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1.xml" ContentType="application/vnd.openxmlformats-officedocument.themeOverrid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2.xml" ContentType="application/vnd.openxmlformats-officedocument.themeOverrid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footer1.xml" ContentType="application/vnd.openxmlformats-officedocument.wordprocessingml.footer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charts/chart19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charts/chart20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charts/chart21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charts/chart22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charts/chart23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charts/chart24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charts/chart25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charts/chart26.xml" ContentType="application/vnd.openxmlformats-officedocument.drawingml.chart+xml"/>
  <Override PartName="/word/charts/style26.xml" ContentType="application/vnd.ms-office.chartstyle+xml"/>
  <Override PartName="/word/charts/colors26.xml" ContentType="application/vnd.ms-office.chartcolorstyle+xml"/>
  <Override PartName="/word/charts/chart27.xml" ContentType="application/vnd.openxmlformats-officedocument.drawingml.chart+xml"/>
  <Override PartName="/word/charts/style27.xml" ContentType="application/vnd.ms-office.chartstyle+xml"/>
  <Override PartName="/word/charts/colors27.xml" ContentType="application/vnd.ms-office.chartcolorstyle+xml"/>
  <Override PartName="/word/charts/chart28.xml" ContentType="application/vnd.openxmlformats-officedocument.drawingml.chart+xml"/>
  <Override PartName="/word/charts/style28.xml" ContentType="application/vnd.ms-office.chartstyle+xml"/>
  <Override PartName="/word/charts/colors28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24FACA7" w14:textId="77777777" w:rsidR="00BF3070" w:rsidRDefault="00DD648D" w:rsidP="00567207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НАО «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Западно-Казахстанский медицинский университет </w:t>
      </w:r>
    </w:p>
    <w:p w14:paraId="1A57DB71" w14:textId="522CF8C0" w:rsidR="00567207" w:rsidRPr="00F054DF" w:rsidRDefault="00567207" w:rsidP="00567207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имени Марата Оспанова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»</w:t>
      </w:r>
    </w:p>
    <w:p w14:paraId="17245DE8" w14:textId="378A362C" w:rsidR="00DD648D" w:rsidRPr="00F054DF" w:rsidRDefault="00DD648D" w:rsidP="00153E7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B9CBB7C" w14:textId="77777777" w:rsidR="003453C5" w:rsidRPr="00F054DF" w:rsidRDefault="003453C5" w:rsidP="00153E7E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1AFCE276" w14:textId="77777777" w:rsidR="00967ABE" w:rsidRDefault="00567207" w:rsidP="00567207">
      <w:pPr>
        <w:spacing w:after="0" w:line="240" w:lineRule="auto"/>
        <w:ind w:right="-1" w:firstLine="567"/>
        <w:rPr>
          <w:rFonts w:ascii="Times New Roman" w:hAnsi="Times New Roman" w:cs="Times New Roman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sz w:val="28"/>
          <w:szCs w:val="28"/>
          <w:lang w:val="kk-KZ"/>
        </w:rPr>
        <w:t>УДК:</w:t>
      </w:r>
      <w:r w:rsidR="00967ABE">
        <w:rPr>
          <w:rFonts w:ascii="Times New Roman" w:hAnsi="Times New Roman" w:cs="Times New Roman"/>
          <w:sz w:val="28"/>
          <w:szCs w:val="28"/>
          <w:lang w:val="kk-KZ"/>
        </w:rPr>
        <w:t>618.19-006.6:616-036.2</w:t>
      </w:r>
      <w:r w:rsidRPr="00F054DF">
        <w:rPr>
          <w:rFonts w:ascii="Times New Roman" w:hAnsi="Times New Roman" w:cs="Times New Roman"/>
          <w:sz w:val="28"/>
          <w:szCs w:val="28"/>
          <w:lang w:val="kk-KZ"/>
        </w:rPr>
        <w:tab/>
      </w:r>
      <w:r w:rsidRPr="00F054DF">
        <w:rPr>
          <w:rFonts w:ascii="Times New Roman" w:hAnsi="Times New Roman" w:cs="Times New Roman"/>
          <w:sz w:val="28"/>
          <w:szCs w:val="28"/>
          <w:lang w:val="kk-KZ"/>
        </w:rPr>
        <w:tab/>
      </w:r>
      <w:r w:rsidRPr="00F054DF">
        <w:rPr>
          <w:rFonts w:ascii="Times New Roman" w:hAnsi="Times New Roman" w:cs="Times New Roman"/>
          <w:sz w:val="28"/>
          <w:szCs w:val="28"/>
          <w:lang w:val="kk-KZ"/>
        </w:rPr>
        <w:tab/>
      </w:r>
      <w:r w:rsidRPr="00F054DF">
        <w:rPr>
          <w:rFonts w:ascii="Times New Roman" w:hAnsi="Times New Roman" w:cs="Times New Roman"/>
          <w:sz w:val="28"/>
          <w:szCs w:val="28"/>
          <w:lang w:val="kk-KZ"/>
        </w:rPr>
        <w:tab/>
      </w:r>
      <w:r w:rsidRPr="00F054DF">
        <w:rPr>
          <w:rFonts w:ascii="Times New Roman" w:hAnsi="Times New Roman" w:cs="Times New Roman"/>
          <w:sz w:val="28"/>
          <w:szCs w:val="28"/>
          <w:lang w:val="kk-KZ"/>
        </w:rPr>
        <w:tab/>
        <w:t xml:space="preserve">                               </w:t>
      </w:r>
    </w:p>
    <w:p w14:paraId="489CF228" w14:textId="7FDA1B64" w:rsidR="00567207" w:rsidRPr="00F054DF" w:rsidRDefault="00967ABE" w:rsidP="00567207">
      <w:pPr>
        <w:spacing w:after="0" w:line="240" w:lineRule="auto"/>
        <w:ind w:right="-1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                                                </w:t>
      </w:r>
      <w:r w:rsidR="00567207" w:rsidRPr="00F054DF">
        <w:rPr>
          <w:rFonts w:ascii="Times New Roman" w:hAnsi="Times New Roman" w:cs="Times New Roman"/>
          <w:sz w:val="28"/>
          <w:szCs w:val="28"/>
        </w:rPr>
        <w:t>На правах рукописи</w:t>
      </w:r>
    </w:p>
    <w:p w14:paraId="26D17AF6" w14:textId="77777777" w:rsidR="00DD648D" w:rsidRPr="00F054DF" w:rsidRDefault="00DD648D" w:rsidP="00153E7E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3E31272F" w14:textId="77777777" w:rsidR="00567207" w:rsidRPr="00F054DF" w:rsidRDefault="00567207" w:rsidP="00153E7E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1DDAC7B7" w14:textId="77777777" w:rsidR="00567207" w:rsidRPr="00F054DF" w:rsidRDefault="00567207" w:rsidP="00153E7E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632E22AE" w14:textId="77777777" w:rsidR="00567207" w:rsidRPr="00F054DF" w:rsidRDefault="00567207" w:rsidP="00153E7E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053D0B60" w14:textId="2E2EA8C6" w:rsidR="00567207" w:rsidRPr="00F054DF" w:rsidRDefault="00567207" w:rsidP="00153E7E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32D6B246" w14:textId="77777777" w:rsidR="00567207" w:rsidRPr="00F054DF" w:rsidRDefault="00567207" w:rsidP="00153E7E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4D66ECF5" w14:textId="1D650A77" w:rsidR="00DD648D" w:rsidRPr="00F054DF" w:rsidRDefault="00DD648D" w:rsidP="00153E7E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А</w:t>
      </w:r>
      <w:r w:rsidR="00567207"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ЙТМАГАМБЕТОВА МАРЖАН АЛТЫНБЕКОВНА</w:t>
      </w:r>
    </w:p>
    <w:p w14:paraId="009D58B0" w14:textId="77777777" w:rsidR="00DD648D" w:rsidRPr="00F054DF" w:rsidRDefault="00DD648D" w:rsidP="00153E7E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2F5FF7B5" w14:textId="77777777" w:rsidR="00A72A79" w:rsidRPr="00F054DF" w:rsidRDefault="00A72A79" w:rsidP="00153E7E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1D24D2AC" w14:textId="77777777" w:rsidR="00567207" w:rsidRPr="00F054DF" w:rsidRDefault="00567207" w:rsidP="00567207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0FAEB532" w14:textId="20EF6A60" w:rsidR="00DD648D" w:rsidRPr="00F054DF" w:rsidRDefault="00E92C68" w:rsidP="00153E7E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Эпидемиология,</w:t>
      </w:r>
      <w:r w:rsidR="00FA1D0E"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 генотипирование рака молочной железы</w:t>
      </w:r>
      <w:r w:rsidR="0059116E"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 и оценка ответа на химиотерапию</w:t>
      </w:r>
      <w:r w:rsidR="00B54DF1"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 методом мониторинга двухцепочечных</w:t>
      </w:r>
      <w:r w:rsidR="0059116E"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 разрывов  ДНК (γ</w:t>
      </w:r>
      <w:r w:rsidR="00596955"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-</w:t>
      </w:r>
      <w:r w:rsidR="0059116E"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H2AX) в лимфоцитах</w:t>
      </w:r>
    </w:p>
    <w:p w14:paraId="3C6A075C" w14:textId="77777777" w:rsidR="00C22CC3" w:rsidRPr="00F054DF" w:rsidRDefault="00C22CC3" w:rsidP="00153E7E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719DD1CA" w14:textId="77777777" w:rsidR="00567207" w:rsidRPr="00F054DF" w:rsidRDefault="00567207" w:rsidP="00153E7E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29A007D7" w14:textId="77777777" w:rsidR="00567207" w:rsidRPr="00F054DF" w:rsidRDefault="00567207" w:rsidP="00567207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AA91B7E" w14:textId="77777777" w:rsidR="00DD648D" w:rsidRPr="00F054DF" w:rsidRDefault="00DD648D" w:rsidP="00153E7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6D110100 – Медицина</w:t>
      </w:r>
    </w:p>
    <w:p w14:paraId="54908272" w14:textId="77777777" w:rsidR="00DD648D" w:rsidRPr="00F054DF" w:rsidRDefault="00DD648D" w:rsidP="00153E7E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6E928CE" w14:textId="77777777" w:rsidR="005147C4" w:rsidRPr="00F054DF" w:rsidRDefault="005147C4" w:rsidP="00153E7E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3770E6E4" w14:textId="77777777" w:rsidR="00567207" w:rsidRPr="00F054DF" w:rsidRDefault="00567207" w:rsidP="00567207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11166F9E" w14:textId="77777777" w:rsidR="00567207" w:rsidRPr="00F054DF" w:rsidRDefault="00A72A79" w:rsidP="00153E7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Диссертация на соискание степени </w:t>
      </w:r>
    </w:p>
    <w:p w14:paraId="1D337291" w14:textId="03BC8D0A" w:rsidR="00DD648D" w:rsidRPr="00F054DF" w:rsidRDefault="00A72A79" w:rsidP="00153E7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доктора философии</w:t>
      </w:r>
      <w:r w:rsidR="005672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56720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PhD</w:t>
      </w:r>
      <w:r w:rsidR="005672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14:paraId="0491BAA3" w14:textId="77777777" w:rsidR="003453C5" w:rsidRPr="00F054DF" w:rsidRDefault="003453C5" w:rsidP="00567207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19489F7" w14:textId="77777777" w:rsidR="00567207" w:rsidRPr="00F054DF" w:rsidRDefault="00567207" w:rsidP="00153E7E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553FEAD4" w14:textId="77777777" w:rsidR="00567207" w:rsidRPr="00F054DF" w:rsidRDefault="00567207" w:rsidP="00153E7E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6C8E6891" w14:textId="2B798205" w:rsidR="0059116E" w:rsidRPr="00F054DF" w:rsidRDefault="00A72A79" w:rsidP="00567207">
      <w:pPr>
        <w:spacing w:after="0" w:line="240" w:lineRule="auto"/>
        <w:ind w:firstLine="4536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Научный консультант</w:t>
      </w:r>
    </w:p>
    <w:p w14:paraId="5EC8A40F" w14:textId="1DA9152E" w:rsidR="001B5443" w:rsidRPr="00F054DF" w:rsidRDefault="00A72A79" w:rsidP="00567207">
      <w:pPr>
        <w:spacing w:after="0" w:line="240" w:lineRule="auto"/>
        <w:ind w:firstLine="4536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к.м.н., доц</w:t>
      </w:r>
      <w:r w:rsidR="00567207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 Смагулова Г.А. </w:t>
      </w:r>
    </w:p>
    <w:p w14:paraId="262036F8" w14:textId="5E75BA50" w:rsidR="0059116E" w:rsidRPr="00F054DF" w:rsidRDefault="00A72A79" w:rsidP="00567207">
      <w:pPr>
        <w:spacing w:after="0" w:line="240" w:lineRule="auto"/>
        <w:ind w:firstLine="4536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д.м.н., проф</w:t>
      </w:r>
      <w:r w:rsidR="00567207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.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 Бекмухамбетов Е.Ж. </w:t>
      </w:r>
    </w:p>
    <w:p w14:paraId="7D24BE50" w14:textId="77777777" w:rsidR="00567207" w:rsidRPr="00F054DF" w:rsidRDefault="00567207" w:rsidP="00567207">
      <w:pPr>
        <w:spacing w:after="0" w:line="240" w:lineRule="auto"/>
        <w:ind w:firstLine="4536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</w:p>
    <w:p w14:paraId="3CE99259" w14:textId="05A5F2EF" w:rsidR="00A72A79" w:rsidRPr="00F054DF" w:rsidRDefault="0059116E" w:rsidP="00567207">
      <w:pPr>
        <w:spacing w:after="0" w:line="240" w:lineRule="auto"/>
        <w:ind w:firstLine="4536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Зарубежный консультант </w:t>
      </w:r>
    </w:p>
    <w:p w14:paraId="67A03A65" w14:textId="77777777" w:rsidR="00A72A79" w:rsidRPr="00F054DF" w:rsidRDefault="0059116E" w:rsidP="00567207">
      <w:pPr>
        <w:spacing w:after="0" w:line="240" w:lineRule="auto"/>
        <w:ind w:firstLine="4536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Вице Ректор по клинической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работе, </w:t>
      </w:r>
    </w:p>
    <w:p w14:paraId="08ED1B46" w14:textId="77777777" w:rsidR="00A72A79" w:rsidRPr="00F054DF" w:rsidRDefault="0059116E" w:rsidP="00567207">
      <w:pPr>
        <w:spacing w:after="0" w:line="240" w:lineRule="auto"/>
        <w:ind w:firstLine="4536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Руководитель отделения онкологии </w:t>
      </w:r>
    </w:p>
    <w:p w14:paraId="0B3BF319" w14:textId="77777777" w:rsidR="00A72A79" w:rsidRPr="00F054DF" w:rsidRDefault="0059116E" w:rsidP="00567207">
      <w:pPr>
        <w:spacing w:after="0" w:line="240" w:lineRule="auto"/>
        <w:ind w:firstLine="4536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первой универститетской клиники ТГМУ, </w:t>
      </w:r>
    </w:p>
    <w:p w14:paraId="33D6B702" w14:textId="61D7344E" w:rsidR="003453C5" w:rsidRPr="00F054DF" w:rsidRDefault="00A72A79" w:rsidP="00567207">
      <w:pPr>
        <w:spacing w:after="0" w:line="240" w:lineRule="auto"/>
        <w:ind w:firstLine="4536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MD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PhD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9116E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Ираклий Кохреидзе</w:t>
      </w:r>
    </w:p>
    <w:p w14:paraId="4F378DC9" w14:textId="77777777" w:rsidR="00396D00" w:rsidRPr="00F054DF" w:rsidRDefault="00396D00" w:rsidP="00153E7E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61900520" w14:textId="77777777" w:rsidR="006B6767" w:rsidRPr="00F054DF" w:rsidRDefault="006B6767" w:rsidP="00153E7E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21472B7E" w14:textId="77777777" w:rsidR="00DD648D" w:rsidRPr="00F054DF" w:rsidRDefault="00DD648D" w:rsidP="00153E7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Республика Казахстан</w:t>
      </w:r>
    </w:p>
    <w:p w14:paraId="425C4196" w14:textId="753E7010" w:rsidR="00DD648D" w:rsidRPr="00F054DF" w:rsidRDefault="006B6767" w:rsidP="00153E7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75E0ED2" wp14:editId="28BF4CCF">
                <wp:simplePos x="0" y="0"/>
                <wp:positionH relativeFrom="column">
                  <wp:posOffset>2320290</wp:posOffset>
                </wp:positionH>
                <wp:positionV relativeFrom="paragraph">
                  <wp:posOffset>241935</wp:posOffset>
                </wp:positionV>
                <wp:extent cx="1257300" cy="819150"/>
                <wp:effectExtent l="0" t="0" r="19050" b="19050"/>
                <wp:wrapNone/>
                <wp:docPr id="2061549040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819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oel="http://schemas.microsoft.com/office/2019/extlst">
            <w:pict>
              <v:rect w14:anchorId="06A211F7" id="Прямоугольник 2" o:spid="_x0000_s1026" style="position:absolute;margin-left:182.7pt;margin-top:19.05pt;width:99pt;height:64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" fillcolor="white [3212]" strokecolor="white [3212]" strokeweight="1pt"/>
            </w:pict>
          </mc:Fallback>
        </mc:AlternateContent>
      </w:r>
      <w:r w:rsidR="0059116E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Актобе, 202</w:t>
      </w:r>
      <w:r w:rsidR="006505A2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3</w:t>
      </w:r>
    </w:p>
    <w:p w14:paraId="6D0D0CA7" w14:textId="2096F9F9" w:rsidR="00567207" w:rsidRDefault="00567207" w:rsidP="006C0D9F">
      <w:pPr>
        <w:pStyle w:val="aff"/>
        <w:spacing w:before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lastRenderedPageBreak/>
        <w:t>СОДЕРЖАНИЕ</w:t>
      </w:r>
    </w:p>
    <w:p w14:paraId="5B007E07" w14:textId="77777777" w:rsidR="006C0D9F" w:rsidRPr="006C0D9F" w:rsidRDefault="006C0D9F" w:rsidP="006C0D9F">
      <w:pPr>
        <w:pStyle w:val="a0"/>
      </w:pPr>
    </w:p>
    <w:tbl>
      <w:tblPr>
        <w:tblStyle w:val="af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702"/>
      </w:tblGrid>
      <w:tr w:rsidR="00567207" w:rsidRPr="00F054DF" w14:paraId="28D8D4FE" w14:textId="77777777" w:rsidTr="00CE2175">
        <w:tc>
          <w:tcPr>
            <w:tcW w:w="8926" w:type="dxa"/>
          </w:tcPr>
          <w:p w14:paraId="5EAAF72B" w14:textId="19C4862D" w:rsidR="00567207" w:rsidRPr="00F054DF" w:rsidRDefault="00567207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НОРМАТИВНЫЕ ССЫЛКИ</w:t>
            </w:r>
          </w:p>
        </w:tc>
        <w:tc>
          <w:tcPr>
            <w:tcW w:w="702" w:type="dxa"/>
          </w:tcPr>
          <w:p w14:paraId="5FD927CD" w14:textId="6D11E111" w:rsidR="00567207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567207" w:rsidRPr="00F054DF" w14:paraId="51726E3C" w14:textId="77777777" w:rsidTr="00CE2175">
        <w:tc>
          <w:tcPr>
            <w:tcW w:w="8926" w:type="dxa"/>
          </w:tcPr>
          <w:p w14:paraId="216FCEDF" w14:textId="181B3FCD" w:rsidR="00567207" w:rsidRPr="00F054DF" w:rsidRDefault="00567207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ОПРЕДЕЛЕНИ</w:t>
            </w:r>
            <w:r w:rsidR="00E0625B" w:rsidRPr="00F054D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Я</w:t>
            </w:r>
          </w:p>
        </w:tc>
        <w:tc>
          <w:tcPr>
            <w:tcW w:w="702" w:type="dxa"/>
          </w:tcPr>
          <w:p w14:paraId="595FF622" w14:textId="61F43DEA" w:rsidR="00567207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567207" w:rsidRPr="00F054DF" w14:paraId="4AFBB5DE" w14:textId="77777777" w:rsidTr="00CE2175">
        <w:tc>
          <w:tcPr>
            <w:tcW w:w="8926" w:type="dxa"/>
          </w:tcPr>
          <w:p w14:paraId="2DFBE59D" w14:textId="79308164" w:rsidR="00567207" w:rsidRPr="00F054DF" w:rsidRDefault="00567207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ОБОЗНАЧЕНИ</w:t>
            </w:r>
            <w:r w:rsidR="00E0625B" w:rsidRPr="00F054D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Я</w:t>
            </w:r>
            <w:r w:rsidRPr="00F054D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И СОКРАЩЕНИЯ</w:t>
            </w:r>
          </w:p>
        </w:tc>
        <w:tc>
          <w:tcPr>
            <w:tcW w:w="702" w:type="dxa"/>
          </w:tcPr>
          <w:p w14:paraId="33A48E81" w14:textId="71F813D8" w:rsidR="00567207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567207" w:rsidRPr="00F054DF" w14:paraId="021AAAF9" w14:textId="77777777" w:rsidTr="00CE2175">
        <w:tc>
          <w:tcPr>
            <w:tcW w:w="8926" w:type="dxa"/>
          </w:tcPr>
          <w:p w14:paraId="357CD8AC" w14:textId="09307CBE" w:rsidR="00567207" w:rsidRPr="00F054DF" w:rsidRDefault="00567207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ВВЕДЕНИЕ</w:t>
            </w:r>
          </w:p>
        </w:tc>
        <w:tc>
          <w:tcPr>
            <w:tcW w:w="702" w:type="dxa"/>
          </w:tcPr>
          <w:p w14:paraId="1190FBDB" w14:textId="551E3D81" w:rsidR="00567207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567207" w:rsidRPr="00F054DF" w14:paraId="7DB2F63E" w14:textId="77777777" w:rsidTr="00CE2175">
        <w:tc>
          <w:tcPr>
            <w:tcW w:w="8926" w:type="dxa"/>
          </w:tcPr>
          <w:p w14:paraId="541DBE97" w14:textId="77C74BCF" w:rsidR="00567207" w:rsidRPr="00F054DF" w:rsidRDefault="00567207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 ОБЗОР ЛИТЕРАТУРЫ</w:t>
            </w:r>
          </w:p>
        </w:tc>
        <w:tc>
          <w:tcPr>
            <w:tcW w:w="702" w:type="dxa"/>
          </w:tcPr>
          <w:p w14:paraId="1425802D" w14:textId="6767E694" w:rsidR="00567207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567207" w:rsidRPr="00F054DF" w14:paraId="0F1B288F" w14:textId="77777777" w:rsidTr="00CE2175">
        <w:tc>
          <w:tcPr>
            <w:tcW w:w="8926" w:type="dxa"/>
          </w:tcPr>
          <w:p w14:paraId="559D95B1" w14:textId="3C088BF1" w:rsidR="00567207" w:rsidRPr="00F054DF" w:rsidRDefault="00567207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sz w:val="28"/>
                <w:szCs w:val="28"/>
              </w:rPr>
              <w:t>1.1  Эпидемиология рака молочной железы</w:t>
            </w:r>
          </w:p>
        </w:tc>
        <w:tc>
          <w:tcPr>
            <w:tcW w:w="702" w:type="dxa"/>
          </w:tcPr>
          <w:p w14:paraId="19849A2B" w14:textId="2BB0514E" w:rsidR="00567207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567207" w:rsidRPr="00F054DF" w14:paraId="01D03656" w14:textId="77777777" w:rsidTr="00CE2175">
        <w:tc>
          <w:tcPr>
            <w:tcW w:w="8926" w:type="dxa"/>
          </w:tcPr>
          <w:p w14:paraId="1FEFADA0" w14:textId="327DE49E" w:rsidR="00567207" w:rsidRPr="00F054DF" w:rsidRDefault="00567207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sz w:val="28"/>
                <w:szCs w:val="28"/>
              </w:rPr>
              <w:t>1.2 Рак молочной железы, ассоциированный с мутациями BRCA и других генов</w:t>
            </w:r>
          </w:p>
        </w:tc>
        <w:tc>
          <w:tcPr>
            <w:tcW w:w="702" w:type="dxa"/>
          </w:tcPr>
          <w:p w14:paraId="7FB64B04" w14:textId="77777777" w:rsidR="00567207" w:rsidRPr="00CE2175" w:rsidRDefault="00567207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8E48507" w14:textId="443B378E" w:rsidR="00CE2175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567207" w:rsidRPr="00F054DF" w14:paraId="1A1C94AE" w14:textId="77777777" w:rsidTr="00CE2175">
        <w:tc>
          <w:tcPr>
            <w:tcW w:w="8926" w:type="dxa"/>
          </w:tcPr>
          <w:p w14:paraId="2BC13E16" w14:textId="165F3124" w:rsidR="00567207" w:rsidRPr="00F054DF" w:rsidRDefault="00567207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sz w:val="28"/>
                <w:szCs w:val="28"/>
              </w:rPr>
              <w:t>1.2.1 Особенности полиморфизма генов, ассоциированных с РМЖ</w:t>
            </w:r>
          </w:p>
        </w:tc>
        <w:tc>
          <w:tcPr>
            <w:tcW w:w="702" w:type="dxa"/>
          </w:tcPr>
          <w:p w14:paraId="2F77985B" w14:textId="59713F8E" w:rsidR="00567207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</w:tr>
      <w:tr w:rsidR="00567207" w:rsidRPr="00F054DF" w14:paraId="1D73BCE8" w14:textId="77777777" w:rsidTr="00CE2175">
        <w:tc>
          <w:tcPr>
            <w:tcW w:w="8926" w:type="dxa"/>
          </w:tcPr>
          <w:p w14:paraId="5580A4D6" w14:textId="182B99BF" w:rsidR="00567207" w:rsidRPr="00F054DF" w:rsidRDefault="00567207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sz w:val="28"/>
                <w:szCs w:val="28"/>
              </w:rPr>
              <w:t>1.3 Очаги двухцепочечных разрывов γ-H2AX   как биомаркер повреждения ДНК</w:t>
            </w:r>
          </w:p>
        </w:tc>
        <w:tc>
          <w:tcPr>
            <w:tcW w:w="702" w:type="dxa"/>
          </w:tcPr>
          <w:p w14:paraId="5EF32E77" w14:textId="77777777" w:rsidR="00567207" w:rsidRPr="00CE2175" w:rsidRDefault="00567207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40867A" w14:textId="6D1C7DCD" w:rsidR="00CE2175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567207" w:rsidRPr="00F054DF" w14:paraId="123ED04B" w14:textId="77777777" w:rsidTr="00CE2175">
        <w:tc>
          <w:tcPr>
            <w:tcW w:w="8926" w:type="dxa"/>
          </w:tcPr>
          <w:p w14:paraId="7C22C7CD" w14:textId="29F9CB95" w:rsidR="00567207" w:rsidRPr="00F054DF" w:rsidRDefault="00567207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sz w:val="28"/>
                <w:szCs w:val="28"/>
              </w:rPr>
              <w:t>1.3.1 Основные механизмы репарации двухцепочечных  разрывов ДНК</w:t>
            </w:r>
          </w:p>
        </w:tc>
        <w:tc>
          <w:tcPr>
            <w:tcW w:w="702" w:type="dxa"/>
          </w:tcPr>
          <w:p w14:paraId="5D57F42A" w14:textId="6B61F9CD" w:rsidR="00567207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</w:tr>
      <w:tr w:rsidR="00567207" w:rsidRPr="00F054DF" w14:paraId="65C2BA21" w14:textId="77777777" w:rsidTr="00CE2175">
        <w:tc>
          <w:tcPr>
            <w:tcW w:w="8926" w:type="dxa"/>
          </w:tcPr>
          <w:p w14:paraId="61B90CBD" w14:textId="513DEB0E" w:rsidR="00567207" w:rsidRPr="00F054DF" w:rsidRDefault="00567207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sz w:val="28"/>
                <w:szCs w:val="28"/>
              </w:rPr>
              <w:t>1.3.2 Методы оценки ответа на терапию у пациенток с злокачественным новообразованием молочной железы</w:t>
            </w:r>
          </w:p>
        </w:tc>
        <w:tc>
          <w:tcPr>
            <w:tcW w:w="702" w:type="dxa"/>
          </w:tcPr>
          <w:p w14:paraId="5F8DC076" w14:textId="77777777" w:rsidR="00567207" w:rsidRPr="00CE2175" w:rsidRDefault="00567207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32AA32D" w14:textId="6B24B1CB" w:rsidR="00CE2175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</w:tr>
      <w:tr w:rsidR="00567207" w:rsidRPr="00F054DF" w14:paraId="6AA4BE8F" w14:textId="77777777" w:rsidTr="00CE2175">
        <w:tc>
          <w:tcPr>
            <w:tcW w:w="8926" w:type="dxa"/>
          </w:tcPr>
          <w:p w14:paraId="7A6B7A72" w14:textId="43C1C921" w:rsidR="00567207" w:rsidRPr="00CE2175" w:rsidRDefault="00567207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  МАТЕРИАЛЫ И МЕТОДЫ ИССЛЕДОВАНИЯ</w:t>
            </w:r>
          </w:p>
        </w:tc>
        <w:tc>
          <w:tcPr>
            <w:tcW w:w="702" w:type="dxa"/>
          </w:tcPr>
          <w:p w14:paraId="08456E4A" w14:textId="2F528B1A" w:rsidR="00567207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567207" w:rsidRPr="00F054DF" w14:paraId="2E595888" w14:textId="77777777" w:rsidTr="00CE2175">
        <w:tc>
          <w:tcPr>
            <w:tcW w:w="8926" w:type="dxa"/>
          </w:tcPr>
          <w:p w14:paraId="4D2F5E32" w14:textId="1AB606F9" w:rsidR="00567207" w:rsidRPr="00F054DF" w:rsidRDefault="00567207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sz w:val="28"/>
                <w:szCs w:val="28"/>
              </w:rPr>
              <w:t>2.1 Общая характеристика работы</w:t>
            </w:r>
          </w:p>
        </w:tc>
        <w:tc>
          <w:tcPr>
            <w:tcW w:w="702" w:type="dxa"/>
          </w:tcPr>
          <w:p w14:paraId="2D3D93BC" w14:textId="35777BEC" w:rsidR="00567207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567207" w:rsidRPr="00F054DF" w14:paraId="280E8D86" w14:textId="77777777" w:rsidTr="00CE2175">
        <w:tc>
          <w:tcPr>
            <w:tcW w:w="8926" w:type="dxa"/>
          </w:tcPr>
          <w:p w14:paraId="34A62CF4" w14:textId="543D0D83" w:rsidR="00567207" w:rsidRPr="00F054DF" w:rsidRDefault="00567207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sz w:val="28"/>
                <w:szCs w:val="28"/>
              </w:rPr>
              <w:t>2.2 Дизайн исследования и основные характристики материалов и методов исследования</w:t>
            </w:r>
          </w:p>
        </w:tc>
        <w:tc>
          <w:tcPr>
            <w:tcW w:w="702" w:type="dxa"/>
          </w:tcPr>
          <w:p w14:paraId="193029EC" w14:textId="77777777" w:rsidR="00567207" w:rsidRPr="00CE2175" w:rsidRDefault="00567207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617546C" w14:textId="0C2BB004" w:rsidR="00CE2175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567207" w:rsidRPr="00F054DF" w14:paraId="3B1FB630" w14:textId="77777777" w:rsidTr="00CE2175">
        <w:tc>
          <w:tcPr>
            <w:tcW w:w="8926" w:type="dxa"/>
          </w:tcPr>
          <w:p w14:paraId="515822CC" w14:textId="53EF0F93" w:rsidR="00567207" w:rsidRPr="00F054DF" w:rsidRDefault="00567207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sz w:val="28"/>
                <w:szCs w:val="28"/>
              </w:rPr>
              <w:t>2.3.1 Эпидемиология рака молочной железы в Актюбинской области в 2014-2018гг. и 2022г.</w:t>
            </w:r>
          </w:p>
        </w:tc>
        <w:tc>
          <w:tcPr>
            <w:tcW w:w="702" w:type="dxa"/>
          </w:tcPr>
          <w:p w14:paraId="058A9F28" w14:textId="77777777" w:rsidR="00567207" w:rsidRPr="00CE2175" w:rsidRDefault="00567207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D3BD323" w14:textId="0A1EAF27" w:rsidR="00CE2175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</w:tr>
      <w:tr w:rsidR="00567207" w:rsidRPr="00F054DF" w14:paraId="0EBC75B8" w14:textId="77777777" w:rsidTr="00CE2175">
        <w:tc>
          <w:tcPr>
            <w:tcW w:w="8926" w:type="dxa"/>
          </w:tcPr>
          <w:p w14:paraId="42432A65" w14:textId="184D8F1F" w:rsidR="00567207" w:rsidRPr="00F054DF" w:rsidRDefault="00567207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sz w:val="28"/>
                <w:szCs w:val="28"/>
              </w:rPr>
              <w:t>2.3.2 Определение стандартной диагностической панели полиморфизмов мутации генов BRCA 1, BRCA 2 у больных раком молочной железы методом полимеразной цепной реакции (ПЦР) (Этап А)</w:t>
            </w:r>
          </w:p>
        </w:tc>
        <w:tc>
          <w:tcPr>
            <w:tcW w:w="702" w:type="dxa"/>
          </w:tcPr>
          <w:p w14:paraId="5DC12B2C" w14:textId="77777777" w:rsidR="00567207" w:rsidRPr="00CE2175" w:rsidRDefault="00567207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4EA812" w14:textId="77777777" w:rsidR="00CE2175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BE407B" w14:textId="0111AFEE" w:rsidR="00CE2175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</w:tr>
      <w:tr w:rsidR="00567207" w:rsidRPr="00F054DF" w14:paraId="7D23F378" w14:textId="77777777" w:rsidTr="00CE2175">
        <w:tc>
          <w:tcPr>
            <w:tcW w:w="8926" w:type="dxa"/>
          </w:tcPr>
          <w:p w14:paraId="6EFCCECF" w14:textId="56B9F52B" w:rsidR="00567207" w:rsidRPr="00F054DF" w:rsidRDefault="00567207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sz w:val="28"/>
                <w:szCs w:val="28"/>
              </w:rPr>
              <w:t>2.3.3 Next generation sequencing (NGS) секвенирование и проведение биоинформационного анализа генов у больных раком молочной железы (Этап Б)</w:t>
            </w:r>
          </w:p>
        </w:tc>
        <w:tc>
          <w:tcPr>
            <w:tcW w:w="702" w:type="dxa"/>
          </w:tcPr>
          <w:p w14:paraId="1DEE2CA6" w14:textId="77777777" w:rsidR="00567207" w:rsidRPr="00CE2175" w:rsidRDefault="00567207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A48BD6A" w14:textId="77777777" w:rsidR="00CE2175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396D987" w14:textId="304ECD91" w:rsidR="00CE2175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</w:tr>
      <w:tr w:rsidR="00567207" w:rsidRPr="00F054DF" w14:paraId="4850C0BB" w14:textId="77777777" w:rsidTr="00CE2175">
        <w:tc>
          <w:tcPr>
            <w:tcW w:w="8926" w:type="dxa"/>
          </w:tcPr>
          <w:p w14:paraId="6740444B" w14:textId="2FF2661F" w:rsidR="00567207" w:rsidRPr="00F054DF" w:rsidRDefault="00567207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sz w:val="28"/>
                <w:szCs w:val="28"/>
              </w:rPr>
              <w:t>2.3.4 Анализ очагов γ-H2AX как биомаркера ответа злокачественного процесса на химиотерапию у больных раком молочной железы путем мониторинга двухцепочечных разрывов ДНК в лимфоцитах на автоматизированной системе «АКЛИДЕС»</w:t>
            </w:r>
          </w:p>
        </w:tc>
        <w:tc>
          <w:tcPr>
            <w:tcW w:w="702" w:type="dxa"/>
          </w:tcPr>
          <w:p w14:paraId="2744EE1A" w14:textId="77777777" w:rsidR="00567207" w:rsidRPr="00CE2175" w:rsidRDefault="00567207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2EC9647" w14:textId="77777777" w:rsidR="00CE2175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C658DEE" w14:textId="77777777" w:rsidR="00CE2175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88DB45" w14:textId="0C46A98C" w:rsidR="00CE2175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</w:tr>
      <w:tr w:rsidR="00567207" w:rsidRPr="00F054DF" w14:paraId="062DAD5E" w14:textId="77777777" w:rsidTr="00CE2175">
        <w:tc>
          <w:tcPr>
            <w:tcW w:w="8926" w:type="dxa"/>
          </w:tcPr>
          <w:p w14:paraId="5CFE9787" w14:textId="360593E1" w:rsidR="00567207" w:rsidRPr="00F054DF" w:rsidRDefault="00567207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sz w:val="28"/>
                <w:szCs w:val="28"/>
              </w:rPr>
              <w:t>2.3.5 Методы статистической обработки данных</w:t>
            </w:r>
          </w:p>
        </w:tc>
        <w:tc>
          <w:tcPr>
            <w:tcW w:w="702" w:type="dxa"/>
          </w:tcPr>
          <w:p w14:paraId="2E080ED4" w14:textId="5AD142C4" w:rsidR="00567207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</w:tr>
      <w:tr w:rsidR="00CE2175" w:rsidRPr="00F054DF" w14:paraId="59D4EA39" w14:textId="77777777" w:rsidTr="00CE2175">
        <w:tc>
          <w:tcPr>
            <w:tcW w:w="8926" w:type="dxa"/>
          </w:tcPr>
          <w:p w14:paraId="1F180376" w14:textId="7DBB1C8B" w:rsidR="00CE2175" w:rsidRPr="00F054DF" w:rsidRDefault="00CE2175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  <w:r w:rsidRPr="00F054D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kk-KZ"/>
              </w:rPr>
              <w:t xml:space="preserve"> РЕЗУЛЬТАТЫ СОБСТВЕННЫХ ИССЛЕДОВАНИЙ</w:t>
            </w:r>
          </w:p>
        </w:tc>
        <w:tc>
          <w:tcPr>
            <w:tcW w:w="702" w:type="dxa"/>
          </w:tcPr>
          <w:p w14:paraId="77498088" w14:textId="4054D70C" w:rsidR="00CE2175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</w:tr>
      <w:tr w:rsidR="00CE2175" w:rsidRPr="00F054DF" w14:paraId="385D28F3" w14:textId="77777777" w:rsidTr="00CE2175">
        <w:tc>
          <w:tcPr>
            <w:tcW w:w="8926" w:type="dxa"/>
          </w:tcPr>
          <w:p w14:paraId="403FA2F9" w14:textId="22FABCF9" w:rsidR="00CE2175" w:rsidRPr="00CE2175" w:rsidRDefault="00CE2175" w:rsidP="00CE217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lang w:val="kk-KZ"/>
              </w:rPr>
            </w:pPr>
            <w:r w:rsidRPr="00CE2175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 xml:space="preserve">3.1 </w:t>
            </w:r>
            <w:r w:rsidRPr="00CE2175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lang w:val="kk-KZ"/>
              </w:rPr>
              <w:t xml:space="preserve">Эпидемиология рака молочной железы в 2014-2018гг. и 2022г. в Актюбинской области </w:t>
            </w:r>
          </w:p>
        </w:tc>
        <w:tc>
          <w:tcPr>
            <w:tcW w:w="702" w:type="dxa"/>
          </w:tcPr>
          <w:p w14:paraId="0B705665" w14:textId="77777777" w:rsidR="00CE2175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45BFF47" w14:textId="285561F0" w:rsidR="00CE2175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</w:tr>
      <w:tr w:rsidR="00567207" w:rsidRPr="00F054DF" w14:paraId="350E879A" w14:textId="77777777" w:rsidTr="00CE2175">
        <w:tc>
          <w:tcPr>
            <w:tcW w:w="8926" w:type="dxa"/>
          </w:tcPr>
          <w:p w14:paraId="2160942A" w14:textId="33371DD4" w:rsidR="00567207" w:rsidRPr="00F054DF" w:rsidRDefault="00E0625B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  <w:r w:rsidR="00CE217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F054DF">
              <w:rPr>
                <w:rFonts w:ascii="Times New Roman" w:hAnsi="Times New Roman" w:cs="Times New Roman"/>
                <w:sz w:val="28"/>
                <w:szCs w:val="28"/>
              </w:rPr>
              <w:t>.1 Распространенность полиморфизмов генов BRCA 1, BRCA 2 у больных раком молочной железы (Этап А)</w:t>
            </w:r>
          </w:p>
        </w:tc>
        <w:tc>
          <w:tcPr>
            <w:tcW w:w="702" w:type="dxa"/>
          </w:tcPr>
          <w:p w14:paraId="4BCD3188" w14:textId="6E9AEC28" w:rsidR="00567207" w:rsidRPr="00CE2175" w:rsidRDefault="00567207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120DEC3" w14:textId="34BFA921" w:rsidR="00CE2175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</w:tr>
      <w:tr w:rsidR="00E0625B" w:rsidRPr="00F054DF" w14:paraId="45FF9D34" w14:textId="77777777" w:rsidTr="00CE2175">
        <w:tc>
          <w:tcPr>
            <w:tcW w:w="8926" w:type="dxa"/>
          </w:tcPr>
          <w:p w14:paraId="3F4518AB" w14:textId="2301942E" w:rsidR="00E0625B" w:rsidRPr="00F054DF" w:rsidRDefault="00E0625B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  <w:r w:rsidR="00CE217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F054DF">
              <w:rPr>
                <w:rFonts w:ascii="Times New Roman" w:hAnsi="Times New Roman" w:cs="Times New Roman"/>
                <w:sz w:val="28"/>
                <w:szCs w:val="28"/>
              </w:rPr>
              <w:t>.2 Результаты NGS секвенирования и биоинформационного анализа генов у больных раком молочной железы (Этап Б)</w:t>
            </w:r>
          </w:p>
        </w:tc>
        <w:tc>
          <w:tcPr>
            <w:tcW w:w="702" w:type="dxa"/>
          </w:tcPr>
          <w:p w14:paraId="16B83EAC" w14:textId="77777777" w:rsidR="00E0625B" w:rsidRPr="00CE2175" w:rsidRDefault="00E0625B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8D03149" w14:textId="4E733C50" w:rsidR="00CE2175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</w:tr>
      <w:tr w:rsidR="00E0625B" w:rsidRPr="00F054DF" w14:paraId="747F8049" w14:textId="77777777" w:rsidTr="00CE2175">
        <w:tc>
          <w:tcPr>
            <w:tcW w:w="8926" w:type="dxa"/>
          </w:tcPr>
          <w:p w14:paraId="7A3EAC01" w14:textId="719BB18C" w:rsidR="00E0625B" w:rsidRPr="00F054DF" w:rsidRDefault="00E0625B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  <w:r w:rsidR="00CE217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F054DF">
              <w:rPr>
                <w:rFonts w:ascii="Times New Roman" w:hAnsi="Times New Roman" w:cs="Times New Roman"/>
                <w:sz w:val="28"/>
                <w:szCs w:val="28"/>
              </w:rPr>
              <w:t xml:space="preserve">  Результаты анализа очагов γ-H2AX ДНР ДНК как биомаркера ответа злокачественного процесса на химиотерапию РМЖ</w:t>
            </w:r>
          </w:p>
        </w:tc>
        <w:tc>
          <w:tcPr>
            <w:tcW w:w="702" w:type="dxa"/>
          </w:tcPr>
          <w:p w14:paraId="12690D79" w14:textId="77777777" w:rsidR="00E0625B" w:rsidRPr="00CE2175" w:rsidRDefault="00E0625B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1599394" w14:textId="40397C07" w:rsidR="00CE2175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59</w:t>
            </w:r>
          </w:p>
        </w:tc>
      </w:tr>
      <w:tr w:rsidR="00E0625B" w:rsidRPr="00F054DF" w14:paraId="23342C39" w14:textId="77777777" w:rsidTr="00CE2175">
        <w:tc>
          <w:tcPr>
            <w:tcW w:w="8926" w:type="dxa"/>
          </w:tcPr>
          <w:p w14:paraId="5A696375" w14:textId="08264693" w:rsidR="00E0625B" w:rsidRPr="00F054DF" w:rsidRDefault="00E0625B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676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  <w:r w:rsidRPr="00F054D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054D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ОБСУЖДЕНИЕ</w:t>
            </w:r>
          </w:p>
        </w:tc>
        <w:tc>
          <w:tcPr>
            <w:tcW w:w="702" w:type="dxa"/>
          </w:tcPr>
          <w:p w14:paraId="181971EC" w14:textId="633391AA" w:rsidR="00E0625B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82</w:t>
            </w:r>
          </w:p>
        </w:tc>
      </w:tr>
      <w:tr w:rsidR="00E0625B" w:rsidRPr="00F054DF" w14:paraId="150C9893" w14:textId="77777777" w:rsidTr="00CE2175">
        <w:tc>
          <w:tcPr>
            <w:tcW w:w="8926" w:type="dxa"/>
          </w:tcPr>
          <w:p w14:paraId="2391571B" w14:textId="0D68D522" w:rsidR="00E0625B" w:rsidRPr="00F054DF" w:rsidRDefault="00E0625B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ЗАКЛЮЧЕНИЕ</w:t>
            </w:r>
          </w:p>
        </w:tc>
        <w:tc>
          <w:tcPr>
            <w:tcW w:w="702" w:type="dxa"/>
          </w:tcPr>
          <w:p w14:paraId="19C77CD4" w14:textId="510D8FA9" w:rsidR="00E0625B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92</w:t>
            </w:r>
          </w:p>
        </w:tc>
      </w:tr>
      <w:tr w:rsidR="00E0625B" w:rsidRPr="00F054DF" w14:paraId="0A3F4462" w14:textId="77777777" w:rsidTr="00CE2175">
        <w:tc>
          <w:tcPr>
            <w:tcW w:w="8926" w:type="dxa"/>
          </w:tcPr>
          <w:p w14:paraId="547CDE45" w14:textId="60CB78B2" w:rsidR="00E0625B" w:rsidRPr="00F054DF" w:rsidRDefault="00E0625B" w:rsidP="00E0625B">
            <w:pPr>
              <w:pStyle w:val="a0"/>
              <w:spacing w:after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ПРАКТИЧЕСКИЕ РЕКОМЕНДАЦИИ</w:t>
            </w:r>
          </w:p>
        </w:tc>
        <w:tc>
          <w:tcPr>
            <w:tcW w:w="702" w:type="dxa"/>
          </w:tcPr>
          <w:p w14:paraId="5567CD63" w14:textId="7C7B1134" w:rsidR="00E0625B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</w:tr>
      <w:tr w:rsidR="00E0625B" w:rsidRPr="00F054DF" w14:paraId="016842A0" w14:textId="77777777" w:rsidTr="00CE2175">
        <w:tc>
          <w:tcPr>
            <w:tcW w:w="8926" w:type="dxa"/>
          </w:tcPr>
          <w:p w14:paraId="1BDEDE1C" w14:textId="3A1072A0" w:rsidR="00E0625B" w:rsidRPr="00F054DF" w:rsidRDefault="00E0625B" w:rsidP="00F054DF">
            <w:pPr>
              <w:pStyle w:val="a0"/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СПИСОК ИСПОЛЬЗОВАННЫХ ИСТОЧНИКОВ</w:t>
            </w:r>
          </w:p>
        </w:tc>
        <w:tc>
          <w:tcPr>
            <w:tcW w:w="702" w:type="dxa"/>
          </w:tcPr>
          <w:p w14:paraId="4FFB93F7" w14:textId="4E130C4B" w:rsidR="00E0625B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94</w:t>
            </w:r>
          </w:p>
        </w:tc>
      </w:tr>
      <w:tr w:rsidR="00E0625B" w:rsidRPr="00F054DF" w14:paraId="595E88AE" w14:textId="77777777" w:rsidTr="00CE2175">
        <w:tc>
          <w:tcPr>
            <w:tcW w:w="8926" w:type="dxa"/>
          </w:tcPr>
          <w:p w14:paraId="17D0AA13" w14:textId="3189A217" w:rsidR="00E0625B" w:rsidRPr="00F054DF" w:rsidRDefault="00E0625B" w:rsidP="00F054DF">
            <w:pPr>
              <w:pStyle w:val="a0"/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054D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ПРИЛОЖЕНИЯ</w:t>
            </w:r>
          </w:p>
        </w:tc>
        <w:tc>
          <w:tcPr>
            <w:tcW w:w="702" w:type="dxa"/>
          </w:tcPr>
          <w:p w14:paraId="3B196C5A" w14:textId="00FBE274" w:rsidR="00E0625B" w:rsidRPr="00CE2175" w:rsidRDefault="00CE2175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2175">
              <w:rPr>
                <w:rFonts w:ascii="Times New Roman" w:hAnsi="Times New Roman" w:cs="Times New Roman"/>
                <w:sz w:val="28"/>
                <w:szCs w:val="28"/>
              </w:rPr>
              <w:t>111</w:t>
            </w:r>
          </w:p>
        </w:tc>
      </w:tr>
      <w:tr w:rsidR="00E0625B" w:rsidRPr="00F054DF" w14:paraId="0195B8AC" w14:textId="77777777" w:rsidTr="00CE2175">
        <w:tc>
          <w:tcPr>
            <w:tcW w:w="8926" w:type="dxa"/>
          </w:tcPr>
          <w:p w14:paraId="1AAE646A" w14:textId="77777777" w:rsidR="00E0625B" w:rsidRPr="00F054DF" w:rsidRDefault="00E0625B" w:rsidP="00F054DF">
            <w:pPr>
              <w:pStyle w:val="a0"/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702" w:type="dxa"/>
          </w:tcPr>
          <w:p w14:paraId="2F4EEAE2" w14:textId="77777777" w:rsidR="00E0625B" w:rsidRPr="00CE2175" w:rsidRDefault="00E0625B" w:rsidP="00CE2175">
            <w:pPr>
              <w:pStyle w:val="a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4D2E8E1C" w14:textId="77777777" w:rsidR="00567207" w:rsidRPr="00F054DF" w:rsidRDefault="00567207" w:rsidP="00567207">
      <w:pPr>
        <w:pStyle w:val="a0"/>
      </w:pPr>
    </w:p>
    <w:p w14:paraId="684CF5E6" w14:textId="77777777" w:rsidR="009A392C" w:rsidRPr="00F054DF" w:rsidRDefault="009A392C" w:rsidP="00153E7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sdt>
      <w:sdtPr>
        <w:rPr>
          <w:rFonts w:eastAsiaTheme="minorHAnsi"/>
          <w:color w:val="000000" w:themeColor="text1"/>
          <w:sz w:val="22"/>
          <w:szCs w:val="22"/>
          <w:lang w:val="ru-RU"/>
        </w:rPr>
        <w:id w:val="-1395119483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bCs/>
          <w:sz w:val="28"/>
          <w:szCs w:val="28"/>
        </w:rPr>
      </w:sdtEndPr>
      <w:sdtContent>
        <w:p w14:paraId="17EADC7E" w14:textId="0974F198" w:rsidR="008D4AE0" w:rsidRPr="00F054DF" w:rsidRDefault="00733388" w:rsidP="00567207">
          <w:pPr>
            <w:pStyle w:val="12"/>
            <w:tabs>
              <w:tab w:val="right" w:leader="dot" w:pos="10195"/>
            </w:tabs>
            <w:spacing w:after="0"/>
            <w:rPr>
              <w:rFonts w:ascii="Times New Roman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r w:rsidRPr="00F054DF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fldChar w:fldCharType="begin"/>
          </w:r>
          <w:r w:rsidRPr="00F054DF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instrText xml:space="preserve"> TOC \o "1-3" \h \z \u </w:instrText>
          </w:r>
          <w:r w:rsidRPr="00F054DF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fldChar w:fldCharType="separate"/>
          </w:r>
        </w:p>
        <w:p w14:paraId="46779325" w14:textId="3DD2EDBD" w:rsidR="008D4AE0" w:rsidRPr="00F054DF" w:rsidRDefault="00E0625B" w:rsidP="00E0625B">
          <w:pPr>
            <w:pStyle w:val="34"/>
            <w:tabs>
              <w:tab w:val="right" w:leader="dot" w:pos="10195"/>
            </w:tabs>
            <w:spacing w:after="0" w:line="240" w:lineRule="auto"/>
            <w:ind w:left="0"/>
            <w:rPr>
              <w:rFonts w:ascii="Times New Roman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r w:rsidRPr="00F054DF"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  <w:t xml:space="preserve">  </w:t>
          </w:r>
          <w:r w:rsidRPr="00F054DF">
            <w:rPr>
              <w:rFonts w:ascii="Times New Roman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  <w:t xml:space="preserve"> </w:t>
          </w:r>
        </w:p>
        <w:p w14:paraId="7454BF2A" w14:textId="77777777" w:rsidR="00924515" w:rsidRPr="00F054DF" w:rsidRDefault="00733388" w:rsidP="008D4AE0">
          <w:pPr>
            <w:spacing w:after="0" w:line="240" w:lineRule="auto"/>
            <w:jc w:val="both"/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</w:pPr>
          <w:r w:rsidRPr="00F054DF">
            <w:rPr>
              <w:rFonts w:ascii="Times New Roman" w:hAnsi="Times New Roman" w:cs="Times New Roman"/>
              <w:bCs/>
              <w:color w:val="000000" w:themeColor="text1"/>
              <w:sz w:val="28"/>
              <w:szCs w:val="28"/>
            </w:rPr>
            <w:fldChar w:fldCharType="end"/>
          </w:r>
        </w:p>
      </w:sdtContent>
    </w:sdt>
    <w:p w14:paraId="41982936" w14:textId="47EAF9C2" w:rsidR="00CE2175" w:rsidRPr="00F054DF" w:rsidRDefault="00CE2175" w:rsidP="00CE217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14:paraId="7236AE75" w14:textId="77777777" w:rsidR="00924515" w:rsidRPr="00F054DF" w:rsidRDefault="00924515" w:rsidP="008D4AE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36CFB69D" w14:textId="77777777" w:rsidR="009A392C" w:rsidRPr="00F054DF" w:rsidRDefault="009A392C" w:rsidP="00153E7E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2C52767" w14:textId="77777777" w:rsidR="00E0625B" w:rsidRPr="00F054DF" w:rsidRDefault="00E0625B" w:rsidP="00733388">
      <w:pPr>
        <w:pStyle w:val="1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bookmarkStart w:id="0" w:name="_Toc141181815"/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br w:type="page"/>
      </w:r>
    </w:p>
    <w:p w14:paraId="599D8577" w14:textId="37BC02D3" w:rsidR="00EA5EAC" w:rsidRPr="00F054DF" w:rsidRDefault="00EA5EAC" w:rsidP="00733388">
      <w:pPr>
        <w:pStyle w:val="1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НОРМАТИВНЫЕ ССЫЛКИ</w:t>
      </w:r>
      <w:bookmarkEnd w:id="0"/>
    </w:p>
    <w:p w14:paraId="0B161DAB" w14:textId="77777777" w:rsidR="00EA5EAC" w:rsidRPr="00F054DF" w:rsidRDefault="00EA5EAC" w:rsidP="00153E7E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563B47D1" w14:textId="20857096" w:rsidR="006C62B4" w:rsidRPr="00F054DF" w:rsidRDefault="00EA5EAC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настоящей диссертации использованы ссылки на следующие документы и стандарты:</w:t>
      </w:r>
    </w:p>
    <w:p w14:paraId="3B3F0C0C" w14:textId="77777777" w:rsidR="00F925F0" w:rsidRPr="00F054DF" w:rsidRDefault="006C62B4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ГОСТ 2.001-2013- </w:t>
      </w:r>
      <w:r w:rsidR="00F925F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ГОСТ 1.0-2015 "Межгосударственная система стандартизации. Основные положения" и ГОСТ 1.2-2015 "Межгосударственная система стандартизации. Стандарты межгосударственные, правила и рекомендации по межгосударственной стандартизации. Правила разработки, принятия, обновления и отмены"</w:t>
      </w:r>
    </w:p>
    <w:p w14:paraId="7CBDEA25" w14:textId="77777777" w:rsidR="00F925F0" w:rsidRPr="00F054DF" w:rsidRDefault="00F925F0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Закон Республики Каза</w:t>
      </w:r>
      <w:r w:rsidR="009D753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хста</w:t>
      </w:r>
      <w:r w:rsidR="0085331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 «О науке» от 18.02.2011 года,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№ 407-IVЗРК</w:t>
      </w:r>
      <w:r w:rsidR="009D753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(с изменениями и дополнениями по состоянию на 01.01.2022г.).</w:t>
      </w:r>
    </w:p>
    <w:p w14:paraId="1CCC79B7" w14:textId="08C5DB76" w:rsidR="00853318" w:rsidRPr="00F054DF" w:rsidRDefault="00853318" w:rsidP="00E0625B">
      <w:pPr>
        <w:pStyle w:val="j11"/>
        <w:shd w:val="clear" w:color="auto" w:fill="FFFFFF"/>
        <w:tabs>
          <w:tab w:val="left" w:pos="851"/>
        </w:tabs>
        <w:autoSpaceDE w:val="0"/>
        <w:autoSpaceDN w:val="0"/>
        <w:adjustRightInd w:val="0"/>
        <w:spacing w:before="0" w:beforeAutospacing="0" w:after="0" w:afterAutospacing="0"/>
        <w:ind w:firstLine="567"/>
        <w:jc w:val="both"/>
        <w:textAlignment w:val="baseline"/>
        <w:rPr>
          <w:i/>
          <w:color w:val="000000" w:themeColor="text1"/>
          <w:sz w:val="28"/>
          <w:szCs w:val="28"/>
        </w:rPr>
      </w:pPr>
      <w:r w:rsidRPr="00F054DF">
        <w:rPr>
          <w:color w:val="000000" w:themeColor="text1"/>
          <w:sz w:val="28"/>
          <w:szCs w:val="28"/>
        </w:rPr>
        <w:t>Приказ Министра здравоохранения Республики Казахстан от 4 июля 2022 года № ҚР ДСМ-63 Государственный общеобязательный стандарт послевузовского образования</w:t>
      </w:r>
      <w:r w:rsidRPr="00F054DF">
        <w:rPr>
          <w:i/>
          <w:color w:val="000000" w:themeColor="text1"/>
          <w:sz w:val="28"/>
          <w:szCs w:val="28"/>
        </w:rPr>
        <w:t xml:space="preserve"> (</w:t>
      </w:r>
      <w:r w:rsidRPr="00F054DF">
        <w:rPr>
          <w:color w:val="000000" w:themeColor="text1"/>
          <w:sz w:val="28"/>
          <w:szCs w:val="28"/>
        </w:rPr>
        <w:t>Приказ Министра здравоохранения Республики Казахстан «Об утверждении государственных общеобязательных стандартов по уровням образования в области здравоохранения». Зарегистрирован в Министерстве юстиции Республики Казахстан 5 июля 2022 года № 2871).</w:t>
      </w:r>
    </w:p>
    <w:p w14:paraId="6B662716" w14:textId="77777777" w:rsidR="00F925F0" w:rsidRPr="00F054DF" w:rsidRDefault="00F925F0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ГОСТ 7.1-2003. Библиографическая запись. Библиографическое описание.</w:t>
      </w:r>
    </w:p>
    <w:p w14:paraId="6702D93F" w14:textId="73554663" w:rsidR="00E0625B" w:rsidRPr="00F054DF" w:rsidRDefault="00F925F0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Общие требования и правила составления.</w:t>
      </w:r>
    </w:p>
    <w:p w14:paraId="48F66D61" w14:textId="1BB76DFA" w:rsidR="00853318" w:rsidRPr="00F054DF" w:rsidRDefault="00853318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ГОСТ 7.32-2017 (Межгосударственный стандарт). Система стандартов по информации, библиотечному и издательскому делу. Отчет о научно-исследовательской работе. Структура и правила оформления.</w:t>
      </w:r>
    </w:p>
    <w:p w14:paraId="30CEFBC7" w14:textId="77777777" w:rsidR="00100401" w:rsidRPr="00F054DF" w:rsidRDefault="0082364D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Периодические протоколы диагностики и лечения злокачественных новообразовании</w:t>
      </w:r>
      <w:r w:rsidR="00233D6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МЗ РК, протокол №56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 «01» марта 2019 года. </w:t>
      </w:r>
    </w:p>
    <w:p w14:paraId="0F9DDD75" w14:textId="77777777" w:rsidR="00EA5EAC" w:rsidRPr="00F054DF" w:rsidRDefault="00EA5EAC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36459504" w14:textId="77777777" w:rsidR="00EA5EAC" w:rsidRPr="00F054DF" w:rsidRDefault="00EA5EAC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2672872E" w14:textId="77777777" w:rsidR="00980FE5" w:rsidRPr="00F054DF" w:rsidRDefault="00980FE5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12B8C98E" w14:textId="77777777" w:rsidR="00980FE5" w:rsidRPr="00F054DF" w:rsidRDefault="00980FE5" w:rsidP="00E0625B">
      <w:pPr>
        <w:spacing w:after="0" w:line="240" w:lineRule="auto"/>
        <w:ind w:firstLine="567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5618F7E5" w14:textId="77777777" w:rsidR="00980FE5" w:rsidRPr="00F054DF" w:rsidRDefault="00980FE5" w:rsidP="00E0625B">
      <w:pPr>
        <w:spacing w:after="0" w:line="240" w:lineRule="auto"/>
        <w:ind w:firstLine="567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16EAE595" w14:textId="77777777" w:rsidR="00980FE5" w:rsidRPr="00F054DF" w:rsidRDefault="00980FE5" w:rsidP="00E0625B">
      <w:pPr>
        <w:spacing w:after="0" w:line="240" w:lineRule="auto"/>
        <w:ind w:firstLine="567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C76535B" w14:textId="77777777" w:rsidR="00980FE5" w:rsidRPr="00F054DF" w:rsidRDefault="00980FE5" w:rsidP="00E0625B">
      <w:pPr>
        <w:spacing w:after="0" w:line="240" w:lineRule="auto"/>
        <w:ind w:firstLine="567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726895CF" w14:textId="77777777" w:rsidR="00980FE5" w:rsidRPr="00F054DF" w:rsidRDefault="00980FE5" w:rsidP="00E0625B">
      <w:pPr>
        <w:spacing w:after="0" w:line="240" w:lineRule="auto"/>
        <w:ind w:firstLine="567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3148188B" w14:textId="77777777" w:rsidR="00980FE5" w:rsidRPr="00F054DF" w:rsidRDefault="00980FE5" w:rsidP="00E0625B">
      <w:pPr>
        <w:spacing w:after="0" w:line="240" w:lineRule="auto"/>
        <w:ind w:firstLine="567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35E2472A" w14:textId="77777777" w:rsidR="00980FE5" w:rsidRPr="00F054DF" w:rsidRDefault="00980FE5" w:rsidP="00153E7E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4D0F8B7" w14:textId="77777777" w:rsidR="00980FE5" w:rsidRPr="00F054DF" w:rsidRDefault="00980FE5" w:rsidP="00153E7E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1FE251E2" w14:textId="77777777" w:rsidR="00980FE5" w:rsidRPr="00F054DF" w:rsidRDefault="00980FE5" w:rsidP="00153E7E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86C16EE" w14:textId="77777777" w:rsidR="00980FE5" w:rsidRPr="00F054DF" w:rsidRDefault="00980FE5" w:rsidP="00153E7E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75B87B67" w14:textId="77777777" w:rsidR="00FC3A42" w:rsidRPr="00F054DF" w:rsidRDefault="00FC3A42" w:rsidP="00153E7E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163218B" w14:textId="77777777" w:rsidR="005D1523" w:rsidRPr="00F054DF" w:rsidRDefault="005D1523" w:rsidP="00153E7E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130AA68B" w14:textId="77777777" w:rsidR="00733388" w:rsidRPr="00F054DF" w:rsidRDefault="00733388" w:rsidP="00153E7E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1AA3DC32" w14:textId="77777777" w:rsidR="009A392C" w:rsidRPr="00F054DF" w:rsidRDefault="009A392C" w:rsidP="00153E7E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1BC5929B" w14:textId="77777777" w:rsidR="00E0625B" w:rsidRPr="00F054DF" w:rsidRDefault="00E0625B" w:rsidP="00733388">
      <w:pPr>
        <w:pStyle w:val="1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bookmarkStart w:id="1" w:name="_Toc141181816"/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br w:type="page"/>
      </w:r>
    </w:p>
    <w:p w14:paraId="1B431866" w14:textId="659A6854" w:rsidR="00EA5EAC" w:rsidRPr="00F054DF" w:rsidRDefault="00EA5EAC" w:rsidP="00733388">
      <w:pPr>
        <w:pStyle w:val="1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ОПРЕДЕЛЕНИ</w:t>
      </w:r>
      <w:bookmarkEnd w:id="1"/>
      <w:r w:rsidR="00E0625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Я</w:t>
      </w:r>
    </w:p>
    <w:p w14:paraId="780BB74D" w14:textId="77777777" w:rsidR="00EA5EAC" w:rsidRPr="00F054DF" w:rsidRDefault="00EA5EAC" w:rsidP="00153E7E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7483F24A" w14:textId="77777777" w:rsidR="00233D63" w:rsidRPr="00F054DF" w:rsidRDefault="00EA5EAC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В настоящей диссертации применяют следующие термины с соответсвующими </w:t>
      </w:r>
      <w:r w:rsidR="0010040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определениями: </w:t>
      </w:r>
    </w:p>
    <w:p w14:paraId="04F301B0" w14:textId="68675753" w:rsidR="00AC7258" w:rsidRPr="00F054DF" w:rsidRDefault="00AC7258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</w:t>
      </w:r>
      <w:r w:rsidR="006B6767" w:rsidRPr="00F054D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клидес</w:t>
      </w: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3275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– это инновационн</w:t>
      </w:r>
      <w:r w:rsidR="0093275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ая автоматизированная система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измерения и кинетического анализа двухцепочечных разрывов ДНК и механизмов восстановления в генетическом материале человека</w:t>
      </w:r>
      <w:r w:rsidR="00BB5E6C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BB5E6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BB5E6C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Medipan</w:t>
      </w:r>
      <w:r w:rsidR="00BB5E6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Германия)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 Метод позволяет надежно определять количество повреждений ДНК с помощью флуоресцентных очагов посредством цифровой иммунофлуоресценции, например,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лимфоцитах периферической крови человека (мононуклеарных клетках)</w:t>
      </w:r>
      <w:r w:rsidR="00BB5E6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799479B3" w14:textId="77777777" w:rsidR="00A36826" w:rsidRPr="00F054DF" w:rsidRDefault="00A36826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Аллель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– это различные формы одного и того же гена. У разных генов может быть разное количество аллелей. </w:t>
      </w:r>
    </w:p>
    <w:p w14:paraId="500DD425" w14:textId="77777777" w:rsidR="00F019F1" w:rsidRPr="00F054DF" w:rsidRDefault="00233D63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Генотип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–</w:t>
      </w:r>
      <w:r w:rsidR="00F019F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совокупность генов организма и их отношений между собой, в том числе аллел</w:t>
      </w:r>
      <w:r w:rsidR="00905DF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ей</w:t>
      </w:r>
      <w:r w:rsidR="00F019F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и сцеплени</w:t>
      </w:r>
      <w:r w:rsidR="004D275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и</w:t>
      </w:r>
      <w:r w:rsidR="00F019F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генов в хромосоме. </w:t>
      </w:r>
    </w:p>
    <w:p w14:paraId="3D905CB1" w14:textId="77777777" w:rsidR="00EA5EAC" w:rsidRPr="00F054DF" w:rsidRDefault="00233D63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Генетический полиморфизм</w:t>
      </w:r>
      <w:r w:rsidR="00E324DD"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 (</w:t>
      </w:r>
      <w:r w:rsidR="00E324D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ГП</w:t>
      </w:r>
      <w:r w:rsidR="00E324DD"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)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– различ</w:t>
      </w:r>
      <w:r w:rsidR="00E324D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ия между аллелями одного и того </w:t>
      </w:r>
      <w:r w:rsidR="006135E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же гена,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заключаются</w:t>
      </w:r>
      <w:r w:rsidR="00E324D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в незначительных вариациях его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«генетического» кода. Большую долю в ГП </w:t>
      </w:r>
      <w:r w:rsidR="00E324D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вносят замены одного нуклеотида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на другой и изменения числа повтор</w:t>
      </w:r>
      <w:r w:rsidR="00E324D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яющихся фрагментов ДНК, которые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осуществляются во всех структурных элеме</w:t>
      </w:r>
      <w:r w:rsidR="00E324D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нтах генома: экзонах, интронах,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регуляторных участках и т. д.</w:t>
      </w:r>
    </w:p>
    <w:p w14:paraId="6640D68E" w14:textId="77777777" w:rsidR="00AC7258" w:rsidRPr="00F054DF" w:rsidRDefault="00AC7258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Двухцепочечный разрыв ДНК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 это тип повреждения ДНК, при котором две комплементарные цепи двойной спирали ДНК повреждаются одновременно в местах, близких друг к другу.</w:t>
      </w:r>
    </w:p>
    <w:p w14:paraId="6073E0C6" w14:textId="77777777" w:rsidR="00B77D3A" w:rsidRPr="00F054DF" w:rsidRDefault="00B77D3A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Иммуногистохимия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– метод идентификации спец</w:t>
      </w:r>
      <w:r w:rsidR="00905DF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фичных антигенных свойств злокачественных опухолей.  </w:t>
      </w:r>
    </w:p>
    <w:p w14:paraId="5882E7F1" w14:textId="77777777" w:rsidR="005A44E6" w:rsidRPr="00F054DF" w:rsidRDefault="005A44E6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Частота минорного аллеля</w:t>
      </w: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 ( </w:t>
      </w:r>
      <w:r w:rsidRPr="00F054D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MAF</w:t>
      </w: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 )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это частота, с которой </w:t>
      </w:r>
      <w:r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второй по распространенности </w:t>
      </w:r>
      <w:hyperlink r:id="rId8" w:tooltip="Аллель" w:history="1">
        <w:r w:rsidRPr="00F054DF">
          <w:rPr>
            <w:rStyle w:val="ab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аллель</w:t>
        </w:r>
      </w:hyperlink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 встречается в данной популяции. Они играют удивительную роль в наследуемости, поскольку варианты MAF, которые встречаются только один раз, известные как «одиночные», управляют огромным количеством селекций.</w:t>
      </w:r>
    </w:p>
    <w:p w14:paraId="3108E47D" w14:textId="77777777" w:rsidR="00B77D3A" w:rsidRPr="00F054DF" w:rsidRDefault="00B77D3A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Общая выживаемость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– промежуток времени от момента начала специального лечения до смерти пациента, выражается в месяцах.</w:t>
      </w:r>
    </w:p>
    <w:p w14:paraId="3D326461" w14:textId="77777777" w:rsidR="002D406D" w:rsidRPr="00F054DF" w:rsidRDefault="002D406D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Рак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–</w:t>
      </w:r>
      <w:r w:rsidR="004D275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полигенетическое заболевание, с возникновением групп генов, непосредственно участвующих в развитии опухолей у человека, например, онкогены, гены-супрессоры опухолей, гены репарации ДНК, а также гены микроРНК (miRNA)</w:t>
      </w:r>
    </w:p>
    <w:p w14:paraId="5141B654" w14:textId="77777777" w:rsidR="00F019F1" w:rsidRPr="00F054DF" w:rsidRDefault="00233D63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Секвенирование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– </w:t>
      </w:r>
      <w:r w:rsidR="00F019F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группа методов определения нуклеотидной последовательности ДНК и РНК для получения формального описания её первичной структуры. П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осле</w:t>
      </w:r>
      <w:r w:rsidR="00E324D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дний этап молекулярного анализа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предварительно отобранного, клонирова</w:t>
      </w:r>
      <w:r w:rsidR="00E324D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нного и протестированного более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простыми методами фрагмента ДНК. </w:t>
      </w:r>
    </w:p>
    <w:p w14:paraId="60FC8D3B" w14:textId="77777777" w:rsidR="00233D63" w:rsidRPr="00F054DF" w:rsidRDefault="00233D63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Фенотип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– совокупность всех признак</w:t>
      </w:r>
      <w:r w:rsidR="00E324D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ов и свойств организма, которые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выявляются в процессе индивидуально</w:t>
      </w:r>
      <w:r w:rsidR="00E324D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го развития в данных условиях и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являются результатом взаимодействия</w:t>
      </w:r>
      <w:r w:rsidR="00E324D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генотипа с комплексом факторов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внутренней и внешней среды.</w:t>
      </w:r>
    </w:p>
    <w:p w14:paraId="53C2ECAB" w14:textId="77777777" w:rsidR="00D24D61" w:rsidRPr="00F054DF" w:rsidRDefault="00233D63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Экспрессия генов</w:t>
      </w:r>
      <w:r w:rsidR="00D805BE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–  </w:t>
      </w:r>
      <w:r w:rsidR="008E70FE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это процесс, в ходе которого наследственная информация от гена (последовательности нуклеотидов ДНК) преобразуется в функциональный продукт — РНК или белок. Экспрессия генов может регулироваться на всех стадиях процесса реализации генетической информации: во время транскрипции, во время трансляции, и на стадии посттрансляционных модификаций белков</w:t>
      </w:r>
      <w:r w:rsidR="00D805BE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. </w:t>
      </w:r>
    </w:p>
    <w:p w14:paraId="77FE4CF6" w14:textId="77777777" w:rsidR="00396D00" w:rsidRPr="00F054DF" w:rsidRDefault="00396D00" w:rsidP="00E0625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71DB6855" w14:textId="77777777" w:rsidR="00396D00" w:rsidRPr="00F054DF" w:rsidRDefault="00396D00" w:rsidP="00E0625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093E8589" w14:textId="77777777" w:rsidR="00396D00" w:rsidRPr="00F054DF" w:rsidRDefault="00396D00" w:rsidP="00E0625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3E95879A" w14:textId="77777777" w:rsidR="00396D00" w:rsidRPr="00F054DF" w:rsidRDefault="00396D00" w:rsidP="00E0625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097FE695" w14:textId="77777777" w:rsidR="00396D00" w:rsidRPr="00F054DF" w:rsidRDefault="00396D00" w:rsidP="00E0625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0ABD881F" w14:textId="77777777" w:rsidR="00396D00" w:rsidRPr="00F054DF" w:rsidRDefault="00396D00" w:rsidP="00E0625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241BC443" w14:textId="77777777" w:rsidR="00396D00" w:rsidRPr="00F054DF" w:rsidRDefault="00396D00" w:rsidP="00E0625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5844FE41" w14:textId="77777777" w:rsidR="005D1523" w:rsidRPr="00F054DF" w:rsidRDefault="005D1523" w:rsidP="00E0625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69DADB21" w14:textId="77777777" w:rsidR="005D1523" w:rsidRPr="00F054DF" w:rsidRDefault="005D1523" w:rsidP="00E0625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0C1560D3" w14:textId="77777777" w:rsidR="005D1523" w:rsidRPr="00F054DF" w:rsidRDefault="005D1523" w:rsidP="00E0625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2B303E58" w14:textId="77777777" w:rsidR="005D1523" w:rsidRPr="00F054DF" w:rsidRDefault="005D1523" w:rsidP="00E0625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74D47894" w14:textId="77777777" w:rsidR="005D1523" w:rsidRPr="00F054DF" w:rsidRDefault="005D1523" w:rsidP="00E0625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1622B1F7" w14:textId="77777777" w:rsidR="005D1523" w:rsidRPr="00F054DF" w:rsidRDefault="005D1523" w:rsidP="00E0625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C120F4C" w14:textId="77777777" w:rsidR="005D1523" w:rsidRPr="00F054DF" w:rsidRDefault="005D1523" w:rsidP="007078C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6BE1A3C8" w14:textId="77777777" w:rsidR="005D1523" w:rsidRPr="00F054DF" w:rsidRDefault="005D1523" w:rsidP="007078C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A55334E" w14:textId="77777777" w:rsidR="005D1523" w:rsidRPr="00F054DF" w:rsidRDefault="005D1523" w:rsidP="007078C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19E16B8" w14:textId="77777777" w:rsidR="005D1523" w:rsidRPr="00F054DF" w:rsidRDefault="005D1523" w:rsidP="007078C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68DA7372" w14:textId="77777777" w:rsidR="005D1523" w:rsidRPr="00F054DF" w:rsidRDefault="005D1523" w:rsidP="007078C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1F8BDE1E" w14:textId="77777777" w:rsidR="005D1523" w:rsidRPr="00F054DF" w:rsidRDefault="005D1523" w:rsidP="007078C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53D4E87C" w14:textId="77777777" w:rsidR="005D1523" w:rsidRPr="00F054DF" w:rsidRDefault="005D1523" w:rsidP="007078C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29E7B0BE" w14:textId="77777777" w:rsidR="005D1523" w:rsidRPr="00F054DF" w:rsidRDefault="005D1523" w:rsidP="007078C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38743EBE" w14:textId="77777777" w:rsidR="005D1523" w:rsidRPr="00F054DF" w:rsidRDefault="005D1523" w:rsidP="007078C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5E97D112" w14:textId="77777777" w:rsidR="005D1523" w:rsidRPr="00F054DF" w:rsidRDefault="005D1523" w:rsidP="007078C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013C7569" w14:textId="77777777" w:rsidR="005D1523" w:rsidRPr="00F054DF" w:rsidRDefault="005D1523" w:rsidP="007078C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0770F6C5" w14:textId="77777777" w:rsidR="005D1523" w:rsidRPr="00F054DF" w:rsidRDefault="005D1523" w:rsidP="007078C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13B78AD5" w14:textId="77777777" w:rsidR="005D1523" w:rsidRPr="00F054DF" w:rsidRDefault="005D1523" w:rsidP="007078C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0355D341" w14:textId="77777777" w:rsidR="005D1523" w:rsidRPr="00F054DF" w:rsidRDefault="005D1523" w:rsidP="007078C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0E96137C" w14:textId="77777777" w:rsidR="005D1523" w:rsidRPr="00F054DF" w:rsidRDefault="005D1523" w:rsidP="007078C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2E7633FB" w14:textId="77777777" w:rsidR="005D1523" w:rsidRPr="00F054DF" w:rsidRDefault="005D1523" w:rsidP="007078C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07B501A9" w14:textId="77777777" w:rsidR="005D1523" w:rsidRPr="00F054DF" w:rsidRDefault="005D1523" w:rsidP="007078C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60D6794" w14:textId="77777777" w:rsidR="005D1523" w:rsidRPr="00F054DF" w:rsidRDefault="005D1523" w:rsidP="007078C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0B4B7D49" w14:textId="77777777" w:rsidR="005D1523" w:rsidRPr="00F054DF" w:rsidRDefault="005D1523" w:rsidP="007078C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6A121383" w14:textId="77777777" w:rsidR="009A392C" w:rsidRPr="00F054DF" w:rsidRDefault="009A392C" w:rsidP="007078C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5283790E" w14:textId="77777777" w:rsidR="009A392C" w:rsidRPr="00F054DF" w:rsidRDefault="009A392C" w:rsidP="007078C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18C80094" w14:textId="77777777" w:rsidR="009A392C" w:rsidRPr="00F054DF" w:rsidRDefault="009A392C" w:rsidP="007078C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BCAF639" w14:textId="77777777" w:rsidR="009A392C" w:rsidRPr="00F054DF" w:rsidRDefault="009A392C" w:rsidP="007078C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7841B3A2" w14:textId="68BF062A" w:rsidR="00AC06F6" w:rsidRPr="00F054DF" w:rsidRDefault="00AC06F6" w:rsidP="00733388">
      <w:pPr>
        <w:pStyle w:val="1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bookmarkStart w:id="2" w:name="_Toc141181817"/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ОБОЗНАЧЕНИ</w:t>
      </w:r>
      <w:r w:rsidR="00E0625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Я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E0625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И</w:t>
      </w:r>
      <w:r w:rsidR="00E0625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СОКРАЩЕНИЯ</w:t>
      </w:r>
      <w:bookmarkEnd w:id="2"/>
    </w:p>
    <w:p w14:paraId="0B953CD3" w14:textId="77777777" w:rsidR="00AC06F6" w:rsidRPr="00F054DF" w:rsidRDefault="00AC06F6" w:rsidP="00153E7E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774B1E93" w14:textId="77777777" w:rsidR="00F411C7" w:rsidRPr="00F054DF" w:rsidRDefault="00F411C7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АФК </w:t>
      </w:r>
      <w:r w:rsidR="007078CF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="007078CF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– 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активные формы кислорода  </w:t>
      </w:r>
    </w:p>
    <w:p w14:paraId="17E0E8E3" w14:textId="77777777" w:rsidR="00AC06F6" w:rsidRPr="00F054DF" w:rsidRDefault="00AC06F6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ВОЗ</w:t>
      </w:r>
      <w:r w:rsidR="007078CF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="007078CF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="00233D63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–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всемирная организация здравоохранения</w:t>
      </w:r>
    </w:p>
    <w:p w14:paraId="2A530D21" w14:textId="77777777" w:rsidR="00AC06F6" w:rsidRPr="00F054DF" w:rsidRDefault="00AC06F6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ДИ </w:t>
      </w:r>
      <w:r w:rsidR="007078CF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="007078CF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–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доверительный интервал</w:t>
      </w:r>
    </w:p>
    <w:p w14:paraId="4F2B7B76" w14:textId="77777777" w:rsidR="00DA382A" w:rsidRPr="00F054DF" w:rsidRDefault="00DA382A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ДНК </w:t>
      </w:r>
      <w:r w:rsidR="007078CF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="007078CF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–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дезоксирибонуклеиновая кислота</w:t>
      </w:r>
    </w:p>
    <w:p w14:paraId="522C3ADA" w14:textId="77777777" w:rsidR="00DA382A" w:rsidRPr="00F054DF" w:rsidRDefault="00DA382A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ДЦР</w:t>
      </w:r>
      <w:r w:rsidR="007078CF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="007078CF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–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двухцепочные разрывы</w:t>
      </w:r>
    </w:p>
    <w:p w14:paraId="05DAA6FF" w14:textId="77777777" w:rsidR="002D146A" w:rsidRPr="00F054DF" w:rsidRDefault="00614833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КИ</w:t>
      </w:r>
      <w:r w:rsidR="007078CF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  <w:t xml:space="preserve">        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– </w:t>
      </w:r>
      <w:r w:rsidR="00AC06F6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="00AC06F6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клиническое исследование</w:t>
      </w:r>
    </w:p>
    <w:p w14:paraId="30454A65" w14:textId="77777777" w:rsidR="00C83849" w:rsidRPr="00F054DF" w:rsidRDefault="00C83849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КПДЛ РМЖ –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клинический протокол диагностики лечения рака молочной железы</w:t>
      </w:r>
    </w:p>
    <w:p w14:paraId="6D43E2A6" w14:textId="77777777" w:rsidR="00AC06F6" w:rsidRPr="00F054DF" w:rsidRDefault="00614833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ЛТ </w:t>
      </w:r>
      <w:r w:rsidR="007078CF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="007078CF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  <w:t xml:space="preserve">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–</w:t>
      </w:r>
      <w:r w:rsidR="00AC06F6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="00AC06F6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лекарственная терапия</w:t>
      </w:r>
      <w:r w:rsidR="00AC06F6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br/>
        <w:t xml:space="preserve">МЖ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  <w:t xml:space="preserve"> </w:t>
      </w:r>
      <w:r w:rsidR="00AC06F6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–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="00AC06F6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молочная железа</w:t>
      </w:r>
    </w:p>
    <w:p w14:paraId="605AF1F7" w14:textId="77777777" w:rsidR="00AC06F6" w:rsidRPr="00F054DF" w:rsidRDefault="00AC06F6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ОВ</w:t>
      </w:r>
      <w:r w:rsidR="00614833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7078CF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="007078CF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  <w:t xml:space="preserve"> </w:t>
      </w:r>
      <w:r w:rsidR="00614833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–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общая выживаемость</w:t>
      </w:r>
    </w:p>
    <w:p w14:paraId="1C016DB8" w14:textId="77777777" w:rsidR="00AC06F6" w:rsidRPr="00F054DF" w:rsidRDefault="00AC06F6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НРМЖ</w:t>
      </w:r>
      <w:r w:rsidR="007078CF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  <w:t xml:space="preserve"> –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наследственный рак молочной железы</w:t>
      </w:r>
    </w:p>
    <w:p w14:paraId="7DDAEF47" w14:textId="77777777" w:rsidR="0049510E" w:rsidRPr="00F054DF" w:rsidRDefault="00614833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ПЦР </w:t>
      </w:r>
      <w:r w:rsidR="007078CF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="007078CF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–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полимеразная цепная реакция</w:t>
      </w:r>
    </w:p>
    <w:p w14:paraId="531A62EA" w14:textId="77777777" w:rsidR="00F411C7" w:rsidRPr="00F054DF" w:rsidRDefault="00614833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ПХТ </w:t>
      </w:r>
      <w:r w:rsidR="007078CF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="007078CF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–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полихимиотерапия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br/>
        <w:t xml:space="preserve">аПХТ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  <w:t xml:space="preserve">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–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адьювантная полихимиотерапия</w:t>
      </w:r>
    </w:p>
    <w:p w14:paraId="3651890B" w14:textId="77777777" w:rsidR="00F33FB0" w:rsidRPr="00F054DF" w:rsidRDefault="00F411C7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</w:t>
      </w:r>
      <w:r w:rsidR="005D6AA7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т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ДНК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–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митохондриальная ДНК</w:t>
      </w:r>
    </w:p>
    <w:p w14:paraId="71034342" w14:textId="77777777" w:rsidR="00614833" w:rsidRPr="00F054DF" w:rsidRDefault="00F33FB0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МЦ ЗКМУ им.М.Оспанова</w:t>
      </w:r>
      <w:r w:rsidR="007078CF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– Медицинский Центр Западно-Казахстанского медицинского Университета имени Марата Оспанова </w:t>
      </w:r>
      <w:r w:rsidR="00614833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br/>
        <w:t xml:space="preserve">неоПХТ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="00614833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–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="00614833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неоадьювантная полихимиотерапия</w:t>
      </w:r>
    </w:p>
    <w:p w14:paraId="25383A22" w14:textId="77777777" w:rsidR="00614833" w:rsidRPr="00F054DF" w:rsidRDefault="00614833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РМЖ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–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ab/>
        <w:t xml:space="preserve">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рак молочной железы</w:t>
      </w:r>
    </w:p>
    <w:p w14:paraId="791AE744" w14:textId="77777777" w:rsidR="00F411C7" w:rsidRPr="00F054DF" w:rsidRDefault="005D6AA7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>яДНК</w:t>
      </w:r>
      <w:r w:rsidR="00F411C7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 xml:space="preserve">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ab/>
      </w:r>
      <w:r w:rsidR="00F411C7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>–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ab/>
        <w:t xml:space="preserve"> </w:t>
      </w:r>
      <w:r w:rsidR="00F411C7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>ядерная ДНК</w:t>
      </w:r>
    </w:p>
    <w:p w14:paraId="18270F65" w14:textId="77777777" w:rsidR="005D6AA7" w:rsidRPr="00F054DF" w:rsidRDefault="005D6AA7" w:rsidP="007078CF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ЭРОБ </w:t>
      </w:r>
      <w:r w:rsidR="005B2FD4" w:rsidRPr="00F054D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ab/>
      </w:r>
      <w:r w:rsidRPr="00F054D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–  </w:t>
      </w:r>
      <w:r w:rsidR="005B2FD4" w:rsidRPr="00F054D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ab/>
        <w:t xml:space="preserve"> </w:t>
      </w:r>
      <w:r w:rsidRPr="00F054D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Электронный регистр онкологических больных</w:t>
      </w:r>
    </w:p>
    <w:p w14:paraId="2D865A8D" w14:textId="77777777" w:rsidR="00DA382A" w:rsidRPr="00F054DF" w:rsidRDefault="00DA382A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AKLIDES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–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ab/>
      </w:r>
      <w:r w:rsidR="005D6AA7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инновационный медицинский прибор для измерения и кинетического анализа двухцепочечных разрывов ДНК</w:t>
      </w:r>
    </w:p>
    <w:p w14:paraId="164CAA4B" w14:textId="77777777" w:rsidR="00C44D70" w:rsidRPr="00F054DF" w:rsidRDefault="00614833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ASCO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–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American Society of Clinical Oncology (Американское общество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br/>
        <w:t>клинической онкологии)</w:t>
      </w:r>
    </w:p>
    <w:p w14:paraId="162DB546" w14:textId="77777777" w:rsidR="00F411C7" w:rsidRPr="00F054DF" w:rsidRDefault="00C44D70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ATM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–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ab/>
      </w:r>
      <w:r w:rsidR="00F411C7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ataxia teleangiectasia mutated</w:t>
      </w:r>
      <w:r w:rsidR="00AC7258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 (</w:t>
      </w:r>
      <w:r w:rsidR="00770C2B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мутантный при атаксии-телеангиэктазии белок</w:t>
      </w:r>
      <w:r w:rsidR="00AC7258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)</w:t>
      </w:r>
    </w:p>
    <w:p w14:paraId="728FF07B" w14:textId="77777777" w:rsidR="001D0509" w:rsidRPr="00F054DF" w:rsidRDefault="001D0509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APC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ab/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–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маркер репарации двухнитевых разрывов ДНК</w:t>
      </w:r>
    </w:p>
    <w:p w14:paraId="1709856A" w14:textId="77777777" w:rsidR="00C44D70" w:rsidRPr="00F054DF" w:rsidRDefault="00C44D70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BIC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ab/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–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Breast Cancer Information Core </w:t>
      </w:r>
      <w:r w:rsidR="005C346C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(</w:t>
      </w:r>
      <w:r w:rsidR="00F33FB0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Информационный центр</w:t>
      </w:r>
      <w:r w:rsidR="005C346C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 рака молочной железы)</w:t>
      </w:r>
    </w:p>
    <w:p w14:paraId="634FE82E" w14:textId="77777777" w:rsidR="00614833" w:rsidRPr="00F054DF" w:rsidRDefault="00614833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BRCA 1 и 2 –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(BReast Cаncer Associated) гены 1 и 2</w:t>
      </w:r>
    </w:p>
    <w:p w14:paraId="0B8B2127" w14:textId="77777777" w:rsidR="00E429D9" w:rsidRPr="00F054DF" w:rsidRDefault="00E429D9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MAP3K1   </w:t>
      </w:r>
      <w:r w:rsidR="00891358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–      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(митоген-активированная протеинкиназа-киназа 1) представляет собой ген, кодирующий белок</w:t>
      </w:r>
    </w:p>
    <w:p w14:paraId="738392FB" w14:textId="77777777" w:rsidR="00614833" w:rsidRPr="00F054DF" w:rsidRDefault="00614833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NCCN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ab/>
        <w:t xml:space="preserve">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–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National Comprehensive Cancer Network (Национальная всеобщая</w:t>
      </w:r>
    </w:p>
    <w:p w14:paraId="19AAA1C5" w14:textId="77777777" w:rsidR="00614833" w:rsidRPr="00F054DF" w:rsidRDefault="00BB5E6C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онкологическая сет, США</w:t>
      </w:r>
      <w:r w:rsidR="00614833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) </w:t>
      </w:r>
    </w:p>
    <w:p w14:paraId="420CBC56" w14:textId="77777777" w:rsidR="00C44D70" w:rsidRPr="00F054DF" w:rsidRDefault="00C44D70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NHGRI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ab/>
        <w:t xml:space="preserve">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–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National Human Genome Research Institute (Национальный институт изучения генома человека</w:t>
      </w:r>
      <w:r w:rsidR="00BB5E6C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, США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) </w:t>
      </w:r>
    </w:p>
    <w:p w14:paraId="7DA20ACD" w14:textId="77777777" w:rsidR="00A36826" w:rsidRPr="00F054DF" w:rsidRDefault="00A36826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Nuclei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with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foci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– </w:t>
      </w:r>
      <w:r w:rsidR="001D0509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количество клеток с </w:t>
      </w:r>
      <w:r w:rsidR="00384A5E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очагами</w:t>
      </w:r>
    </w:p>
    <w:p w14:paraId="4C855953" w14:textId="77777777" w:rsidR="00C44D70" w:rsidRPr="00F054DF" w:rsidRDefault="00C44D70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Founder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effect</w:t>
      </w:r>
      <w:r w:rsidR="00E324DD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–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E324DD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эффект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предшественника</w:t>
      </w:r>
    </w:p>
    <w:p w14:paraId="32C0B2EC" w14:textId="77777777" w:rsidR="001D0509" w:rsidRPr="00F054DF" w:rsidRDefault="001D0509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FITC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–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 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маркер двухнитевых</w:t>
      </w:r>
      <w:r w:rsidR="00891358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разрывов ДНК</w:t>
      </w:r>
    </w:p>
    <w:p w14:paraId="259CE58C" w14:textId="77777777" w:rsidR="00614833" w:rsidRPr="00F054DF" w:rsidRDefault="00614833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RESIST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</w:t>
      </w:r>
      <w:r w:rsidR="00E324DD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–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  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Response Eval</w:t>
      </w:r>
      <w:r w:rsidR="00E324DD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uation Criteria in Solid Tumors (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Критерии</w:t>
      </w:r>
    </w:p>
    <w:p w14:paraId="0F1EEF39" w14:textId="77777777" w:rsidR="00614833" w:rsidRPr="00F054DF" w:rsidRDefault="00614833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клинич</w:t>
      </w:r>
      <w:r w:rsidR="00E324DD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еского ответа солидных опухолей)</w:t>
      </w:r>
    </w:p>
    <w:p w14:paraId="30CC1C80" w14:textId="77777777" w:rsidR="00614833" w:rsidRPr="00F054DF" w:rsidRDefault="00614833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TNM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–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   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TNM Classification of Malignant Tumours: Tumor, Nodus, Metastasis</w:t>
      </w:r>
    </w:p>
    <w:p w14:paraId="216E1638" w14:textId="77777777" w:rsidR="00614833" w:rsidRPr="00F054DF" w:rsidRDefault="00614833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(международная классификация стадий развития раковых опухолей)</w:t>
      </w:r>
    </w:p>
    <w:p w14:paraId="17573345" w14:textId="77777777" w:rsidR="00C44D70" w:rsidRPr="00F054DF" w:rsidRDefault="005D6AA7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PARP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–  </w:t>
      </w:r>
      <w:r w:rsidR="005C346C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</w:t>
      </w:r>
      <w:r w:rsidR="005C346C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Poly (ADP-ribose) polymerase (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инги</w:t>
      </w:r>
      <w:r w:rsidR="005C346C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битор поли-АДФ-рибоза-полимераз)</w:t>
      </w:r>
      <w:r w:rsidR="00C44D70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</w:p>
    <w:p w14:paraId="07569824" w14:textId="77777777" w:rsidR="00F411C7" w:rsidRPr="00F054DF" w:rsidRDefault="00F411C7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PIKK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– 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</w:t>
      </w:r>
      <w:r w:rsidR="005C346C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Phosphoinositide 3-kinases (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фосфоинозитид-3-киназой протеинкиназ или ДНК-зависимая протеинкиназа</w:t>
      </w:r>
      <w:r w:rsidR="005C346C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</w:t>
      </w:r>
    </w:p>
    <w:p w14:paraId="201747CA" w14:textId="77777777" w:rsidR="00F411C7" w:rsidRPr="00F054DF" w:rsidRDefault="00F411C7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PI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-3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K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– 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</w:t>
      </w:r>
      <w:r w:rsidR="005C346C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PI 3-kinases (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фосфатидилинозитол-3-киназы</w:t>
      </w:r>
      <w:r w:rsidR="005C346C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</w:t>
      </w:r>
    </w:p>
    <w:p w14:paraId="3829D864" w14:textId="77777777" w:rsidR="00E72C2B" w:rsidRPr="00F054DF" w:rsidRDefault="00E72C2B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SNP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  <w:t>–    Однонуклеотидный полиморфизм</w:t>
      </w:r>
    </w:p>
    <w:p w14:paraId="385F3D29" w14:textId="77777777" w:rsidR="00AC06F6" w:rsidRPr="00F054DF" w:rsidRDefault="00DA382A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γ-H2AX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ab/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– </w:t>
      </w:r>
      <w:r w:rsidR="005B2FD4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   </w:t>
      </w:r>
      <w:r w:rsidR="00F411C7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 xml:space="preserve">фосфорилирование гистона H2AX </w:t>
      </w:r>
    </w:p>
    <w:p w14:paraId="38BA16A7" w14:textId="77777777" w:rsidR="00AC06F6" w:rsidRPr="00F054DF" w:rsidRDefault="00AC06F6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5603C674" w14:textId="77777777" w:rsidR="00614833" w:rsidRPr="00F054DF" w:rsidRDefault="00614833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</w:p>
    <w:p w14:paraId="69E13C69" w14:textId="77777777" w:rsidR="00614833" w:rsidRPr="00F054DF" w:rsidRDefault="00614833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</w:p>
    <w:p w14:paraId="00D7740C" w14:textId="77777777" w:rsidR="00614833" w:rsidRPr="00F054DF" w:rsidRDefault="00614833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</w:p>
    <w:p w14:paraId="648B930D" w14:textId="77777777" w:rsidR="00614833" w:rsidRPr="00F054DF" w:rsidRDefault="00614833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</w:p>
    <w:p w14:paraId="59953762" w14:textId="77777777" w:rsidR="00E05C4E" w:rsidRPr="00F054DF" w:rsidRDefault="00E05C4E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</w:p>
    <w:p w14:paraId="4C7A91DA" w14:textId="77777777" w:rsidR="00E05C4E" w:rsidRPr="00F054DF" w:rsidRDefault="00E05C4E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</w:p>
    <w:p w14:paraId="153A3D94" w14:textId="77777777" w:rsidR="00E05C4E" w:rsidRPr="00F054DF" w:rsidRDefault="00E05C4E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</w:p>
    <w:p w14:paraId="76590106" w14:textId="77777777" w:rsidR="00E05C4E" w:rsidRPr="00F054DF" w:rsidRDefault="00E05C4E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</w:p>
    <w:p w14:paraId="4F892E1A" w14:textId="77777777" w:rsidR="00E05C4E" w:rsidRPr="00F054DF" w:rsidRDefault="00E05C4E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</w:p>
    <w:p w14:paraId="5CBA7D13" w14:textId="77777777" w:rsidR="00E05C4E" w:rsidRPr="00F054DF" w:rsidRDefault="00E05C4E" w:rsidP="007078CF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</w:p>
    <w:p w14:paraId="795D35BD" w14:textId="77777777" w:rsidR="00E05C4E" w:rsidRPr="00F054DF" w:rsidRDefault="00E05C4E" w:rsidP="007078CF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07E38CD3" w14:textId="77777777" w:rsidR="00E05C4E" w:rsidRPr="00F054DF" w:rsidRDefault="00E05C4E" w:rsidP="007078CF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3F9E2330" w14:textId="77777777" w:rsidR="004206EA" w:rsidRPr="00F054DF" w:rsidRDefault="004206EA" w:rsidP="007078CF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30B8CC8B" w14:textId="77777777" w:rsidR="00D24D61" w:rsidRPr="00F054DF" w:rsidRDefault="00D24D61" w:rsidP="007078CF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3C8BBDBF" w14:textId="77777777" w:rsidR="00D24D61" w:rsidRPr="00F054DF" w:rsidRDefault="00D24D61" w:rsidP="007078CF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57FB2CA4" w14:textId="77777777" w:rsidR="00D24D61" w:rsidRPr="00F054DF" w:rsidRDefault="00D24D61" w:rsidP="007078CF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59EC6AC4" w14:textId="77777777" w:rsidR="00D24D61" w:rsidRPr="00F054DF" w:rsidRDefault="00D24D61" w:rsidP="007078CF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5DC8BD37" w14:textId="77777777" w:rsidR="009A392C" w:rsidRPr="00F054DF" w:rsidRDefault="009A392C" w:rsidP="007078CF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790FC2EA" w14:textId="77777777" w:rsidR="009A392C" w:rsidRPr="00F054DF" w:rsidRDefault="009A392C" w:rsidP="007078CF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6CB58656" w14:textId="77777777" w:rsidR="009A392C" w:rsidRPr="00F054DF" w:rsidRDefault="009A392C" w:rsidP="007078CF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0AEF90D9" w14:textId="77777777" w:rsidR="009A392C" w:rsidRPr="00F054DF" w:rsidRDefault="009A392C" w:rsidP="007078CF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23949533" w14:textId="77777777" w:rsidR="009A392C" w:rsidRPr="00F054DF" w:rsidRDefault="009A392C" w:rsidP="007078CF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162C7A21" w14:textId="77777777" w:rsidR="009A392C" w:rsidRPr="00F054DF" w:rsidRDefault="009A392C" w:rsidP="007078CF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3560B18" w14:textId="77777777" w:rsidR="00D24D61" w:rsidRPr="00F054DF" w:rsidRDefault="00D24D61" w:rsidP="00153E7E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56F48005" w14:textId="77777777" w:rsidR="005D1523" w:rsidRPr="00F054DF" w:rsidRDefault="005D1523" w:rsidP="00153E7E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7CE013A8" w14:textId="77777777" w:rsidR="00303F21" w:rsidRPr="00F054DF" w:rsidRDefault="00303F21" w:rsidP="00153E7E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3B5F1E0D" w14:textId="77777777" w:rsidR="00303F21" w:rsidRPr="00F054DF" w:rsidRDefault="00303F21" w:rsidP="00153E7E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B10A2AD" w14:textId="77777777" w:rsidR="00303F21" w:rsidRPr="00F054DF" w:rsidRDefault="00303F21" w:rsidP="00153E7E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583DAB66" w14:textId="77777777" w:rsidR="00303F21" w:rsidRPr="00F054DF" w:rsidRDefault="00303F21" w:rsidP="00153E7E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50E55F1D" w14:textId="77777777" w:rsidR="00303F21" w:rsidRPr="00F054DF" w:rsidRDefault="00303F21" w:rsidP="00153E7E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0A7ECD6E" w14:textId="77777777" w:rsidR="00303F21" w:rsidRPr="00F054DF" w:rsidRDefault="00303F21" w:rsidP="00153E7E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3D9BAC09" w14:textId="77777777" w:rsidR="009F46B1" w:rsidRPr="00F054DF" w:rsidRDefault="00384A5E" w:rsidP="00733388">
      <w:pPr>
        <w:pStyle w:val="1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bookmarkStart w:id="3" w:name="_Toc141181818"/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ВВЕДЕНИЕ</w:t>
      </w:r>
      <w:bookmarkEnd w:id="3"/>
    </w:p>
    <w:p w14:paraId="18239C28" w14:textId="77777777" w:rsidR="00384A5E" w:rsidRPr="00F054DF" w:rsidRDefault="00384A5E" w:rsidP="00153E7E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292A5791" w14:textId="28F588A9" w:rsidR="00AA4F75" w:rsidRPr="00F054DF" w:rsidRDefault="00AA4F75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Актуальность исследования</w:t>
      </w:r>
      <w:r w:rsidR="00384A5E"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.</w:t>
      </w:r>
      <w:r w:rsidR="00384A5E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Рак молочной железы (РМЖ) </w:t>
      </w:r>
      <w:r w:rsidR="007E57B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одно из наиболее распространенных злокачественных</w:t>
      </w:r>
      <w:r w:rsidR="00E832E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7E57B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заболеваний у</w:t>
      </w:r>
      <w:r w:rsidR="00E832E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женщин во всем мире, и </w:t>
      </w:r>
      <w:r w:rsidR="00905DF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основная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при</w:t>
      </w:r>
      <w:r w:rsidR="00905DF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чина</w:t>
      </w:r>
      <w:r w:rsidR="0065652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смерти от рака [</w:t>
      </w:r>
      <w:r w:rsidR="009B7CE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</w:t>
      </w:r>
      <w:r w:rsidR="0065652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]. </w:t>
      </w:r>
      <w:r w:rsidR="00905DF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При сравнении</w:t>
      </w:r>
      <w:r w:rsidR="001B7F5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данных GLOBOCAN 2018 и GLOBOCAN</w:t>
      </w:r>
      <w:r w:rsidR="0065652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2020</w:t>
      </w:r>
      <w:r w:rsidR="001B7F5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было отмечено увеличение заболеваемости и смертности от РМЖ, так в 2020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году во вс</w:t>
      </w:r>
      <w:r w:rsidR="0065652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ем мире было зарегистрировано 19,1 миллиона новых случаев и 9,9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миллиона случаев смерти от </w:t>
      </w:r>
      <w:r w:rsidR="00E832E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РМЖ</w:t>
      </w:r>
      <w:r w:rsidR="0065652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E832E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[</w:t>
      </w:r>
      <w:r w:rsidR="009B7CE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2</w:t>
      </w:r>
      <w:r w:rsidR="00E832E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]. </w:t>
      </w:r>
      <w:r w:rsidR="001B7F5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При этом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1B7F5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стандартизированные показатели в мире по заболеваемости</w:t>
      </w:r>
      <w:r w:rsidR="0065652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и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смертност</w:t>
      </w:r>
      <w:r w:rsidR="001B7F5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и</w:t>
      </w:r>
      <w:r w:rsidR="0065652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от рака молочной железы в 2020</w:t>
      </w:r>
      <w:r w:rsidR="001B7F5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году составили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65652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47,8 и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13</w:t>
      </w:r>
      <w:r w:rsidR="0065652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,6 случаев на 100000 населения </w:t>
      </w:r>
      <w:r w:rsidR="0065652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9B7CE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6B6767">
        <w:rPr>
          <w:rFonts w:ascii="Times New Roman" w:hAnsi="Times New Roman" w:cs="Times New Roman"/>
          <w:color w:val="000000" w:themeColor="text1"/>
          <w:sz w:val="28"/>
          <w:szCs w:val="28"/>
        </w:rPr>
        <w:t>,с. 1</w:t>
      </w:r>
      <w:r w:rsidR="0065652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r w:rsidR="00D24D6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По данным IARC Breast </w:t>
      </w:r>
      <w:r w:rsidR="0065652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Source: Globocan 2020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в Республике Казахстан было диагностировано </w:t>
      </w:r>
      <w:r w:rsidR="0065652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35 366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новых случаев злокачественных новообразований, из них </w:t>
      </w:r>
      <w:r w:rsidR="0065652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4 390 (12.4%)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случаев РМЖ. Смертность от всех злокачестве</w:t>
      </w:r>
      <w:r w:rsidR="0065652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нных новообразований составляет 20 959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тыс., от рака молочной железы </w:t>
      </w:r>
      <w:r w:rsidR="0065652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1 654 тыс. (7,9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%) [</w:t>
      </w:r>
      <w:r w:rsidR="009B7CE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3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]. По данным Аналитического обзора «О состоянии онкологической службы Актюбинской области за </w:t>
      </w:r>
      <w:r w:rsidR="004C58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2022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год» по структуре заболеваемости рак молочной железы </w:t>
      </w:r>
      <w:r w:rsidR="004C58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стоит на первом</w:t>
      </w:r>
      <w:r w:rsidR="00E832E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месте –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4C58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12,6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%.     </w:t>
      </w:r>
    </w:p>
    <w:p w14:paraId="586E0F85" w14:textId="77777777" w:rsidR="00AA4F75" w:rsidRPr="00F054DF" w:rsidRDefault="00AA4F75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Согласно Глобальной программе CONCORD эпидемиологического надзора по выживаемости больных </w:t>
      </w:r>
      <w:r w:rsidR="00E832E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РМЖ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п</w:t>
      </w:r>
      <w:r w:rsidR="00E832E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ятилетняя выживаемость составила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пр</w:t>
      </w:r>
      <w:r w:rsidR="00E832E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имерно 90% в США и Австралии и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40% в Южной Африке. В Азии высокая пятилетняя выживаемость наблюдалась в Израиле (88%) и Японии (85%), а самая низкая - в Индии (66,1%) [</w:t>
      </w:r>
      <w:r w:rsidR="009B7CE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4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].</w:t>
      </w:r>
    </w:p>
    <w:p w14:paraId="115643DA" w14:textId="77777777" w:rsidR="00AA4F75" w:rsidRPr="00F054DF" w:rsidRDefault="00AA4F75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Медико-генетическое консультирование с </w:t>
      </w:r>
      <w:r w:rsidR="007E57B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дальнейшим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генетическим тестированием </w:t>
      </w:r>
      <w:r w:rsidR="007E57B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проводится </w:t>
      </w:r>
      <w:r w:rsidR="00542D2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для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 выявления наследственной предрасположенности к РМЖ</w:t>
      </w:r>
      <w:r w:rsidR="00542D2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которое необходимо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для верификаци</w:t>
      </w:r>
      <w:r w:rsidR="00542D2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генетического диагноза в группах риска с последующей индивидуализацией диагностики, персонофицированного подхода к  лечению, прогноза и профилактики.</w:t>
      </w:r>
    </w:p>
    <w:p w14:paraId="3575B034" w14:textId="77777777" w:rsidR="00884AFC" w:rsidRPr="00F054DF" w:rsidRDefault="00AA4F75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Рак молочной железы </w:t>
      </w:r>
      <w:r w:rsidR="00E832E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представляет собой сложное заболевание, определяемое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как генетическими, так и негенетическими факторами и, в большинстве случаев, без четкого наследования [</w:t>
      </w:r>
      <w:r w:rsidR="009B7CE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5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]. Известно, что 40% злокачественных </w:t>
      </w:r>
      <w:r w:rsidR="007E57B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опухолей с различной анатомической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локализаци</w:t>
      </w:r>
      <w:r w:rsidR="007E57B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ей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имеют наследственную этиологию</w:t>
      </w:r>
      <w:r w:rsidR="00EF5C8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но для РМЖ эт</w:t>
      </w:r>
      <w:r w:rsidR="0093275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а</w:t>
      </w:r>
      <w:r w:rsidR="00EF5C8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доля составляет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10%. </w:t>
      </w:r>
      <w:r w:rsidR="007E57B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К</w:t>
      </w:r>
      <w:r w:rsidR="00EA4372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генам, ассоциированным с РМЖ,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относят</w:t>
      </w:r>
      <w:r w:rsidR="00EA4372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ся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BRCA1,</w:t>
      </w:r>
      <w:r w:rsidR="00EA4372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BRCA2, CHEK2, NBS1, p53</w:t>
      </w:r>
      <w:r w:rsidR="00542D2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</w:t>
      </w:r>
      <w:r w:rsidR="00EA4372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ATM</w:t>
      </w:r>
      <w:r w:rsidR="00542D2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и др</w:t>
      </w:r>
      <w:r w:rsidR="00EA4372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.  Выявленные наследственные мутации увеличивают риск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развития </w:t>
      </w:r>
      <w:r w:rsidR="00EA4372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онко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заболевания [</w:t>
      </w:r>
      <w:r w:rsidR="009B7CE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6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]. Согласно эпидемиологич</w:t>
      </w:r>
      <w:r w:rsidR="00D243E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еским исследованиям, только 15%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-</w:t>
      </w:r>
      <w:r w:rsidR="00D243E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20% семейного рака молочной железы в знач</w:t>
      </w:r>
      <w:r w:rsidR="004E7F1F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ительной степени предпола</w:t>
      </w:r>
      <w:r w:rsidR="004D275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гаю</w:t>
      </w:r>
      <w:r w:rsidR="00EF5C8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 мутации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BRCA1 и BRCA2, тогда как остальные 80% -</w:t>
      </w:r>
      <w:r w:rsidR="00EF5C8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85% семейного риска связаны с другими известными и неизвестными </w:t>
      </w:r>
      <w:r w:rsidR="00EF5C8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полиморфизмами генов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[</w:t>
      </w:r>
      <w:r w:rsidR="009B7CE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7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].</w:t>
      </w:r>
      <w:r w:rsidR="000B025C" w:rsidRPr="00F054DF">
        <w:rPr>
          <w:color w:val="000000" w:themeColor="text1"/>
        </w:rPr>
        <w:t xml:space="preserve"> </w:t>
      </w:r>
    </w:p>
    <w:p w14:paraId="7EF58298" w14:textId="77777777" w:rsidR="00F83E90" w:rsidRPr="00F054DF" w:rsidRDefault="00F83E90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настоящее время в Казахстане проводятся исследования по выявлению </w:t>
      </w:r>
      <w:r w:rsidR="00884AF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ассоциаций однонуклеотидных полиморфизмов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SNP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89135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мутаций</w:t>
      </w:r>
      <w:r w:rsidR="00884AF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 BRCA1 и не BRCA2 связанных </w:t>
      </w:r>
      <w:r w:rsidR="00884AF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генах с риском развития РМЖ в казахской популяции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Однако, подобных работ </w:t>
      </w:r>
      <w:r w:rsidR="00884AF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Актюбинской области </w:t>
      </w:r>
      <w:r w:rsidR="00884AF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не проводилось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что представляет</w:t>
      </w:r>
      <w:r w:rsidR="00884AF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определённый</w:t>
      </w:r>
      <w:r w:rsidR="00884AF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научно-практический интерес. </w:t>
      </w:r>
    </w:p>
    <w:p w14:paraId="2B9FFAE7" w14:textId="77777777" w:rsidR="00AA4F75" w:rsidRPr="00F054DF" w:rsidRDefault="00884AFC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F83E9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сследование мутации генов, связанных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риском развития РМЖ </w:t>
      </w:r>
      <w:r w:rsidR="00F83E9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у женщин казашек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позволит </w:t>
      </w:r>
      <w:r w:rsidR="00F83E9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выявлять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наследственную</w:t>
      </w:r>
      <w:r w:rsidR="00F83E9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предрасположенность и осуществлять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раннюю профилактику.</w:t>
      </w:r>
    </w:p>
    <w:p w14:paraId="33694929" w14:textId="77777777" w:rsidR="00B515F7" w:rsidRPr="00F054DF" w:rsidRDefault="00B515F7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Текущие исследования биомаркеров рака в основном сосредоточены на опухолеспецифических антигенах. Недавние обзоры предлагают использовать маркеры клеточной пролиферации, онкоген-индуцированного старения, теломеразы, репарации повреждений ДНК и соответствующих эпигенетических маркеров в качестве общих биомаркеров рака, которые являются мощными и многообещающими для предсказания рака, прогноза, терапии и, возможно, профилактики рака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4C4A7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8-10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.  </w:t>
      </w:r>
    </w:p>
    <w:p w14:paraId="69286A2E" w14:textId="77777777" w:rsidR="00901806" w:rsidRPr="00F054DF" w:rsidRDefault="00AA4F75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Эффективность химиотерапии </w:t>
      </w:r>
      <w:r w:rsidR="00EF5C8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преимущественно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основывается на разрушении быстро делящихся раковых клеток путем индукции различных видов повреждения ДНК. Наиболее опасным типом повреждении ДНК являются двухцепоч</w:t>
      </w:r>
      <w:r w:rsidR="00EF5C8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еч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ные разрывы ДНК. </w:t>
      </w:r>
      <w:r w:rsidR="00EF5C8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Повреждения ДНК, вызванные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множеством причин, таки</w:t>
      </w:r>
      <w:r w:rsidR="00EF5C8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ми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как ионизирующее излучение, гипоксия, активные формы кислорода</w:t>
      </w:r>
      <w:r w:rsidR="00EF5C8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(АФК)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и некоторые химические вещества, а также ошибки репликации или транскрипции</w:t>
      </w:r>
      <w:r w:rsidR="00EF5C8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активируют процессы репарации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EF5C8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ее повреждени</w:t>
      </w:r>
      <w:r w:rsidR="00542D2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й</w:t>
      </w:r>
      <w:r w:rsidR="00EF5C8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[</w:t>
      </w:r>
      <w:r w:rsidR="004C4A7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11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]. Одним из первых событий </w:t>
      </w:r>
      <w:r w:rsidR="00C712A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при активации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пут</w:t>
      </w:r>
      <w:r w:rsidR="00C712A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е</w:t>
      </w:r>
      <w:r w:rsidR="006502A4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м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репарации повреждений ДНК является фосфорилирование гистона H2AX по серину 139 на каждой стороне разрыва с образованием фокусов γ-H2AX [</w:t>
      </w:r>
      <w:r w:rsidR="004C4A7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12-15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]. Анализ очагов фосфорилированного гистонового белка H2AX (γH2AX) в настоящее время является наиболее чувствительным методом обнаружения двухцепочечных разрывов ДНК (ДЦР). Иммунофлуоресцентное окрашивание с антителом анти-γH2AX обеспечивает ви</w:t>
      </w:r>
      <w:r w:rsidR="00C712A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зуализацию найденных ядерных очагов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и коррелирует с количеством ДЦР [</w:t>
      </w:r>
      <w:r w:rsidR="004C4A7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16, 17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]. </w:t>
      </w:r>
      <w:r w:rsidR="00C712A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Фосфорилированный гистоновый </w:t>
      </w:r>
      <w:r w:rsidR="00E92C6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белок γ-H2AX является  специ</w:t>
      </w:r>
      <w:r w:rsidR="00C712A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фичным биомаркером клеточного стресса, особенно при диагностике и мониторинге неопластических заболеваний.</w:t>
      </w:r>
      <w:r w:rsidR="00901806" w:rsidRPr="00F054DF">
        <w:rPr>
          <w:color w:val="000000" w:themeColor="text1"/>
        </w:rPr>
        <w:t xml:space="preserve"> </w:t>
      </w:r>
    </w:p>
    <w:p w14:paraId="615EBAC4" w14:textId="0753A1AC" w:rsidR="00C61D5B" w:rsidRPr="00F054DF" w:rsidRDefault="00C712AA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Ф</w:t>
      </w:r>
      <w:r w:rsidR="00AA4F7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луорес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центное микроскопическое исследование использ</w:t>
      </w:r>
      <w:r w:rsidR="00542D2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уется</w:t>
      </w:r>
      <w:r w:rsidR="00AA4F7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для быстрого и стандартизированного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определения γ-H2AX и обеспечения срочной</w:t>
      </w:r>
      <w:r w:rsidR="00AA4F7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оценки повреждений ДНК в клинической практике. Платформа, названная AKLIDES (Medipan, Далевиц, Германия), позволяет полностью автоматизировать оценку скрининга антинуклеарных иммунофлуоресцентных антител [</w:t>
      </w:r>
      <w:r w:rsidR="004C4A7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18</w:t>
      </w:r>
      <w:r w:rsidR="00AA4F7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], </w:t>
      </w:r>
      <w:r w:rsidR="0093275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а </w:t>
      </w:r>
      <w:r w:rsidR="00AA4F7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также проводить вычислительный анализ очагов γ-H2AX, который в настоящее время успешно подтвержден несколькими независимыми исследовательскими группами [</w:t>
      </w:r>
      <w:r w:rsidR="004C4A7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</w:t>
      </w:r>
      <w:r w:rsidR="006B6767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9</w:t>
      </w:r>
      <w:r w:rsidR="004C4A7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-23</w:t>
      </w:r>
      <w:r w:rsidR="00AA4F7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].</w:t>
      </w:r>
      <w:r w:rsidR="0015176E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Это делает обнаружение γ-H2AX привлекательным биомаркером, который может служить ранним индикатором рака.</w:t>
      </w:r>
    </w:p>
    <w:p w14:paraId="0A2FD922" w14:textId="77777777" w:rsidR="00AA4F75" w:rsidRPr="00F054DF" w:rsidRDefault="00AA4F75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Исходя из </w:t>
      </w:r>
      <w:r w:rsidR="004D275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вышесказанного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были сформулирова</w:t>
      </w:r>
      <w:r w:rsidR="00F55942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ны цели и задачи исследования. </w:t>
      </w:r>
    </w:p>
    <w:p w14:paraId="68A99E5A" w14:textId="77777777" w:rsidR="00AA4F75" w:rsidRPr="00F054DF" w:rsidRDefault="00AA4F75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Ц</w:t>
      </w:r>
      <w:r w:rsidR="00F55942"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ель исследования</w:t>
      </w:r>
    </w:p>
    <w:p w14:paraId="4E2CDAF4" w14:textId="77777777" w:rsidR="00AA4F75" w:rsidRPr="00F054DF" w:rsidRDefault="00FA1D0E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Изучение эпидемиологии</w:t>
      </w:r>
      <w:r w:rsidR="006A033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1A06E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рака молочной железы</w:t>
      </w:r>
      <w:r w:rsidR="006A033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, </w:t>
      </w:r>
      <w:r w:rsidR="00E92C6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полиморфизма</w:t>
      </w:r>
      <w:r w:rsidR="0093017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генов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</w:t>
      </w:r>
      <w:r w:rsidR="0093017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ассоцированных с </w:t>
      </w:r>
      <w:r w:rsidR="001A06E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раком молочной железы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, </w:t>
      </w:r>
      <w:r w:rsidR="0093017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и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определение ценности</w:t>
      </w:r>
      <w:r w:rsidR="006A033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мониторинга </w:t>
      </w:r>
      <w:r w:rsidR="0093017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очагов </w:t>
      </w:r>
      <w:r w:rsidR="00AA4F7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γ</w:t>
      </w:r>
      <w:r w:rsidR="0093017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-</w:t>
      </w:r>
      <w:r w:rsidR="00AA4F7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H2AX как </w:t>
      </w:r>
      <w:r w:rsidR="006A033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возможного </w:t>
      </w:r>
      <w:r w:rsidR="00AA4F7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биом</w:t>
      </w:r>
      <w:r w:rsidR="00F55942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аркера ответа на химиотерапию. </w:t>
      </w:r>
    </w:p>
    <w:p w14:paraId="29D8B0F0" w14:textId="77777777" w:rsidR="00AA4F75" w:rsidRPr="00F054DF" w:rsidRDefault="00F55942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Задачи исследования</w:t>
      </w:r>
    </w:p>
    <w:p w14:paraId="7908A90C" w14:textId="77777777" w:rsidR="00AA4F75" w:rsidRPr="00F054DF" w:rsidRDefault="00AA4F75" w:rsidP="00E0625B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1.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ab/>
      </w:r>
      <w:r w:rsidR="0027255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П</w:t>
      </w:r>
      <w:r w:rsidR="0027255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ровести анализ заболеваемости</w:t>
      </w:r>
      <w:r w:rsidR="00E92C6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7255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рака молочной железы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 Актюбинской области</w:t>
      </w:r>
      <w:r w:rsidR="0027255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15176E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за 2014-2018гг. и 2022г.</w:t>
      </w:r>
    </w:p>
    <w:p w14:paraId="5C4A2499" w14:textId="77777777" w:rsidR="00AA4F75" w:rsidRPr="00F054DF" w:rsidRDefault="00E92C68" w:rsidP="00E0625B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2.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ab/>
        <w:t>Исследовать</w:t>
      </w:r>
      <w:r w:rsidR="00542D2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AA4F7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полиморфизм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ы</w:t>
      </w:r>
      <w:r w:rsidR="00AA4F7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генов BRCA 1</w:t>
      </w:r>
      <w:r w:rsidR="0029300B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  <w:lang w:val="kk-KZ"/>
        </w:rPr>
        <w:t xml:space="preserve">, </w:t>
      </w:r>
      <w:r w:rsidR="0029300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BRCA </w:t>
      </w:r>
      <w:r w:rsidR="00AA4F7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2 у больных </w:t>
      </w:r>
      <w:r w:rsidR="001A06E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раком молочной железы</w:t>
      </w:r>
      <w:r w:rsidR="0027255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методом </w:t>
      </w:r>
      <w:r w:rsidR="00AA4F7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27255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полимеразной цепной реакции (П</w:t>
      </w:r>
      <w:r w:rsidR="0093017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ЦР</w:t>
      </w:r>
      <w:r w:rsidR="0027255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) и </w:t>
      </w:r>
      <w:r w:rsidR="0093017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F432C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определить однонуклеотидные полиморфизмы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генов, ас</w:t>
      </w:r>
      <w:r w:rsidR="001A06E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социированных с риском развития рака молочной железы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, методом </w:t>
      </w:r>
      <w:r w:rsidR="00EF4CA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Next generation sequencing (</w:t>
      </w:r>
      <w:r w:rsidR="0093017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NGS</w:t>
      </w:r>
      <w:r w:rsidR="00EF4CA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93017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7255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секвенирования с биоинформационным анализом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.</w:t>
      </w:r>
      <w:r w:rsidR="006B781F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</w:p>
    <w:p w14:paraId="578CF798" w14:textId="1D8D9A68" w:rsidR="00DB6A5B" w:rsidRPr="00F054DF" w:rsidRDefault="00AA4F75" w:rsidP="00E0625B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3.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ab/>
      </w:r>
      <w:r w:rsidR="004D275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Провести пилотное исследование </w:t>
      </w:r>
      <w:r w:rsidR="00E137D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оценки </w:t>
      </w:r>
      <w:r w:rsidR="004D275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ответа на химиотерапию </w:t>
      </w:r>
      <w:r w:rsidR="00E137D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у больных </w:t>
      </w:r>
      <w:r w:rsidR="001A06E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рака молочной железы</w:t>
      </w:r>
      <w:r w:rsidR="004D275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путем мониторинга двухцепочечных разрывов ДНК в лимфоцитах</w:t>
      </w:r>
      <w:r w:rsidR="00E137D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(γ-H2AX)</w:t>
      </w:r>
      <w:r w:rsidR="004D275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.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</w:p>
    <w:p w14:paraId="5603541D" w14:textId="77777777" w:rsidR="00AA4F75" w:rsidRPr="00F054DF" w:rsidRDefault="00F55942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Научная новизна</w:t>
      </w:r>
    </w:p>
    <w:p w14:paraId="58BECAD4" w14:textId="3E5E4D3E" w:rsidR="004C5839" w:rsidRPr="00F054DF" w:rsidRDefault="00AA4F75">
      <w:pPr>
        <w:pStyle w:val="a9"/>
        <w:numPr>
          <w:ilvl w:val="0"/>
          <w:numId w:val="8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Проведен ретроспективной эпидемио</w:t>
      </w:r>
      <w:r w:rsidR="0015176E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логический анализ за 5 лет (2014-2018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гг</w:t>
      </w:r>
      <w:r w:rsidR="0015176E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. и 2022г.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) с использованием анализа </w:t>
      </w:r>
      <w:r w:rsidR="00EF4F69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динамики заболеваемости РМЖ</w:t>
      </w:r>
      <w:r w:rsidR="006F1C10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4C58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и</w:t>
      </w:r>
      <w:r w:rsidR="006F1C10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выживаемости</w:t>
      </w:r>
      <w:r w:rsidR="00C2500E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. </w:t>
      </w:r>
    </w:p>
    <w:p w14:paraId="2A780F3E" w14:textId="77777777" w:rsidR="0015176E" w:rsidRPr="00F054DF" w:rsidRDefault="00AA4F75">
      <w:pPr>
        <w:pStyle w:val="a9"/>
        <w:numPr>
          <w:ilvl w:val="0"/>
          <w:numId w:val="8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Впервые проведен  генетический анализ мутации генов  BRCA1 (мутации 185delAG, 4153delA, 5382insC, 3819delGTAAA, 3875delGTCT, 300T&gt;G (Cys61Gly), 2080delA), BRCA2 (мутация 6174delT)</w:t>
      </w:r>
      <w:r w:rsidR="00C2500E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методом ПЦР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и секвенирование </w:t>
      </w:r>
      <w:r w:rsidR="0010425E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113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кандидатных генов с использованием технологии NGS секвенирования (Next generation sequencing, Illumina),  молекулярно-генетическое генотипирование с применением технологии чип-систем, би</w:t>
      </w:r>
      <w:r w:rsidR="00DE734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оинформационный анализ у казашек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с РМЖ в Актюбинской области.</w:t>
      </w:r>
      <w:r w:rsidR="00884AFC" w:rsidRPr="00F054DF">
        <w:rPr>
          <w:color w:val="000000" w:themeColor="text1"/>
        </w:rPr>
        <w:t xml:space="preserve"> </w:t>
      </w:r>
    </w:p>
    <w:p w14:paraId="65E352D4" w14:textId="122DE31F" w:rsidR="00DB6A5B" w:rsidRPr="00F054DF" w:rsidRDefault="0015176E">
      <w:pPr>
        <w:pStyle w:val="a9"/>
        <w:numPr>
          <w:ilvl w:val="0"/>
          <w:numId w:val="8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Проведен</w:t>
      </w:r>
      <w:r w:rsidR="00EF4F69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о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пилотное исследование</w:t>
      </w:r>
      <w:r w:rsidR="00AA4F7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очагов γ</w:t>
      </w:r>
      <w:r w:rsidR="00C2500E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-</w:t>
      </w:r>
      <w:r w:rsidR="00AA4F7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H2AX как биомаркера ответа на </w:t>
      </w:r>
      <w:r w:rsidR="00C2500E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химио</w:t>
      </w:r>
      <w:r w:rsidR="00AA4F7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терапию РМЖ путем мониторинга двух</w:t>
      </w:r>
      <w:r w:rsidR="00C2500E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цепочечных</w:t>
      </w:r>
      <w:r w:rsidR="00FA281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разрывов ДНК в лимфоцитах с помощью системы Аklides (MEDIPAN, Германия), состоящей из флюоресцентного анализатора и программного обеспечения AKLIDES Nuk.</w:t>
      </w:r>
    </w:p>
    <w:p w14:paraId="5CED7ECF" w14:textId="77777777" w:rsidR="00AA4F75" w:rsidRPr="00F054DF" w:rsidRDefault="00D162F4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Теоретическая и п</w:t>
      </w:r>
      <w:r w:rsidR="00AA4F75"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рактичес</w:t>
      </w:r>
      <w:r w:rsidR="00F55942"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кая</w:t>
      </w: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 </w:t>
      </w:r>
      <w:r w:rsidR="00F55942"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 значимость исследования</w:t>
      </w:r>
    </w:p>
    <w:p w14:paraId="1E26A557" w14:textId="7ABAF24E" w:rsidR="00AA4F75" w:rsidRPr="00F054DF" w:rsidRDefault="00294D2A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Результаты эпидемиологического анализа расширяют представления по</w:t>
      </w:r>
      <w:r w:rsidR="00FC172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 </w:t>
      </w:r>
      <w:r w:rsidR="00EF4F69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динамике </w:t>
      </w:r>
      <w:r w:rsidR="00AA4F7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заболеваемости, 5-летней выживаемости</w:t>
      </w:r>
      <w:r w:rsidR="00791D7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 РМЖ в Актюбинско</w:t>
      </w:r>
      <w:r w:rsidR="00FC172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й области</w:t>
      </w:r>
      <w:r w:rsidR="00AA4F7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.</w:t>
      </w:r>
      <w:r w:rsidR="006F1C10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</w:p>
    <w:p w14:paraId="4BA1C1C9" w14:textId="77777777" w:rsidR="00523DCC" w:rsidRPr="00F054DF" w:rsidRDefault="0015176E" w:rsidP="00E0625B">
      <w:pPr>
        <w:pStyle w:val="af0"/>
        <w:spacing w:before="0" w:beforeAutospacing="0" w:after="0" w:afterAutospacing="0"/>
        <w:ind w:firstLine="567"/>
        <w:jc w:val="both"/>
        <w:rPr>
          <w:color w:val="000000" w:themeColor="text1"/>
          <w:sz w:val="28"/>
          <w:szCs w:val="28"/>
          <w:lang w:val="ru-RU"/>
        </w:rPr>
      </w:pPr>
      <w:r w:rsidRPr="00F054DF">
        <w:rPr>
          <w:color w:val="000000" w:themeColor="text1"/>
          <w:sz w:val="28"/>
          <w:szCs w:val="28"/>
          <w:lang w:val="kk-KZ"/>
        </w:rPr>
        <w:t xml:space="preserve">Результаты проведенного </w:t>
      </w:r>
      <w:r w:rsidRPr="00F054DF">
        <w:rPr>
          <w:color w:val="000000" w:themeColor="text1"/>
          <w:sz w:val="28"/>
          <w:szCs w:val="28"/>
          <w:lang w:val="ru-RU"/>
        </w:rPr>
        <w:t xml:space="preserve">генетического тестирования у </w:t>
      </w:r>
      <w:r w:rsidRPr="00F054DF">
        <w:rPr>
          <w:color w:val="000000" w:themeColor="text1"/>
          <w:sz w:val="28"/>
          <w:szCs w:val="28"/>
          <w:lang w:val="kk-KZ"/>
        </w:rPr>
        <w:t>женщин казашек</w:t>
      </w:r>
      <w:r w:rsidR="00DB6A5B" w:rsidRPr="00F054DF">
        <w:rPr>
          <w:color w:val="000000" w:themeColor="text1"/>
          <w:sz w:val="28"/>
          <w:szCs w:val="28"/>
          <w:lang w:val="ru-RU"/>
        </w:rPr>
        <w:t xml:space="preserve"> </w:t>
      </w:r>
      <w:r w:rsidRPr="00F054DF">
        <w:rPr>
          <w:color w:val="000000" w:themeColor="text1"/>
          <w:sz w:val="28"/>
          <w:szCs w:val="28"/>
          <w:lang w:val="kk-KZ"/>
        </w:rPr>
        <w:t>Актюбинской области</w:t>
      </w:r>
      <w:r w:rsidRPr="00F054DF">
        <w:rPr>
          <w:color w:val="000000" w:themeColor="text1"/>
          <w:sz w:val="28"/>
          <w:szCs w:val="28"/>
          <w:lang w:val="ru-RU"/>
        </w:rPr>
        <w:t xml:space="preserve"> позволяю</w:t>
      </w:r>
      <w:r w:rsidR="00DB6A5B" w:rsidRPr="00F054DF">
        <w:rPr>
          <w:color w:val="000000" w:themeColor="text1"/>
          <w:sz w:val="28"/>
          <w:szCs w:val="28"/>
          <w:lang w:val="ru-RU"/>
        </w:rPr>
        <w:t xml:space="preserve">т идентифицировать предрасположенность к </w:t>
      </w:r>
      <w:r w:rsidR="00F83E90" w:rsidRPr="00F054DF">
        <w:rPr>
          <w:color w:val="000000" w:themeColor="text1"/>
          <w:sz w:val="28"/>
          <w:szCs w:val="28"/>
          <w:lang w:val="ru-RU"/>
        </w:rPr>
        <w:t>раку молочной железы</w:t>
      </w:r>
      <w:r w:rsidR="00DB6A5B" w:rsidRPr="00F054DF">
        <w:rPr>
          <w:color w:val="000000" w:themeColor="text1"/>
          <w:sz w:val="28"/>
          <w:szCs w:val="28"/>
          <w:lang w:val="ru-RU"/>
        </w:rPr>
        <w:t xml:space="preserve"> и направлять усилия на профилактику и раннюю диагностику онкологических заболеваний.</w:t>
      </w:r>
      <w:r w:rsidR="00DE7341" w:rsidRPr="00F054DF">
        <w:rPr>
          <w:color w:val="000000" w:themeColor="text1"/>
          <w:sz w:val="28"/>
          <w:szCs w:val="28"/>
          <w:lang w:val="ru-RU"/>
        </w:rPr>
        <w:t xml:space="preserve"> Рекомендуется </w:t>
      </w:r>
      <w:r w:rsidRPr="00F054DF">
        <w:rPr>
          <w:color w:val="000000" w:themeColor="text1"/>
          <w:sz w:val="28"/>
          <w:szCs w:val="28"/>
          <w:lang w:val="ru-RU"/>
        </w:rPr>
        <w:t xml:space="preserve">включить в скрининговую программу по выявлению РМЖ </w:t>
      </w:r>
      <w:r w:rsidR="00CE7F8E" w:rsidRPr="00F054DF">
        <w:rPr>
          <w:color w:val="000000" w:themeColor="text1"/>
          <w:sz w:val="28"/>
          <w:szCs w:val="28"/>
          <w:lang w:val="ru-RU"/>
        </w:rPr>
        <w:t xml:space="preserve">в группе риска (наследственный анамнез, молодой возраст, множественный рак) в Актюбинской области определение полиморфизмов генов: </w:t>
      </w:r>
      <w:r w:rsidR="00523DCC" w:rsidRPr="00F054DF">
        <w:rPr>
          <w:bCs/>
          <w:color w:val="000000" w:themeColor="text1"/>
          <w:sz w:val="28"/>
          <w:szCs w:val="28"/>
        </w:rPr>
        <w:t>Rs</w:t>
      </w:r>
      <w:r w:rsidR="00523DCC" w:rsidRPr="00F054DF">
        <w:rPr>
          <w:bCs/>
          <w:color w:val="000000" w:themeColor="text1"/>
          <w:sz w:val="28"/>
          <w:szCs w:val="28"/>
          <w:lang w:val="ru-RU"/>
        </w:rPr>
        <w:t>137852985 (</w:t>
      </w:r>
      <w:r w:rsidR="00523DCC" w:rsidRPr="00F054DF">
        <w:rPr>
          <w:rFonts w:eastAsia="Calibri"/>
          <w:color w:val="000000" w:themeColor="text1"/>
          <w:sz w:val="28"/>
          <w:szCs w:val="28"/>
          <w:lang w:eastAsia="ru-RU"/>
        </w:rPr>
        <w:t>BRIP</w:t>
      </w:r>
      <w:r w:rsidR="00523DCC" w:rsidRPr="00F054DF">
        <w:rPr>
          <w:rFonts w:eastAsia="Calibri"/>
          <w:color w:val="000000" w:themeColor="text1"/>
          <w:sz w:val="28"/>
          <w:szCs w:val="28"/>
          <w:lang w:val="ru-RU" w:eastAsia="ru-RU"/>
        </w:rPr>
        <w:t>1</w:t>
      </w:r>
      <w:r w:rsidR="00523DCC" w:rsidRPr="00F054DF">
        <w:rPr>
          <w:bCs/>
          <w:color w:val="000000" w:themeColor="text1"/>
          <w:sz w:val="28"/>
          <w:szCs w:val="28"/>
          <w:lang w:val="ru-RU"/>
        </w:rPr>
        <w:t xml:space="preserve">), </w:t>
      </w:r>
      <w:r w:rsidR="00523DCC" w:rsidRPr="00F054DF">
        <w:rPr>
          <w:bCs/>
          <w:color w:val="000000" w:themeColor="text1"/>
          <w:sz w:val="28"/>
          <w:szCs w:val="28"/>
        </w:rPr>
        <w:t>Rs</w:t>
      </w:r>
      <w:r w:rsidR="00523DCC" w:rsidRPr="00F054DF">
        <w:rPr>
          <w:bCs/>
          <w:color w:val="000000" w:themeColor="text1"/>
          <w:sz w:val="28"/>
          <w:szCs w:val="28"/>
          <w:lang w:val="ru-RU"/>
        </w:rPr>
        <w:t>2229774 (</w:t>
      </w:r>
      <w:r w:rsidR="00523DCC" w:rsidRPr="00F054DF">
        <w:rPr>
          <w:rFonts w:eastAsia="Calibri"/>
          <w:color w:val="000000" w:themeColor="text1"/>
          <w:sz w:val="28"/>
          <w:szCs w:val="28"/>
          <w:lang w:eastAsia="ru-RU"/>
        </w:rPr>
        <w:t>RARG</w:t>
      </w:r>
      <w:r w:rsidR="00523DCC" w:rsidRPr="00F054DF">
        <w:rPr>
          <w:bCs/>
          <w:color w:val="000000" w:themeColor="text1"/>
          <w:sz w:val="28"/>
          <w:szCs w:val="28"/>
          <w:lang w:val="ru-RU"/>
        </w:rPr>
        <w:t xml:space="preserve">), </w:t>
      </w:r>
      <w:r w:rsidR="00523DCC" w:rsidRPr="00F054DF">
        <w:rPr>
          <w:bCs/>
          <w:color w:val="000000" w:themeColor="text1"/>
          <w:sz w:val="28"/>
          <w:szCs w:val="28"/>
        </w:rPr>
        <w:t>Rs</w:t>
      </w:r>
      <w:r w:rsidR="00523DCC" w:rsidRPr="00F054DF">
        <w:rPr>
          <w:bCs/>
          <w:color w:val="000000" w:themeColor="text1"/>
          <w:sz w:val="28"/>
          <w:szCs w:val="28"/>
          <w:lang w:val="ru-RU"/>
        </w:rPr>
        <w:t>2981582 (</w:t>
      </w:r>
      <w:r w:rsidR="00523DCC" w:rsidRPr="00F054DF">
        <w:rPr>
          <w:rFonts w:eastAsia="Calibri"/>
          <w:color w:val="000000" w:themeColor="text1"/>
          <w:sz w:val="28"/>
          <w:szCs w:val="28"/>
          <w:lang w:eastAsia="ru-RU"/>
        </w:rPr>
        <w:t>FGFR</w:t>
      </w:r>
      <w:r w:rsidR="00523DCC" w:rsidRPr="00F054DF">
        <w:rPr>
          <w:rFonts w:eastAsia="Calibri"/>
          <w:color w:val="000000" w:themeColor="text1"/>
          <w:sz w:val="28"/>
          <w:szCs w:val="28"/>
          <w:lang w:val="ru-RU" w:eastAsia="ru-RU"/>
        </w:rPr>
        <w:t>2</w:t>
      </w:r>
      <w:r w:rsidR="00523DCC" w:rsidRPr="00F054DF">
        <w:rPr>
          <w:bCs/>
          <w:color w:val="000000" w:themeColor="text1"/>
          <w:sz w:val="28"/>
          <w:szCs w:val="28"/>
          <w:lang w:val="ru-RU"/>
        </w:rPr>
        <w:t xml:space="preserve">), </w:t>
      </w:r>
      <w:r w:rsidR="00523DCC" w:rsidRPr="00F054DF">
        <w:rPr>
          <w:bCs/>
          <w:color w:val="000000" w:themeColor="text1"/>
          <w:sz w:val="28"/>
          <w:szCs w:val="28"/>
        </w:rPr>
        <w:t>Rs</w:t>
      </w:r>
      <w:r w:rsidR="00523DCC" w:rsidRPr="00F054DF">
        <w:rPr>
          <w:bCs/>
          <w:color w:val="000000" w:themeColor="text1"/>
          <w:sz w:val="28"/>
          <w:szCs w:val="28"/>
          <w:lang w:val="ru-RU"/>
        </w:rPr>
        <w:t>889312 (</w:t>
      </w:r>
      <w:r w:rsidR="00523DCC" w:rsidRPr="00F054DF">
        <w:rPr>
          <w:rFonts w:eastAsia="Calibri"/>
          <w:color w:val="000000" w:themeColor="text1"/>
          <w:sz w:val="28"/>
          <w:szCs w:val="28"/>
          <w:lang w:eastAsia="ru-RU"/>
        </w:rPr>
        <w:t>MAP</w:t>
      </w:r>
      <w:r w:rsidR="00523DCC" w:rsidRPr="00F054DF">
        <w:rPr>
          <w:rFonts w:eastAsia="Calibri"/>
          <w:color w:val="000000" w:themeColor="text1"/>
          <w:sz w:val="28"/>
          <w:szCs w:val="28"/>
          <w:lang w:val="ru-RU" w:eastAsia="ru-RU"/>
        </w:rPr>
        <w:t>3</w:t>
      </w:r>
      <w:r w:rsidR="00523DCC" w:rsidRPr="00F054DF">
        <w:rPr>
          <w:rFonts w:eastAsia="Calibri"/>
          <w:color w:val="000000" w:themeColor="text1"/>
          <w:sz w:val="28"/>
          <w:szCs w:val="28"/>
          <w:lang w:eastAsia="ru-RU"/>
        </w:rPr>
        <w:t>K</w:t>
      </w:r>
      <w:r w:rsidR="00523DCC" w:rsidRPr="00F054DF">
        <w:rPr>
          <w:rFonts w:eastAsia="Calibri"/>
          <w:color w:val="000000" w:themeColor="text1"/>
          <w:sz w:val="28"/>
          <w:szCs w:val="28"/>
          <w:lang w:val="ru-RU" w:eastAsia="ru-RU"/>
        </w:rPr>
        <w:t>1</w:t>
      </w:r>
      <w:r w:rsidR="00523DCC" w:rsidRPr="00F054DF">
        <w:rPr>
          <w:bCs/>
          <w:color w:val="000000" w:themeColor="text1"/>
          <w:sz w:val="28"/>
          <w:szCs w:val="28"/>
          <w:lang w:val="ru-RU"/>
        </w:rPr>
        <w:t xml:space="preserve">). </w:t>
      </w:r>
    </w:p>
    <w:p w14:paraId="334532F2" w14:textId="77777777" w:rsidR="00E0625B" w:rsidRPr="00F054DF" w:rsidRDefault="00D162F4" w:rsidP="00E0625B">
      <w:pPr>
        <w:pStyle w:val="af0"/>
        <w:spacing w:before="0" w:beforeAutospacing="0" w:after="0" w:afterAutospacing="0"/>
        <w:ind w:firstLine="567"/>
        <w:jc w:val="both"/>
        <w:rPr>
          <w:color w:val="000000" w:themeColor="text1"/>
          <w:sz w:val="28"/>
          <w:szCs w:val="28"/>
          <w:lang w:val="kk-KZ"/>
        </w:rPr>
      </w:pPr>
      <w:r w:rsidRPr="00F054DF">
        <w:rPr>
          <w:color w:val="000000" w:themeColor="text1"/>
          <w:sz w:val="28"/>
          <w:szCs w:val="28"/>
          <w:lang w:val="kk-KZ"/>
        </w:rPr>
        <w:t>Внедрение мониторинга а</w:t>
      </w:r>
      <w:r w:rsidR="004D2756" w:rsidRPr="00F054DF">
        <w:rPr>
          <w:color w:val="000000" w:themeColor="text1"/>
          <w:sz w:val="28"/>
          <w:szCs w:val="28"/>
          <w:lang w:val="kk-KZ"/>
        </w:rPr>
        <w:t xml:space="preserve">нализа очагов γ-H2AX </w:t>
      </w:r>
      <w:r w:rsidR="00CE7F8E" w:rsidRPr="00F054DF">
        <w:rPr>
          <w:color w:val="000000" w:themeColor="text1"/>
          <w:sz w:val="28"/>
          <w:szCs w:val="28"/>
          <w:lang w:val="kk-KZ"/>
        </w:rPr>
        <w:t>(</w:t>
      </w:r>
      <w:r w:rsidR="00CE7F8E" w:rsidRPr="00F054DF">
        <w:rPr>
          <w:color w:val="000000" w:themeColor="text1"/>
          <w:sz w:val="28"/>
          <w:szCs w:val="28"/>
        </w:rPr>
        <w:t>focilint</w:t>
      </w:r>
      <w:r w:rsidR="00CE7F8E" w:rsidRPr="00F054DF">
        <w:rPr>
          <w:color w:val="000000" w:themeColor="text1"/>
          <w:sz w:val="28"/>
          <w:szCs w:val="28"/>
          <w:lang w:val="ru-RU"/>
        </w:rPr>
        <w:t xml:space="preserve"> </w:t>
      </w:r>
      <w:r w:rsidR="00CE7F8E" w:rsidRPr="00F054DF">
        <w:rPr>
          <w:color w:val="000000" w:themeColor="text1"/>
          <w:sz w:val="28"/>
          <w:szCs w:val="28"/>
        </w:rPr>
        <w:t>mean</w:t>
      </w:r>
      <w:r w:rsidR="00523DCC" w:rsidRPr="00F054DF">
        <w:rPr>
          <w:color w:val="000000" w:themeColor="text1"/>
          <w:sz w:val="28"/>
          <w:szCs w:val="28"/>
          <w:lang w:val="ru-RU"/>
        </w:rPr>
        <w:t>-</w:t>
      </w:r>
      <w:r w:rsidR="00523DCC" w:rsidRPr="00F054DF">
        <w:rPr>
          <w:color w:val="000000" w:themeColor="text1"/>
          <w:sz w:val="28"/>
          <w:szCs w:val="28"/>
          <w:lang w:val="kk-KZ"/>
        </w:rPr>
        <w:t xml:space="preserve"> среднее значение интенсивности для всех очагов</w:t>
      </w:r>
      <w:r w:rsidR="00CE7F8E" w:rsidRPr="00F054DF">
        <w:rPr>
          <w:color w:val="000000" w:themeColor="text1"/>
          <w:sz w:val="28"/>
          <w:szCs w:val="28"/>
          <w:lang w:val="kk-KZ"/>
        </w:rPr>
        <w:t xml:space="preserve">) </w:t>
      </w:r>
      <w:r w:rsidR="004D2756" w:rsidRPr="00F054DF">
        <w:rPr>
          <w:color w:val="000000" w:themeColor="text1"/>
          <w:sz w:val="28"/>
          <w:szCs w:val="28"/>
          <w:lang w:val="kk-KZ"/>
        </w:rPr>
        <w:t>у больных</w:t>
      </w:r>
      <w:r w:rsidRPr="00F054DF">
        <w:rPr>
          <w:color w:val="000000" w:themeColor="text1"/>
          <w:sz w:val="28"/>
          <w:szCs w:val="28"/>
          <w:lang w:val="kk-KZ"/>
        </w:rPr>
        <w:t xml:space="preserve"> раком молочной железы </w:t>
      </w:r>
      <w:r w:rsidR="00CE7F8E" w:rsidRPr="00F054DF">
        <w:rPr>
          <w:color w:val="000000" w:themeColor="text1"/>
          <w:sz w:val="28"/>
          <w:szCs w:val="28"/>
          <w:lang w:val="kk-KZ"/>
        </w:rPr>
        <w:t xml:space="preserve">является частью </w:t>
      </w:r>
      <w:r w:rsidRPr="00F054DF">
        <w:rPr>
          <w:color w:val="000000" w:themeColor="text1"/>
          <w:sz w:val="28"/>
          <w:szCs w:val="28"/>
          <w:lang w:val="kk-KZ"/>
        </w:rPr>
        <w:t>персонифицированного подхода в от</w:t>
      </w:r>
      <w:r w:rsidR="0015176E" w:rsidRPr="00F054DF">
        <w:rPr>
          <w:color w:val="000000" w:themeColor="text1"/>
          <w:sz w:val="28"/>
          <w:szCs w:val="28"/>
          <w:lang w:val="kk-KZ"/>
        </w:rPr>
        <w:t>делении</w:t>
      </w:r>
      <w:r w:rsidR="00DE7341" w:rsidRPr="00F054DF">
        <w:rPr>
          <w:color w:val="000000" w:themeColor="text1"/>
          <w:sz w:val="28"/>
          <w:szCs w:val="28"/>
          <w:lang w:val="kk-KZ"/>
        </w:rPr>
        <w:t xml:space="preserve"> химиотерапии Медицинского Цент</w:t>
      </w:r>
      <w:r w:rsidR="00CE7F8E" w:rsidRPr="00F054DF">
        <w:rPr>
          <w:color w:val="000000" w:themeColor="text1"/>
          <w:sz w:val="28"/>
          <w:szCs w:val="28"/>
          <w:lang w:val="kk-KZ"/>
        </w:rPr>
        <w:t>р</w:t>
      </w:r>
      <w:r w:rsidR="00DE7341" w:rsidRPr="00F054DF">
        <w:rPr>
          <w:color w:val="000000" w:themeColor="text1"/>
          <w:sz w:val="28"/>
          <w:szCs w:val="28"/>
          <w:lang w:val="kk-KZ"/>
        </w:rPr>
        <w:t>а</w:t>
      </w:r>
      <w:r w:rsidRPr="00F054DF">
        <w:rPr>
          <w:color w:val="000000" w:themeColor="text1"/>
          <w:sz w:val="28"/>
          <w:szCs w:val="28"/>
          <w:lang w:val="kk-KZ"/>
        </w:rPr>
        <w:t xml:space="preserve"> ЗКМУ им. М. Оспанова. </w:t>
      </w:r>
      <w:r w:rsidR="00F33FB0" w:rsidRPr="00F054DF">
        <w:rPr>
          <w:color w:val="000000" w:themeColor="text1"/>
          <w:sz w:val="28"/>
          <w:szCs w:val="28"/>
          <w:lang w:val="kk-KZ"/>
        </w:rPr>
        <w:t xml:space="preserve"> </w:t>
      </w:r>
    </w:p>
    <w:p w14:paraId="6C903D25" w14:textId="77777777" w:rsidR="00E0625B" w:rsidRPr="00F054DF" w:rsidRDefault="00E0625B" w:rsidP="00E0625B">
      <w:pPr>
        <w:pStyle w:val="af0"/>
        <w:spacing w:before="0" w:beforeAutospacing="0" w:after="0" w:afterAutospacing="0"/>
        <w:ind w:firstLine="567"/>
        <w:jc w:val="both"/>
        <w:rPr>
          <w:color w:val="000000" w:themeColor="text1"/>
          <w:sz w:val="28"/>
          <w:szCs w:val="28"/>
          <w:lang w:val="kk-KZ"/>
        </w:rPr>
      </w:pPr>
    </w:p>
    <w:p w14:paraId="17942B4A" w14:textId="00C04E80" w:rsidR="009A392C" w:rsidRPr="00F054DF" w:rsidRDefault="00F33FB0" w:rsidP="00E0625B">
      <w:pPr>
        <w:pStyle w:val="af0"/>
        <w:spacing w:before="0" w:beforeAutospacing="0" w:after="0" w:afterAutospacing="0"/>
        <w:ind w:firstLine="567"/>
        <w:jc w:val="both"/>
        <w:rPr>
          <w:color w:val="000000" w:themeColor="text1"/>
          <w:sz w:val="28"/>
          <w:szCs w:val="28"/>
          <w:lang w:val="kk-KZ"/>
        </w:rPr>
      </w:pPr>
      <w:r w:rsidRPr="00F054DF">
        <w:rPr>
          <w:color w:val="000000" w:themeColor="text1"/>
          <w:sz w:val="28"/>
          <w:szCs w:val="28"/>
          <w:lang w:val="kk-KZ"/>
        </w:rPr>
        <w:t xml:space="preserve"> </w:t>
      </w:r>
    </w:p>
    <w:p w14:paraId="2A4D859C" w14:textId="77777777" w:rsidR="00F55942" w:rsidRPr="00F054DF" w:rsidRDefault="00AA4F75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Положения, выносимые на защиту</w:t>
      </w:r>
    </w:p>
    <w:p w14:paraId="7B0B6F56" w14:textId="5B4FA648" w:rsidR="00B64F5A" w:rsidRPr="00F054DF" w:rsidRDefault="00DB6A5B" w:rsidP="00E0625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1. </w:t>
      </w:r>
      <w:r w:rsidR="00DD18D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Анализ </w:t>
      </w:r>
      <w:r w:rsidR="00EF4F6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динамики</w:t>
      </w:r>
      <w:r w:rsidR="00B64F5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впервые выявленных случаев и общей заболеваемости РМЖ показал рост заболеваемости </w:t>
      </w:r>
      <w:r w:rsidR="00B64F5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R</w:t>
      </w:r>
      <w:r w:rsidR="00B64F5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²=0,3955 (p&lt;0,021) и </w:t>
      </w:r>
      <w:r w:rsidR="00B64F5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R</w:t>
      </w:r>
      <w:r w:rsidR="00B64F5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²=0,9188 (p&lt;0,001) соответственно. Прогнозируемое количество впервые выявленных случаев РМЖ </w:t>
      </w:r>
      <w:r w:rsidR="00DD18D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2025 году составит 218 случаев</w:t>
      </w:r>
      <w:r w:rsidR="00B64F5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Прогнозируемая общая заболеваемость </w:t>
      </w:r>
      <w:r w:rsidR="00DD18D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B64F5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2025 год</w:t>
      </w:r>
      <w:r w:rsidR="00DD18D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 вырасте</w:t>
      </w:r>
      <w:r w:rsidR="00B64F5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 до 1766 заболевших</w:t>
      </w:r>
      <w:r w:rsidR="00DD18D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B64F5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00BB22E4" w14:textId="77777777" w:rsidR="00832675" w:rsidRPr="00F054DF" w:rsidRDefault="00C7042C" w:rsidP="00E0625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2. </w:t>
      </w:r>
      <w:r w:rsidR="00DD18D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10425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Актюбинской области </w:t>
      </w:r>
      <w:r w:rsidR="00DE7341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полиморфизм гена</w:t>
      </w:r>
      <w:r w:rsidR="006565D6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6565D6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BRCA</w:t>
      </w:r>
      <w:r w:rsidR="00FF0F27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 (5382i</w:t>
      </w:r>
      <w:r w:rsidR="003843D0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nsC) выявлен </w:t>
      </w:r>
      <w:r w:rsidR="00FF0F27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</w:t>
      </w:r>
      <w:r w:rsidR="006565D6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0,72% и </w:t>
      </w:r>
      <w:r w:rsidR="00AF3B2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300T&gt;G (Cys61Gly) </w:t>
      </w:r>
      <w:r w:rsidR="00FF0F27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</w:t>
      </w:r>
      <w:r w:rsidR="00AF3B2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0,36</w:t>
      </w:r>
      <w:r w:rsidR="00DD18D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% женщин с раком молочной железы</w:t>
      </w:r>
      <w:r w:rsidR="00DE7341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 методу ПЦР</w:t>
      </w:r>
      <w:r w:rsidR="00DD18D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263646FE" w14:textId="77777777" w:rsidR="00DB6A5B" w:rsidRPr="00F054DF" w:rsidRDefault="003539F0">
      <w:pPr>
        <w:pStyle w:val="a9"/>
        <w:numPr>
          <w:ilvl w:val="0"/>
          <w:numId w:val="1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Выявлены </w:t>
      </w:r>
      <w:r w:rsidR="00DB6A5B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7 рисковых статистически значимых полиморфизмов</w:t>
      </w:r>
      <w:r w:rsidR="00DE7341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 входящих в каталог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GWAS</w:t>
      </w:r>
      <w:r w:rsidR="00DE7341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и</w:t>
      </w:r>
      <w:r w:rsidR="00DB6A5B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ассоциированных с риском развития РМЖ: RARG (Rs2229774), FGFR2 (Rs2981582), ATM (Rs1800057), MAP3K1 (Rs889312), BRCA2 (Rs11571833), FGFR2 (Rs7895676), FGFR2 (Rs1219648).</w:t>
      </w:r>
      <w:r w:rsidR="00CE7F8E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</w:p>
    <w:p w14:paraId="0B4E40AA" w14:textId="77777777" w:rsidR="0043636D" w:rsidRPr="00F054DF" w:rsidRDefault="0043636D">
      <w:pPr>
        <w:pStyle w:val="a9"/>
        <w:numPr>
          <w:ilvl w:val="0"/>
          <w:numId w:val="13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Выявлена высокая генотипическая </w:t>
      </w:r>
      <w:r w:rsidR="00DE7341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связь (генотип-фенотип) между 5 однонуклеотидными полиморфизмами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риском развития РМЖ по пяти генетическим моделям: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rs2981582 гена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FGFR2,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rs2229774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 гена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RARG,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rs889312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 гена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MAP3K1,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rs137852985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 гена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BRIP1,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rs137852576</w:t>
      </w:r>
      <w:r w:rsidRPr="00F054DF">
        <w:rPr>
          <w:color w:val="000000" w:themeColor="text1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гена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AR. </w:t>
      </w:r>
    </w:p>
    <w:p w14:paraId="54137630" w14:textId="77777777" w:rsidR="00DB6A5B" w:rsidRPr="00F054DF" w:rsidRDefault="0043636D">
      <w:pPr>
        <w:pStyle w:val="a9"/>
        <w:numPr>
          <w:ilvl w:val="0"/>
          <w:numId w:val="1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Определены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ТОП – 32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прогностических фактора риска развития РМЖ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DB6A5B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 повышением уровней рисков от 69,7% до 90,6%, из которых наиболее важными являются: «Rs137852985 (</w:t>
      </w:r>
      <w:r w:rsidR="00523DCC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BRIP1</w:t>
      </w:r>
      <w:r w:rsidR="00DB6A5B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)», «Rs2229774 (</w:t>
      </w:r>
      <w:r w:rsidR="00523DCC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RARG</w:t>
      </w:r>
      <w:r w:rsidR="00DB6A5B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)» и «Rs2981582 (</w:t>
      </w:r>
      <w:r w:rsidR="00523DCC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FGFR2</w:t>
      </w:r>
      <w:r w:rsidR="00DB6A5B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)».  </w:t>
      </w:r>
    </w:p>
    <w:p w14:paraId="09A9E905" w14:textId="77777777" w:rsidR="00DB6A5B" w:rsidRPr="00F054DF" w:rsidRDefault="0043636D">
      <w:pPr>
        <w:pStyle w:val="a9"/>
        <w:numPr>
          <w:ilvl w:val="0"/>
          <w:numId w:val="1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Создана прогностическая модель риска развития РМЖ </w:t>
      </w:r>
      <w:r w:rsidR="00DB6A5B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с высоким уровнем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качества</w:t>
      </w:r>
      <w:r w:rsidR="00DE7341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модели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(0,88)</w:t>
      </w:r>
      <w:r w:rsidR="00DB6A5B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2C3E78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и оценкой риска 95% </w:t>
      </w:r>
      <w:r w:rsidR="00DB6A5B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при сочетании полиморфизмов</w:t>
      </w:r>
      <w:r w:rsidR="002C3E78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="00DB6A5B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2C3E78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входящих в каталог</w:t>
      </w:r>
      <w:r w:rsidR="003539F0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GWAS</w:t>
      </w:r>
      <w:r w:rsidR="002C3E78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:</w:t>
      </w:r>
      <w:r w:rsidR="003539F0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DB6A5B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«Rs2229774 (</w:t>
      </w:r>
      <w:r w:rsidR="00523DCC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RARG</w:t>
      </w:r>
      <w:r w:rsidR="00DB6A5B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)», «Rs889312 (</w:t>
      </w:r>
      <w:r w:rsidR="00523DCC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MAP3K1</w:t>
      </w:r>
      <w:r w:rsidR="003539F0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)» и показателя «Возраст, лет &lt;</w:t>
      </w:r>
      <w:r w:rsidR="00DB6A5B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54,0».  </w:t>
      </w:r>
    </w:p>
    <w:p w14:paraId="565D0AE1" w14:textId="77777777" w:rsidR="00543198" w:rsidRPr="00F054DF" w:rsidRDefault="00C7042C" w:rsidP="00E0625B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3.</w:t>
      </w:r>
      <w:r w:rsidR="00DB6A5B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543198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</w:t>
      </w:r>
      <w:r w:rsidR="0054319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ыявленные статистически значимые изменения показателей по каналам разрывов</w:t>
      </w:r>
      <w:r w:rsidR="00543198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543198" w:rsidRPr="00F054DF"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>FITC</w:t>
      </w:r>
      <w:r w:rsidR="0054319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репарации</w:t>
      </w:r>
      <w:r w:rsidR="00543198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543198" w:rsidRPr="00F054DF"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>APC</w:t>
      </w:r>
      <w:r w:rsidR="0054319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очагов </w:t>
      </w:r>
      <w:r w:rsidR="00543198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γH2AX</w:t>
      </w:r>
      <w:r w:rsidR="0054319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лимфоцитах у женщин с раком молочной железы и доброкачественными заболеваниями позволяют использовать очаги </w:t>
      </w:r>
      <w:r w:rsidR="00543198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γH2AX</w:t>
      </w:r>
      <w:r w:rsidR="0054319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качестве диагностического маркера для выявления рака молочной железы. </w:t>
      </w:r>
      <w:r w:rsidR="00543198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543198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Прогностическая модель оценки </w:t>
      </w:r>
      <w:r w:rsidR="0054319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анализа очагов γ-H2AX </w:t>
      </w:r>
      <w:r w:rsidR="00543198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в качестве маркера диагностики РМЖ показала </w:t>
      </w:r>
      <w:r w:rsidR="00543198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«хорошее» и «среднее» качество прогноза для показателя </w:t>
      </w:r>
      <w:r w:rsidR="0054319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«Среднее значение интенсивности для всех очагов» по каналам разрывов FITC (</w:t>
      </w:r>
      <w:r w:rsidR="00543198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0,70) </w:t>
      </w:r>
      <w:r w:rsidR="0054319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и репарации АРС (</w:t>
      </w:r>
      <w:r w:rsidR="00543198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0,69</w:t>
      </w:r>
      <w:r w:rsidR="0054319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). </w:t>
      </w:r>
    </w:p>
    <w:p w14:paraId="4A773E11" w14:textId="77777777" w:rsidR="00543198" w:rsidRPr="00F054DF" w:rsidRDefault="00543198">
      <w:pPr>
        <w:pStyle w:val="a9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Статистически значимые результаты позволяют использовать анализ очагов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γ-H2AX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в лимфоцитах пациенток рака молочной железы в качестве возможного раннего </w:t>
      </w:r>
      <w:r w:rsidR="0074546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неинвазивного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индикатора оценки эффективности химиотерапии.</w:t>
      </w:r>
    </w:p>
    <w:p w14:paraId="5B94F455" w14:textId="77043275" w:rsidR="00F55942" w:rsidRPr="00F054DF" w:rsidRDefault="00AA4F75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Апробация результатов исследования состоялась</w:t>
      </w:r>
    </w:p>
    <w:p w14:paraId="7C6E38C4" w14:textId="77777777" w:rsidR="001D0509" w:rsidRPr="00F054DF" w:rsidRDefault="00832675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Основные положения диссертации доложены на </w:t>
      </w:r>
      <w:r w:rsidR="00571840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заседании научно-проблемной к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омиссии</w:t>
      </w:r>
      <w:r w:rsidR="00571840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ЗКМУ им.М.Оспанова. Результаты проведенного исследования доложены на: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</w:t>
      </w:r>
    </w:p>
    <w:p w14:paraId="2B84B9E1" w14:textId="77777777" w:rsidR="001D0509" w:rsidRPr="00F054DF" w:rsidRDefault="00E013C1" w:rsidP="00E0625B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</w:pP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–</w:t>
      </w:r>
      <w:r w:rsidR="00EA77CF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 xml:space="preserve"> </w:t>
      </w:r>
      <w:r w:rsidR="001D0509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 xml:space="preserve">VI </w:t>
      </w:r>
      <w:r w:rsidR="00EA77CF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международной научной</w:t>
      </w:r>
      <w:r w:rsidR="001D0509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 xml:space="preserve"> конференция молодых ученых и студентов «Перспективы развития биологии, медицины и фармации», 7-8 декабря 2018г. Шымкент, Казахстан.</w:t>
      </w:r>
    </w:p>
    <w:p w14:paraId="1DDBBE30" w14:textId="77777777" w:rsidR="001D0509" w:rsidRPr="00F054DF" w:rsidRDefault="00E013C1" w:rsidP="00E0625B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</w:pP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–</w:t>
      </w:r>
      <w:r w:rsidR="00EA77CF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 xml:space="preserve"> </w:t>
      </w:r>
      <w:r w:rsidR="001D0509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 xml:space="preserve">VIII Ежегодной Международной Научно-Практической Конференции </w:t>
      </w:r>
      <w:r w:rsidR="00DF34CA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Актуальные вопросы медицины» и «Спутниковый форум по общественному здоровью и политике здравоохранения»</w:t>
      </w:r>
      <w:r w:rsidR="001D0509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 xml:space="preserve">, 10-12 апреля 2019 г. Баку, Азербайджан. </w:t>
      </w:r>
    </w:p>
    <w:p w14:paraId="121BFBED" w14:textId="77777777" w:rsidR="001D0509" w:rsidRPr="00F054DF" w:rsidRDefault="00E013C1" w:rsidP="00E0625B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</w:pP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 xml:space="preserve">– </w:t>
      </w:r>
      <w:r w:rsidR="001D0509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«</w:t>
      </w:r>
      <w:r w:rsidR="001D0509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>III</w:t>
      </w:r>
      <w:r w:rsidR="001D0509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 xml:space="preserve"> Международной научно-образовательной конференции «Интернационализация непрерывного медицинского образования. Взгляд в будущее». 25-26 апреля 2019г. </w:t>
      </w:r>
      <w:r w:rsidR="00571840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 xml:space="preserve">г. Актобе. </w:t>
      </w:r>
      <w:r w:rsidR="001D0509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 xml:space="preserve">  </w:t>
      </w:r>
    </w:p>
    <w:p w14:paraId="569C6752" w14:textId="77777777" w:rsidR="001D0509" w:rsidRPr="00F054DF" w:rsidRDefault="00E013C1" w:rsidP="00E0625B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bCs/>
          <w:color w:val="000000" w:themeColor="text1"/>
          <w:kern w:val="1"/>
          <w:sz w:val="28"/>
          <w:szCs w:val="28"/>
          <w:lang w:val="en-US" w:eastAsia="hi-IN" w:bidi="hi-IN"/>
        </w:rPr>
      </w:pP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–</w:t>
      </w:r>
      <w:r w:rsidR="001D0509" w:rsidRPr="00F054DF">
        <w:rPr>
          <w:rFonts w:ascii="Times New Roman" w:eastAsia="SimSun" w:hAnsi="Times New Roman" w:cs="Times New Roman"/>
          <w:bCs/>
          <w:color w:val="000000" w:themeColor="text1"/>
          <w:kern w:val="1"/>
          <w:sz w:val="28"/>
          <w:szCs w:val="28"/>
          <w:lang w:eastAsia="hi-IN" w:bidi="hi-IN"/>
        </w:rPr>
        <w:t xml:space="preserve"> VII Съезда онкологов и радиологов Казахстана с международным участием. </w:t>
      </w:r>
      <w:r w:rsidR="00571840" w:rsidRPr="00F054DF">
        <w:rPr>
          <w:rFonts w:ascii="Times New Roman" w:eastAsia="SimSun" w:hAnsi="Times New Roman" w:cs="Times New Roman"/>
          <w:bCs/>
          <w:color w:val="000000" w:themeColor="text1"/>
          <w:kern w:val="1"/>
          <w:sz w:val="28"/>
          <w:szCs w:val="28"/>
          <w:lang w:eastAsia="hi-IN" w:bidi="hi-IN"/>
        </w:rPr>
        <w:t>Г</w:t>
      </w:r>
      <w:r w:rsidR="00571840" w:rsidRPr="00F054DF">
        <w:rPr>
          <w:rFonts w:ascii="Times New Roman" w:eastAsia="SimSun" w:hAnsi="Times New Roman" w:cs="Times New Roman"/>
          <w:bCs/>
          <w:color w:val="000000" w:themeColor="text1"/>
          <w:kern w:val="1"/>
          <w:sz w:val="28"/>
          <w:szCs w:val="28"/>
          <w:lang w:val="en-US" w:eastAsia="hi-IN" w:bidi="hi-IN"/>
        </w:rPr>
        <w:t>.</w:t>
      </w:r>
      <w:r w:rsidR="00571840" w:rsidRPr="00F054DF">
        <w:rPr>
          <w:rFonts w:ascii="Times New Roman" w:eastAsia="SimSun" w:hAnsi="Times New Roman" w:cs="Times New Roman"/>
          <w:bCs/>
          <w:color w:val="000000" w:themeColor="text1"/>
          <w:kern w:val="1"/>
          <w:sz w:val="28"/>
          <w:szCs w:val="28"/>
          <w:lang w:eastAsia="hi-IN" w:bidi="hi-IN"/>
        </w:rPr>
        <w:t>Нур</w:t>
      </w:r>
      <w:r w:rsidR="00571840" w:rsidRPr="00F054DF">
        <w:rPr>
          <w:rFonts w:ascii="Times New Roman" w:eastAsia="SimSun" w:hAnsi="Times New Roman" w:cs="Times New Roman"/>
          <w:bCs/>
          <w:color w:val="000000" w:themeColor="text1"/>
          <w:kern w:val="1"/>
          <w:sz w:val="28"/>
          <w:szCs w:val="28"/>
          <w:lang w:val="en-US" w:eastAsia="hi-IN" w:bidi="hi-IN"/>
        </w:rPr>
        <w:t>-</w:t>
      </w:r>
      <w:r w:rsidR="00571840" w:rsidRPr="00F054DF">
        <w:rPr>
          <w:rFonts w:ascii="Times New Roman" w:eastAsia="SimSun" w:hAnsi="Times New Roman" w:cs="Times New Roman"/>
          <w:bCs/>
          <w:color w:val="000000" w:themeColor="text1"/>
          <w:kern w:val="1"/>
          <w:sz w:val="28"/>
          <w:szCs w:val="28"/>
          <w:lang w:eastAsia="hi-IN" w:bidi="hi-IN"/>
        </w:rPr>
        <w:t>Султан</w:t>
      </w:r>
      <w:r w:rsidR="00571840" w:rsidRPr="00F054DF">
        <w:rPr>
          <w:rFonts w:ascii="Times New Roman" w:eastAsia="SimSun" w:hAnsi="Times New Roman" w:cs="Times New Roman"/>
          <w:bCs/>
          <w:color w:val="000000" w:themeColor="text1"/>
          <w:kern w:val="1"/>
          <w:sz w:val="28"/>
          <w:szCs w:val="28"/>
          <w:lang w:val="en-US" w:eastAsia="hi-IN" w:bidi="hi-IN"/>
        </w:rPr>
        <w:t xml:space="preserve">. </w:t>
      </w:r>
      <w:r w:rsidR="001D0509" w:rsidRPr="00F054DF">
        <w:rPr>
          <w:rFonts w:ascii="Times New Roman" w:eastAsia="SimSun" w:hAnsi="Times New Roman" w:cs="Times New Roman"/>
          <w:bCs/>
          <w:color w:val="000000" w:themeColor="text1"/>
          <w:kern w:val="1"/>
          <w:sz w:val="28"/>
          <w:szCs w:val="28"/>
          <w:lang w:eastAsia="hi-IN" w:bidi="hi-IN"/>
        </w:rPr>
        <w:t>Октябрь</w:t>
      </w:r>
      <w:r w:rsidR="00571840" w:rsidRPr="00F054DF">
        <w:rPr>
          <w:rFonts w:ascii="Times New Roman" w:eastAsia="SimSun" w:hAnsi="Times New Roman" w:cs="Times New Roman"/>
          <w:bCs/>
          <w:color w:val="000000" w:themeColor="text1"/>
          <w:kern w:val="1"/>
          <w:sz w:val="28"/>
          <w:szCs w:val="28"/>
          <w:lang w:val="en-US" w:eastAsia="hi-IN" w:bidi="hi-IN"/>
        </w:rPr>
        <w:t xml:space="preserve">, 2019. </w:t>
      </w:r>
      <w:r w:rsidR="001D0509" w:rsidRPr="00F054DF">
        <w:rPr>
          <w:rFonts w:ascii="Times New Roman" w:eastAsia="SimSun" w:hAnsi="Times New Roman" w:cs="Times New Roman"/>
          <w:bCs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</w:p>
    <w:p w14:paraId="03C8C034" w14:textId="7710BA6C" w:rsidR="00A512D2" w:rsidRPr="00F054DF" w:rsidRDefault="00E013C1" w:rsidP="00E0625B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</w:pP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>–</w:t>
      </w:r>
      <w:r w:rsidR="001D0509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12 Breast – Gynecological &amp; Immunooncology International Cancer Conference 9-10 January 2020 Cairo, Egypt.  </w:t>
      </w:r>
    </w:p>
    <w:p w14:paraId="47823680" w14:textId="6245D88A" w:rsidR="00571840" w:rsidRPr="00F054DF" w:rsidRDefault="00571840" w:rsidP="00E0625B">
      <w:pPr>
        <w:widowControl w:val="0"/>
        <w:suppressAutoHyphens/>
        <w:spacing w:after="0" w:line="240" w:lineRule="auto"/>
        <w:ind w:firstLine="567"/>
        <w:rPr>
          <w:rFonts w:ascii="Times New Roman" w:eastAsia="SimSun" w:hAnsi="Times New Roman" w:cs="Times New Roman"/>
          <w:b/>
          <w:color w:val="000000" w:themeColor="text1"/>
          <w:kern w:val="1"/>
          <w:sz w:val="28"/>
          <w:szCs w:val="28"/>
          <w:lang w:val="en-US" w:eastAsia="hi-IN" w:bidi="hi-IN"/>
        </w:rPr>
      </w:pPr>
      <w:r w:rsidRPr="00F054DF">
        <w:rPr>
          <w:rFonts w:ascii="Times New Roman" w:eastAsia="SimSun" w:hAnsi="Times New Roman" w:cs="Times New Roman"/>
          <w:b/>
          <w:color w:val="000000" w:themeColor="text1"/>
          <w:kern w:val="1"/>
          <w:sz w:val="28"/>
          <w:szCs w:val="28"/>
          <w:lang w:eastAsia="hi-IN" w:bidi="hi-IN"/>
        </w:rPr>
        <w:t>Публикации</w:t>
      </w:r>
      <w:r w:rsidRPr="00F054DF">
        <w:rPr>
          <w:rFonts w:ascii="Times New Roman" w:eastAsia="SimSun" w:hAnsi="Times New Roman" w:cs="Times New Roman"/>
          <w:b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Pr="00F054DF">
        <w:rPr>
          <w:rFonts w:ascii="Times New Roman" w:eastAsia="SimSun" w:hAnsi="Times New Roman" w:cs="Times New Roman"/>
          <w:b/>
          <w:color w:val="000000" w:themeColor="text1"/>
          <w:kern w:val="1"/>
          <w:sz w:val="28"/>
          <w:szCs w:val="28"/>
          <w:lang w:eastAsia="hi-IN" w:bidi="hi-IN"/>
        </w:rPr>
        <w:t>по</w:t>
      </w:r>
      <w:r w:rsidRPr="00F054DF">
        <w:rPr>
          <w:rFonts w:ascii="Times New Roman" w:eastAsia="SimSun" w:hAnsi="Times New Roman" w:cs="Times New Roman"/>
          <w:b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Pr="00F054DF">
        <w:rPr>
          <w:rFonts w:ascii="Times New Roman" w:eastAsia="SimSun" w:hAnsi="Times New Roman" w:cs="Times New Roman"/>
          <w:b/>
          <w:color w:val="000000" w:themeColor="text1"/>
          <w:kern w:val="1"/>
          <w:sz w:val="28"/>
          <w:szCs w:val="28"/>
          <w:lang w:eastAsia="hi-IN" w:bidi="hi-IN"/>
        </w:rPr>
        <w:t>теме</w:t>
      </w:r>
      <w:r w:rsidRPr="00F054DF">
        <w:rPr>
          <w:rFonts w:ascii="Times New Roman" w:eastAsia="SimSun" w:hAnsi="Times New Roman" w:cs="Times New Roman"/>
          <w:b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Pr="00F054DF">
        <w:rPr>
          <w:rFonts w:ascii="Times New Roman" w:eastAsia="SimSun" w:hAnsi="Times New Roman" w:cs="Times New Roman"/>
          <w:b/>
          <w:color w:val="000000" w:themeColor="text1"/>
          <w:kern w:val="1"/>
          <w:sz w:val="28"/>
          <w:szCs w:val="28"/>
          <w:lang w:eastAsia="hi-IN" w:bidi="hi-IN"/>
        </w:rPr>
        <w:t>диссертации</w:t>
      </w:r>
    </w:p>
    <w:p w14:paraId="69719B66" w14:textId="77777777" w:rsidR="00571840" w:rsidRPr="00F054DF" w:rsidRDefault="00571840" w:rsidP="006B6767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</w:pP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По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теме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диссертации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опубликовано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="00780BD7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>11</w:t>
      </w:r>
      <w:r w:rsidR="00BD0012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научных</w:t>
      </w:r>
      <w:r w:rsidR="002A2D0C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="002A2D0C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печатных</w:t>
      </w:r>
      <w:r w:rsidR="002A2D0C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="002A2D0C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работ</w:t>
      </w:r>
      <w:r w:rsidR="002A2D0C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, </w:t>
      </w:r>
      <w:r w:rsidR="002A2D0C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из</w:t>
      </w:r>
      <w:r w:rsidR="002A2D0C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="002A2D0C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них</w:t>
      </w:r>
      <w:r w:rsidR="002A2D0C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3</w:t>
      </w:r>
      <w:r w:rsidR="00BD0012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="00BD0012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статьи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–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в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издании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Scopus </w:t>
      </w:r>
      <w:r w:rsidR="00A87906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>–</w:t>
      </w:r>
      <w:r w:rsidR="00A463FF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="00A87906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>Reports of practical oncology and radiotherapy (</w:t>
      </w:r>
      <w:r w:rsidR="00A87906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процентиль</w:t>
      </w:r>
      <w:r w:rsidR="00A87906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="00A87906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по</w:t>
      </w:r>
      <w:r w:rsidR="00A87906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Cite Score</w:t>
      </w:r>
      <w:r w:rsidR="00E013C1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32</w:t>
      </w:r>
      <w:r w:rsidR="00A87906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й</w:t>
      </w:r>
      <w:r w:rsidR="00A87906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>, SJR</w:t>
      </w:r>
      <w:r w:rsidR="00E013C1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0,337 </w:t>
      </w:r>
      <w:r w:rsidR="00E013C1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в</w:t>
      </w:r>
      <w:r w:rsidR="00E013C1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2021</w:t>
      </w:r>
      <w:r w:rsidR="00E013C1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г</w:t>
      </w:r>
      <w:r w:rsidR="00A87906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>)</w:t>
      </w:r>
      <w:r w:rsidR="00E013C1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>;</w:t>
      </w:r>
      <w:r w:rsidR="00A87906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="00E72C2B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>Carcinogenesis: Integrative Cancer Research (</w:t>
      </w:r>
      <w:r w:rsidR="00E72C2B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процентиль</w:t>
      </w:r>
      <w:r w:rsidR="00E72C2B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="00E72C2B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по</w:t>
      </w:r>
      <w:r w:rsidR="00E72C2B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Cite Score 72, SJR 1,178 </w:t>
      </w:r>
      <w:r w:rsidR="00E72C2B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в</w:t>
      </w:r>
      <w:r w:rsidR="00E72C2B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2022</w:t>
      </w:r>
      <w:r w:rsidR="00E72C2B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г</w:t>
      </w:r>
      <w:r w:rsidR="00E72C2B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>. Q1- Cancer Research, WoS IF- 5,356  Q2);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="00A463FF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>European review for medical and pharmacological sciences radiotherapy (</w:t>
      </w:r>
      <w:r w:rsidR="00A463FF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процентиль</w:t>
      </w:r>
      <w:r w:rsidR="00A463FF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="00A463FF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по</w:t>
      </w:r>
      <w:r w:rsidR="00416FF3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Cite Score 78</w:t>
      </w:r>
      <w:r w:rsidR="00A463FF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й</w:t>
      </w:r>
      <w:r w:rsidR="00416FF3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>, SJR 0,634</w:t>
      </w:r>
      <w:r w:rsidR="00A463FF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="00A463FF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в</w:t>
      </w:r>
      <w:r w:rsidR="00416FF3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2022</w:t>
      </w:r>
      <w:r w:rsidR="00A463FF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г</w:t>
      </w:r>
      <w:r w:rsidR="00A463FF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); </w:t>
      </w:r>
      <w:r w:rsidR="00780BD7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>2</w:t>
      </w:r>
      <w:r w:rsidR="00E72C2B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статьи</w:t>
      </w:r>
      <w:r w:rsidR="00E013C1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–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в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изданиях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,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рекомендованных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Комитетом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по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контролю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в</w:t>
      </w:r>
      <w:r w:rsidR="00E013C1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="00E013C1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сфере</w:t>
      </w:r>
      <w:r w:rsidR="00E013C1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="00E013C1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образования</w:t>
      </w:r>
      <w:r w:rsidR="00E013C1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="00E013C1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и</w:t>
      </w:r>
      <w:r w:rsidR="00E013C1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="00E013C1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науки</w:t>
      </w:r>
      <w:r w:rsidR="00E013C1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="00E013C1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РК</w:t>
      </w:r>
      <w:r w:rsidR="00E013C1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; 6 –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тезиса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в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сборниках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международной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конференции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(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в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том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числе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зарубежных</w:t>
      </w:r>
      <w:r w:rsidR="00E013C1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- 3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и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="00A87906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индексируемых</w:t>
      </w:r>
      <w:r w:rsidR="00A87906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="00A87906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на</w:t>
      </w:r>
      <w:r w:rsidR="00A87906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="00A87906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базе</w:t>
      </w:r>
      <w:r w:rsidR="00A87906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Scopus</w:t>
      </w:r>
      <w:r w:rsidR="00E013C1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="00BD0012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>–</w:t>
      </w:r>
      <w:r w:rsidR="00E013C1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="00635A77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>2</w:t>
      </w:r>
      <w:r w:rsidR="00BD0012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, </w:t>
      </w:r>
      <w:r w:rsidR="00BD0012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на</w:t>
      </w:r>
      <w:r w:rsidR="00BD0012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="00BD0012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базе</w:t>
      </w:r>
      <w:r w:rsidR="00BD0012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 </w:t>
      </w:r>
      <w:r w:rsidR="00BD0012" w:rsidRPr="00F054DF">
        <w:rPr>
          <w:rFonts w:ascii="Times New Roman" w:eastAsia="SimSun" w:hAnsi="Times New Roman" w:cs="Times New Roman"/>
          <w:bCs/>
          <w:color w:val="000000" w:themeColor="text1"/>
          <w:kern w:val="1"/>
          <w:sz w:val="28"/>
          <w:szCs w:val="28"/>
          <w:lang w:val="en-US" w:eastAsia="hi-IN" w:bidi="hi-IN"/>
        </w:rPr>
        <w:t>Web of Science – 1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>)</w:t>
      </w:r>
      <w:r w:rsidR="00BD0012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val="en-US" w:eastAsia="hi-IN" w:bidi="hi-IN"/>
        </w:rPr>
        <w:t xml:space="preserve">. </w:t>
      </w:r>
    </w:p>
    <w:p w14:paraId="46637C29" w14:textId="2C9119AC" w:rsidR="00F67D54" w:rsidRPr="00F054DF" w:rsidRDefault="00CF11C1" w:rsidP="00E0625B">
      <w:pPr>
        <w:widowControl w:val="0"/>
        <w:suppressAutoHyphens/>
        <w:spacing w:after="0" w:line="240" w:lineRule="auto"/>
        <w:ind w:firstLine="567"/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</w:pP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Диссертационное и</w:t>
      </w:r>
      <w:r w:rsidR="00C133C8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сследование проведено в рамках финансируемых научных проектов:</w:t>
      </w:r>
    </w:p>
    <w:p w14:paraId="719EFE25" w14:textId="77777777" w:rsidR="00CF11C1" w:rsidRPr="00F054DF" w:rsidRDefault="00CF11C1">
      <w:pPr>
        <w:pStyle w:val="a9"/>
        <w:numPr>
          <w:ilvl w:val="0"/>
          <w:numId w:val="3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«Сравнительная экспериментально-клиническая оценка и методы коррекции осложнений</w:t>
      </w:r>
      <w:r w:rsidR="009737C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вызванных химиотерапией неопластических процессов молочных желез</w:t>
      </w:r>
      <w:r w:rsidR="008D10F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ассоциированных с мутациями генов BRCA1, BRCA2 (экспериментально-клиническое исследование» (Номер госрегистрации №: 0118РК01065, руководитель – Жексен</w:t>
      </w:r>
      <w:r w:rsidR="00C133C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ова А.Н.</w:t>
      </w:r>
      <w:r w:rsidR="00DD252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ЗКМУ им.М.Оспанова). МОН РК, </w:t>
      </w:r>
      <w:r w:rsidR="00C133C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2018-2020гг.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7B88B5B1" w14:textId="77777777" w:rsidR="00CF11C1" w:rsidRPr="00F054DF" w:rsidRDefault="00D0242C">
      <w:pPr>
        <w:pStyle w:val="a9"/>
        <w:numPr>
          <w:ilvl w:val="0"/>
          <w:numId w:val="3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</w:t>
      </w:r>
      <w:r w:rsidR="00CF11C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Новые молекулярно-генетические способы досимптомной диагностики и методы ле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чения ряда значимых заболеваний»</w:t>
      </w:r>
      <w:r w:rsidR="00CF11C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(Номер госрегистрации 0117РК00036, руководитель - Рамазанова Б. А., КазНМУ им. Асфендиярова). </w:t>
      </w:r>
      <w:r w:rsidR="00C133C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МОН РК</w:t>
      </w:r>
      <w:r w:rsidR="00D62DC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2019г.</w:t>
      </w:r>
      <w:r w:rsidR="00C133C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46AF4900" w14:textId="77777777" w:rsidR="00F55942" w:rsidRPr="00F054DF" w:rsidRDefault="00CF11C1">
      <w:pPr>
        <w:pStyle w:val="a9"/>
        <w:numPr>
          <w:ilvl w:val="0"/>
          <w:numId w:val="3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Внутривузовский грант НТП «Роль микроэлементного статуса, повреждений ДНК в развитии онкопатологии (на примере Актюб</w:t>
      </w:r>
      <w:r w:rsidR="00EA77C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инской области)» </w:t>
      </w:r>
      <w:r w:rsidR="00D62DC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руководитель - </w:t>
      </w:r>
      <w:r w:rsidR="00F5594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Батырова Г.А.</w:t>
      </w:r>
      <w:r w:rsidR="00D62DC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ЗКМУ им.М.Оспанова 2020г. </w:t>
      </w:r>
    </w:p>
    <w:p w14:paraId="4D906F06" w14:textId="78C73CDF" w:rsidR="00F67D54" w:rsidRPr="00F054DF" w:rsidRDefault="00F67D54" w:rsidP="00E0625B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SimSun" w:hAnsi="Times New Roman" w:cs="Times New Roman"/>
          <w:b/>
          <w:color w:val="000000" w:themeColor="text1"/>
          <w:kern w:val="1"/>
          <w:sz w:val="28"/>
          <w:szCs w:val="28"/>
          <w:lang w:eastAsia="hi-IN" w:bidi="hi-IN"/>
        </w:rPr>
        <w:t>Результаты внедрения исследования в практическое здравоохранение и образовательный процесс</w:t>
      </w:r>
    </w:p>
    <w:p w14:paraId="390013D8" w14:textId="5B731868" w:rsidR="00C22CC3" w:rsidRPr="00F054DF" w:rsidRDefault="00F67D54">
      <w:pPr>
        <w:pStyle w:val="a9"/>
        <w:widowControl w:val="0"/>
        <w:numPr>
          <w:ilvl w:val="0"/>
          <w:numId w:val="2"/>
        </w:numPr>
        <w:tabs>
          <w:tab w:val="left" w:pos="851"/>
        </w:tabs>
        <w:suppressAutoHyphens/>
        <w:spacing w:after="0" w:line="240" w:lineRule="auto"/>
        <w:ind w:left="0" w:firstLine="567"/>
        <w:jc w:val="both"/>
        <w:rPr>
          <w:rFonts w:ascii="Times New Roman" w:eastAsia="SimSun" w:hAnsi="Times New Roman" w:cs="Times New Roman"/>
          <w:b/>
          <w:color w:val="000000" w:themeColor="text1"/>
          <w:kern w:val="1"/>
          <w:sz w:val="28"/>
          <w:szCs w:val="28"/>
          <w:lang w:eastAsia="hi-IN" w:bidi="hi-IN"/>
        </w:rPr>
      </w:pP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Результаты исследования внедрены в учебную программу интернатуры на кафедре Онкологии по специальности: «Общая медицина»</w:t>
      </w:r>
      <w:r w:rsidR="00CF11C1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 xml:space="preserve"> </w:t>
      </w:r>
      <w:r w:rsidR="00D20AF2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 xml:space="preserve">по дисциплине «Онкология в ОВП» для 6 курса и «Введение онкологических больных в ПМСП» для 7 курса </w:t>
      </w:r>
      <w:r w:rsidR="00CF11C1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ЗКМУ имени Марата Оспанова. Основные положения диссертационной работы используются в лекционном материале и при проведении пра</w:t>
      </w:r>
      <w:r w:rsidR="00DC5769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ктических занятии (приложение Г</w:t>
      </w:r>
      <w:r w:rsidR="00CF11C1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)</w:t>
      </w:r>
      <w:r w:rsidR="00EC026F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.</w:t>
      </w:r>
    </w:p>
    <w:p w14:paraId="2BAFB999" w14:textId="5AD4AC52" w:rsidR="00654F4D" w:rsidRPr="00F054DF" w:rsidRDefault="00EC026F">
      <w:pPr>
        <w:pStyle w:val="a9"/>
        <w:widowControl w:val="0"/>
        <w:numPr>
          <w:ilvl w:val="0"/>
          <w:numId w:val="2"/>
        </w:numPr>
        <w:tabs>
          <w:tab w:val="left" w:pos="851"/>
        </w:tabs>
        <w:suppressAutoHyphens/>
        <w:spacing w:after="0" w:line="240" w:lineRule="auto"/>
        <w:ind w:left="0" w:firstLine="567"/>
        <w:jc w:val="both"/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</w:pP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 xml:space="preserve">Интеллектуальная собственность –  2 авторских свидетельств (приложение </w:t>
      </w:r>
      <w:r w:rsidR="00DC5769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Д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)</w:t>
      </w:r>
      <w:r w:rsidR="006B6767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.</w:t>
      </w:r>
    </w:p>
    <w:p w14:paraId="0F6FF4EE" w14:textId="26926BEC" w:rsidR="00571840" w:rsidRPr="00F054DF" w:rsidRDefault="003208D5" w:rsidP="00E0625B">
      <w:pPr>
        <w:pStyle w:val="a9"/>
        <w:widowControl w:val="0"/>
        <w:suppressAutoHyphens/>
        <w:spacing w:after="0" w:line="240" w:lineRule="auto"/>
        <w:ind w:left="0" w:firstLine="567"/>
        <w:jc w:val="both"/>
        <w:rPr>
          <w:rFonts w:ascii="Times New Roman" w:eastAsia="SimSun" w:hAnsi="Times New Roman" w:cs="Times New Roman"/>
          <w:b/>
          <w:color w:val="000000" w:themeColor="text1"/>
          <w:kern w:val="1"/>
          <w:sz w:val="28"/>
          <w:szCs w:val="28"/>
          <w:lang w:eastAsia="hi-IN" w:bidi="hi-IN"/>
        </w:rPr>
      </w:pPr>
      <w:r w:rsidRPr="00F054DF">
        <w:rPr>
          <w:rFonts w:ascii="Times New Roman" w:eastAsia="SimSun" w:hAnsi="Times New Roman" w:cs="Times New Roman"/>
          <w:b/>
          <w:color w:val="000000" w:themeColor="text1"/>
          <w:kern w:val="1"/>
          <w:sz w:val="28"/>
          <w:szCs w:val="28"/>
          <w:lang w:eastAsia="hi-IN" w:bidi="hi-IN"/>
        </w:rPr>
        <w:t>Личный вклад автора</w:t>
      </w:r>
    </w:p>
    <w:p w14:paraId="551419D6" w14:textId="77777777" w:rsidR="001D0509" w:rsidRPr="00F054DF" w:rsidRDefault="003208D5" w:rsidP="00E0625B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</w:pP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Разработка ц</w:t>
      </w:r>
      <w:r w:rsidR="0029300B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ели</w:t>
      </w:r>
      <w:r w:rsidR="00E429D9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 xml:space="preserve"> и задач научного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 xml:space="preserve"> исследовани</w:t>
      </w:r>
      <w:r w:rsidR="00E429D9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я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 xml:space="preserve">, сбор и </w:t>
      </w:r>
      <w:r w:rsidR="00F67D54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>согласование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 xml:space="preserve"> данных клинических, лабораторных, молекулярных исследований, статистическая обработка результатов исследований, формулир</w:t>
      </w:r>
      <w:r w:rsidR="00F55942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 xml:space="preserve">ование выводов и </w:t>
      </w:r>
      <w:r w:rsidR="00E429D9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 xml:space="preserve">практических </w:t>
      </w:r>
      <w:r w:rsidR="00F55942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 xml:space="preserve">рекомендации. </w:t>
      </w:r>
    </w:p>
    <w:p w14:paraId="7F301C9A" w14:textId="77777777" w:rsidR="00AA4F75" w:rsidRPr="00F054DF" w:rsidRDefault="00AA4F75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Объем и структур</w:t>
      </w:r>
      <w:r w:rsidR="00F55942" w:rsidRPr="00F054D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а диссертации</w:t>
      </w:r>
    </w:p>
    <w:p w14:paraId="73C6356E" w14:textId="65D2D245" w:rsidR="006C5656" w:rsidRPr="00F054DF" w:rsidRDefault="001A6609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Диссертация изложена на 142</w:t>
      </w:r>
      <w:bookmarkStart w:id="4" w:name="_GoBack"/>
      <w:bookmarkEnd w:id="4"/>
      <w:r w:rsidR="00A61367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страницах компьютерного текста и включает следующие разделы: введение, обзор литературы, материалы и методы исследования, результаты исследования, обсуждение полученных результатов, заключение, выводы, практические рекомендации, список литературы, приложения. </w:t>
      </w:r>
    </w:p>
    <w:p w14:paraId="15FCB5F9" w14:textId="7F6DE0A8" w:rsidR="00D62DCD" w:rsidRPr="00F054DF" w:rsidRDefault="00A61367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Библиография включ</w:t>
      </w:r>
      <w:r w:rsidR="00780BD7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ает 24</w:t>
      </w:r>
      <w:r w:rsidR="00B7447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8</w:t>
      </w:r>
      <w:r w:rsidR="001F5CC0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источников, в том числе </w:t>
      </w:r>
      <w:r w:rsidR="00B7447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241</w:t>
      </w:r>
      <w:r w:rsidR="001F5CC0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зарубежных и </w:t>
      </w:r>
      <w:r w:rsidR="00B7447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7</w:t>
      </w:r>
      <w:r w:rsidR="008D10FF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отечественных источника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научной литературы. Докторск</w:t>
      </w:r>
      <w:r w:rsidR="00780BD7"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ая диссертация иллюстрирована 19 таблицами и 30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рисунками, которые отражают суть проведенной работы. </w:t>
      </w:r>
    </w:p>
    <w:p w14:paraId="1ADDD26C" w14:textId="77777777" w:rsidR="005D1523" w:rsidRPr="00F054DF" w:rsidRDefault="005D1523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4ADE3F38" w14:textId="77777777" w:rsidR="005D1523" w:rsidRPr="00F054DF" w:rsidRDefault="005D1523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4B2C13D8" w14:textId="77777777" w:rsidR="00667872" w:rsidRPr="00F054DF" w:rsidRDefault="00667872" w:rsidP="00153E7E">
      <w:p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750230C3" w14:textId="77777777" w:rsidR="006505A2" w:rsidRPr="00F054DF" w:rsidRDefault="006505A2" w:rsidP="00153E7E">
      <w:p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7015AD3C" w14:textId="77777777" w:rsidR="006505A2" w:rsidRPr="00F054DF" w:rsidRDefault="006505A2" w:rsidP="00153E7E">
      <w:p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0AA3D581" w14:textId="77777777" w:rsidR="00667872" w:rsidRPr="00F054DF" w:rsidRDefault="00667872" w:rsidP="00153E7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4A426F55" w14:textId="77777777" w:rsidR="00C7042C" w:rsidRPr="00F054DF" w:rsidRDefault="00C7042C" w:rsidP="00153E7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71B5F5EE" w14:textId="77777777" w:rsidR="00C7042C" w:rsidRPr="00F054DF" w:rsidRDefault="00C7042C" w:rsidP="00153E7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6CA8946F" w14:textId="77777777" w:rsidR="00C7042C" w:rsidRPr="00F054DF" w:rsidRDefault="00C7042C" w:rsidP="00153E7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1A535299" w14:textId="77777777" w:rsidR="00C7042C" w:rsidRPr="00F054DF" w:rsidRDefault="00C7042C" w:rsidP="00153E7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09947D32" w14:textId="77777777" w:rsidR="00C7042C" w:rsidRPr="00F054DF" w:rsidRDefault="00C7042C" w:rsidP="00153E7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209390D4" w14:textId="77777777" w:rsidR="00C7042C" w:rsidRPr="00F054DF" w:rsidRDefault="00C7042C" w:rsidP="00153E7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5827C831" w14:textId="77777777" w:rsidR="002A352A" w:rsidRPr="00F054DF" w:rsidRDefault="002A352A" w:rsidP="00153E7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0937DBF7" w14:textId="77777777" w:rsidR="009A392C" w:rsidRPr="00F054DF" w:rsidRDefault="009A392C" w:rsidP="00153E7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3EFE563E" w14:textId="77777777" w:rsidR="009A392C" w:rsidRPr="00F054DF" w:rsidRDefault="009A392C" w:rsidP="00153E7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3E3F5540" w14:textId="77777777" w:rsidR="009A392C" w:rsidRPr="00F054DF" w:rsidRDefault="009A392C" w:rsidP="00153E7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1EB65217" w14:textId="77777777" w:rsidR="009A392C" w:rsidRPr="00F054DF" w:rsidRDefault="009A392C" w:rsidP="00153E7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53780E07" w14:textId="77777777" w:rsidR="009A392C" w:rsidRPr="00F054DF" w:rsidRDefault="009A392C" w:rsidP="00153E7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3FBEFBEF" w14:textId="77777777" w:rsidR="009A392C" w:rsidRPr="00F054DF" w:rsidRDefault="009A392C" w:rsidP="00153E7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1CD3CE0D" w14:textId="77777777" w:rsidR="009A392C" w:rsidRPr="00F054DF" w:rsidRDefault="009A392C" w:rsidP="00153E7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0494947B" w14:textId="77777777" w:rsidR="009A392C" w:rsidRPr="00F054DF" w:rsidRDefault="009A392C" w:rsidP="00153E7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5310D84C" w14:textId="77777777" w:rsidR="009A392C" w:rsidRPr="00F054DF" w:rsidRDefault="009A392C" w:rsidP="00153E7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50C8F5AD" w14:textId="51F96D90" w:rsidR="00EC026F" w:rsidRDefault="00EC026F" w:rsidP="00153E7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68ED1370" w14:textId="77777777" w:rsidR="000667CF" w:rsidRPr="00F054DF" w:rsidRDefault="000667CF" w:rsidP="00153E7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428B9C0D" w14:textId="3446AA7F" w:rsidR="00AA4F75" w:rsidRPr="00F054DF" w:rsidRDefault="00AA4F75">
      <w:pPr>
        <w:pStyle w:val="1"/>
        <w:numPr>
          <w:ilvl w:val="0"/>
          <w:numId w:val="14"/>
        </w:numPr>
        <w:rPr>
          <w:rFonts w:ascii="Times New Roman" w:hAnsi="Times New Roman" w:cs="Times New Roman"/>
          <w:bCs w:val="0"/>
          <w:color w:val="000000" w:themeColor="text1"/>
          <w:sz w:val="28"/>
          <w:szCs w:val="28"/>
        </w:rPr>
      </w:pPr>
      <w:bookmarkStart w:id="5" w:name="_Toc141181819"/>
      <w:r w:rsidRPr="00F054DF">
        <w:rPr>
          <w:rFonts w:ascii="Times New Roman" w:hAnsi="Times New Roman" w:cs="Times New Roman"/>
          <w:bCs w:val="0"/>
          <w:color w:val="000000" w:themeColor="text1"/>
          <w:sz w:val="28"/>
          <w:szCs w:val="28"/>
        </w:rPr>
        <w:t>ОБЗОР ЛИТЕРАТУРЫ</w:t>
      </w:r>
      <w:bookmarkEnd w:id="5"/>
    </w:p>
    <w:p w14:paraId="00EE6CCD" w14:textId="77777777" w:rsidR="00AA4F75" w:rsidRPr="00F054DF" w:rsidRDefault="00AA4F75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55D0B24A" w14:textId="01A9634A" w:rsidR="00B5582F" w:rsidRPr="00F054DF" w:rsidRDefault="00E0625B" w:rsidP="00E0625B">
      <w:pPr>
        <w:pStyle w:val="a9"/>
        <w:spacing w:after="0" w:line="240" w:lineRule="auto"/>
        <w:ind w:left="0" w:firstLine="567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bookmarkStart w:id="6" w:name="_Toc141181820"/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1.1  </w:t>
      </w:r>
      <w:r w:rsidR="00AA4F75"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Эпидемиология рака молочной железы</w:t>
      </w:r>
      <w:bookmarkEnd w:id="6"/>
    </w:p>
    <w:p w14:paraId="4254951B" w14:textId="4E9DA7BD" w:rsidR="00924515" w:rsidRPr="00F054DF" w:rsidRDefault="00940925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Рак молочной железы является наиболее распространенным видом рака у женщин и серьезной проблемой </w:t>
      </w:r>
      <w:r w:rsidR="00C2297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системы </w:t>
      </w:r>
      <w:r w:rsidR="0095031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здравоохранения во всем мире [</w:t>
      </w:r>
      <w:r w:rsidR="004C4A76"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24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  <w:r w:rsidR="008C29B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C47C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 2020</w:t>
      </w:r>
      <w:r w:rsidR="00F33FB0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году во вс</w:t>
      </w:r>
      <w:r w:rsidR="006C47C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ем мире было зарегистрировано 19,2 миллиона новых случаев и 9,9</w:t>
      </w:r>
      <w:r w:rsidR="00F33FB0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6C47C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миллиона случаев смерти от РМЖ </w:t>
      </w:r>
      <w:r w:rsidR="00BF676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9B7CE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4C4A7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9245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Эпидемиологический анализ рака выявил значительную разницу в заболеваемости между развитыми и развивающимися странами. Почти 60% всех случаев рака </w:t>
      </w:r>
      <w:r w:rsidR="00A926C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диагностируется </w:t>
      </w:r>
      <w:r w:rsidR="00BF676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развивающихся странах [</w:t>
      </w:r>
      <w:r w:rsidR="004C4A7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26</w:t>
      </w:r>
      <w:r w:rsidR="009245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 На осн</w:t>
      </w:r>
      <w:r w:rsidR="00D733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ове данных </w:t>
      </w:r>
      <w:r w:rsidR="008D10FF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веб-</w:t>
      </w:r>
      <w:r w:rsidR="000C3C02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платформы </w:t>
      </w:r>
      <w:r w:rsidR="00D733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GLOBOCAN 2020</w:t>
      </w:r>
      <w:r w:rsidR="009245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оценочный стандартизированный по возрасту </w:t>
      </w:r>
      <w:r w:rsidR="0059695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коэффициент заболеваемости</w:t>
      </w:r>
      <w:r w:rsidR="009245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среди женщин с раком молочной железы показал высокие показатели в Австралии и </w:t>
      </w:r>
      <w:r w:rsidR="00D733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Новой Зеландии (95,5 </w:t>
      </w:r>
      <w:r w:rsidR="009245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100 000), тогда как самые низкие показатели </w:t>
      </w:r>
      <w:r w:rsidR="00A926C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9245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Юго-Восточной Аз</w:t>
      </w:r>
      <w:r w:rsidR="0059695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ии, Центральной Африке и на юге</w:t>
      </w:r>
      <w:r w:rsidR="009245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926C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="0059695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245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Центральная Азия (</w:t>
      </w:r>
      <w:r w:rsidR="00D733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26,2, 32,7 и 41,2</w:t>
      </w:r>
      <w:r w:rsidR="00BF676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100 000) [</w:t>
      </w:r>
      <w:r w:rsidR="00D234B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</w:rPr>
        <w:t>,с. 4</w:t>
      </w:r>
      <w:r w:rsidR="009245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41E8F20B" w14:textId="1A92CBF3" w:rsidR="00924515" w:rsidRPr="00F054DF" w:rsidRDefault="00D7332C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2020 </w:t>
      </w:r>
      <w:r w:rsidR="009245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году по данным GLOBOCAN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9245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амые высокие показатели смертности </w:t>
      </w:r>
      <w:r w:rsidR="00A926C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выявлены</w:t>
      </w:r>
      <w:r w:rsidR="009245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Меланезии 2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="009245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,5 на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100 000, в Восточной Африке 22,3</w:t>
      </w:r>
      <w:r w:rsidR="009245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</w:t>
      </w:r>
      <w:r w:rsidR="00456D3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100 000, в Центральной Азии 18 </w:t>
      </w:r>
      <w:r w:rsidR="009245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100 000. В то же время низкие показатели </w:t>
      </w:r>
      <w:r w:rsidR="00A926C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наб</w:t>
      </w:r>
      <w:r w:rsidR="009245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людались в Восточной Азии </w:t>
      </w:r>
      <w:r w:rsidR="00A926C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="00456D3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9,8</w:t>
      </w:r>
      <w:r w:rsidR="009245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100 000 и в Централь</w:t>
      </w:r>
      <w:r w:rsidR="00BF676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ной Америке </w:t>
      </w:r>
      <w:r w:rsidR="00A926C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456D3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10,4</w:t>
      </w:r>
      <w:r w:rsidR="00BF676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100 000 [</w:t>
      </w:r>
      <w:r w:rsidR="00D234B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</w:rPr>
        <w:t>,с. 4</w:t>
      </w:r>
      <w:r w:rsidR="009245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209A638B" w14:textId="4A0BBAA7" w:rsidR="000E62E9" w:rsidRPr="00F054DF" w:rsidRDefault="00127585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программе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CONCORD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-3 в</w:t>
      </w:r>
      <w:r w:rsidR="009245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азиатских странах </w:t>
      </w:r>
      <w:r w:rsidR="000C3C02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общая </w:t>
      </w:r>
      <w:r w:rsidR="009245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выживаемость варьируется от 66,1 до 88%. Высокие показатели 5-летней выживаемости наблюдались в Израиле 88%, Японии 85%, Турции 82,1%, низкие показатели в Монголии 76,1%,</w:t>
      </w:r>
      <w:r w:rsidR="00BF676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Индии 66,1% и в Малайзии 65% [</w:t>
      </w:r>
      <w:r w:rsidR="00D234B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4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</w:rPr>
        <w:t>,с. 9</w:t>
      </w:r>
      <w:r w:rsidR="009245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r w:rsidR="00D24D6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245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Рак молочной железы имеет большое значение во всей Азии, включая Центральную Азию, в последние годы наблюдается рост заболеваемости в Казахст</w:t>
      </w:r>
      <w:r w:rsidR="00BF676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ане [</w:t>
      </w:r>
      <w:r w:rsidR="004C4A7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="004C4A7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-29</w:t>
      </w:r>
      <w:r w:rsidR="009245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</w:p>
    <w:p w14:paraId="5DE99347" w14:textId="34F56B23" w:rsidR="000E62E9" w:rsidRPr="00F054DF" w:rsidRDefault="00924515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Казахстане заболеваемости раком молочной железы составляют </w:t>
      </w:r>
      <w:r w:rsidR="00C00CD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37,2,</w:t>
      </w:r>
      <w:r w:rsidR="00BF676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 смертность </w:t>
      </w:r>
      <w:r w:rsidR="00A926C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BF676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14,8</w:t>
      </w:r>
      <w:r w:rsidR="00C2297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D10F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на 100 000</w:t>
      </w:r>
      <w:r w:rsidR="00645A0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F3B2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 2020 </w:t>
      </w:r>
      <w:r w:rsidR="00C2297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год</w:t>
      </w:r>
      <w:r w:rsidR="00BF676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D234B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</w:rPr>
        <w:t>,с. 6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r w:rsidR="00A926C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759B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E70A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данным Шертаевой А.Б. с соавторами устанвлено, что в Актюбинской области в 2017–2021 гг. показатели выживаемости при раке молочной железы </w:t>
      </w:r>
      <w:r w:rsidR="006E19E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были низкими </w:t>
      </w:r>
      <w:r w:rsidR="00CE70A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12,1±0,9 мес (95% ДИ: 10,3–13,9 мес) (p≤0,05) [</w:t>
      </w:r>
      <w:r w:rsidR="004C4A7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30</w:t>
      </w:r>
      <w:r w:rsidR="00EC026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64C3E514" w14:textId="77777777" w:rsidR="00EC026F" w:rsidRPr="00F054DF" w:rsidRDefault="00EC026F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A382BBF" w14:textId="77777777" w:rsidR="00AF3B2D" w:rsidRPr="00F054DF" w:rsidRDefault="00AF3B2D" w:rsidP="00E0625B">
      <w:pPr>
        <w:pStyle w:val="2"/>
        <w:spacing w:before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7" w:name="_Toc141181821"/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1.2 Рак молочной железы, ассоци</w:t>
      </w:r>
      <w:r w:rsidR="001A06E5" w:rsidRPr="00F054D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ированный с мутациями BRCA и других </w:t>
      </w: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генов</w:t>
      </w:r>
      <w:bookmarkEnd w:id="7"/>
    </w:p>
    <w:p w14:paraId="67F32569" w14:textId="4DF491BE" w:rsidR="009809BE" w:rsidRPr="00F054DF" w:rsidRDefault="009809BE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Рак молочной железы представляет собой сложную патологию, определяемую как генетическими, так и негенетическими факторами и, в большинстве случаев, без четкого наследования [</w:t>
      </w:r>
      <w:r w:rsidR="00D234B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5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</w:rPr>
        <w:t>,с. 3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</w:p>
    <w:p w14:paraId="75EF23FA" w14:textId="77777777" w:rsidR="009809BE" w:rsidRPr="00F054DF" w:rsidRDefault="009809BE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 негенетическим факторам риска РМЖ у женщин относится репродуктивный анамнез. Гормональный фон также влияет на течение болезни. Женские репродуктивные гормоны, такие как эстрогены, прогестерон и пролактин, оказывают большое влияние на РМЖ и контролируют постнатальное развитие молочных желез [</w:t>
      </w:r>
      <w:r w:rsidR="00D234B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31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 Большинство гормональных факторов риска связаны с эстроген</w:t>
      </w:r>
      <w:r w:rsidR="00167B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167B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 Известно, что длительное воздействие эстроген</w:t>
      </w:r>
      <w:r w:rsidR="00167B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ов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связано с повышенным риском РМЖ. Факторами гормонального риска считаются ранний возраст менархе, позднее начало менопаузы, длительный менструальный анамнез, недоношенность, недавнее использование постменопаузальной гормональной терапии или оральных контрацептивов, поздний возраст при первых родах и ожирение [</w:t>
      </w:r>
      <w:r w:rsidR="00D234B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32-34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 Существует ряд негормональных факторов риска, связанных с развитием РМЖ, которые косвенно влияю</w:t>
      </w:r>
      <w:r w:rsidR="00E1182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действие эстроген</w:t>
      </w:r>
      <w:r w:rsidR="00167B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ов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например, длительность ионизирующего излучения, потребление алкоголя и факторы питания [</w:t>
      </w:r>
      <w:r w:rsidR="00D234B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35,36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</w:p>
    <w:p w14:paraId="7244312B" w14:textId="77777777" w:rsidR="009809BE" w:rsidRPr="00F054DF" w:rsidRDefault="009809BE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 генетическим ф</w:t>
      </w:r>
      <w:r w:rsidR="00E429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актора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м риска относ</w:t>
      </w:r>
      <w:r w:rsidR="00167B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ится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семейный анамнез, связанный с риском развития рака молочной железы [</w:t>
      </w:r>
      <w:r w:rsidR="00D234B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37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</w:p>
    <w:p w14:paraId="3D1F287F" w14:textId="77777777" w:rsidR="009809BE" w:rsidRPr="00F054DF" w:rsidRDefault="009809BE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 началом всемирного проекта «Геном человека» в 1990 году отмечен значительный</w:t>
      </w:r>
      <w:r w:rsidR="00E429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прогресс в открытии генов.  Одним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 самых </w:t>
      </w:r>
      <w:r w:rsidR="00E1182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первых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1182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анализов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выявления бессимптомных мутации </w:t>
      </w:r>
      <w:r w:rsidR="00E1182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является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1182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генетическое тестирование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 пациентов с наследственным раком молочной железы и яичников (HРМЯ).  </w:t>
      </w:r>
      <w:r w:rsidR="0074546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5-10% всех случаев РМЖ выявляется н</w:t>
      </w:r>
      <w:r w:rsidR="00EA437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аследственный или с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емейны</w:t>
      </w:r>
      <w:r w:rsidR="00EA437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й рак молочной железы</w:t>
      </w:r>
      <w:r w:rsidR="0074546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вызыванный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мутациями в определенных генах [</w:t>
      </w:r>
      <w:r w:rsidR="00D234B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38,39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  </w:t>
      </w:r>
      <w:r w:rsidR="00EA437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этом, </w:t>
      </w:r>
      <w:r w:rsidR="0074546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20-40% случаев наследственного рака молочной железы связаны с </w:t>
      </w:r>
      <w:r w:rsidR="00EA437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74546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утациями</w:t>
      </w:r>
      <w:r w:rsidR="00E1182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генах </w:t>
      </w:r>
      <w:r w:rsidR="00EA437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BRCA</w:t>
      </w:r>
      <w:r w:rsidR="00EA4372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1</w:t>
      </w:r>
      <w:r w:rsidR="00EA437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 и </w:t>
      </w:r>
      <w:r w:rsidR="00EA4372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BRCA2</w:t>
      </w:r>
      <w:r w:rsidR="00A46F2E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,</w:t>
      </w:r>
      <w:r w:rsidR="0074546D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ассоциированных с РМЖ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D234B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40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   </w:t>
      </w:r>
      <w:r w:rsidR="0074546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Установлено, что ж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енщины с </w:t>
      </w:r>
      <w:r w:rsidR="00EA437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выявленными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мутациями </w:t>
      </w:r>
      <w:r w:rsidR="00167B69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BRCA1 </w:t>
      </w:r>
      <w:r w:rsidR="00EA77CF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и</w:t>
      </w:r>
      <w:r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BRCA2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="0074546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протяжении всей жизни </w:t>
      </w:r>
      <w:r w:rsidR="00EA437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находятся в группе очень высокого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риск</w:t>
      </w:r>
      <w:r w:rsidR="00EA437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развития рака молочной железы и яичников [</w:t>
      </w:r>
      <w:r w:rsidR="00D234B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41,42</w:t>
      </w:r>
      <w:r w:rsidR="00EA77C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  Метаанализ </w:t>
      </w:r>
      <w:r w:rsidR="0074546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проведенный </w:t>
      </w:r>
      <w:r w:rsidR="0074546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Chen</w:t>
      </w:r>
      <w:r w:rsidR="0074546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4546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="0074546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2007 году </w:t>
      </w:r>
      <w:r w:rsidR="00EA77C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показал, что </w:t>
      </w:r>
      <w:r w:rsidR="0074546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EA77C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носителей мутации </w:t>
      </w:r>
      <w:r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BRCA1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 вероятность развития рак</w:t>
      </w:r>
      <w:r w:rsidR="000E62E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 молочной железы составляет 57-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65%, а у носителей </w:t>
      </w:r>
      <w:r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BRCA2</w:t>
      </w:r>
      <w:r w:rsidR="000E62E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 – 45-</w:t>
      </w:r>
      <w:r w:rsidR="0074546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49%»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D234B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43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 </w:t>
      </w:r>
    </w:p>
    <w:p w14:paraId="6F615CF0" w14:textId="77777777" w:rsidR="009809BE" w:rsidRPr="00F054DF" w:rsidRDefault="00692E35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РМЖ, вызванный несколькими мутациями генов с высокой пенетрантностью, является н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аиболее устоявшейся моделью предрасположенн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ости к раку.  Чаще всего примерами мутации, предрасполагающих к заболеванию, являются:</w:t>
      </w:r>
      <w:r w:rsidR="005B1D6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BRCA1, BRCA2, p53, PTEN, STK11 и CDH1</w:t>
      </w:r>
      <w:r w:rsidR="00DA382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 умеренной пенетрантностью в CHK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2, ATM, RAD51C, BRIP1 и PALB2 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D234B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44,45</w:t>
      </w:r>
      <w:r w:rsidR="0095031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Таким образом, 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генез РМЖ связан с патогенным вариан</w:t>
      </w:r>
      <w:r w:rsidR="00AC725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том определенных генов, причем 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более чем в 90% случаев патогенные варианты выявляются в 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BRCA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95031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/</w:t>
      </w:r>
      <w:r w:rsidR="0095031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BRCA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 и наследуются по аутосомно-доминантному типу [</w:t>
      </w:r>
      <w:r w:rsidR="00D234B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46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К 70 годам патогенный вариант 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BRCA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 / 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BRCA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 увеличивает риск развития РМЖ на 65% (44–78%) и 45% (31–56%), с</w:t>
      </w:r>
      <w:r w:rsidR="000E62E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оответственно, а рака яичников –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39% (18 –54%) и 11% (2,4–19%), соответственно [</w:t>
      </w:r>
      <w:r w:rsidR="00D234B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47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05374400" w14:textId="77777777" w:rsidR="009809BE" w:rsidRPr="00F054DF" w:rsidRDefault="009809BE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BRCA означает «ген BReast CAncer», что указывает на его значимость в патогенезе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РМЖ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Однако сам ген не вызывает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РМЖ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Вместо этого BRCA1 / BRCA2 участвуют в репарации ДНК других генов, вызывающих рак человека. BRCA1 и BRCA2 – это два разных гена супрессии рака, которые необходимы для активной репарации ДНК в ответ на клеточный стресс</w:t>
      </w:r>
      <w:r w:rsidR="00B54B86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[</w:t>
      </w:r>
      <w:r w:rsidR="00D234B7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48,49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].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BRCA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1 /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BRCA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 играют решающую роль в ремоделировании хроматина, контроле транскрипции, регуляции клеточного цикла и процессах репарации ДНК [</w:t>
      </w:r>
      <w:r w:rsidR="00D234B7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50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]. Тем не менее, подробные механизмы канцерогенеза, индуцированного патогенными вариантами зародышевой линии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BRCA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1 /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BRCA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2 в тканях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РМЖ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яичников, еще не раскрыты [</w:t>
      </w:r>
      <w:r w:rsidR="00D234B7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51,52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]. </w:t>
      </w:r>
      <w:r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Ген BRCA1 был идентифицирован с помощью позиционного клонирования в 1994 г. </w:t>
      </w:r>
      <w:r w:rsidR="00950316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Ген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расположен на хромосоме 17q21 и имеет 22 экзона. Он кодирует ядерный белок длиной 1863 аминокислоты. BRCA1 экспрессируется в различных тканях, включая ткани </w:t>
      </w:r>
      <w:r w:rsidR="00D1175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молочной железы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яичников [</w:t>
      </w:r>
      <w:r w:rsidR="00BE36A6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53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]. Ген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BRCA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 расположен на хромосоме 13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q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12-13, имеет 27 экзонов и </w:t>
      </w:r>
      <w:r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выделен в 1995 г.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[</w:t>
      </w:r>
      <w:r w:rsidR="00BE36A6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54, 55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].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BRCA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1 и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BRCA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 имеют сходные структуры экзонов, но не обладают гомологией последовательностей [</w:t>
      </w:r>
      <w:r w:rsidR="00BE36A6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56-58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].</w:t>
      </w:r>
    </w:p>
    <w:p w14:paraId="34385B30" w14:textId="69CDEF2D" w:rsidR="00A009AC" w:rsidRPr="00F054DF" w:rsidRDefault="009809BE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По данным </w:t>
      </w:r>
      <w:r w:rsidR="00EB3D69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Kadouri L.</w:t>
      </w:r>
      <w:r w:rsidR="00955A96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</w:t>
      </w:r>
      <w:r w:rsidR="00666A9C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(2007) </w:t>
      </w:r>
      <w:r w:rsidR="00955A96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и др. </w:t>
      </w:r>
      <w:r w:rsidR="00EB3D69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авторов </w:t>
      </w:r>
      <w:r w:rsidR="00955A96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«</w:t>
      </w:r>
      <w:r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в гене BRCA 1 идентифицировано более 1536 различных полиморфизмов и </w:t>
      </w:r>
      <w:r w:rsidR="00D11753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в гене BRCA 2 – </w:t>
      </w:r>
      <w:r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около 1885, также зарегистрировано более 600 различных миссенс вариантов обоих генов</w:t>
      </w:r>
      <w:r w:rsidR="00955A96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»</w:t>
      </w:r>
      <w:r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[</w:t>
      </w:r>
      <w:r w:rsidR="00BE36A6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59</w:t>
      </w:r>
      <w:r w:rsidR="00955A96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]. </w:t>
      </w:r>
      <w:r w:rsidR="00692E35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По данным </w:t>
      </w:r>
      <w:r w:rsidR="00692E35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Marchetty</w:t>
      </w:r>
      <w:r w:rsidR="00692E35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</w:t>
      </w:r>
      <w:r w:rsidR="00692E35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P</w:t>
      </w:r>
      <w:r w:rsidR="00692E35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. (2004) «ч</w:t>
      </w:r>
      <w:r w:rsidR="00955A96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астота выявления </w:t>
      </w:r>
      <w:r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мутаций зависит от географического региона проживания и этнической </w:t>
      </w:r>
      <w:r w:rsidR="00955A96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принадлежности</w:t>
      </w:r>
      <w:r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.</w:t>
      </w:r>
      <w:r w:rsidR="00D11753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При этом</w:t>
      </w:r>
      <w:r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основную долю мутаций в гене BRCA 1 во всем мире составляют</w:t>
      </w:r>
      <w:r w:rsidR="00872EDF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следующие</w:t>
      </w:r>
      <w:r w:rsidR="00167B69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полиморфизмы</w:t>
      </w:r>
      <w:r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: 185 delAG, 5382 insC, C61G, а в гене BRCA 2: 6174 delT, K3326X, 3036del4, 6503delTT</w:t>
      </w:r>
      <w:r w:rsidR="00692E35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»</w:t>
      </w:r>
      <w:r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[</w:t>
      </w:r>
      <w:r w:rsidR="00BE36A6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60</w:t>
      </w:r>
      <w:r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].</w:t>
      </w:r>
      <w:r w:rsidR="00D24D61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</w:t>
      </w:r>
    </w:p>
    <w:p w14:paraId="710F1A33" w14:textId="3A880A34" w:rsidR="00A009AC" w:rsidRPr="00F054DF" w:rsidRDefault="009809BE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Большинство встречающихся мутаций аккумулируется в международной базе данных Breast Cancer Information Core (BIC), которую курирует Национальный институт изучения генома человека (National Human Genome Research Institute)</w:t>
      </w:r>
      <w:r w:rsidR="00955A9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BE36A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61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</w:rPr>
        <w:t>,с. 4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Наиболее распространенными мутациями в гене BRCA1 являются 185delAG, 5382insC, 4427T&gt;C, в гене BRCA2 – 6174delT, H372N, 10590A&gt;C и 6503delTT. </w:t>
      </w:r>
    </w:p>
    <w:p w14:paraId="6B6D0798" w14:textId="77777777" w:rsidR="00A009AC" w:rsidRPr="00F054DF" w:rsidRDefault="00692E35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ариации в распределении мутаций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зависит от 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разных этногеографических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регионов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Finkelman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., (2012) установлено, что «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относительно небольшие, биологически изолированные этносы характеризуются «эффектом </w:t>
      </w:r>
      <w:r w:rsidR="00E429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родоначальника</w:t>
      </w:r>
      <w:r w:rsidR="0095031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 («founder effect»), т.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е. преобладанием повторяющихся мутаций в генах BRCA1 и BRCA2. </w:t>
      </w:r>
      <w:r w:rsidR="006339B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Наиболее частой мутацией, </w:t>
      </w:r>
      <w:r w:rsidR="00C30F8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является</w:t>
      </w:r>
      <w:r w:rsidR="006339B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вариант 5382insC ашкеназских евреев, который был обнаружен примерно у 10% носителей мутации. Это одна из наиболее</w:t>
      </w:r>
      <w:r w:rsidR="00C30F8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распространенных мутаций BRCA1</w:t>
      </w:r>
      <w:r w:rsidR="006339B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выявленных во всем мире, и она встречается как у евреев-ашкенази, так и у женщин славянского происхождения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C30F8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2C7C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62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России преобладают спектр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 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пяти повторяющихся мутаций (5382insС, с61G, 185delaG, 4154dela, 2080dela), которые охватывают до 90% всего спектра</w:t>
      </w:r>
      <w:r w:rsidR="00A7298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2C7C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63</w:t>
      </w:r>
      <w:r w:rsidR="00A7298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9809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 </w:t>
      </w:r>
    </w:p>
    <w:p w14:paraId="50C92FCE" w14:textId="7D242369" w:rsidR="009809BE" w:rsidRPr="00B40F27" w:rsidRDefault="00950316" w:rsidP="00B40F2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9659F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1175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Восточном регионе </w:t>
      </w:r>
      <w:r w:rsidR="009659F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Республик</w:t>
      </w:r>
      <w:r w:rsidR="00D1175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 Казахстан</w:t>
      </w:r>
      <w:r w:rsidR="009659F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обнаружен</w:t>
      </w:r>
      <w:r w:rsidR="00D1175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1175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мутации генов </w:t>
      </w:r>
      <w:r w:rsidR="009659F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BRCA1</w:t>
      </w:r>
      <w:r w:rsidR="00D1175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9659F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5382insC</w:t>
      </w:r>
      <w:r w:rsidR="000B174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0B174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(7,7%)</w:t>
      </w:r>
      <w:r w:rsidR="009659F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с.2311Т&gt;С</w:t>
      </w:r>
      <w:r w:rsidR="005B18E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(22,4%)</w:t>
      </w:r>
      <w:r w:rsidR="009659F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с.4308Т&gt;</w:t>
      </w:r>
      <w:r w:rsidR="00D1175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0B174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(8,8%)</w:t>
      </w:r>
      <w:r w:rsidR="00D1175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и </w:t>
      </w:r>
      <w:r w:rsidR="009659F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659F0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TP</w:t>
      </w:r>
      <w:r w:rsidR="009659F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53 </w:t>
      </w:r>
      <w:r w:rsidR="00D1175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9659F0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rs</w:t>
      </w:r>
      <w:r w:rsidR="009659F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1042522</w:t>
      </w:r>
      <w:r w:rsidR="005B18E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(16,4%)</w:t>
      </w:r>
      <w:r w:rsidR="00D1175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9659F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BE36A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64</w:t>
      </w:r>
      <w:r w:rsidR="009659F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r w:rsidR="0051453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Казахский институт онкологии и радиологии и Институт общей генетики и цитологии провели исследование на 194 женщин казахской популяции, методом </w:t>
      </w:r>
      <w:r w:rsidR="0097265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секвенирования нового поколения. </w:t>
      </w:r>
      <w:r w:rsidR="0051453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Наиболее распространенными патогенными вариантами были c.5329dupC и c.5341-2delA (c.5278-2delA) в гене BRCA1, на которые приходилось 10,</w:t>
      </w:r>
      <w:r w:rsidR="0097265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7% (n = 6/56) и 8,9% больных (n = </w:t>
      </w:r>
      <w:r w:rsidR="0051453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5/56), соответственно</w:t>
      </w:r>
      <w:r w:rsidR="0097265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BE36A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65</w:t>
      </w:r>
      <w:r w:rsidR="0097265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51453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B40F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Недавно проведено </w:t>
      </w:r>
      <w:r w:rsidR="0015527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диссертационная </w:t>
      </w:r>
      <w:r w:rsidR="00B40F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работа </w:t>
      </w:r>
      <w:r w:rsidR="0015527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Жаппарова Е.И. </w:t>
      </w:r>
      <w:r w:rsidR="00B40F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изучению частоты встречаемости </w:t>
      </w:r>
      <w:r w:rsidR="00B40F27" w:rsidRPr="00B40F27">
        <w:rPr>
          <w:rFonts w:ascii="Times New Roman" w:hAnsi="Times New Roman" w:cs="Times New Roman"/>
          <w:color w:val="000000" w:themeColor="text1"/>
          <w:sz w:val="28"/>
          <w:szCs w:val="28"/>
        </w:rPr>
        <w:t>однонуклеотидных полиморфизмов, коррелирующих с риском развития рака</w:t>
      </w:r>
      <w:r w:rsidR="00B40F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40F27" w:rsidRPr="00B40F27">
        <w:rPr>
          <w:rFonts w:ascii="Times New Roman" w:hAnsi="Times New Roman" w:cs="Times New Roman"/>
          <w:color w:val="000000" w:themeColor="text1"/>
          <w:sz w:val="28"/>
          <w:szCs w:val="28"/>
        </w:rPr>
        <w:t>молочной железы у больных и условно здоровых женщин казахской популяции.</w:t>
      </w:r>
      <w:r w:rsidR="00B40F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Выявлены следующие полиморфизмы: </w:t>
      </w:r>
      <w:r w:rsidR="00B40F27" w:rsidRPr="00B40F27">
        <w:rPr>
          <w:rFonts w:ascii="Times New Roman" w:hAnsi="Times New Roman" w:cs="Times New Roman"/>
          <w:color w:val="000000" w:themeColor="text1"/>
          <w:sz w:val="28"/>
          <w:szCs w:val="28"/>
        </w:rPr>
        <w:t>rs4646, rs</w:t>
      </w:r>
      <w:r w:rsidR="00B40F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1065852, rs4244285, rs67376798, </w:t>
      </w:r>
      <w:r w:rsidR="00B40F27" w:rsidRPr="00B40F27">
        <w:rPr>
          <w:rFonts w:ascii="Times New Roman" w:hAnsi="Times New Roman" w:cs="Times New Roman"/>
          <w:color w:val="000000" w:themeColor="text1"/>
          <w:sz w:val="28"/>
          <w:szCs w:val="28"/>
        </w:rPr>
        <w:t>rs6504950, rs2229774, rs1800056, rs16942, rs4987047</w:t>
      </w:r>
      <w:r w:rsidR="0051453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40F27" w:rsidRPr="008F6997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666F87" w:rsidRPr="00666F87">
        <w:rPr>
          <w:rFonts w:ascii="Times New Roman" w:hAnsi="Times New Roman" w:cs="Times New Roman"/>
          <w:color w:val="000000" w:themeColor="text1"/>
          <w:sz w:val="28"/>
          <w:szCs w:val="28"/>
        </w:rPr>
        <w:t>66</w:t>
      </w:r>
      <w:r w:rsidR="00B40F27" w:rsidRPr="00B40F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</w:p>
    <w:p w14:paraId="513BC6BB" w14:textId="3F5F397C" w:rsidR="009809BE" w:rsidRPr="00F054DF" w:rsidRDefault="009809BE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1984 году H. Lynch на основе изучения родословных предложил критерии для выделения наследственного рака в целом и РМЖ в частности. </w:t>
      </w:r>
      <w:r w:rsidR="00955A9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Для наследственных форм РМЖ характерны следующие признаки: 1) факт семейного накопления; 2) вертикальная передача заболевания; 3) ранний возраст начала заболевания; 4) двусторонность или полифокусность поражения, специфические опухолевые ассоциации, 5) первично-множественные раки. Факт семейного накопления и ранний возраст манифестации заболевания являются кардинальными признаками всех случаев наследственного рака, в том числе и РМЖ</w:t>
      </w:r>
      <w:r w:rsidR="00955A9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67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7D43C60D" w14:textId="366A7B68" w:rsidR="009809BE" w:rsidRPr="00F054DF" w:rsidRDefault="009809BE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Мутации передаются из поколения в поколение по доминирующей менделевской схеме, что означает, что у</w:t>
      </w:r>
      <w:r w:rsidRPr="00F054DF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 </w:t>
      </w:r>
      <w:r w:rsidRPr="00F054DF">
        <w:rPr>
          <w:rStyle w:val="ac"/>
          <w:rFonts w:ascii="Times New Roman" w:hAnsi="Times New Roman" w:cs="Times New Roman"/>
          <w:i w:val="0"/>
          <w:color w:val="000000" w:themeColor="text1"/>
          <w:sz w:val="28"/>
          <w:szCs w:val="28"/>
          <w:shd w:val="clear" w:color="auto" w:fill="FFFFFF"/>
        </w:rPr>
        <w:t>каждого</w:t>
      </w:r>
      <w:r w:rsidRPr="00F054DF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 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потомства есть 50% шанс наследовать родительскую мутацию 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68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].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 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наше время доступ</w:t>
      </w:r>
      <w:r w:rsidR="00B9466D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но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генетич</w:t>
      </w:r>
      <w:r w:rsidR="009659F0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еск</w:t>
      </w:r>
      <w:r w:rsidR="00B9466D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ое</w:t>
      </w:r>
      <w:r w:rsidR="009659F0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тест</w:t>
      </w:r>
      <w:r w:rsidR="00B9466D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ирование, которое</w:t>
      </w:r>
      <w:r w:rsidR="009659F0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определяет </w:t>
      </w:r>
      <w:r w:rsidR="00B9466D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наличие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мутаци</w:t>
      </w:r>
      <w:r w:rsidR="00B9466D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любом гене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69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].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 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Рекомендуется,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 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чтобы члена семьи с РМЖ и / или рака яичников протестировали </w:t>
      </w:r>
      <w:r w:rsidR="00B9466D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первым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на </w:t>
      </w:r>
      <w:r w:rsidR="00B9466D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наличие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мутаци</w:t>
      </w:r>
      <w:r w:rsidR="00B9466D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генов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BRCA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1 или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BRCA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 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70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]. При обнаружении мутации у члена семьи, </w:t>
      </w:r>
      <w:r w:rsidR="00B9466D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остальные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члены, у которых не был диагностирован РМЖ и / или яичников, должны быть проверены на наличие у них мутации. При выявлении положительного результата у них имеется повышенный риск развития рака.</w:t>
      </w:r>
    </w:p>
    <w:p w14:paraId="2C11E3EC" w14:textId="502789BD" w:rsidR="009809BE" w:rsidRPr="00F054DF" w:rsidRDefault="009809BE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Национальная комплексная сеть по борьбе с раком (NCCN) выработала клинические рекомендации для тестирования на мутации BRCA и для лечения людей, которые имеют мутацию в генах BRCA1</w:t>
      </w:r>
      <w:r w:rsidR="00A72984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BRCA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 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70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</w:rPr>
        <w:t>,с. 6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].</w:t>
      </w:r>
      <w:r w:rsidR="00194864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Генетическое тестирование рекомендуется, если у человека есть одна или несколько из следующих семейных характеристик:</w:t>
      </w:r>
    </w:p>
    <w:p w14:paraId="4561B0AC" w14:textId="77777777" w:rsidR="009469FD" w:rsidRPr="00F054DF" w:rsidRDefault="009469FD">
      <w:pPr>
        <w:pStyle w:val="a9"/>
        <w:numPr>
          <w:ilvl w:val="0"/>
          <w:numId w:val="12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Лица, имеющие любого кровного родственника с известным патогенным/вероятно патогенным вариантом гена предрасположенности к раку.</w:t>
      </w:r>
    </w:p>
    <w:p w14:paraId="4FC38B74" w14:textId="77777777" w:rsidR="009469FD" w:rsidRPr="00F054DF" w:rsidRDefault="009469FD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2. Лица, отвечающие указанным ниже критериям, но получившие отрицательный результат при предыдущем ограниченном тестировании (например, одиночный ген и/или отсутствие анализа дупликации делеций) заинтересованы в проведении мультигенного тестирования</w:t>
      </w:r>
    </w:p>
    <w:p w14:paraId="1BC9BA3C" w14:textId="0CE3DA90" w:rsidR="009469FD" w:rsidRPr="00F054DF" w:rsidRDefault="009469FD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3. </w:t>
      </w:r>
      <w:r w:rsidR="00BD20A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Анамнез жизни:</w:t>
      </w:r>
    </w:p>
    <w:p w14:paraId="3B17D87A" w14:textId="6FA35CE0" w:rsidR="009469FD" w:rsidRPr="00BD20A2" w:rsidRDefault="00BD20A2" w:rsidP="00BD20A2">
      <w:pPr>
        <w:pStyle w:val="a9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BD20A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Рак молочной железы выявлен</w:t>
      </w:r>
      <w:r w:rsidR="009469FD" w:rsidRPr="00BD20A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возра</w:t>
      </w:r>
      <w:r w:rsidRPr="00BD20A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сте ≤45 лет</w:t>
      </w:r>
      <w:r w:rsidR="009469FD" w:rsidRPr="00BD20A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или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46–50 лет</w:t>
      </w:r>
    </w:p>
    <w:p w14:paraId="3A09C650" w14:textId="770D6532" w:rsidR="009469FD" w:rsidRPr="00F054DF" w:rsidRDefault="009469FD" w:rsidP="00BD20A2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</w:t>
      </w:r>
      <w:r w:rsidR="00E0625B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Второй рак молочной железы д</w:t>
      </w:r>
      <w:r w:rsidR="00BD20A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иагностирован в любом возрасте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или</w:t>
      </w:r>
      <w:r w:rsidR="00BD20A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592E33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≥1 близкий кровный родственник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 </w:t>
      </w:r>
      <w:r w:rsidR="00BD20A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РМЖ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яичников, поджелудочной железы или простаты в любом возрасте</w:t>
      </w:r>
    </w:p>
    <w:p w14:paraId="2409B937" w14:textId="03FF312D" w:rsidR="009469FD" w:rsidRPr="00F054DF" w:rsidRDefault="00BD20A2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- В возрасте до </w:t>
      </w:r>
      <w:r w:rsidR="009469FD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60 лет диагностирован тройной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негативный рак молочной железы</w:t>
      </w:r>
    </w:p>
    <w:p w14:paraId="241337C4" w14:textId="36E93696" w:rsidR="009469FD" w:rsidRPr="00F054DF" w:rsidRDefault="00592E33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</w:t>
      </w:r>
      <w:r w:rsidR="00BD20A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Е</w:t>
      </w:r>
      <w:r w:rsidR="009469FD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врей</w:t>
      </w:r>
      <w:r w:rsidR="00BD20A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ское происхождение ашкенази</w:t>
      </w:r>
    </w:p>
    <w:p w14:paraId="28E3C2BA" w14:textId="6057CEF5" w:rsidR="00592E33" w:rsidRPr="00F054DF" w:rsidRDefault="00592E33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-  ≥1 близкий кровный родственник </w:t>
      </w:r>
      <w:r w:rsidR="009469FD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 ра</w:t>
      </w:r>
      <w:r w:rsidR="00BD20A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ком молочной железы в возрасте до </w:t>
      </w:r>
      <w:r w:rsidR="009469FD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50 лет или раком яичников, поджелуд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очной железы, </w:t>
      </w:r>
      <w:r w:rsidR="009469FD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предстате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льной железы</w:t>
      </w:r>
      <w:r w:rsidR="00E0625B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9469FD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рак в любом возрасте</w:t>
      </w:r>
      <w:r w:rsidR="00BD20A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9469FD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или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≥3 общих диагнозов рака молочной железы у пациентки и/или ее близких кровных родственников</w:t>
      </w:r>
    </w:p>
    <w:p w14:paraId="44B21D75" w14:textId="77777777" w:rsidR="009809BE" w:rsidRPr="00F054DF" w:rsidRDefault="009809BE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Рекомендуется, чтобы любое лицо, отвечающее одному из вышеуказанных критериев, было направлено к профессиональному генетическому консультанту для оценки</w:t>
      </w:r>
      <w:r w:rsidR="00B9466D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рисков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 </w:t>
      </w:r>
    </w:p>
    <w:p w14:paraId="0020DAB7" w14:textId="77777777" w:rsidR="00D24D61" w:rsidRPr="00F054DF" w:rsidRDefault="009809BE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Если женщина дает положительный результат на одну из мутаций BRCA, то необходимо следовать </w:t>
      </w:r>
      <w:r w:rsidR="005C6905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рекомендациям,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разработанным Национальной комп</w:t>
      </w:r>
      <w:r w:rsidR="00AC7258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лексной сетью по борьбе с раком</w:t>
      </w:r>
      <w:r w:rsidR="00A12B39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(2021г.)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14:paraId="07733D5B" w14:textId="77777777" w:rsidR="009809BE" w:rsidRPr="00F054DF" w:rsidRDefault="009809BE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Рекомендуемое ведение пациентов, у которых выявлена ​​мутация BRCA, включает следующее:</w:t>
      </w:r>
    </w:p>
    <w:p w14:paraId="6B05793D" w14:textId="77777777" w:rsidR="005D00FF" w:rsidRPr="00F054DF" w:rsidRDefault="00B96F83">
      <w:pPr>
        <w:pStyle w:val="a9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</w:t>
      </w:r>
      <w:r w:rsidR="005D00FF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бучение пальпации молочных желез с регулярной ежемесячной практикой следует начинать с 18 лет, а клинические обследования молочных желез следует проводить каждые 6–12 месяцев, начиная с 25-летнего возраста. </w:t>
      </w:r>
    </w:p>
    <w:p w14:paraId="4C0915AE" w14:textId="77777777" w:rsidR="005D00FF" w:rsidRPr="00F054DF" w:rsidRDefault="005D00FF">
      <w:pPr>
        <w:pStyle w:val="a9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возрасте от 25 до 29 лет женщине следует ежегодно проходить МРТ молочных желез с контрастированием (выполняется на 7–15 день менструального цикла для женщин в пременопаузе) или ежегодные маммографию, только если МРТ недоступна. </w:t>
      </w:r>
    </w:p>
    <w:p w14:paraId="1391A0EF" w14:textId="77777777" w:rsidR="00B96F83" w:rsidRPr="00F054DF" w:rsidRDefault="00B96F83">
      <w:pPr>
        <w:pStyle w:val="a9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Возраст для начала скрининга может быть индивидуализирован, если семейный анамнез включает диагноз молочной железы до 30 лет.</w:t>
      </w:r>
    </w:p>
    <w:p w14:paraId="54D7B9CE" w14:textId="77777777" w:rsidR="00B96F83" w:rsidRPr="00F054DF" w:rsidRDefault="00B96F83">
      <w:pPr>
        <w:pStyle w:val="a9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Послетестовое консультирование женщин с подтвержденным патогенным или вероятно патогенным вариантом BRCA1/2 (или с подозрением на этот вариант на основании наличия известного патогенного или вероятно патогенного варианта в семье) включает обсуждение риск-снижающей мастэктомии и или профилактической овариэктомии. Консультирование по поводу этих снижающих риск операций должно включать обсуждение степени снижения/защиты от рака, рисков, связанных с операциями, вариантов реконструкции молочной железы, лечения симптомов менопаузы и обсуждения репродуктивных желаний.</w:t>
      </w:r>
    </w:p>
    <w:p w14:paraId="72FFEA86" w14:textId="77777777" w:rsidR="009809BE" w:rsidRPr="00F054DF" w:rsidRDefault="009809BE">
      <w:pPr>
        <w:pStyle w:val="a9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Для лиц, которые не выбирают профилактическую овариоэктомию, </w:t>
      </w:r>
      <w:r w:rsidR="005C6905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рекомендуется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одновременное трансвагинальное УЗИ и </w:t>
      </w:r>
      <w:r w:rsidR="005C6905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определение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уровн</w:t>
      </w:r>
      <w:r w:rsidR="005C6905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я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CA</w:t>
      </w:r>
      <w:r w:rsidR="00194864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125 раз в полгода, начиная с 35 лет или на 5-10 лет раньше, </w:t>
      </w:r>
      <w:r w:rsidR="005C6905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диагностированн</w:t>
      </w:r>
      <w:r w:rsidR="005C6905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ом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случа</w:t>
      </w:r>
      <w:r w:rsidR="005C6905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рака яичников в семье</w:t>
      </w:r>
    </w:p>
    <w:p w14:paraId="30C4834D" w14:textId="24112A15" w:rsidR="00B96F83" w:rsidRPr="00F054DF" w:rsidRDefault="009809BE">
      <w:pPr>
        <w:pStyle w:val="a9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Рассмотреть варианты химиопрофилактики (например, тамоксифен)</w:t>
      </w:r>
      <w:r w:rsidR="00D24D61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14:paraId="7DEDDF76" w14:textId="77777777" w:rsidR="005C7E76" w:rsidRPr="00F054DF" w:rsidRDefault="005C6905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Таким образом, в Р</w:t>
      </w:r>
      <w:r w:rsidR="005C7E7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еспублике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5C7E7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азахстан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были идентифицированы </w:t>
      </w:r>
      <w:r w:rsidR="005C7E7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мутации генов BRCA1 (5382insC</w:t>
      </w:r>
      <w:r w:rsidR="005C7E7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5C7E7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(7,7%), с.2311Т&gt;С (22,4%), с.4308Т&gt;С (8,8%)) и  </w:t>
      </w:r>
      <w:r w:rsidR="005C7E7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TP</w:t>
      </w:r>
      <w:r w:rsidR="005C7E7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53 (</w:t>
      </w:r>
      <w:r w:rsidR="005C7E76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rs</w:t>
      </w:r>
      <w:r w:rsidR="005C7E7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1042522 (16,4%) и наиболее распространенными патогенными вариантами были c.5329dupC и c.5341-2delA (c.5278-2delA) в гене BRCA1, на которые приходилось 10,7% (n = 6/56) и 8,9% больных (n = 5/56), соответственно. </w:t>
      </w:r>
    </w:p>
    <w:p w14:paraId="29A29E71" w14:textId="77777777" w:rsidR="00780BD7" w:rsidRPr="00F054DF" w:rsidRDefault="00A12B39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Несмотря на проведенные</w:t>
      </w:r>
      <w:r w:rsidR="006B2D00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ранее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исследования, </w:t>
      </w:r>
      <w:r w:rsidR="006B2D00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по </w:t>
      </w:r>
      <w:r w:rsidR="005C6905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Актюбинской об</w:t>
      </w:r>
      <w:r w:rsidR="005C7E76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ласти</w:t>
      </w:r>
      <w:r w:rsidR="006B2D00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данных нет</w:t>
      </w:r>
      <w:r w:rsidR="005C6905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поэтому </w:t>
      </w:r>
      <w:r w:rsidR="005C6905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для нас представля</w:t>
      </w:r>
      <w:r w:rsidR="007F290A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</w:t>
      </w:r>
      <w:r w:rsidR="005C6905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интерес </w:t>
      </w:r>
      <w:r w:rsidR="007F290A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определить частоту</w:t>
      </w:r>
      <w:r w:rsidR="005C6905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7F290A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мутации генов и случаев</w:t>
      </w:r>
      <w:r w:rsidR="005C7E76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семейного рака. В нашей стране еще</w:t>
      </w:r>
      <w:r w:rsidR="005C6905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не разработаны рекомендации для генетического тестирования членов семе</w:t>
      </w:r>
      <w:r w:rsidR="00EB18D2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й пациенток</w:t>
      </w:r>
      <w:r w:rsidR="005C7E76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 выявленным раком молочной железы</w:t>
      </w:r>
      <w:r w:rsidR="005C6905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</w:p>
    <w:p w14:paraId="1E3124B9" w14:textId="0CD4D9E7" w:rsidR="00A533AA" w:rsidRDefault="00A533AA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5CB81D67" w14:textId="6AE43304" w:rsidR="000667CF" w:rsidRDefault="000667CF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4F861065" w14:textId="77777777" w:rsidR="000667CF" w:rsidRPr="00F054DF" w:rsidRDefault="000667CF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5EA5102B" w14:textId="77777777" w:rsidR="00BE5F07" w:rsidRPr="00F054DF" w:rsidRDefault="00AF3B2D" w:rsidP="00A533AA">
      <w:pPr>
        <w:pStyle w:val="3"/>
        <w:spacing w:before="0" w:beforeAutospacing="0" w:after="0" w:afterAutospacing="0"/>
        <w:ind w:firstLine="567"/>
        <w:rPr>
          <w:b w:val="0"/>
          <w:bCs w:val="0"/>
          <w:color w:val="000000" w:themeColor="text1"/>
          <w:sz w:val="28"/>
          <w:szCs w:val="28"/>
          <w:lang w:val="ru-RU"/>
        </w:rPr>
      </w:pPr>
      <w:bookmarkStart w:id="8" w:name="_Toc141181822"/>
      <w:r w:rsidRPr="00F054DF">
        <w:rPr>
          <w:b w:val="0"/>
          <w:bCs w:val="0"/>
          <w:color w:val="000000" w:themeColor="text1"/>
          <w:sz w:val="28"/>
          <w:szCs w:val="28"/>
          <w:lang w:val="ru-RU"/>
        </w:rPr>
        <w:t>1.2.1 Особенности полиморфизма генов, ассоциированных с РМЖ</w:t>
      </w:r>
      <w:bookmarkEnd w:id="8"/>
    </w:p>
    <w:p w14:paraId="7D6A2785" w14:textId="77777777" w:rsidR="00A2444D" w:rsidRPr="00F054DF" w:rsidRDefault="00A2444D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Рак является наиболее распространенным генетическим заболеванием, возникающим в результате накопления генетических изменений. Эти генетические изменения делятся на 2 основные категории: зародышевые и соматические. Изменения зародышевой линии обнаруживаются в зародышевой клетке; следовательно, этот тип изменения может быть унаследован от родителей к потомству; соматические мутации — это клеточные изменения, которые случайным образом приобретаются в течение жизни после воздействия различных канцерогенов или старения, повреждающих ДНК. Как зародышевые, так и соматические изменения играют ключевую роль в предрасположенности людей к раку и в инициации, а также в прогрессировании рака. Следовательно, генетические изменения могут служить эффективными биомаркерами для раннего выявления, мониторинга и прогнозирования рака.</w:t>
      </w:r>
    </w:p>
    <w:p w14:paraId="6C7B1AB7" w14:textId="1C675EF9" w:rsidR="00264657" w:rsidRPr="00F054DF" w:rsidRDefault="00E96F99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Рак является болезнью генома, и огромные усилия </w:t>
      </w:r>
      <w:r w:rsidR="006A206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исследователей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направлены на понимание этого разнородного набора болезней </w:t>
      </w:r>
      <w:r w:rsidR="007C602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71</w:t>
      </w:r>
      <w:r w:rsidR="007C602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 Расширение наших знаний о геномах рака</w:t>
      </w:r>
      <w:r w:rsidR="006A206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основном</w:t>
      </w:r>
      <w:r w:rsidR="006A206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обусловлено быстрым развитием технологий секвенирования на всем пути от ранней идентификации онкогенов и опухолевых супрессоров до полной аннотации наиболее распростр</w:t>
      </w:r>
      <w:r w:rsidR="006A206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аненных видов рака, что привело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</w:t>
      </w:r>
      <w:r w:rsidR="006A206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распознованию геномного ландшафта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рака </w:t>
      </w:r>
      <w:r w:rsidR="007C602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72</w:t>
      </w:r>
      <w:r w:rsidR="007C602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49BCD2FE" w14:textId="40F75EE7" w:rsidR="00E96F99" w:rsidRPr="00F054DF" w:rsidRDefault="00E96F99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Определение геномного ландшафта рака — это непрерывный процесс, поддерживаемый </w:t>
      </w:r>
      <w:r w:rsidR="006A206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базой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данных «Атлас генома рака» (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TCGA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), который включает геномные </w:t>
      </w:r>
      <w:r w:rsidR="006A206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 более чем 10 000 тысяч образцов опухолей, предоставляя каталог ключевых геномных изменений </w:t>
      </w:r>
      <w:r w:rsidR="009379E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более чем 30 типах рака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Основные достижения в технологиях секвенирования, за которыми последовала разработка вычислительных инструментов, позволили внедрить такие анализы, как секвенирование всего экзома (WES), секвенирование РНК (RNA-seq) и секвенирование всего генома (WGS) </w:t>
      </w:r>
      <w:r w:rsidR="009379E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рутинны</w:t>
      </w:r>
      <w:r w:rsidR="002035F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е</w:t>
      </w:r>
      <w:r w:rsidR="009379E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клинически</w:t>
      </w:r>
      <w:r w:rsidR="002035F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е</w:t>
      </w:r>
      <w:r w:rsidR="002035F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условия</w:t>
      </w:r>
      <w:r w:rsidR="009379E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тем самым поддерживая растущую клиническую значимость геномики в </w:t>
      </w:r>
      <w:r w:rsidR="006A206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онкологии </w:t>
      </w:r>
      <w:r w:rsidR="007C602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CD7C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7C602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 Геном рака несколько динамичен, и каждый рак развивается с накоплением нескольких типов соматических мутаций, изменений числа копий, эпигенетических факторов и структурных вариантов.</w:t>
      </w:r>
      <w:r w:rsidR="0026465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другой стороны, </w:t>
      </w:r>
      <w:r w:rsidR="00A2444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быстрое развитие биоинформатики и биотехнологии, </w:t>
      </w:r>
      <w:r w:rsidR="006A206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способствовавшие значительному прогрессу «эры омики», позволило</w:t>
      </w:r>
      <w:r w:rsidR="00A2444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расширить скрининг от одного гена до всего генома, используя полногеномное генотипирование для полногеномных ассоциативных исследований (GWAS) или секвенирование следующего поколения (NGS) для изучения профиля генома рака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74</w:t>
      </w:r>
      <w:r w:rsidR="00A2444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r w:rsidR="002B1FD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этом, важным методом изучения молекулярных механизмов патогенеза опухолей и выявления биомаркеров, позволяющих проводить раннюю диагностику и выявлять терапевтические мишени, является основанный на высокопроизводительном секвенировании</w:t>
      </w:r>
      <w:r w:rsidR="002B1FD6" w:rsidRPr="00F054DF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2B1FD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биоинформационный анализ.</w:t>
      </w:r>
    </w:p>
    <w:p w14:paraId="6BF7457E" w14:textId="63E9FE02" w:rsidR="00A2444D" w:rsidRPr="00F054DF" w:rsidRDefault="00A2444D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Несколько баз данных открытого доступа, таких как каталог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GWAS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75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],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NCI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Genomic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Data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Commons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76</w:t>
      </w:r>
      <w:r w:rsidR="00770C2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],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ClinVar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77</w:t>
      </w:r>
      <w:r w:rsidR="0026465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],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ClinGen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78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26465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26465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="0026465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npedia</w:t>
      </w:r>
      <w:r w:rsidR="006A206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26465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https://www.snpedia.com/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26465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26465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</w:t>
      </w:r>
      <w:r w:rsidR="0026465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nsembl 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26465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https://ensembl.org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EA77C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6465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</w:t>
      </w:r>
      <w:r w:rsidR="0026465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NCBI</w:t>
      </w:r>
      <w:r w:rsidR="0026465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26465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https://www.ncbi.gov/snp/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26465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6A206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были созданы для предоставления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исследователям доступ</w:t>
      </w:r>
      <w:r w:rsidR="006A206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 и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помо</w:t>
      </w:r>
      <w:r w:rsidR="006A206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щи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r w:rsidR="006A206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интерпретации</w:t>
      </w:r>
      <w:r w:rsidR="006A570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крупномасштабными геномными данными.</w:t>
      </w:r>
    </w:p>
    <w:p w14:paraId="0831F035" w14:textId="23464929" w:rsidR="00A2444D" w:rsidRPr="00F054DF" w:rsidRDefault="006A570C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Самым первым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GWAS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опубликованным среди других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GWAS</w:t>
      </w:r>
      <w:r w:rsidR="0026465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раку,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был р</w:t>
      </w:r>
      <w:r w:rsidR="00A2444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ак молочной железы</w:t>
      </w:r>
      <w:r w:rsidR="0026465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A2444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28 исследованиях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идентифицировано</w:t>
      </w:r>
      <w:r w:rsidR="00A2444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70 локусов для трансэтнических популяций, 70 для европейцев, 8 для </w:t>
      </w:r>
      <w:r w:rsidR="00EF642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жителей</w:t>
      </w:r>
      <w:r w:rsidR="00A2444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 Восточной Азии, 3 для африканцев, 2 для латиноамериканцев и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 для евреев-ашкенази, которые </w:t>
      </w:r>
      <w:r w:rsidR="00A2444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были связаны с предрасположе</w:t>
      </w:r>
      <w:r w:rsidR="00764A0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нностью к раку молочной железы </w:t>
      </w:r>
      <w:r w:rsidR="00EF642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79</w:t>
      </w:r>
      <w:r w:rsidR="00764A0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7ED8D76C" w14:textId="23A22190" w:rsidR="006A570C" w:rsidRPr="00F054DF" w:rsidRDefault="006A570C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Также с</w:t>
      </w:r>
      <w:r w:rsidR="00BE5F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уществуют «не</w:t>
      </w:r>
      <w:r w:rsidR="00EA77C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E5F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EA77C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E5F0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BRCA</w:t>
      </w:r>
      <w:r w:rsidR="00BE5F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 унаследованные гены рака молочной железы, которые включают как высок</w:t>
      </w:r>
      <w:r w:rsidR="00D510B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 пенетрантные гены</w:t>
      </w:r>
      <w:r w:rsidR="00BE5F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(например, </w:t>
      </w:r>
      <w:r w:rsidR="00BE5F0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PALB</w:t>
      </w:r>
      <w:r w:rsidR="00EB18D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BE5F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BE5F0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TP</w:t>
      </w:r>
      <w:r w:rsidR="00EB18D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53</w:t>
      </w:r>
      <w:r w:rsidR="00BE5F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BE5F0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PTEN</w:t>
      </w:r>
      <w:r w:rsidR="00BE5F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BE5F0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CDH</w:t>
      </w:r>
      <w:r w:rsidR="00EB18D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BE5F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80</w:t>
      </w:r>
      <w:r w:rsidR="00BE5F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D510B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так</w:t>
      </w:r>
      <w:r w:rsidR="00BE5F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</w:t>
      </w:r>
      <w:r w:rsidR="00D510B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гены с</w:t>
      </w:r>
      <w:r w:rsidR="00BE5F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510B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умеренной пенетранностью</w:t>
      </w:r>
      <w:r w:rsidR="00BE5F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(например, </w:t>
      </w:r>
      <w:r w:rsidR="00BE5F0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ATM</w:t>
      </w:r>
      <w:r w:rsidR="00052D1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052D12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BRIP</w:t>
      </w:r>
      <w:r w:rsidR="00052D1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BE5F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BE5F0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CHEK</w:t>
      </w:r>
      <w:r w:rsidR="00052D1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D510B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052D1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379E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81</w:t>
      </w:r>
      <w:r w:rsidR="00BE5F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Гены, считающиеся высоко пенетрантными, определяются как &gt; 4-кратный риск, а гены, считающиеся </w:t>
      </w:r>
      <w:r w:rsidR="00EF33C2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умеренно пенетрантными, имеют 2-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4-кратный риск</w:t>
      </w:r>
      <w:r w:rsidR="00052D12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развития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рака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82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</w:p>
    <w:p w14:paraId="5FCD56F3" w14:textId="3395CF6D" w:rsidR="00DC7F9E" w:rsidRPr="00F054DF" w:rsidRDefault="00BE5F07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Кроме того, существуют однонуклеотидные полиморфизмы (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SNP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), </w:t>
      </w:r>
      <w:r w:rsidR="00D510B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выявленные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внутри или вне генов, которые </w:t>
      </w:r>
      <w:r w:rsidR="00D510B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имеют двукратный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риск</w:t>
      </w:r>
      <w:r w:rsidR="00D510B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 Они</w:t>
      </w:r>
      <w:r w:rsidR="00A47B3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510B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являются низко пенетрантными</w:t>
      </w:r>
      <w:r w:rsidR="009379E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CD7C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80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</w:rPr>
        <w:t>,с. 6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], </w:t>
      </w:r>
      <w:r w:rsidR="0056631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однако, в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сочетании могут использоваться для полу</w:t>
      </w:r>
      <w:r w:rsidR="00856AB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чения оценки полигенного риска</w:t>
      </w:r>
      <w:r w:rsidR="0056631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то есть при наличии нескольких низкопенетрантных аллелей у одного человека могут быть предрасполагающим фактором развития РМЖ. </w:t>
      </w:r>
    </w:p>
    <w:p w14:paraId="638D86E9" w14:textId="425960AA" w:rsidR="002E5088" w:rsidRPr="00F054DF" w:rsidRDefault="00DC7F9E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Крупные исследования «случай-</w:t>
      </w:r>
      <w:r w:rsidR="002E508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контроль</w:t>
      </w:r>
      <w:r w:rsidR="006A570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2E508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выявили варианты в генах репарации ДНК CHEK2​, ATM, BRIP1 и PALB2 которые дают примерно двукратный риск рака молочной железы, но </w:t>
      </w:r>
      <w:r w:rsidR="006A570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такие</w:t>
      </w:r>
      <w:r w:rsidR="002E508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варианты редки в популяции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83-86</w:t>
      </w:r>
      <w:r w:rsidR="002E508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477D824B" w14:textId="40824222" w:rsidR="00857E32" w:rsidRPr="00F054DF" w:rsidRDefault="00D510BD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Для нас представляют</w:t>
      </w:r>
      <w:r w:rsidR="003A27A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интерес краткая характеристика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полиморфизмов </w:t>
      </w:r>
      <w:r w:rsidR="003A27A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следующих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генов</w:t>
      </w:r>
      <w:r w:rsidR="008D10F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ассоциированных с </w:t>
      </w:r>
      <w:r w:rsidR="00833A1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РМЖ</w:t>
      </w:r>
      <w:r w:rsidR="006A570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данным </w:t>
      </w:r>
      <w:r w:rsidR="006A570C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GWAS</w:t>
      </w:r>
      <w:r w:rsidR="00F564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87</w:t>
      </w:r>
      <w:r w:rsidR="00F564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34FC556F" w14:textId="60657BD4" w:rsidR="00856AB4" w:rsidRPr="00F054DF" w:rsidRDefault="00447188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Ген ATM (ATM Serine/Threonine Kinase) кодирует одноименный белок — серин/треониновую протеинкиназу АТМ</w:t>
      </w:r>
      <w:r w:rsidR="0025000C" w:rsidRPr="00F054DF">
        <w:rPr>
          <w:rFonts w:ascii="Segoe UI" w:hAnsi="Segoe UI" w:cs="Segoe UI"/>
          <w:color w:val="000000" w:themeColor="text1"/>
          <w:sz w:val="20"/>
          <w:szCs w:val="20"/>
          <w:shd w:val="clear" w:color="auto" w:fill="FFFFFF"/>
        </w:rPr>
        <w:t xml:space="preserve"> </w:t>
      </w:r>
      <w:r w:rsidR="0025000C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и находится </w:t>
      </w:r>
      <w:r w:rsidR="0025000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на хромосоме 11q. 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АТМ-белок активируется при разрывах нитей ДНК и фосфорилирует несколько ключевых белков. Эти белки, в свою очередь, инициируют остановку клеточного цикла, запускают репарацию ДНК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 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 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апоптоз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88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  При мутациях гена АТМ снижается количество кодируемого им белка и происходит его инактивация. Это ведет к сбою процессов репарации ДНК, нарушению клеточно</w:t>
      </w:r>
      <w:r w:rsidR="006C116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го цикла, подавлению апоптоза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89,90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 Как следствие, могут возникнуть нарушения нормального процесса онтогенетической перестройки генов иммуноглобулинов, ведущие к генетической нестабильности и канцерогенезу. С мутациями гена АТМ ассоциированы различные виды рака: лейкозы, лимфомы, рак молочной железы и мочевого пузыря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91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4F66432A" w14:textId="30082F1B" w:rsidR="006C116A" w:rsidRPr="00F054DF" w:rsidRDefault="006C116A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Ген FGFR2 находится на длинном плече 10-й хромосомы в локусе 10q26.13 и содержит 24 экзона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92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 Белок, кодируемый геном, является членом семейства рецепторов фактора роста фибробластов.</w:t>
      </w:r>
      <w:r w:rsidR="006E747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FGFR2 является рецепторной тирозинкиназой, которая амплифицируется и сверхэкспрессируется в 5-10% опухолей молочной железы </w:t>
      </w:r>
      <w:r w:rsidR="00FD435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CD7C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9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3,94</w:t>
      </w:r>
      <w:r w:rsidR="00FD435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6E747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 Сом</w:t>
      </w:r>
      <w:r w:rsidR="00FD435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атические миссенс-мутации FGFR2</w:t>
      </w:r>
      <w:r w:rsidR="006E747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которые, </w:t>
      </w:r>
      <w:r w:rsidR="00F564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наиболее </w:t>
      </w:r>
      <w:r w:rsidR="006E747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вероятно, связаны с развитием рака, также были продемонстрированы в первичных опухолях и клеточн</w:t>
      </w:r>
      <w:r w:rsidR="008D648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ых линиях многих типов опухолей (</w:t>
      </w:r>
      <w:r w:rsidR="006E747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http://www.sanger.ac.uk</w:t>
      </w:r>
      <w:r w:rsidR="00EA77C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/genetics/CGP/cosmic/</w:t>
      </w:r>
      <w:r w:rsidR="00FD435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95</w:t>
      </w:r>
      <w:r w:rsidR="00FD435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6E747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12B72CF" w14:textId="01CD8826" w:rsidR="00F56407" w:rsidRPr="00F054DF" w:rsidRDefault="00FD435B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Ген митоген-активируемой протеинкиназы киназы 1 (</w:t>
      </w:r>
      <w:r w:rsidR="008D648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MAP3K1),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расположен в хромосоме 5q11.2, кодирует серин/треонинкиназу, которая участвует в сигнальном пути митоген-активируемой протеинкиназы (MAPK). Трансдукция сигнала MAPK регулирует транскрипцию в</w:t>
      </w:r>
      <w:r w:rsidR="00770C2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ажных генов рака, включая c-Myc</w:t>
      </w:r>
      <w:r w:rsidR="00EA77C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c-Elk1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c-Jun и c-Fos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96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Однонуклеотидный полиморфизм (SNP) rs889312 в MAP3K1 был идентифицирован как связанный с риском рака молочной железы с помощью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GWAS</w:t>
      </w:r>
      <w:r w:rsidR="00F564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97</w:t>
      </w:r>
      <w:r w:rsidR="00F564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564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подтвержденный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</w:t>
      </w:r>
      <w:r w:rsidR="00F564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вязью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популяции европейского происхождения исследованием</w:t>
      </w:r>
      <w:r w:rsidR="00F564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5640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Garcia</w:t>
      </w:r>
      <w:r w:rsidR="00F564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F5640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Closas</w:t>
      </w:r>
      <w:r w:rsidR="00F564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2008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98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GWAS, проведенный у субъектов европейского </w:t>
      </w:r>
      <w:r w:rsidR="00F564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происхождения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показал, что минорный аллель MAP3K1 rs16886165 был связан с повышенным риском рака молочной железы в гетерозиготных кодоминантных и гомозиготных кодоминантных генетических моделях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99</w:t>
      </w:r>
      <w:r w:rsidR="00770C2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8A4EF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1AE02CCB" w14:textId="77777777" w:rsidR="008A4EF8" w:rsidRPr="00F054DF" w:rsidRDefault="008A4EF8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Рецепторы ретиноевой кислоты (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RAR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1931B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расположен на17</w:t>
      </w:r>
      <w:r w:rsidR="001931BC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q</w:t>
      </w:r>
      <w:r w:rsidR="001931B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112 хромосоме,</w:t>
      </w:r>
      <w:r w:rsidR="00F564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принадлежат к большому семейству лиганд-чувствительных генов-регуляторных белков, которое включает рецепторы стероидных и тиреоидных гормонов. Эти белки содержат два высоко консервативных домена, участвующих в определении их активности связывания ДНК и лиганда. Были идентифицированы три различных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RAR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RAR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альфа, бета и гамма), которые кодируются генами на отдельных хромосомах.</w:t>
      </w:r>
    </w:p>
    <w:p w14:paraId="25232710" w14:textId="15E342B1" w:rsidR="007D2869" w:rsidRPr="00F054DF" w:rsidRDefault="007D2869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BRIP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1 - С-концевая геликаза 1, взаимодействующая с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BRCA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1, является членом пути белков анемии Фанкони с установленной ролью в репарации межцепочечных сшивок ДНК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100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Сообщается, что BRIP1 является третьим наиболее распространенным геном предрасположенности к раку яичников </w:t>
      </w:r>
      <w:r w:rsidR="00506E2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 молочной железы</w:t>
      </w:r>
      <w:r w:rsidR="00506E2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101,102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r w:rsidR="002B1FD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1A8D15E4" w14:textId="77777777" w:rsidR="00A533AA" w:rsidRPr="00F054DF" w:rsidRDefault="002B1FD6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Несмотря на то, что в настоящее время в РК проводятся исследования по выявлению </w:t>
      </w:r>
      <w:r w:rsidR="00884AF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ассоциаций однонуклеотидных полиморфизмов и мутаций в других (не BRCA1 и не BRCA2) генах с риском развития РМЖ в казахской популяции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884AF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Западном Казахстане подобные исследования ранее не проводились. Поэтому изучение</w:t>
      </w:r>
      <w:r w:rsidR="00884AF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SNP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ассоциированных с риском развития РМЖ у женщин казашек Актюбинской области представляе</w:t>
      </w:r>
      <w:r w:rsidR="00884AF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т научно-практический интерес.</w:t>
      </w:r>
    </w:p>
    <w:p w14:paraId="509E56F2" w14:textId="71EFE0B9" w:rsidR="00270936" w:rsidRPr="00F054DF" w:rsidRDefault="00884AFC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657A5C5A" w14:textId="77777777" w:rsidR="00F33FB0" w:rsidRPr="00F054DF" w:rsidRDefault="001A06E5" w:rsidP="00A533AA">
      <w:pPr>
        <w:pStyle w:val="2"/>
        <w:spacing w:before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  <w:bookmarkStart w:id="9" w:name="_Toc141181823"/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1.3</w:t>
      </w:r>
      <w:r w:rsidR="00F33FB0"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 Очаги двухцепочечных разрывов γ-H2AX  </w:t>
      </w:r>
      <w:r w:rsidR="006870FD"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 как биомаркер повреждения ДНК</w:t>
      </w:r>
      <w:bookmarkEnd w:id="9"/>
    </w:p>
    <w:p w14:paraId="2235CBC1" w14:textId="0BD88654" w:rsidR="008273A8" w:rsidRPr="00F054DF" w:rsidRDefault="008273A8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bookmarkStart w:id="10" w:name="bookmark13"/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Фундаментальное исследование Ф. Крика и Д. Уотсона позволило расшифровать двухцепочечную структуру дезоксирибонуклеиновой кислоты (ДНК) – носителя наследственного кода клетки [</w:t>
      </w:r>
      <w:bookmarkStart w:id="11" w:name="bookmark105"/>
      <w:r w:rsidR="008F6997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103,104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bookmarkEnd w:id="11"/>
      <w:r w:rsidR="00E26F7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Такая двухцепочечная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структура</w:t>
      </w:r>
      <w:r w:rsidR="00E26F7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ДНК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обеспечивает надежность: в случае разрыва (поломки) одной из цепей вторая послужит матрицей для восстановления точной последовательности нуклеотидов.</w:t>
      </w:r>
      <w:bookmarkEnd w:id="10"/>
    </w:p>
    <w:p w14:paraId="04D6638A" w14:textId="24F7C920" w:rsidR="00CB77CD" w:rsidRPr="00F054DF" w:rsidRDefault="008273A8" w:rsidP="00E0625B">
      <w:pPr>
        <w:pStyle w:val="81"/>
        <w:shd w:val="clear" w:color="auto" w:fill="auto"/>
        <w:spacing w:after="0" w:line="240" w:lineRule="auto"/>
        <w:ind w:firstLine="567"/>
        <w:jc w:val="both"/>
        <w:rPr>
          <w:color w:val="000000" w:themeColor="text1"/>
          <w:sz w:val="28"/>
          <w:szCs w:val="28"/>
          <w:lang w:val="ru-RU"/>
        </w:rPr>
      </w:pPr>
      <w:r w:rsidRPr="00F054DF">
        <w:rPr>
          <w:color w:val="000000" w:themeColor="text1"/>
          <w:sz w:val="28"/>
          <w:szCs w:val="28"/>
          <w:lang w:val="ru-RU"/>
        </w:rPr>
        <w:t xml:space="preserve">Однако </w:t>
      </w:r>
      <w:r w:rsidR="00955A96" w:rsidRPr="00F054DF">
        <w:rPr>
          <w:color w:val="000000" w:themeColor="text1"/>
          <w:sz w:val="28"/>
          <w:szCs w:val="28"/>
          <w:lang w:val="ru-RU"/>
        </w:rPr>
        <w:t>при разрыве</w:t>
      </w:r>
      <w:r w:rsidRPr="00F054DF">
        <w:rPr>
          <w:color w:val="000000" w:themeColor="text1"/>
          <w:sz w:val="28"/>
          <w:szCs w:val="28"/>
          <w:lang w:val="ru-RU"/>
        </w:rPr>
        <w:t xml:space="preserve"> обеих цепей ДНК</w:t>
      </w:r>
      <w:r w:rsidR="00F04058" w:rsidRPr="00F054DF">
        <w:rPr>
          <w:color w:val="000000" w:themeColor="text1"/>
          <w:sz w:val="28"/>
          <w:szCs w:val="28"/>
          <w:lang w:val="ru-RU"/>
        </w:rPr>
        <w:t xml:space="preserve">, </w:t>
      </w:r>
      <w:r w:rsidR="00955A96" w:rsidRPr="00F054DF">
        <w:rPr>
          <w:color w:val="000000" w:themeColor="text1"/>
          <w:sz w:val="28"/>
          <w:szCs w:val="28"/>
          <w:lang w:val="ru-RU"/>
        </w:rPr>
        <w:t xml:space="preserve">которые появляются из-за воздействия </w:t>
      </w:r>
      <w:r w:rsidRPr="00F054DF">
        <w:rPr>
          <w:color w:val="000000" w:themeColor="text1"/>
          <w:sz w:val="28"/>
          <w:szCs w:val="28"/>
          <w:lang w:val="ru-RU"/>
        </w:rPr>
        <w:t>эндогенных и экзогенных факторов (</w:t>
      </w:r>
      <w:r w:rsidR="00955A96" w:rsidRPr="00F054DF">
        <w:rPr>
          <w:color w:val="000000" w:themeColor="text1"/>
          <w:sz w:val="28"/>
          <w:szCs w:val="28"/>
          <w:lang w:val="ru-RU"/>
        </w:rPr>
        <w:t xml:space="preserve">например, </w:t>
      </w:r>
      <w:r w:rsidRPr="00F054DF">
        <w:rPr>
          <w:color w:val="000000" w:themeColor="text1"/>
          <w:sz w:val="28"/>
          <w:szCs w:val="28"/>
          <w:lang w:val="ru-RU"/>
        </w:rPr>
        <w:t>лучевая ионизация, химические соединения и др.), процессы репарации затруднены.  Для изучения процесса разрывов и репарации ДНК необхо</w:t>
      </w:r>
      <w:r w:rsidR="00FA2B05" w:rsidRPr="00F054DF">
        <w:rPr>
          <w:color w:val="000000" w:themeColor="text1"/>
          <w:sz w:val="28"/>
          <w:szCs w:val="28"/>
          <w:lang w:val="ru-RU"/>
        </w:rPr>
        <w:t xml:space="preserve">димы </w:t>
      </w:r>
      <w:r w:rsidRPr="00F054DF">
        <w:rPr>
          <w:color w:val="000000" w:themeColor="text1"/>
          <w:sz w:val="28"/>
          <w:szCs w:val="28"/>
          <w:lang w:val="ru-RU"/>
        </w:rPr>
        <w:t>достоверные методы определения двухцепоч</w:t>
      </w:r>
      <w:r w:rsidR="00F60B8F" w:rsidRPr="00F054DF">
        <w:rPr>
          <w:color w:val="000000" w:themeColor="text1"/>
          <w:sz w:val="28"/>
          <w:szCs w:val="28"/>
          <w:lang w:val="ru-RU"/>
        </w:rPr>
        <w:t>еч</w:t>
      </w:r>
      <w:r w:rsidRPr="00F054DF">
        <w:rPr>
          <w:color w:val="000000" w:themeColor="text1"/>
          <w:sz w:val="28"/>
          <w:szCs w:val="28"/>
          <w:lang w:val="ru-RU"/>
        </w:rPr>
        <w:t xml:space="preserve">ных разрывов (ДЦР) ДНК. </w:t>
      </w:r>
      <w:r w:rsidR="00097382" w:rsidRPr="00F054DF">
        <w:rPr>
          <w:color w:val="000000" w:themeColor="text1"/>
          <w:sz w:val="28"/>
          <w:szCs w:val="28"/>
          <w:lang w:val="ru-RU"/>
        </w:rPr>
        <w:t xml:space="preserve">Дефекты в генах репарации ДНК могут играть решающую роль в патогенезе рака. Недавние исследования мутационного ландшафта и анализ изменений экспрессии генов при разных типах рака выявили сильную корреляцию с нестабильностью генома и нарушением регуляции генов репарации ДНК </w:t>
      </w:r>
      <w:r w:rsidR="008F6997">
        <w:rPr>
          <w:color w:val="000000" w:themeColor="text1"/>
          <w:sz w:val="28"/>
          <w:szCs w:val="28"/>
          <w:lang w:val="ru-RU"/>
        </w:rPr>
        <w:t>[105</w:t>
      </w:r>
      <w:r w:rsidR="009112FD" w:rsidRPr="00F054DF">
        <w:rPr>
          <w:color w:val="000000" w:themeColor="text1"/>
          <w:sz w:val="28"/>
          <w:szCs w:val="28"/>
          <w:lang w:val="ru-RU"/>
        </w:rPr>
        <w:t>]</w:t>
      </w:r>
      <w:r w:rsidR="00097382" w:rsidRPr="00F054DF">
        <w:rPr>
          <w:color w:val="000000" w:themeColor="text1"/>
          <w:sz w:val="28"/>
          <w:szCs w:val="28"/>
          <w:lang w:val="ru-RU"/>
        </w:rPr>
        <w:t>.</w:t>
      </w:r>
    </w:p>
    <w:p w14:paraId="2FB54FFE" w14:textId="03BDE8E1" w:rsidR="00E26F76" w:rsidRPr="00F054DF" w:rsidRDefault="00E26F76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1998 году впервые опубликовано исследование Rogakou E.P. </w:t>
      </w:r>
      <w:r w:rsidR="00A12B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том, что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образование</w:t>
      </w:r>
      <w:r w:rsidR="00A12B39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гистона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γ-H2AX является быстрым и чувствительным клеточным ответом на присутствие двухцепочечных ра</w:t>
      </w:r>
      <w:r w:rsidR="00A12B39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зрывов ДНК. Было изучено влияние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радиоционного излучения на образование ДЦР ДНК клеточных линии млекопитающих и человека. Выявлено, что в местах воздействия появляются фосфорилированные формы гистона H2AX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106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культуре ткани под действием ионизирующего излучения на каждые 40 двухцепочечных разрывов ДНК обнаруживается примерно один крупный кариотипический дефект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107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], который отражает несбалансированный геном и изменение клеточного метаболизма, что может привести к гибели клеток или прогрессированию опухолей. </w:t>
      </w:r>
    </w:p>
    <w:p w14:paraId="59CA9937" w14:textId="32CCAD25" w:rsidR="00E26F76" w:rsidRPr="00F054DF" w:rsidRDefault="00D805BE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 данным</w:t>
      </w:r>
      <w:r w:rsidR="00C8498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Watson, J. D.</w:t>
      </w:r>
      <w:r w:rsidR="00902FFD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(2014)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др. исследователей</w:t>
      </w:r>
      <w:r w:rsidR="00C8498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«р</w:t>
      </w:r>
      <w:r w:rsidR="00CB77C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азработка антител</w:t>
      </w:r>
      <w:r w:rsidR="00F0405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специфичных</w:t>
      </w:r>
      <w:r w:rsidR="00CB77C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 H2AX, позволила </w:t>
      </w:r>
      <w:r w:rsidR="00F0405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выявить </w:t>
      </w:r>
      <w:r w:rsidR="00CB77C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фосфорилирование H2AX,</w:t>
      </w:r>
      <w:r w:rsidR="00F0405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маркер обнаружения повреждении</w:t>
      </w:r>
      <w:r w:rsidR="00CB77C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ДНК и </w:t>
      </w:r>
      <w:r w:rsidR="00F0405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репарации</w:t>
      </w:r>
      <w:r w:rsidR="00CB77C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0405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отдельных клетках </w:t>
      </w:r>
      <w:r w:rsidR="00CB77C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in situ. Основными методами измерения уровн</w:t>
      </w:r>
      <w:r w:rsidR="00F0405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ей и кинетики </w:t>
      </w:r>
      <w:r w:rsidR="00CB77C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H2AX являются иммуноокрашивание, проточная цитометрия, вестерн-блот, цифровая иммунофлуоресценция, </w:t>
      </w:r>
      <w:r w:rsidR="00E26F7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иммуноферментный анализ (ИФА). </w:t>
      </w:r>
      <w:r w:rsidR="0027093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Перечисленные методы используются для обнаружения γ-H2AX in vitro, причем п</w:t>
      </w:r>
      <w:r w:rsidR="00CB77C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оследние два обеспечивают объективную</w:t>
      </w:r>
      <w:r w:rsidR="006A348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количественную оценку уровней </w:t>
      </w:r>
      <w:r w:rsidR="00CB77C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H2AX</w:t>
      </w:r>
      <w:r w:rsidR="00C8498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CB77C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35442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10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8-111</w:t>
      </w:r>
      <w:r w:rsidR="00CB77C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</w:p>
    <w:p w14:paraId="4C64B9EE" w14:textId="6B66CF17" w:rsidR="00CB77CD" w:rsidRPr="00F054DF" w:rsidRDefault="008D10FF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AKLIDES – </w:t>
      </w:r>
      <w:r w:rsidR="00CB77C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инновационный медицинский прибор для измерения и кинетического анализа двухцепочечных разрывов ДНК и механизмов </w:t>
      </w:r>
      <w:r w:rsidR="00E26F7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репарации / </w:t>
      </w:r>
      <w:r w:rsidR="00CB77C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восстановления в генетическом материале человека. Метод позволяет автоматически и надежно определять количество повреждений ДНК с помощью флуоресцентных очагов посредством цифровой иммунофлуоресценции, например,</w:t>
      </w:r>
      <w:r w:rsidR="006C723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CB77C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лимфоцитах периферической крови человека (мононуклеарных клетках)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112</w:t>
      </w:r>
      <w:r w:rsidR="00CB77C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</w:p>
    <w:p w14:paraId="4F3DCF54" w14:textId="24FBEAD6" w:rsidR="003838C1" w:rsidRPr="00F054DF" w:rsidRDefault="00CB77CD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Этот флуоресцентный микроскопический анализ недавно </w:t>
      </w:r>
      <w:r w:rsidR="006A3487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применен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для создания быстрого и стандартизированного анализа </w:t>
      </w:r>
      <w:r w:rsidR="0042456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γ-H2AX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и обеспечения </w:t>
      </w:r>
      <w:r w:rsidR="006A3487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срочной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оценки повреждений ДНК в клинической практике. </w:t>
      </w:r>
      <w:r w:rsidR="008273A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настоящее время </w:t>
      </w:r>
      <w:r w:rsidR="00295DA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автоматизированная система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«А</w:t>
      </w:r>
      <w:r w:rsidR="00F60B8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КЛИДЕС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8273A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является наиболее чувствительным и часто используемым методом </w:t>
      </w:r>
      <w:r w:rsidR="00FA2B0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8273A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исследования повреждений ДНК.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Он</w:t>
      </w:r>
      <w:r w:rsidR="006A348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позволяет полностью автоматизировать скрининг антинуклеарных иммунофлуоресцентных антител [</w:t>
      </w:r>
      <w:r w:rsidR="0004792B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15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</w:rPr>
        <w:t>,с. 11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], </w:t>
      </w:r>
      <w:r w:rsidR="006F219F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проводить </w:t>
      </w:r>
      <w:r w:rsidR="006A3487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количественный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анализ очагов </w:t>
      </w:r>
      <w:r w:rsidR="0042456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γ-</w:t>
      </w:r>
      <w:r w:rsidR="0042456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</w:t>
      </w:r>
      <w:r w:rsidR="0042456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42456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AX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подтвержден</w:t>
      </w:r>
      <w:r w:rsidR="006A3487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ный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несколькими независимыми исследовательскими группами [</w:t>
      </w:r>
      <w:r w:rsidR="0004792B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20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</w:rPr>
        <w:t>,с. 2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]. </w:t>
      </w:r>
      <w:r w:rsidR="008273A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1147AAA0" w14:textId="57F467E6" w:rsidR="003838C1" w:rsidRPr="00F054DF" w:rsidRDefault="00270936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Проведены </w:t>
      </w:r>
      <w:r w:rsidR="003838C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исследования потенциального генотоксического радиочастотного воздействия мобильного телефона на мононуклеарные клетки периферической крови человека </w:t>
      </w:r>
      <w:r w:rsidR="003838C1" w:rsidRPr="00F054DF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in vitro </w:t>
      </w:r>
      <w:r w:rsidR="003838C1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на </w:t>
      </w:r>
      <w:r w:rsidR="00295DA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автоматизированной системы</w:t>
      </w:r>
      <w:r w:rsidR="003838C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AKLIDES</w:t>
      </w:r>
      <w:r w:rsidR="003838C1" w:rsidRPr="00F054DF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 </w:t>
      </w:r>
      <w:r w:rsidR="003838C1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[</w:t>
      </w:r>
      <w:r w:rsidR="008F699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113</w:t>
      </w:r>
      <w:r w:rsidR="003838C1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]</w:t>
      </w:r>
      <w:r w:rsidR="003838C1" w:rsidRPr="00F054DF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.</w:t>
      </w:r>
      <w:r w:rsidR="002D1AB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838C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Также </w:t>
      </w:r>
      <w:r w:rsidR="002D1AB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опубликованы результаты </w:t>
      </w:r>
      <w:r w:rsidR="003838C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исследования </w:t>
      </w:r>
      <w:r w:rsidR="003838C1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анализа очагов γ -H2AX у </w:t>
      </w:r>
      <w:r w:rsidR="004B0E6D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спортсменов </w:t>
      </w:r>
      <w:r w:rsidR="001E316D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во время покоя после физической </w:t>
      </w:r>
      <w:r w:rsidR="008D10FF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нагрузки</w:t>
      </w:r>
      <w:r w:rsidR="003838C1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</w:t>
      </w:r>
      <w:r w:rsidR="004B0E6D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на </w:t>
      </w:r>
      <w:r w:rsidR="00902FF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автоматизированной системе </w:t>
      </w:r>
      <w:r w:rsidR="003838C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AKLIDES. </w:t>
      </w:r>
      <w:r w:rsidR="004B0E6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Показателями являлись анализ диаметра очагов</w:t>
      </w:r>
      <w:r w:rsidR="003838C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="003838C1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γ</w:t>
      </w:r>
      <w:r w:rsidR="003838C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 -H2AX и количества очагов </w:t>
      </w:r>
      <w:r w:rsidR="003838C1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γ -H2AX на пораженную клетку [</w:t>
      </w:r>
      <w:r w:rsidR="008F699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114</w:t>
      </w:r>
      <w:r w:rsidR="003838C1"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].</w:t>
      </w:r>
    </w:p>
    <w:p w14:paraId="05697F31" w14:textId="664D1146" w:rsidR="004B0E6D" w:rsidRPr="00F054DF" w:rsidRDefault="004B0E6D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Имеется опыт применения </w:t>
      </w:r>
      <w:r w:rsidR="00295DA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автоматизированной системы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AKLIDES в Казахстане для диагностики системных аутои</w:t>
      </w:r>
      <w:r w:rsidR="008D10F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ммунных заболеваний, где изучали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сь антинуклеарные антитела, цитоплазматические антинейтрофильные антитела, перинуклеарные антинейтрофильные антитела у пациентов с ревматоидными заболеваниями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115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  <w:r w:rsidR="006E19E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частности,</w:t>
      </w:r>
      <w:r w:rsidR="007D28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E19E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2023 году </w:t>
      </w:r>
      <w:r w:rsidR="007D28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проведено исследование анализа количества двуцепочечных разрывов и репараций ДНК лимфоцитов периферической крови в группе условно здоровых детей и у пациентов с диагнозом «острый лейкоз» для оценки степени повреждения ДНК</w:t>
      </w:r>
      <w:r w:rsidR="007D2869" w:rsidRPr="00F054DF">
        <w:rPr>
          <w:color w:val="000000" w:themeColor="text1"/>
        </w:rPr>
        <w:t xml:space="preserve"> </w:t>
      </w:r>
      <w:r w:rsidR="007D28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 помощью систе</w:t>
      </w:r>
      <w:r w:rsidR="006E19E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мы Аklides (MEDIPAN, Германия) </w:t>
      </w:r>
      <w:r w:rsidR="00126FE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116</w:t>
      </w:r>
      <w:r w:rsidR="00126FE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7D28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2D1AB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3B411DB8" w14:textId="77777777" w:rsidR="008273A8" w:rsidRPr="00F054DF" w:rsidRDefault="006E19EC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</w:t>
      </w:r>
      <w:r w:rsidR="006A348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ля проведения данного исследования был выбран </w:t>
      </w:r>
      <w:r w:rsidR="008273A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метод</w:t>
      </w:r>
      <w:r w:rsidR="006A348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цифровой иммунофлюоресценции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с учетом примуществ автоматизированной системы «АКЛИДЕС»</w:t>
      </w:r>
      <w:r w:rsidR="008273A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4C1DE80C" w14:textId="01F1326E" w:rsidR="007D706A" w:rsidRPr="00F054DF" w:rsidRDefault="005629FE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Повреждение ДНК – 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критическое событие, способное повлиять на функции и развитие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клетки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 Таким образом, для клеток важно поддерживать целостность ДНК и эффективно восстанавливать такие повреждения. Среди различных видов повреждений ДНК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95D1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двухцепоч</w:t>
      </w:r>
      <w:r w:rsidR="00F60B8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еч</w:t>
      </w:r>
      <w:r w:rsidR="00B95D1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ные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разрывы </w:t>
      </w:r>
      <w:r w:rsidR="00B95D1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(ДЦ</w:t>
      </w:r>
      <w:r w:rsidR="007D706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 считаются наиболее опасным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A348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вид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ом повреждения ДНК</w:t>
      </w:r>
      <w:r w:rsidR="006A348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а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неправильное восстановление может привести к онкогенезу или гибели клеток</w:t>
      </w:r>
      <w:r w:rsidR="00AE2D8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117, 118</w:t>
      </w:r>
      <w:r w:rsidR="00AE2D8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325BE3C9" w14:textId="667725E7" w:rsidR="00D24D61" w:rsidRPr="00F054DF" w:rsidRDefault="00D805BE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Исследователи сделали вывод</w:t>
      </w:r>
      <w:r w:rsidR="00AA7D7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что д</w:t>
      </w:r>
      <w:r w:rsidR="00B95D1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вухцепоч</w:t>
      </w:r>
      <w:r w:rsidR="00F60B8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еч</w:t>
      </w:r>
      <w:r w:rsidR="00B95D1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ный разрыв ДНК</w:t>
      </w:r>
      <w:r w:rsidR="005629F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</w:t>
      </w:r>
      <w:r w:rsidR="007D706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это тип повреждения ДНК, при котором две комплементарные цепи двойной спирали ДНК повреждаются одновременно в мест</w:t>
      </w:r>
      <w:r w:rsidR="00CE413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ах, близких друг к другу </w:t>
      </w:r>
      <w:r w:rsidR="007D706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119,120</w:t>
      </w:r>
      <w:r w:rsidR="007D706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  <w:r w:rsidR="008F69E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Группа ученых</w:t>
      </w:r>
      <w:r w:rsidR="0030296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F69E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T. Tanaka, X. Hua</w:t>
      </w:r>
      <w:r w:rsidR="002D32D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ng и M. M. Vilenchik </w:t>
      </w:r>
      <w:r w:rsidR="00902FF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(2007) </w:t>
      </w:r>
      <w:r w:rsidR="002D32D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представили</w:t>
      </w:r>
      <w:r w:rsidR="001E316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данные </w:t>
      </w:r>
      <w:r w:rsidR="008F69E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 том, что </w:t>
      </w:r>
      <w:r w:rsidR="002F055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8F69E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7D706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живых клетках ДНК подвергается постоянному процессу окислительного повреждения свободными радикалами кислорода (активные формы кислорода - АФК), которые образуются внутри клетки в результате метаболических процессов</w:t>
      </w:r>
      <w:r w:rsidR="002F055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7D706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121</w:t>
      </w:r>
      <w:r w:rsidR="007D706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  <w:r w:rsidR="002F0554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Takahashi</w:t>
      </w:r>
      <w:r w:rsidR="002F0554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F0554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A</w:t>
      </w:r>
      <w:r w:rsidR="002F0554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., со авторами п</w:t>
      </w:r>
      <w:r w:rsidR="002F055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одсчитали</w:t>
      </w:r>
      <w:r w:rsidR="007D706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что </w:t>
      </w:r>
      <w:r w:rsidR="002F055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7D706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одном клеточном цикле в результате продукции АФК может произойти не менее 5000 разрывов одно</w:t>
      </w:r>
      <w:r w:rsidR="00E84A5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й цепи ДНК. Приблизительно 1% всех разрывов ДНК являю</w:t>
      </w:r>
      <w:r w:rsidR="00B95D1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тся двухцепоч</w:t>
      </w:r>
      <w:r w:rsidR="00F60B8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еч</w:t>
      </w:r>
      <w:r w:rsidR="00B95D1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ными разрывами</w:t>
      </w:r>
      <w:r w:rsidR="006C723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которые </w:t>
      </w:r>
      <w:r w:rsidR="00E84A5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происход</w:t>
      </w:r>
      <w:r w:rsidR="005804D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="00E84A5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 во время </w:t>
      </w:r>
      <w:r w:rsidR="007D706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репликации ДНК, а оставшиеся 99% </w:t>
      </w:r>
      <w:r w:rsidR="00E84A5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разрывов </w:t>
      </w:r>
      <w:r w:rsidR="007D706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восстанавливаются. Таким образом, в течение клеточного цикла в одном ядре образуется около 5</w:t>
      </w:r>
      <w:r w:rsidR="00E84A5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0 так назыв</w:t>
      </w:r>
      <w:r w:rsidR="00B95D1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аемых «эндогенных» </w:t>
      </w:r>
      <w:r w:rsidR="00F60B8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двухцепочечных</w:t>
      </w:r>
      <w:r w:rsidR="00B95D1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разрывов</w:t>
      </w:r>
      <w:r w:rsidR="00E84A5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Накопление </w:t>
      </w:r>
      <w:r w:rsidR="00E5503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поврежденной</w:t>
      </w:r>
      <w:r w:rsidR="007D706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ДНК, вызванного АФК, приводит к старению клеток и может быть причиной индукции неопластической трансформации</w:t>
      </w:r>
      <w:r w:rsidR="002F055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7D706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122</w:t>
      </w:r>
      <w:r w:rsidR="00BA423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123</w:t>
      </w:r>
      <w:r w:rsidR="007D706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0A3E5E2E" w14:textId="4FD38676" w:rsidR="00413CE0" w:rsidRPr="00F054DF" w:rsidRDefault="009737C1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Исследователи</w:t>
      </w:r>
      <w:r w:rsidR="00214A2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14A2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Rogakou E.P., Boon C., Redon C.</w:t>
      </w:r>
      <w:r w:rsidR="006F219F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(1999)</w:t>
      </w:r>
      <w:r w:rsidR="00214A2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214A2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тверждают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что</w:t>
      </w:r>
      <w:r w:rsidR="00214A2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ц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ентральным звеном многочисленных сигнальных путей, активируемых в ответ на ДЦР ДНК, является фосфорилирование гистона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H2AX </w:t>
      </w:r>
      <w:r w:rsidR="00F60B8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 серину – 139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>(</w:t>
      </w:r>
      <w:r w:rsidR="0042456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γ-H2AX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).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Фосфат присоединяется к кислороду молекул</w:t>
      </w:r>
      <w:r w:rsidR="00E429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серина в гамма-положении, поэтому </w:t>
      </w:r>
      <w:r w:rsidR="00E429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данная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модифицированная форма называется </w:t>
      </w:r>
      <w:r w:rsidR="0042456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γ-H2AX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.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Установлено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,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фосфорилирование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H2AX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происходит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течение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20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секунд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момента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образования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ДЦР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ДНК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[</w:t>
      </w:r>
      <w:r w:rsidR="006F219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10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</w:rPr>
        <w:t>,с. 3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]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после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иммуноцитохимического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окрашивания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выявляются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виде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ярких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точек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свечения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,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поэтому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они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получили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название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очагами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белков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репарации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.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настоящее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время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признано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,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каждый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очаг </w:t>
      </w:r>
      <w:r w:rsidR="0042456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γ</w:t>
      </w:r>
      <w:r w:rsidR="0042456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-H2AX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состоит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приблизительно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2000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молекул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>2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АХ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[</w:t>
      </w:r>
      <w:r w:rsidR="00BA4233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>10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</w:rPr>
        <w:t>,с. 9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]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представляет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собой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место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репарации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одиночных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множественных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ДЦР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ДНК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[</w:t>
      </w:r>
      <w:bookmarkStart w:id="12" w:name="bookmark118"/>
      <w:r w:rsidR="00BA423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13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</w:rPr>
        <w:t>,с. 3</w:t>
      </w:r>
      <w:r w:rsidR="001F2C3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>].</w:t>
      </w:r>
      <w:bookmarkEnd w:id="12"/>
    </w:p>
    <w:p w14:paraId="15AFBB1E" w14:textId="188384FD" w:rsidR="00041807" w:rsidRPr="00F054DF" w:rsidRDefault="00D30E36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Таким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образом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,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ммунофлуоресцентное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окрашивание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антителом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анти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>-</w:t>
      </w:r>
      <w:r w:rsidR="0042456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γ</w:t>
      </w:r>
      <w:r w:rsidR="0042456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-H2AX 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обеспечивает</w:t>
      </w:r>
      <w:r w:rsidR="001E316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7D706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изуализацию</w:t>
      </w:r>
      <w:r w:rsidR="007D706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7D706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ядерных</w:t>
      </w:r>
      <w:r w:rsidR="007D706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7D706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очагов</w:t>
      </w:r>
      <w:r w:rsidR="00C13133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, </w:t>
      </w:r>
      <w:r w:rsidR="00C1313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коррелирующих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количеством</w:t>
      </w:r>
      <w:r w:rsidR="00B95D1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B95D1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двухцепоч</w:t>
      </w:r>
      <w:r w:rsidR="00F60B8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еч</w:t>
      </w:r>
      <w:r w:rsidR="00B95D1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ных</w:t>
      </w:r>
      <w:r w:rsidR="00B95D1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B95D1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разрывов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 xml:space="preserve"> </w:t>
      </w:r>
      <w:r w:rsidR="007D706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de"/>
        </w:rPr>
        <w:t>[</w:t>
      </w:r>
      <w:r w:rsidR="00BA4233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14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</w:rPr>
        <w:t>,с. 1</w:t>
      </w:r>
      <w:r w:rsidR="007D706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04180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1AA2E6A" w14:textId="7C28868F" w:rsidR="00B54DF1" w:rsidRPr="00F054DF" w:rsidRDefault="00D30E36" w:rsidP="00E062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Также вызывают интерес 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объяснени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механизмов, вызываю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щих 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фосфорилирование 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AX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и его рол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ь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передаче сигналов и репарации повреждений ДНК. Гистон H2AX является субстратом нескольких связанных с фосфоинозитид-3-киназой протеинкиназ (PIKK), таких как ATM (ataxia teleangiectasia mutated), ATR (ATM и относящиеся к Rad3) или ДНК-зависимая протеинкиназа (DNA-PK). АТМ киназа считается основным физиологическим медиатором фосфорилирования 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AX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ответ на образование</w:t>
      </w:r>
      <w:r w:rsidR="000060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60B8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двухцепочечных</w:t>
      </w:r>
      <w:r w:rsidR="00B95D1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разрывов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124,125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Было показано, что в течение нескольких минут воздействия ионизирующего излучения или других факторов, </w:t>
      </w:r>
      <w:r w:rsidR="00C1313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вызывающих </w:t>
      </w:r>
      <w:r w:rsidR="00413CE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двухцепочечные разрывы ДНК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AX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фосфорилируется членами семейства фосфатидилинозитол-3-киназы (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PI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-3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и образует локализованные «очаги» в местах </w:t>
      </w:r>
      <w:r w:rsidR="00413CE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ДЦ</w:t>
      </w:r>
      <w:r w:rsidR="00D63D7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126</w:t>
      </w:r>
      <w:r w:rsidR="005D45A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</w:p>
    <w:p w14:paraId="48C35B0B" w14:textId="77777777" w:rsidR="006F219F" w:rsidRPr="00F054DF" w:rsidRDefault="006F219F" w:rsidP="00A533AA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077105B7" wp14:editId="15F4DFE0">
            <wp:extent cx="5916509" cy="2772137"/>
            <wp:effectExtent l="0" t="0" r="8255" b="9525"/>
            <wp:docPr id="1" name="Рисунок 1" descr="C:\Users\МАРЖА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ЖА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252" cy="2781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99475" w14:textId="56936874" w:rsidR="00A533AA" w:rsidRPr="00F054DF" w:rsidRDefault="009F701B" w:rsidP="00A533AA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Рисунок </w:t>
      </w:r>
      <w:r w:rsidR="00770C2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1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- </w:t>
      </w:r>
      <w:r w:rsidR="00770C2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Применения биомаркера</w:t>
      </w:r>
      <w:r w:rsidR="001E316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γ-H2AX</w:t>
      </w:r>
      <w:r w:rsidR="00770C2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60B8F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(адаптирован из</w:t>
      </w:r>
      <w:r w:rsidR="00413CE0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статьти</w:t>
      </w:r>
      <w:r w:rsidR="00A533A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)</w:t>
      </w:r>
      <w:r w:rsidR="00841A04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</w:p>
    <w:p w14:paraId="14D7C215" w14:textId="77777777" w:rsidR="00A533AA" w:rsidRPr="00F054DF" w:rsidRDefault="00A533AA" w:rsidP="00A533AA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09889A3A" w14:textId="3D9450EE" w:rsidR="00D14C7D" w:rsidRPr="00F054DF" w:rsidRDefault="00A533AA" w:rsidP="00A533AA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Примечание – Источник </w:t>
      </w:r>
      <w:r w:rsidR="00AD2B25" w:rsidRPr="00F054DF">
        <w:rPr>
          <w:rFonts w:ascii="Times New Roman" w:hAnsi="Times New Roman" w:cs="Times New Roman"/>
          <w:color w:val="000000" w:themeColor="text1"/>
          <w:sz w:val="24"/>
          <w:szCs w:val="24"/>
        </w:rPr>
        <w:t>[</w:t>
      </w:r>
      <w:r w:rsidR="008F6997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127</w:t>
      </w:r>
      <w:r w:rsidR="00AD2B25" w:rsidRPr="00F054DF">
        <w:rPr>
          <w:rFonts w:ascii="Times New Roman" w:hAnsi="Times New Roman" w:cs="Times New Roman"/>
          <w:color w:val="000000" w:themeColor="text1"/>
          <w:sz w:val="24"/>
          <w:szCs w:val="24"/>
        </w:rPr>
        <w:t>]</w:t>
      </w:r>
    </w:p>
    <w:p w14:paraId="589165C1" w14:textId="77777777" w:rsidR="001A06E5" w:rsidRPr="00F054DF" w:rsidRDefault="001A06E5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5CF99047" w14:textId="32C63D5F" w:rsidR="002C7C69" w:rsidRPr="00F054DF" w:rsidRDefault="002C7C69" w:rsidP="00A533A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За последние пять лет, в трансляционных исследованиях все шире используется γ-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AX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измерения биологического действия агентов, повреждающих ДНК, применяемых как в химиоте</w:t>
      </w:r>
      <w:r w:rsidR="00FA62A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рапии, так и в радиотерапии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включая открытие лекарств и тестирование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in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vitro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[128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35E2F529" w14:textId="776C89CA" w:rsidR="00AE254D" w:rsidRPr="00F054DF" w:rsidRDefault="002C7C69" w:rsidP="000667C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Таким образом, γ-H2AX является универсальным маркером двухцепочечных разрывов ДНК. На рисунке 1 представлены возможности применения биомаркера для мониторинга клинических состояний и оценки эффективности лечения в исследованиях.</w:t>
      </w:r>
    </w:p>
    <w:p w14:paraId="2C0F7143" w14:textId="77777777" w:rsidR="00AE254D" w:rsidRPr="00F054DF" w:rsidRDefault="00AE254D" w:rsidP="00A533A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F88E580" w14:textId="102A8C35" w:rsidR="00D24D61" w:rsidRPr="00F054DF" w:rsidRDefault="001A06E5" w:rsidP="00AE254D">
      <w:pPr>
        <w:pStyle w:val="3"/>
        <w:spacing w:before="0" w:beforeAutospacing="0" w:after="0" w:afterAutospacing="0"/>
        <w:ind w:firstLine="567"/>
        <w:rPr>
          <w:b w:val="0"/>
          <w:bCs w:val="0"/>
          <w:color w:val="000000" w:themeColor="text1"/>
          <w:sz w:val="28"/>
          <w:szCs w:val="28"/>
          <w:lang w:val="kk-KZ"/>
        </w:rPr>
      </w:pPr>
      <w:bookmarkStart w:id="13" w:name="_Toc141181824"/>
      <w:r w:rsidRPr="00F054DF">
        <w:rPr>
          <w:b w:val="0"/>
          <w:bCs w:val="0"/>
          <w:color w:val="000000" w:themeColor="text1"/>
          <w:sz w:val="28"/>
          <w:szCs w:val="28"/>
          <w:lang w:val="kk-KZ"/>
        </w:rPr>
        <w:t>1.3.1</w:t>
      </w:r>
      <w:r w:rsidR="00F33FB0" w:rsidRPr="00F054DF">
        <w:rPr>
          <w:b w:val="0"/>
          <w:bCs w:val="0"/>
          <w:color w:val="000000" w:themeColor="text1"/>
          <w:sz w:val="28"/>
          <w:szCs w:val="28"/>
          <w:lang w:val="kk-KZ"/>
        </w:rPr>
        <w:t xml:space="preserve"> Основные механизмы репарации двухцепочечных  разрывов ДНК</w:t>
      </w:r>
      <w:bookmarkEnd w:id="13"/>
    </w:p>
    <w:p w14:paraId="61D912F9" w14:textId="4EDAEC28" w:rsidR="00BB5C7F" w:rsidRPr="00F054DF" w:rsidRDefault="00097382" w:rsidP="00AE25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Репарация двухцепочечных разрывов ДНК и ее регуляция тесно интегрированы внутри клеток. </w:t>
      </w:r>
      <w:r w:rsidR="00BB5C7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Различные белки принимают участие в разных путях обнаружения и восстановления участков повреждения ДНК двухцепоч</w:t>
      </w:r>
      <w:r w:rsidR="00E92AA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еч</w:t>
      </w:r>
      <w:r w:rsidR="00BB5C7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ными разрывами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129</w:t>
      </w:r>
      <w:r w:rsidR="00BB5C7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Дефекты в механизме </w:t>
      </w:r>
      <w:r w:rsidR="00E92AA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восстановления</w:t>
      </w:r>
      <w:r w:rsidR="00B1002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92AA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/</w:t>
      </w:r>
      <w:r w:rsidR="00B1002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B5C7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репарации ДНК могут повышать уязвимость клеток для агенто</w:t>
      </w:r>
      <w:r w:rsidR="00EA515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в, повреждающих ДНК, приводя к </w:t>
      </w:r>
      <w:r w:rsidR="00B1002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накоплению мутаций в геноме и способствуя</w:t>
      </w:r>
      <w:r w:rsidR="00BB5C7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развитию различных заболеваний, включая рак. Эпидемиологические данные подтверждают сильную связь между глобальной мощностью двухцепоч</w:t>
      </w:r>
      <w:r w:rsidR="00E92AA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еч</w:t>
      </w:r>
      <w:r w:rsidR="00BB5C7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ных разрывов</w:t>
      </w:r>
      <w:r w:rsidR="00E92AA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ДНК</w:t>
      </w:r>
      <w:r w:rsidR="0044571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риском возникновения рака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130-132</w:t>
      </w:r>
      <w:r w:rsidR="00BB5C7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], р</w:t>
      </w:r>
      <w:r w:rsidR="00F60B8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адиационной чувствительностью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133,134</w:t>
      </w:r>
      <w:r w:rsidR="00B54DF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 и реакцией на лечение рака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135,136</w:t>
      </w:r>
      <w:r w:rsidR="00BB5C7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 Связь между генетическими дефектами репарации ДНК и повышенной клинической радиочувствительностью была выявлена ​​во многих исследованиях и использована в качестве основы для разработки методов прогнозирования токсичности для нормальных тканей [</w:t>
      </w:r>
      <w:r w:rsidR="003B4DA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13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="00BB5C7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5FB9D27E" w14:textId="2A2C05E0" w:rsidR="00BB5C7F" w:rsidRPr="00F054DF" w:rsidRDefault="00BB5C7F" w:rsidP="00AE25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Важной особенностью γ-H2AX является то, что он является </w:t>
      </w:r>
      <w:r w:rsidR="00E92AA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маркером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образовани</w:t>
      </w:r>
      <w:r w:rsidR="00E92AA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двухцепочечных разрывов</w:t>
      </w:r>
      <w:r w:rsidR="00E92AA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ДНК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тогда как белок 53BP1 является маркером репарации ДНК, образуя очаги путем транслокации. Кроме того, имеются значительные свидетельства </w:t>
      </w:r>
      <w:r w:rsidR="00E92AA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образования очагов </w:t>
      </w:r>
      <w:r w:rsidR="00E92AA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репарации повреждений ДНК с участием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многи</w:t>
      </w:r>
      <w:r w:rsidR="00E92AA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х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други</w:t>
      </w:r>
      <w:r w:rsidR="00E92AA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х белков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 Белки 53BP1, NBS1 и MRE11 диссоциируют от очагов повреждения ДНК на митотической стадии, тогда как очаги γ-H2AX образуются на протяжении всего клеточного цикла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138-140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</w:p>
    <w:p w14:paraId="76CD0529" w14:textId="4A2DFC08" w:rsidR="00BB5C7F" w:rsidRPr="00F054DF" w:rsidRDefault="002602E5" w:rsidP="00AE25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клетках млекопитающих двумя основными органеллами, содержащими ДНК, являются ядро ​​и митохондрии. Существуют разные системы репарации ядерной ДНК (яДНК) в зависи</w:t>
      </w:r>
      <w:r w:rsidR="002F0554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мости от вида повреждения ДНК.</w:t>
      </w:r>
      <w:r w:rsidR="00B54DF1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F0554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соответствии с исследованиями </w:t>
      </w:r>
      <w:r w:rsidR="002F0554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Hosoya</w:t>
      </w:r>
      <w:r w:rsidR="002F0554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F0554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</w:t>
      </w:r>
      <w:r w:rsidR="002F0554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(2014) «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основными путями при двухцепочечных разрывах ДНК являются: 1) рекомбинационная репарация, которая подразделяется на гомологичну</w:t>
      </w:r>
      <w:r w:rsidR="00B54DF1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ю рекомбинантную репарацию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 негомологичное соединение</w:t>
      </w:r>
      <w:r w:rsidR="00B54DF1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концов разрывов ДНК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и 2) </w:t>
      </w:r>
      <w:r w:rsidR="00D91103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альтернативное негомологичное соединение концов разрывов ДНК, также участвующее в репарации ДЦР</w:t>
      </w:r>
      <w:r w:rsidR="002F0554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»</w:t>
      </w:r>
      <w:r w:rsidR="00D91103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141</w:t>
      </w:r>
      <w:r w:rsidR="00FA62AE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,14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</w:t>
      </w:r>
      <w:r w:rsidR="00D91103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]. Пути репарации митохондриальной ДНК (мтДНК)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также</w:t>
      </w:r>
      <w:r w:rsidR="00D91103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включают ре</w:t>
      </w:r>
      <w:r w:rsidR="00A23EC3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парацию двухцепочечных разрывов</w:t>
      </w:r>
      <w:r w:rsidR="00D91103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 могут восстанавливать поврежденную ДНК для поддержания генетической целостности митохондрий, защищая мтДНК от окислительного повреждения и способствуя выживанию клеток [</w:t>
      </w:r>
      <w:r w:rsidR="00FA62AE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14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3,144</w:t>
      </w:r>
      <w:r w:rsidR="00A23EC3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].</w:t>
      </w:r>
    </w:p>
    <w:p w14:paraId="324BEA7C" w14:textId="3FB1D3BF" w:rsidR="00C73DD9" w:rsidRPr="00F054DF" w:rsidRDefault="00C73DD9" w:rsidP="00AE25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Следовательно, основной путь репаративной системы ДНК можно предоставить как: повреждение ДНК → экспрессия p53 → репарация ДНК/апоптоз (при состоянии, угрожающем жизнедеятельности клетки)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145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256F62CD" w14:textId="4CACF24D" w:rsidR="007F2E4D" w:rsidRPr="00F054DF" w:rsidRDefault="001F1B2B" w:rsidP="00AE25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Основной задачей процесса репарации является исправление повреждении / </w:t>
      </w:r>
      <w:r w:rsidR="00C00CD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разрывов ДНК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уменьшая вероятность появления мутаций, и тем самым возникновения опухолевого субстрата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146</w:t>
      </w:r>
      <w:r w:rsidR="004866C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147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</w:p>
    <w:p w14:paraId="120814B9" w14:textId="77777777" w:rsidR="00AE254D" w:rsidRPr="00F054DF" w:rsidRDefault="00AE254D" w:rsidP="00AE25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D2E1E73" w14:textId="447349C7" w:rsidR="00F33FB0" w:rsidRPr="00F054DF" w:rsidRDefault="001A06E5" w:rsidP="00AE254D">
      <w:pPr>
        <w:pStyle w:val="3"/>
        <w:spacing w:before="0" w:beforeAutospacing="0" w:after="0" w:afterAutospacing="0"/>
        <w:ind w:firstLine="567"/>
        <w:jc w:val="both"/>
        <w:rPr>
          <w:b w:val="0"/>
          <w:bCs w:val="0"/>
          <w:color w:val="000000" w:themeColor="text1"/>
          <w:sz w:val="28"/>
          <w:szCs w:val="28"/>
          <w:lang w:val="kk-KZ"/>
        </w:rPr>
      </w:pPr>
      <w:bookmarkStart w:id="14" w:name="_Toc141181825"/>
      <w:r w:rsidRPr="00F054DF">
        <w:rPr>
          <w:b w:val="0"/>
          <w:bCs w:val="0"/>
          <w:color w:val="000000" w:themeColor="text1"/>
          <w:sz w:val="28"/>
          <w:szCs w:val="28"/>
          <w:lang w:val="kk-KZ"/>
        </w:rPr>
        <w:t>1.3.2</w:t>
      </w:r>
      <w:r w:rsidR="00F33FB0" w:rsidRPr="00F054DF">
        <w:rPr>
          <w:b w:val="0"/>
          <w:bCs w:val="0"/>
          <w:color w:val="000000" w:themeColor="text1"/>
          <w:sz w:val="28"/>
          <w:szCs w:val="28"/>
          <w:lang w:val="kk-KZ"/>
        </w:rPr>
        <w:t xml:space="preserve"> Методы оцен</w:t>
      </w:r>
      <w:r w:rsidR="003838C1" w:rsidRPr="00F054DF">
        <w:rPr>
          <w:b w:val="0"/>
          <w:bCs w:val="0"/>
          <w:color w:val="000000" w:themeColor="text1"/>
          <w:sz w:val="28"/>
          <w:szCs w:val="28"/>
          <w:lang w:val="kk-KZ"/>
        </w:rPr>
        <w:t>ки ответа на терапию у пациенток</w:t>
      </w:r>
      <w:r w:rsidR="00F33FB0" w:rsidRPr="00F054DF">
        <w:rPr>
          <w:b w:val="0"/>
          <w:bCs w:val="0"/>
          <w:color w:val="000000" w:themeColor="text1"/>
          <w:sz w:val="28"/>
          <w:szCs w:val="28"/>
          <w:lang w:val="kk-KZ"/>
        </w:rPr>
        <w:t xml:space="preserve"> с злокачественным новообразованием молочной железы</w:t>
      </w:r>
      <w:bookmarkEnd w:id="14"/>
    </w:p>
    <w:p w14:paraId="2D5302A9" w14:textId="15E06692" w:rsidR="00E6476F" w:rsidRPr="00F054DF" w:rsidRDefault="006F219F" w:rsidP="00AE25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Гистон </w:t>
      </w:r>
      <w:r w:rsidR="00E6476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γ</w:t>
      </w:r>
      <w:r w:rsidR="00B82BE2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-H2AX широко использует</w:t>
      </w:r>
      <w:r w:rsidR="00E6476F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ся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в качестве маркера </w:t>
      </w:r>
      <w:r w:rsidR="00E6476F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 фундаментальных исследованиях в области молекулярной фармакологии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148,149</w:t>
      </w:r>
      <w:r w:rsidR="00B1424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]</w:t>
      </w:r>
      <w:r w:rsidR="00E6476F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но его применение в качестве фармакодинамического маркера в клинических исследованиях является сравнительно недавней разработкой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150</w:t>
      </w:r>
      <w:r w:rsidR="00B82BE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В последнее время </w:t>
      </w:r>
      <w:r w:rsidR="00E6476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резко возросло его </w:t>
      </w:r>
      <w:r w:rsidR="00B82BE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применение</w:t>
      </w:r>
      <w:r w:rsidR="00E6476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мониторинга повреждения ДНК, вызванного химиотерапией, у больных раком. Микроскопия позволяет различать клетки с малым количеством </w:t>
      </w:r>
      <w:r w:rsidR="009A39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повреждений ДНК и клетки,</w:t>
      </w:r>
      <w:r w:rsidR="00E6476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потенц</w:t>
      </w:r>
      <w:r w:rsidR="00B54DF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иально находящиеся в состоянии </w:t>
      </w:r>
      <w:r w:rsidR="00E6476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апоптоза, поэтому </w:t>
      </w:r>
      <w:r w:rsidR="00B82BE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она явл</w:t>
      </w:r>
      <w:r w:rsidR="00B54DF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="00B82BE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ется предпочтительным</w:t>
      </w:r>
      <w:r w:rsidR="00E6476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вариант</w:t>
      </w:r>
      <w:r w:rsidR="00B82BE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ом</w:t>
      </w:r>
      <w:r w:rsidR="00E6476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анализа γ-H2AX в обр</w:t>
      </w:r>
      <w:r w:rsidR="00B54DF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азцах ткани и крови пациентов [</w:t>
      </w:r>
      <w:r w:rsidR="00DC61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14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</w:rPr>
        <w:t>,с. 8</w:t>
      </w:r>
      <w:r w:rsidR="00E6476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</w:p>
    <w:p w14:paraId="6499E1E9" w14:textId="4F4CCA63" w:rsidR="006023F0" w:rsidRPr="00F054DF" w:rsidRDefault="00074482" w:rsidP="00AE25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Есть две основные причины для клинического использования γ-H2AX во время химиотерапии. Во-первых, γ-H2AX </w:t>
      </w:r>
      <w:r w:rsidR="00194864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–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это фармакодинамический биомаркер, </w:t>
      </w:r>
      <w:r w:rsidR="00B82BE2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позволяющий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определить генотоксический потенциал новых противораковых препаратов у пациентов. Во-вторых, </w:t>
      </w:r>
      <w:r w:rsidR="00B82BE2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анализ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γ-H2AX </w:t>
      </w:r>
      <w:r w:rsidR="00B82BE2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потенциально позволяет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клиницистам адаптировать лечение к индивидууму с учетом чувствительности и / или предшествующего лечения. Помимо клинических испытаний фазы I, II и III для разработки лекарств, γ-H2AX в настоящее время используется в исследованиях фазы 0 </w:t>
      </w:r>
      <w:r w:rsidR="005A4E65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(таблица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1). </w:t>
      </w:r>
      <w:r w:rsidR="00D24D61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A23EC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Известно о проведении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более 35 клинических испытаний</w:t>
      </w:r>
      <w:r w:rsidR="00284FA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(КИ)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использованием γ-H2AX для оценки лекарственной реакции у онкологических больных. </w:t>
      </w:r>
      <w:r w:rsidR="00B82BE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Сообщалось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</w:t>
      </w:r>
      <w:r w:rsidR="00A23EC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применении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γ-H2AX в качестве биомаркера </w:t>
      </w:r>
      <w:r w:rsidR="00B82BE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фазах I, II и III </w:t>
      </w:r>
      <w:r w:rsidR="00284FA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КИ</w:t>
      </w:r>
      <w:r w:rsidR="00B82BE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связанных с процессом разработки лекарств от рака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284FA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Более половины всех зарегистрированных протоколов с использованием γ-H2AX приходятся на Фазу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 испытаний, </w:t>
      </w:r>
      <w:r w:rsidR="00284FA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оценивающих</w:t>
      </w:r>
      <w:r w:rsidR="00B82BE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безопасность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B82BE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параметры 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фармакокинетики</w:t>
      </w:r>
      <w:r w:rsidR="00284FA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разрабатываемого лекарства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Анализ γ-H2AX </w:t>
      </w:r>
      <w:r w:rsidR="00284FA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применялся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изучения эффектов лекарств, </w:t>
      </w:r>
      <w:r w:rsidR="00284FA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различающихся по типу повреждения ДНК, которы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е они генерируют (ингибиторы топоизомеразы I, ингиби</w:t>
      </w:r>
      <w:r w:rsidR="00284FA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торы PARP, ДНК-алкилаторы и т. д</w:t>
      </w:r>
      <w:r w:rsidR="00B54DF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.)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1424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1071B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15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Кроме того, практическое использование маркера для </w:t>
      </w:r>
      <w:r w:rsidR="00284FA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определения 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фармакодинамики продемонстрировано в фазе I </w:t>
      </w:r>
      <w:r w:rsidR="00284FA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КИ 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 исследовани</w:t>
      </w:r>
      <w:r w:rsidR="00284FA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ю уровней γ-H2AX в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волосяных фолликулах бровей у пациен</w:t>
      </w:r>
      <w:r w:rsidR="00284FA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тов, получавших ингибитор поли-АДФ-рибоза-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полимераз (</w:t>
      </w:r>
      <w:r w:rsidR="00D63D7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PARP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). Это исследование показало четкую связь между уровнями γ-H2AX и ингибированием PARP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152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Тем не менее, большинство клинических протоколов в настоящее время используют γ-H2AX для изучения эффективности комбинаций лекарственных средств. Такие </w:t>
      </w:r>
      <w:r w:rsidR="00284FA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КИ 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часто объединяют ингибитор PARP (</w:t>
      </w:r>
      <w:r w:rsidR="00284FA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например, 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олапариб и велипариб) с агентом, повреждающим ДНК (митомицин С, к</w:t>
      </w:r>
      <w:r w:rsidR="00284FA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арбоплатин, циклофосфамид и т. д</w:t>
      </w:r>
      <w:r w:rsidR="0006026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.)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DC61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14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</w:rPr>
        <w:t>,с. 7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Ферменты 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PARP</w:t>
      </w:r>
      <w:r w:rsidR="00A23EC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активируют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</w:t>
      </w:r>
      <w:r w:rsidR="00D63D7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одно</w:t>
      </w:r>
      <w:r w:rsidR="00A23EC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цепочечные разрывы</w:t>
      </w:r>
      <w:r w:rsidR="00D63D7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ДНК, так и </w:t>
      </w:r>
      <w:r w:rsidR="006141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ДЦ</w:t>
      </w:r>
      <w:r w:rsidR="00D63D7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 </w:t>
      </w:r>
      <w:r w:rsidR="0006026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DC61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14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</w:rPr>
        <w:t>,с. 5</w:t>
      </w:r>
      <w:r w:rsidR="0006026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6141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исследовании другой комбинации лекарств</w:t>
      </w:r>
      <w:r w:rsidR="00A23EC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включающих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ингибиторы ДНК-метилтрансферазы отдельно или в комбинации с ингиб</w:t>
      </w:r>
      <w:r w:rsidR="006141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иторами гистондеацетилазы</w:t>
      </w:r>
      <w:r w:rsidR="00A23EC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была</w:t>
      </w:r>
      <w:r w:rsidR="006141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23EC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продемонстрирована клиническая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эффективность у пациентов с миел</w:t>
      </w:r>
      <w:r w:rsidR="00C80E7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одиспластическим синдромом</w:t>
      </w:r>
      <w:r w:rsidR="006141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острым миелоид</w:t>
      </w:r>
      <w:r w:rsidR="00C80E7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ным лейкозом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6141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</w:t>
      </w:r>
      <w:r w:rsidR="00A23EC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также повышение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уровня γ-H2AX в </w:t>
      </w:r>
      <w:r w:rsidR="006141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лимфоцитах </w:t>
      </w:r>
      <w:r w:rsidR="0006026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периферической крови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8F6997">
        <w:rPr>
          <w:rFonts w:ascii="Times New Roman" w:hAnsi="Times New Roman" w:cs="Times New Roman"/>
          <w:color w:val="000000" w:themeColor="text1"/>
          <w:sz w:val="28"/>
          <w:szCs w:val="28"/>
        </w:rPr>
        <w:t>153</w:t>
      </w:r>
      <w:r w:rsidR="001136C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7E7CA3A6" w14:textId="77777777" w:rsidR="006023F0" w:rsidRPr="00F054DF" w:rsidRDefault="006023F0" w:rsidP="00AE25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0E9F08C0" w14:textId="529CB84E" w:rsidR="00E62453" w:rsidRPr="00F054DF" w:rsidRDefault="009F701B" w:rsidP="00D24D61">
      <w:pPr>
        <w:pStyle w:val="p"/>
        <w:shd w:val="clear" w:color="auto" w:fill="FFFFFF"/>
        <w:spacing w:before="0" w:beforeAutospacing="0" w:after="0" w:afterAutospacing="0"/>
        <w:jc w:val="both"/>
        <w:rPr>
          <w:b/>
          <w:bCs/>
          <w:color w:val="000000" w:themeColor="text1"/>
          <w:sz w:val="28"/>
          <w:szCs w:val="28"/>
          <w:lang w:val="ru-RU"/>
        </w:rPr>
      </w:pPr>
      <w:r w:rsidRPr="00F054DF">
        <w:rPr>
          <w:rStyle w:val="af1"/>
          <w:b w:val="0"/>
          <w:color w:val="000000" w:themeColor="text1"/>
          <w:sz w:val="28"/>
          <w:szCs w:val="28"/>
          <w:lang w:val="ru-RU"/>
        </w:rPr>
        <w:t xml:space="preserve">Таблица </w:t>
      </w:r>
      <w:r w:rsidR="00770C2B" w:rsidRPr="00F054DF">
        <w:rPr>
          <w:rStyle w:val="af1"/>
          <w:b w:val="0"/>
          <w:color w:val="000000" w:themeColor="text1"/>
          <w:sz w:val="28"/>
          <w:szCs w:val="28"/>
          <w:lang w:val="ru-RU"/>
        </w:rPr>
        <w:t xml:space="preserve">1 </w:t>
      </w:r>
      <w:r w:rsidRPr="00F054DF">
        <w:rPr>
          <w:rStyle w:val="af1"/>
          <w:color w:val="000000" w:themeColor="text1"/>
          <w:sz w:val="28"/>
          <w:szCs w:val="28"/>
          <w:lang w:val="ru-RU"/>
        </w:rPr>
        <w:t xml:space="preserve">- </w:t>
      </w:r>
      <w:r w:rsidR="00D24D61" w:rsidRPr="00F054DF">
        <w:rPr>
          <w:rStyle w:val="af1"/>
          <w:color w:val="000000" w:themeColor="text1"/>
          <w:sz w:val="28"/>
          <w:szCs w:val="28"/>
          <w:lang w:val="ru-RU"/>
        </w:rPr>
        <w:t xml:space="preserve"> </w:t>
      </w:r>
      <w:r w:rsidR="00614115" w:rsidRPr="00F054DF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Перечень </w:t>
      </w:r>
      <w:r w:rsidR="00E62453" w:rsidRPr="00F054DF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клинических исследований с использованием анализа </w:t>
      </w:r>
      <w:r w:rsidR="00E62453" w:rsidRPr="00F054DF">
        <w:rPr>
          <w:color w:val="000000" w:themeColor="text1"/>
          <w:sz w:val="28"/>
          <w:szCs w:val="28"/>
          <w:shd w:val="clear" w:color="auto" w:fill="FFFFFF"/>
        </w:rPr>
        <w:t>γ</w:t>
      </w:r>
      <w:r w:rsidR="00E62453" w:rsidRPr="00F054DF">
        <w:rPr>
          <w:color w:val="000000" w:themeColor="text1"/>
          <w:sz w:val="28"/>
          <w:szCs w:val="28"/>
          <w:shd w:val="clear" w:color="auto" w:fill="FFFFFF"/>
          <w:lang w:val="ru-RU"/>
        </w:rPr>
        <w:t>-</w:t>
      </w:r>
      <w:r w:rsidR="00E62453" w:rsidRPr="00F054DF">
        <w:rPr>
          <w:color w:val="000000" w:themeColor="text1"/>
          <w:sz w:val="28"/>
          <w:szCs w:val="28"/>
          <w:shd w:val="clear" w:color="auto" w:fill="FFFFFF"/>
        </w:rPr>
        <w:t>H</w:t>
      </w:r>
      <w:r w:rsidR="00E62453" w:rsidRPr="00F054DF">
        <w:rPr>
          <w:color w:val="000000" w:themeColor="text1"/>
          <w:sz w:val="28"/>
          <w:szCs w:val="28"/>
          <w:shd w:val="clear" w:color="auto" w:fill="FFFFFF"/>
          <w:lang w:val="ru-RU"/>
        </w:rPr>
        <w:t>2</w:t>
      </w:r>
      <w:r w:rsidR="00E62453" w:rsidRPr="00F054DF">
        <w:rPr>
          <w:color w:val="000000" w:themeColor="text1"/>
          <w:sz w:val="28"/>
          <w:szCs w:val="28"/>
          <w:shd w:val="clear" w:color="auto" w:fill="FFFFFF"/>
        </w:rPr>
        <w:t>AX</w:t>
      </w:r>
      <w:r w:rsidR="00E62453" w:rsidRPr="00F054DF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для измерения эффектов химиотерапевтических препаратов у онкологических больных</w:t>
      </w:r>
      <w:r w:rsidR="00614115" w:rsidRPr="00F054DF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(Адаптировано из</w:t>
      </w:r>
      <w:r w:rsidR="00F20A0D" w:rsidRPr="00F054DF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статьи </w:t>
      </w:r>
      <w:r w:rsidR="00D024E7" w:rsidRPr="00F054DF">
        <w:rPr>
          <w:color w:val="000000" w:themeColor="text1"/>
          <w:sz w:val="28"/>
          <w:szCs w:val="28"/>
          <w:shd w:val="clear" w:color="auto" w:fill="FFFFFF"/>
          <w:lang w:val="ru-RU"/>
        </w:rPr>
        <w:t>(2012</w:t>
      </w:r>
      <w:r w:rsidR="00614115" w:rsidRPr="00F054DF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)  </w:t>
      </w:r>
    </w:p>
    <w:p w14:paraId="061F6188" w14:textId="77777777" w:rsidR="00E62453" w:rsidRPr="00F054DF" w:rsidRDefault="00E62453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3"/>
        <w:gridCol w:w="1701"/>
        <w:gridCol w:w="1560"/>
        <w:gridCol w:w="1275"/>
        <w:gridCol w:w="851"/>
        <w:gridCol w:w="1984"/>
      </w:tblGrid>
      <w:tr w:rsidR="00CA324C" w:rsidRPr="00F054DF" w14:paraId="23639861" w14:textId="77777777" w:rsidTr="00AE254D">
        <w:trPr>
          <w:trHeight w:val="147"/>
        </w:trPr>
        <w:tc>
          <w:tcPr>
            <w:tcW w:w="2263" w:type="dxa"/>
            <w:shd w:val="clear" w:color="auto" w:fill="auto"/>
            <w:hideMark/>
          </w:tcPr>
          <w:p w14:paraId="7CED3F39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Заболевание</w:t>
            </w:r>
          </w:p>
        </w:tc>
        <w:tc>
          <w:tcPr>
            <w:tcW w:w="1701" w:type="dxa"/>
            <w:shd w:val="clear" w:color="auto" w:fill="auto"/>
            <w:hideMark/>
          </w:tcPr>
          <w:p w14:paraId="349F5CFA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Препараты</w:t>
            </w:r>
          </w:p>
        </w:tc>
        <w:tc>
          <w:tcPr>
            <w:tcW w:w="1560" w:type="dxa"/>
            <w:shd w:val="clear" w:color="auto" w:fill="auto"/>
            <w:hideMark/>
          </w:tcPr>
          <w:p w14:paraId="60BEB29E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Ткани для анализа</w:t>
            </w:r>
          </w:p>
        </w:tc>
        <w:tc>
          <w:tcPr>
            <w:tcW w:w="1275" w:type="dxa"/>
            <w:shd w:val="clear" w:color="auto" w:fill="auto"/>
            <w:hideMark/>
          </w:tcPr>
          <w:p w14:paraId="0ED74266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обнаружение γ-H2AX</w:t>
            </w:r>
          </w:p>
        </w:tc>
        <w:tc>
          <w:tcPr>
            <w:tcW w:w="851" w:type="dxa"/>
            <w:shd w:val="clear" w:color="auto" w:fill="auto"/>
            <w:hideMark/>
          </w:tcPr>
          <w:p w14:paraId="731B0537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Фаза</w:t>
            </w:r>
          </w:p>
        </w:tc>
        <w:tc>
          <w:tcPr>
            <w:tcW w:w="1984" w:type="dxa"/>
            <w:shd w:val="clear" w:color="auto" w:fill="auto"/>
            <w:hideMark/>
          </w:tcPr>
          <w:p w14:paraId="6EA3F7BA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Ссылки и идентификатор ClinicalTrials.gov</w:t>
            </w:r>
          </w:p>
        </w:tc>
      </w:tr>
      <w:tr w:rsidR="00CA324C" w:rsidRPr="00F054DF" w14:paraId="2FFE1C44" w14:textId="77777777" w:rsidTr="00AE254D">
        <w:trPr>
          <w:trHeight w:val="70"/>
        </w:trPr>
        <w:tc>
          <w:tcPr>
            <w:tcW w:w="2263" w:type="dxa"/>
            <w:shd w:val="clear" w:color="auto" w:fill="auto"/>
            <w:hideMark/>
          </w:tcPr>
          <w:p w14:paraId="3ED973D1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Плоскоклеточный рак головы и шеи</w:t>
            </w:r>
          </w:p>
        </w:tc>
        <w:tc>
          <w:tcPr>
            <w:tcW w:w="1701" w:type="dxa"/>
            <w:shd w:val="clear" w:color="auto" w:fill="auto"/>
            <w:hideMark/>
          </w:tcPr>
          <w:p w14:paraId="373CE3B5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Цисплатин / Ралтегравир (MK-0518)</w:t>
            </w:r>
          </w:p>
        </w:tc>
        <w:tc>
          <w:tcPr>
            <w:tcW w:w="1560" w:type="dxa"/>
            <w:shd w:val="clear" w:color="auto" w:fill="auto"/>
            <w:hideMark/>
          </w:tcPr>
          <w:p w14:paraId="35F854DF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Опухоль</w:t>
            </w:r>
          </w:p>
        </w:tc>
        <w:tc>
          <w:tcPr>
            <w:tcW w:w="1275" w:type="dxa"/>
            <w:shd w:val="clear" w:color="auto" w:fill="auto"/>
            <w:hideMark/>
          </w:tcPr>
          <w:p w14:paraId="12DCB8BF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M</w:t>
            </w:r>
          </w:p>
        </w:tc>
        <w:tc>
          <w:tcPr>
            <w:tcW w:w="851" w:type="dxa"/>
            <w:shd w:val="clear" w:color="auto" w:fill="auto"/>
            <w:hideMark/>
          </w:tcPr>
          <w:p w14:paraId="38A820AC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984" w:type="dxa"/>
            <w:shd w:val="clear" w:color="auto" w:fill="auto"/>
            <w:hideMark/>
          </w:tcPr>
          <w:p w14:paraId="24FA438C" w14:textId="77777777" w:rsidR="00E62453" w:rsidRPr="00F054DF" w:rsidRDefault="00D715F8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0" w:history="1">
              <w:r w:rsidR="00E62453" w:rsidRPr="00F054DF">
                <w:rPr>
                  <w:rStyle w:val="ab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</w:rPr>
                <w:t>NCT01275183</w:t>
              </w:r>
            </w:hyperlink>
          </w:p>
        </w:tc>
      </w:tr>
      <w:tr w:rsidR="00CA324C" w:rsidRPr="00F054DF" w14:paraId="5728D9EE" w14:textId="77777777" w:rsidTr="00AE254D">
        <w:trPr>
          <w:trHeight w:val="316"/>
        </w:trPr>
        <w:tc>
          <w:tcPr>
            <w:tcW w:w="2263" w:type="dxa"/>
            <w:shd w:val="clear" w:color="auto" w:fill="auto"/>
            <w:hideMark/>
          </w:tcPr>
          <w:p w14:paraId="428F1E57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Солидные опухоли</w:t>
            </w:r>
          </w:p>
        </w:tc>
        <w:tc>
          <w:tcPr>
            <w:tcW w:w="1701" w:type="dxa"/>
            <w:shd w:val="clear" w:color="auto" w:fill="auto"/>
            <w:hideMark/>
          </w:tcPr>
          <w:p w14:paraId="078BCDF2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Велипариб (ABT-888) / иринотекан</w:t>
            </w:r>
          </w:p>
        </w:tc>
        <w:tc>
          <w:tcPr>
            <w:tcW w:w="1560" w:type="dxa"/>
            <w:shd w:val="clear" w:color="auto" w:fill="auto"/>
            <w:hideMark/>
          </w:tcPr>
          <w:p w14:paraId="19686454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Опухоль / МКПК</w:t>
            </w:r>
          </w:p>
        </w:tc>
        <w:tc>
          <w:tcPr>
            <w:tcW w:w="1275" w:type="dxa"/>
            <w:shd w:val="clear" w:color="auto" w:fill="auto"/>
            <w:hideMark/>
          </w:tcPr>
          <w:p w14:paraId="54DDB2D2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M</w:t>
            </w:r>
          </w:p>
        </w:tc>
        <w:tc>
          <w:tcPr>
            <w:tcW w:w="851" w:type="dxa"/>
            <w:shd w:val="clear" w:color="auto" w:fill="auto"/>
            <w:hideMark/>
          </w:tcPr>
          <w:p w14:paraId="582206FE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I</w:t>
            </w:r>
          </w:p>
        </w:tc>
        <w:tc>
          <w:tcPr>
            <w:tcW w:w="1984" w:type="dxa"/>
            <w:shd w:val="clear" w:color="auto" w:fill="auto"/>
            <w:hideMark/>
          </w:tcPr>
          <w:p w14:paraId="2C731CE9" w14:textId="10DAFDC7" w:rsidR="00E62453" w:rsidRPr="00F054DF" w:rsidRDefault="0035746A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</w:t>
            </w:r>
            <w:r w:rsidR="005605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157</w:t>
            </w:r>
            <w:r w:rsidR="00E62453"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]</w:t>
            </w:r>
          </w:p>
        </w:tc>
      </w:tr>
      <w:tr w:rsidR="00CA324C" w:rsidRPr="00F054DF" w14:paraId="7B13D9B8" w14:textId="77777777" w:rsidTr="00AE254D">
        <w:trPr>
          <w:trHeight w:val="315"/>
        </w:trPr>
        <w:tc>
          <w:tcPr>
            <w:tcW w:w="2263" w:type="dxa"/>
            <w:shd w:val="clear" w:color="auto" w:fill="auto"/>
            <w:hideMark/>
          </w:tcPr>
          <w:p w14:paraId="553D5DA5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Отрицательный метастатический РМЖ Her-2</w:t>
            </w:r>
          </w:p>
        </w:tc>
        <w:tc>
          <w:tcPr>
            <w:tcW w:w="1701" w:type="dxa"/>
            <w:shd w:val="clear" w:color="auto" w:fill="auto"/>
            <w:hideMark/>
          </w:tcPr>
          <w:p w14:paraId="2E3E6925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Велипариб / Карбоплатин</w:t>
            </w:r>
          </w:p>
        </w:tc>
        <w:tc>
          <w:tcPr>
            <w:tcW w:w="1560" w:type="dxa"/>
            <w:shd w:val="clear" w:color="auto" w:fill="auto"/>
            <w:hideMark/>
          </w:tcPr>
          <w:p w14:paraId="2B5480FE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ЦКО</w:t>
            </w:r>
          </w:p>
        </w:tc>
        <w:tc>
          <w:tcPr>
            <w:tcW w:w="1275" w:type="dxa"/>
            <w:shd w:val="clear" w:color="auto" w:fill="auto"/>
            <w:hideMark/>
          </w:tcPr>
          <w:p w14:paraId="63E54DDD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М?</w:t>
            </w:r>
          </w:p>
        </w:tc>
        <w:tc>
          <w:tcPr>
            <w:tcW w:w="851" w:type="dxa"/>
            <w:shd w:val="clear" w:color="auto" w:fill="auto"/>
            <w:hideMark/>
          </w:tcPr>
          <w:p w14:paraId="6EE8FCF6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I</w:t>
            </w:r>
          </w:p>
        </w:tc>
        <w:tc>
          <w:tcPr>
            <w:tcW w:w="1984" w:type="dxa"/>
            <w:shd w:val="clear" w:color="auto" w:fill="auto"/>
            <w:hideMark/>
          </w:tcPr>
          <w:p w14:paraId="7B3D55DC" w14:textId="72B61064" w:rsidR="00E62453" w:rsidRPr="00F054DF" w:rsidRDefault="002F6B9F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</w:t>
            </w:r>
            <w:r w:rsidR="005605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158</w:t>
            </w:r>
            <w:r w:rsidR="00E62453"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]</w:t>
            </w:r>
          </w:p>
        </w:tc>
      </w:tr>
      <w:tr w:rsidR="00CA324C" w:rsidRPr="00F054DF" w14:paraId="5E8A477A" w14:textId="77777777" w:rsidTr="00AE254D">
        <w:trPr>
          <w:trHeight w:val="70"/>
        </w:trPr>
        <w:tc>
          <w:tcPr>
            <w:tcW w:w="2263" w:type="dxa"/>
            <w:shd w:val="clear" w:color="auto" w:fill="auto"/>
            <w:hideMark/>
          </w:tcPr>
          <w:p w14:paraId="43947156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Солидные</w:t>
            </w: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опухоли</w:t>
            </w: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</w:t>
            </w: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лимфомы</w:t>
            </w:r>
          </w:p>
        </w:tc>
        <w:tc>
          <w:tcPr>
            <w:tcW w:w="1701" w:type="dxa"/>
            <w:shd w:val="clear" w:color="auto" w:fill="auto"/>
            <w:hideMark/>
          </w:tcPr>
          <w:p w14:paraId="30CCD612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Велипариб</w:t>
            </w: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/ </w:t>
            </w: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Топотекан</w:t>
            </w:r>
          </w:p>
        </w:tc>
        <w:tc>
          <w:tcPr>
            <w:tcW w:w="1560" w:type="dxa"/>
            <w:shd w:val="clear" w:color="auto" w:fill="auto"/>
            <w:hideMark/>
          </w:tcPr>
          <w:p w14:paraId="3D3D449C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ЦКО</w:t>
            </w: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/ </w:t>
            </w: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МКПК</w:t>
            </w:r>
          </w:p>
        </w:tc>
        <w:tc>
          <w:tcPr>
            <w:tcW w:w="1275" w:type="dxa"/>
            <w:shd w:val="clear" w:color="auto" w:fill="auto"/>
            <w:hideMark/>
          </w:tcPr>
          <w:p w14:paraId="727DE6DE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</w:t>
            </w:r>
          </w:p>
        </w:tc>
        <w:tc>
          <w:tcPr>
            <w:tcW w:w="851" w:type="dxa"/>
            <w:shd w:val="clear" w:color="auto" w:fill="auto"/>
            <w:hideMark/>
          </w:tcPr>
          <w:p w14:paraId="630EB673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I</w:t>
            </w:r>
          </w:p>
        </w:tc>
        <w:tc>
          <w:tcPr>
            <w:tcW w:w="1984" w:type="dxa"/>
            <w:shd w:val="clear" w:color="auto" w:fill="auto"/>
            <w:hideMark/>
          </w:tcPr>
          <w:p w14:paraId="467A57E2" w14:textId="7FF4922E" w:rsidR="00E62453" w:rsidRPr="00F054DF" w:rsidRDefault="002F6B9F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</w:t>
            </w:r>
            <w:r w:rsidR="005605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159</w:t>
            </w:r>
            <w:r w:rsidR="00E62453"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]</w:t>
            </w:r>
          </w:p>
        </w:tc>
      </w:tr>
      <w:tr w:rsidR="00CA324C" w:rsidRPr="00F054DF" w14:paraId="5C92B497" w14:textId="77777777" w:rsidTr="00AE254D">
        <w:trPr>
          <w:trHeight w:val="699"/>
        </w:trPr>
        <w:tc>
          <w:tcPr>
            <w:tcW w:w="2263" w:type="dxa"/>
            <w:shd w:val="clear" w:color="auto" w:fill="auto"/>
            <w:hideMark/>
          </w:tcPr>
          <w:p w14:paraId="79E4ED02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Рак</w:t>
            </w: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молочной</w:t>
            </w: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железы</w:t>
            </w:r>
          </w:p>
        </w:tc>
        <w:tc>
          <w:tcPr>
            <w:tcW w:w="1701" w:type="dxa"/>
            <w:shd w:val="clear" w:color="auto" w:fill="auto"/>
            <w:hideMark/>
          </w:tcPr>
          <w:p w14:paraId="5E654FD3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Олапариб</w:t>
            </w: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(AZD2281)</w:t>
            </w:r>
          </w:p>
        </w:tc>
        <w:tc>
          <w:tcPr>
            <w:tcW w:w="1560" w:type="dxa"/>
            <w:shd w:val="clear" w:color="auto" w:fill="auto"/>
            <w:hideMark/>
          </w:tcPr>
          <w:p w14:paraId="6FB43348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Брови</w:t>
            </w:r>
          </w:p>
        </w:tc>
        <w:tc>
          <w:tcPr>
            <w:tcW w:w="1275" w:type="dxa"/>
            <w:shd w:val="clear" w:color="auto" w:fill="auto"/>
            <w:hideMark/>
          </w:tcPr>
          <w:p w14:paraId="6F2044FE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</w:t>
            </w:r>
          </w:p>
        </w:tc>
        <w:tc>
          <w:tcPr>
            <w:tcW w:w="851" w:type="dxa"/>
            <w:shd w:val="clear" w:color="auto" w:fill="auto"/>
            <w:hideMark/>
          </w:tcPr>
          <w:p w14:paraId="4403BD95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I</w:t>
            </w:r>
          </w:p>
        </w:tc>
        <w:tc>
          <w:tcPr>
            <w:tcW w:w="1984" w:type="dxa"/>
            <w:shd w:val="clear" w:color="auto" w:fill="auto"/>
            <w:hideMark/>
          </w:tcPr>
          <w:p w14:paraId="5E8CD9F7" w14:textId="5DF11122" w:rsidR="00E62453" w:rsidRPr="00F054DF" w:rsidRDefault="002F6B9F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</w:t>
            </w:r>
            <w:r w:rsidR="005605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160</w:t>
            </w:r>
            <w:r w:rsidR="00E62453"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]</w:t>
            </w:r>
          </w:p>
        </w:tc>
      </w:tr>
      <w:tr w:rsidR="00CA324C" w:rsidRPr="00F054DF" w14:paraId="7E9FFFB3" w14:textId="77777777" w:rsidTr="00AE254D">
        <w:trPr>
          <w:trHeight w:val="902"/>
        </w:trPr>
        <w:tc>
          <w:tcPr>
            <w:tcW w:w="2263" w:type="dxa"/>
            <w:shd w:val="clear" w:color="auto" w:fill="auto"/>
            <w:hideMark/>
          </w:tcPr>
          <w:p w14:paraId="0326F939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Лейкоз</w:t>
            </w:r>
          </w:p>
        </w:tc>
        <w:tc>
          <w:tcPr>
            <w:tcW w:w="1701" w:type="dxa"/>
            <w:shd w:val="clear" w:color="auto" w:fill="auto"/>
            <w:hideMark/>
          </w:tcPr>
          <w:p w14:paraId="0933B68F" w14:textId="77777777" w:rsidR="00F84E0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Клофарабин / Циклофосфамид</w:t>
            </w:r>
          </w:p>
        </w:tc>
        <w:tc>
          <w:tcPr>
            <w:tcW w:w="1560" w:type="dxa"/>
            <w:shd w:val="clear" w:color="auto" w:fill="auto"/>
            <w:hideMark/>
          </w:tcPr>
          <w:p w14:paraId="1FEF3DEE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МКПК</w:t>
            </w:r>
          </w:p>
        </w:tc>
        <w:tc>
          <w:tcPr>
            <w:tcW w:w="1275" w:type="dxa"/>
            <w:shd w:val="clear" w:color="auto" w:fill="auto"/>
            <w:hideMark/>
          </w:tcPr>
          <w:p w14:paraId="3827A3DA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FACS</w:t>
            </w:r>
          </w:p>
        </w:tc>
        <w:tc>
          <w:tcPr>
            <w:tcW w:w="851" w:type="dxa"/>
            <w:shd w:val="clear" w:color="auto" w:fill="auto"/>
            <w:hideMark/>
          </w:tcPr>
          <w:p w14:paraId="63C5A8F7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I</w:t>
            </w:r>
          </w:p>
        </w:tc>
        <w:tc>
          <w:tcPr>
            <w:tcW w:w="1984" w:type="dxa"/>
            <w:shd w:val="clear" w:color="auto" w:fill="auto"/>
            <w:hideMark/>
          </w:tcPr>
          <w:p w14:paraId="30EFE7E5" w14:textId="508673E5" w:rsidR="00E62453" w:rsidRPr="00F054DF" w:rsidRDefault="005605C1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[161</w:t>
            </w:r>
            <w:r w:rsidR="00E62453"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]</w:t>
            </w:r>
          </w:p>
        </w:tc>
      </w:tr>
      <w:tr w:rsidR="00CA324C" w:rsidRPr="00F054DF" w14:paraId="0F9F28FB" w14:textId="77777777" w:rsidTr="00AE254D">
        <w:trPr>
          <w:trHeight w:val="377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21691E" w14:textId="77777777" w:rsidR="00F84E03" w:rsidRPr="00F054DF" w:rsidRDefault="00F84E0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МДС, ХМЛ, лейкемия и ОМЛ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CA7DBD" w14:textId="77777777" w:rsidR="00F84E03" w:rsidRPr="00F054DF" w:rsidRDefault="00F97AF7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5-</w:t>
            </w:r>
            <w:r w:rsidR="00F84E03"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азацитидин</w:t>
            </w: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F84E03"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/энтиностат (MS-275)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468D56" w14:textId="77777777" w:rsidR="00F84E03" w:rsidRPr="00F054DF" w:rsidRDefault="00F84E0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МКПК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A8CF45" w14:textId="77777777" w:rsidR="00F84E03" w:rsidRPr="00F054DF" w:rsidRDefault="00F97AF7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24584A" w14:textId="77777777" w:rsidR="00F84E03" w:rsidRPr="00F054DF" w:rsidRDefault="00F97AF7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I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5C0100" w14:textId="77777777" w:rsidR="00F84E03" w:rsidRPr="00F054DF" w:rsidRDefault="00D715F8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11" w:history="1">
              <w:r w:rsidR="0035746A" w:rsidRPr="00F054DF">
                <w:rPr>
                  <w:rStyle w:val="ab"/>
                  <w:rFonts w:ascii="Times New Roman" w:hAnsi="Times New Roman" w:cs="Times New Roman"/>
                  <w:color w:val="000000" w:themeColor="text1"/>
                  <w:sz w:val="26"/>
                  <w:szCs w:val="26"/>
                  <w:u w:val="none"/>
                  <w:shd w:val="clear" w:color="auto" w:fill="FFFFFF"/>
                </w:rPr>
                <w:t>NCT00101179</w:t>
              </w:r>
            </w:hyperlink>
          </w:p>
        </w:tc>
      </w:tr>
      <w:tr w:rsidR="00CA324C" w:rsidRPr="00F054DF" w14:paraId="3CA4E30D" w14:textId="77777777" w:rsidTr="00AE254D">
        <w:trPr>
          <w:trHeight w:val="356"/>
        </w:trPr>
        <w:tc>
          <w:tcPr>
            <w:tcW w:w="2263" w:type="dxa"/>
            <w:shd w:val="clear" w:color="auto" w:fill="auto"/>
            <w:hideMark/>
          </w:tcPr>
          <w:p w14:paraId="67F3DFB3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Метастатические, неоперабельные или рецидивирующие солидные опухоли</w:t>
            </w:r>
          </w:p>
        </w:tc>
        <w:tc>
          <w:tcPr>
            <w:tcW w:w="1701" w:type="dxa"/>
            <w:shd w:val="clear" w:color="auto" w:fill="auto"/>
            <w:hideMark/>
          </w:tcPr>
          <w:p w14:paraId="11D9D0EA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Велипариб / митомицин С</w:t>
            </w:r>
          </w:p>
        </w:tc>
        <w:tc>
          <w:tcPr>
            <w:tcW w:w="1560" w:type="dxa"/>
            <w:shd w:val="clear" w:color="auto" w:fill="auto"/>
            <w:hideMark/>
          </w:tcPr>
          <w:p w14:paraId="6C305049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Кровь (МКПК)</w:t>
            </w:r>
          </w:p>
        </w:tc>
        <w:tc>
          <w:tcPr>
            <w:tcW w:w="1275" w:type="dxa"/>
            <w:shd w:val="clear" w:color="auto" w:fill="auto"/>
            <w:hideMark/>
          </w:tcPr>
          <w:p w14:paraId="1484F1F7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M</w:t>
            </w:r>
          </w:p>
        </w:tc>
        <w:tc>
          <w:tcPr>
            <w:tcW w:w="851" w:type="dxa"/>
            <w:shd w:val="clear" w:color="auto" w:fill="auto"/>
            <w:hideMark/>
          </w:tcPr>
          <w:p w14:paraId="4B434481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I</w:t>
            </w:r>
          </w:p>
        </w:tc>
        <w:tc>
          <w:tcPr>
            <w:tcW w:w="1984" w:type="dxa"/>
            <w:shd w:val="clear" w:color="auto" w:fill="auto"/>
            <w:hideMark/>
          </w:tcPr>
          <w:p w14:paraId="6EA7F668" w14:textId="77777777" w:rsidR="00E62453" w:rsidRPr="00F054DF" w:rsidRDefault="00D715F8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2" w:history="1">
              <w:r w:rsidR="00E62453" w:rsidRPr="00F054DF">
                <w:rPr>
                  <w:rStyle w:val="ab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</w:rPr>
                <w:t>NCT01017640</w:t>
              </w:r>
            </w:hyperlink>
            <w:r w:rsidR="0035746A" w:rsidRPr="00F054DF">
              <w:rPr>
                <w:rStyle w:val="ab"/>
                <w:rFonts w:ascii="Times New Roman" w:hAnsi="Times New Roman" w:cs="Times New Roman"/>
                <w:color w:val="000000" w:themeColor="text1"/>
                <w:sz w:val="24"/>
                <w:szCs w:val="24"/>
                <w:u w:val="none"/>
              </w:rPr>
              <w:t xml:space="preserve"> </w:t>
            </w:r>
          </w:p>
        </w:tc>
      </w:tr>
      <w:tr w:rsidR="00CA324C" w:rsidRPr="00F054DF" w14:paraId="5F4DA485" w14:textId="77777777" w:rsidTr="00AE254D">
        <w:trPr>
          <w:trHeight w:val="517"/>
        </w:trPr>
        <w:tc>
          <w:tcPr>
            <w:tcW w:w="2263" w:type="dxa"/>
            <w:shd w:val="clear" w:color="auto" w:fill="auto"/>
            <w:hideMark/>
          </w:tcPr>
          <w:p w14:paraId="1CA73986" w14:textId="77777777" w:rsidR="001E6DC9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Солидные опухоли; </w:t>
            </w:r>
          </w:p>
          <w:p w14:paraId="56568E50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Носител</w:t>
            </w:r>
            <w:r w:rsidR="001E6DC9"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</w:t>
            </w: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мутаций BRCA1, BRCA2</w:t>
            </w:r>
          </w:p>
        </w:tc>
        <w:tc>
          <w:tcPr>
            <w:tcW w:w="1701" w:type="dxa"/>
            <w:shd w:val="clear" w:color="auto" w:fill="auto"/>
            <w:hideMark/>
          </w:tcPr>
          <w:p w14:paraId="519E7B96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Велипариб</w:t>
            </w:r>
          </w:p>
        </w:tc>
        <w:tc>
          <w:tcPr>
            <w:tcW w:w="1560" w:type="dxa"/>
            <w:shd w:val="clear" w:color="auto" w:fill="auto"/>
            <w:hideMark/>
          </w:tcPr>
          <w:p w14:paraId="47F8123E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МКПК / Кожа / Волосы</w:t>
            </w:r>
          </w:p>
        </w:tc>
        <w:tc>
          <w:tcPr>
            <w:tcW w:w="1275" w:type="dxa"/>
            <w:shd w:val="clear" w:color="auto" w:fill="auto"/>
            <w:hideMark/>
          </w:tcPr>
          <w:p w14:paraId="12E0ABD1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 / A</w:t>
            </w:r>
          </w:p>
        </w:tc>
        <w:tc>
          <w:tcPr>
            <w:tcW w:w="851" w:type="dxa"/>
            <w:shd w:val="clear" w:color="auto" w:fill="auto"/>
            <w:hideMark/>
          </w:tcPr>
          <w:p w14:paraId="502C3BDA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I</w:t>
            </w:r>
          </w:p>
        </w:tc>
        <w:tc>
          <w:tcPr>
            <w:tcW w:w="1984" w:type="dxa"/>
            <w:shd w:val="clear" w:color="auto" w:fill="auto"/>
            <w:hideMark/>
          </w:tcPr>
          <w:p w14:paraId="4C010C9C" w14:textId="77777777" w:rsidR="00E62453" w:rsidRPr="00F054DF" w:rsidRDefault="00D715F8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3" w:history="1">
              <w:r w:rsidR="00E62453" w:rsidRPr="00F054DF">
                <w:rPr>
                  <w:rStyle w:val="ab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</w:rPr>
                <w:t>NCT00892736</w:t>
              </w:r>
            </w:hyperlink>
          </w:p>
        </w:tc>
      </w:tr>
      <w:tr w:rsidR="00CA324C" w:rsidRPr="00F054DF" w14:paraId="0A40178F" w14:textId="77777777" w:rsidTr="00AE254D">
        <w:trPr>
          <w:trHeight w:val="70"/>
        </w:trPr>
        <w:tc>
          <w:tcPr>
            <w:tcW w:w="2263" w:type="dxa"/>
            <w:shd w:val="clear" w:color="auto" w:fill="auto"/>
            <w:hideMark/>
          </w:tcPr>
          <w:p w14:paraId="40AD7914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Солидные опухоли или лимфомы</w:t>
            </w:r>
          </w:p>
        </w:tc>
        <w:tc>
          <w:tcPr>
            <w:tcW w:w="1701" w:type="dxa"/>
            <w:shd w:val="clear" w:color="auto" w:fill="auto"/>
            <w:hideMark/>
          </w:tcPr>
          <w:p w14:paraId="5A0ACA48" w14:textId="77777777" w:rsidR="00E62453" w:rsidRPr="00F054D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Велипариб / Циклофосфамид</w:t>
            </w:r>
          </w:p>
        </w:tc>
        <w:tc>
          <w:tcPr>
            <w:tcW w:w="1560" w:type="dxa"/>
            <w:shd w:val="clear" w:color="auto" w:fill="auto"/>
            <w:hideMark/>
          </w:tcPr>
          <w:p w14:paraId="6AFF1A13" w14:textId="77777777" w:rsidR="001E6DC9" w:rsidRPr="009F236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23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Кровь (МКПК) / опухоль</w:t>
            </w:r>
          </w:p>
        </w:tc>
        <w:tc>
          <w:tcPr>
            <w:tcW w:w="1275" w:type="dxa"/>
            <w:shd w:val="clear" w:color="auto" w:fill="auto"/>
            <w:hideMark/>
          </w:tcPr>
          <w:p w14:paraId="579836A6" w14:textId="77777777" w:rsidR="00E62453" w:rsidRPr="009F236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23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M</w:t>
            </w:r>
          </w:p>
        </w:tc>
        <w:tc>
          <w:tcPr>
            <w:tcW w:w="851" w:type="dxa"/>
            <w:shd w:val="clear" w:color="auto" w:fill="auto"/>
            <w:hideMark/>
          </w:tcPr>
          <w:p w14:paraId="05755FF1" w14:textId="77777777" w:rsidR="00E62453" w:rsidRPr="009F236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9F236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I</w:t>
            </w:r>
          </w:p>
        </w:tc>
        <w:tc>
          <w:tcPr>
            <w:tcW w:w="1984" w:type="dxa"/>
            <w:shd w:val="clear" w:color="auto" w:fill="auto"/>
            <w:hideMark/>
          </w:tcPr>
          <w:p w14:paraId="02EE47AB" w14:textId="77777777" w:rsidR="00E62453" w:rsidRPr="009F236F" w:rsidRDefault="00E62453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23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NCT00810966</w:t>
            </w:r>
          </w:p>
        </w:tc>
      </w:tr>
      <w:tr w:rsidR="00CA324C" w:rsidRPr="00F054DF" w14:paraId="3F7B8B7C" w14:textId="77777777" w:rsidTr="00AE254D">
        <w:trPr>
          <w:trHeight w:val="390"/>
        </w:trPr>
        <w:tc>
          <w:tcPr>
            <w:tcW w:w="2263" w:type="dxa"/>
            <w:shd w:val="clear" w:color="auto" w:fill="auto"/>
          </w:tcPr>
          <w:p w14:paraId="57D47169" w14:textId="77777777" w:rsidR="001E6DC9" w:rsidRPr="00F054DF" w:rsidRDefault="00506E28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Острый лейкоз</w:t>
            </w:r>
          </w:p>
        </w:tc>
        <w:tc>
          <w:tcPr>
            <w:tcW w:w="1701" w:type="dxa"/>
            <w:shd w:val="clear" w:color="auto" w:fill="auto"/>
          </w:tcPr>
          <w:p w14:paraId="0C0FBD47" w14:textId="77777777" w:rsidR="001E6DC9" w:rsidRPr="00F054DF" w:rsidRDefault="00506E28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цитостатики</w:t>
            </w:r>
          </w:p>
        </w:tc>
        <w:tc>
          <w:tcPr>
            <w:tcW w:w="1560" w:type="dxa"/>
            <w:shd w:val="clear" w:color="auto" w:fill="auto"/>
          </w:tcPr>
          <w:p w14:paraId="52DD05D0" w14:textId="77777777" w:rsidR="001E6DC9" w:rsidRPr="009F236F" w:rsidRDefault="00506E28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23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Лимфоциты периферической крови</w:t>
            </w:r>
          </w:p>
        </w:tc>
        <w:tc>
          <w:tcPr>
            <w:tcW w:w="1275" w:type="dxa"/>
            <w:shd w:val="clear" w:color="auto" w:fill="auto"/>
          </w:tcPr>
          <w:p w14:paraId="0434DF2C" w14:textId="77777777" w:rsidR="001E6DC9" w:rsidRPr="009F236F" w:rsidRDefault="00506E28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23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</w:t>
            </w:r>
          </w:p>
        </w:tc>
        <w:tc>
          <w:tcPr>
            <w:tcW w:w="851" w:type="dxa"/>
            <w:shd w:val="clear" w:color="auto" w:fill="auto"/>
          </w:tcPr>
          <w:p w14:paraId="7B624FF5" w14:textId="77777777" w:rsidR="001E6DC9" w:rsidRPr="009F236F" w:rsidRDefault="001E6DC9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984" w:type="dxa"/>
            <w:shd w:val="clear" w:color="auto" w:fill="auto"/>
          </w:tcPr>
          <w:p w14:paraId="05A253F5" w14:textId="65B5A39B" w:rsidR="001E6DC9" w:rsidRPr="009F236F" w:rsidRDefault="0035746A" w:rsidP="00AE25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9F236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[115</w:t>
            </w:r>
            <w:r w:rsidR="009F236F" w:rsidRPr="009F23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,с. 3</w:t>
            </w:r>
            <w:r w:rsidRPr="009F236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]</w:t>
            </w:r>
          </w:p>
        </w:tc>
      </w:tr>
      <w:tr w:rsidR="00AE254D" w:rsidRPr="00F054DF" w14:paraId="45072870" w14:textId="77777777" w:rsidTr="00AE254D">
        <w:trPr>
          <w:trHeight w:val="70"/>
        </w:trPr>
        <w:tc>
          <w:tcPr>
            <w:tcW w:w="9634" w:type="dxa"/>
            <w:gridSpan w:val="6"/>
            <w:shd w:val="clear" w:color="auto" w:fill="auto"/>
          </w:tcPr>
          <w:p w14:paraId="5B1187C4" w14:textId="22AB507D" w:rsidR="00AE254D" w:rsidRPr="009F236F" w:rsidRDefault="00AE254D" w:rsidP="00AE254D">
            <w:pPr>
              <w:pStyle w:val="p"/>
              <w:shd w:val="clear" w:color="auto" w:fill="FFFFFF"/>
              <w:spacing w:before="0" w:beforeAutospacing="0" w:after="0" w:afterAutospacing="0"/>
              <w:ind w:firstLine="447"/>
              <w:jc w:val="both"/>
              <w:rPr>
                <w:b/>
                <w:bCs/>
                <w:color w:val="000000" w:themeColor="text1"/>
                <w:lang w:val="ru-RU"/>
              </w:rPr>
            </w:pPr>
            <w:r w:rsidRPr="009F236F">
              <w:rPr>
                <w:rStyle w:val="af1"/>
                <w:b w:val="0"/>
                <w:bCs w:val="0"/>
                <w:color w:val="000000" w:themeColor="text1"/>
                <w:lang w:val="ru-RU"/>
              </w:rPr>
              <w:t>Сокращения</w:t>
            </w:r>
            <w:r w:rsidRPr="009F236F">
              <w:rPr>
                <w:color w:val="000000" w:themeColor="text1"/>
                <w:lang w:val="ru-RU"/>
              </w:rPr>
              <w:t xml:space="preserve"> –</w:t>
            </w:r>
            <w:r w:rsidRPr="009F236F">
              <w:rPr>
                <w:b/>
                <w:bCs/>
                <w:color w:val="000000" w:themeColor="text1"/>
                <w:lang w:val="ru-RU"/>
              </w:rPr>
              <w:t xml:space="preserve"> </w:t>
            </w:r>
            <w:r w:rsidRPr="009F236F">
              <w:rPr>
                <w:color w:val="000000" w:themeColor="text1"/>
                <w:lang w:val="ru-RU"/>
              </w:rPr>
              <w:t>М - микроскопия (иммуноцитохимия или иммуногистохимия);</w:t>
            </w:r>
            <w:r w:rsidRPr="009F236F">
              <w:rPr>
                <w:color w:val="000000" w:themeColor="text1"/>
              </w:rPr>
              <w:t> FACS</w:t>
            </w:r>
            <w:r w:rsidRPr="009F236F">
              <w:rPr>
                <w:color w:val="000000" w:themeColor="text1"/>
                <w:lang w:val="ru-RU"/>
              </w:rPr>
              <w:t xml:space="preserve"> - Сортировка клеток с активацией флуоресценции;</w:t>
            </w:r>
            <w:r w:rsidRPr="009F236F">
              <w:rPr>
                <w:color w:val="000000" w:themeColor="text1"/>
              </w:rPr>
              <w:t> </w:t>
            </w:r>
            <w:r w:rsidRPr="009F236F">
              <w:rPr>
                <w:color w:val="000000" w:themeColor="text1"/>
                <w:lang w:val="ru-RU"/>
              </w:rPr>
              <w:t>ЦКО - циркулирующие опухолевые клетки;</w:t>
            </w:r>
            <w:r w:rsidRPr="009F236F">
              <w:rPr>
                <w:color w:val="000000" w:themeColor="text1"/>
              </w:rPr>
              <w:t> </w:t>
            </w:r>
            <w:r w:rsidRPr="009F236F">
              <w:rPr>
                <w:color w:val="000000" w:themeColor="text1"/>
                <w:lang w:val="ru-RU"/>
              </w:rPr>
              <w:t>МКПК - мононуклеарные клетки периферической крови;</w:t>
            </w:r>
            <w:r w:rsidRPr="009F236F">
              <w:rPr>
                <w:color w:val="000000" w:themeColor="text1"/>
              </w:rPr>
              <w:t> N</w:t>
            </w:r>
            <w:r w:rsidRPr="009F236F">
              <w:rPr>
                <w:color w:val="000000" w:themeColor="text1"/>
                <w:lang w:val="ru-RU"/>
              </w:rPr>
              <w:t xml:space="preserve"> / </w:t>
            </w:r>
            <w:r w:rsidRPr="009F236F">
              <w:rPr>
                <w:color w:val="000000" w:themeColor="text1"/>
              </w:rPr>
              <w:t>A</w:t>
            </w:r>
            <w:r w:rsidRPr="009F236F">
              <w:rPr>
                <w:color w:val="000000" w:themeColor="text1"/>
                <w:lang w:val="ru-RU"/>
              </w:rPr>
              <w:t>-не указано</w:t>
            </w:r>
          </w:p>
          <w:p w14:paraId="7D15B67F" w14:textId="493AE214" w:rsidR="00AE254D" w:rsidRPr="009F236F" w:rsidRDefault="00AE254D" w:rsidP="00AE254D">
            <w:pPr>
              <w:spacing w:after="0" w:line="240" w:lineRule="auto"/>
              <w:ind w:firstLine="589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9F236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Примечание  -  Источник [</w:t>
            </w:r>
            <w:r w:rsidR="008F69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154</w:t>
            </w:r>
            <w:r w:rsidR="009F236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-</w:t>
            </w:r>
            <w:r w:rsidR="005605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156</w:t>
            </w:r>
            <w:r w:rsidRPr="009F236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]</w:t>
            </w:r>
          </w:p>
        </w:tc>
      </w:tr>
    </w:tbl>
    <w:p w14:paraId="64057E31" w14:textId="77777777" w:rsidR="0035746A" w:rsidRPr="00F054DF" w:rsidRDefault="0035746A" w:rsidP="0035746A">
      <w:pPr>
        <w:pStyle w:val="p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  <w:lang w:val="ru-RU"/>
        </w:rPr>
      </w:pPr>
    </w:p>
    <w:p w14:paraId="41C71AC8" w14:textId="3D085296" w:rsidR="00614115" w:rsidRPr="00F054DF" w:rsidRDefault="003453C5" w:rsidP="00AE25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γ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-H2AX был впервые использован в клиническом исследовании для тестирования комбинации клофарабина и циклофосфамида у пациентов с рециди</w:t>
      </w:r>
      <w:r w:rsidR="001A3419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вирующим острым лейкозом [</w:t>
      </w:r>
      <w:r w:rsidR="005605C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157</w:t>
      </w:r>
      <w:r w:rsidR="009F23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-</w:t>
      </w:r>
      <w:r w:rsidR="005605C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161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]. 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12 из 13 образцов крови пациентов анализы γ-H2AX показали, что комбинация клофарабина и циклофосфамида вызывает большее количество повреждений ДНК по сравнению с монотерапией циклофосфамидом. На сегодняшний день γ-H2AX был использован в качестве фармакодинамического биомаркера в более чем трех десятках КИ широкого спектра лекарств, вызывающих повреждение ДНК, включая ДЦР, прямо или косвенно </w:t>
      </w:r>
      <w:r w:rsidR="005A4E65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(таблица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1).  Эти препараты включают ДНК-алкилирующие и / или сшивающие агенты, ингибиторы топоизомераз 1 и 2, аналоги нуклеозидов, митотический ингибитор, ингибиторы PARP и и</w:t>
      </w:r>
      <w:r w:rsidR="005605C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нгибиторы гистондеацетилазы [162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]. Многие клинические протоколы, включающие анализ γ-H2AX, исследуют комбинации препаратов PARP (олапариб и велипариб) или ингибитора HDAC (энтиностат) с ДНК-связывающим</w:t>
      </w:r>
      <w:r w:rsidR="00096DC8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противоопухолевым препаратом. </w:t>
      </w:r>
    </w:p>
    <w:p w14:paraId="0E5B4F10" w14:textId="287BE11F" w:rsidR="00764A01" w:rsidRPr="00F054DF" w:rsidRDefault="00E62453" w:rsidP="00AE25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Оценка очагов γH2AX была</w:t>
      </w:r>
      <w:r w:rsidR="0010363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предложена в исследованиях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для мониторинга и прогнозирования прогрессирования опухоли и ответа на лечение [</w:t>
      </w:r>
      <w:r w:rsidR="005605C1">
        <w:rPr>
          <w:rFonts w:ascii="Times New Roman" w:hAnsi="Times New Roman" w:cs="Times New Roman"/>
          <w:color w:val="000000" w:themeColor="text1"/>
          <w:sz w:val="28"/>
          <w:szCs w:val="28"/>
        </w:rPr>
        <w:t>163,164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 В перспективе анализ γ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AX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можно использовать для </w:t>
      </w:r>
      <w:r w:rsidR="002C26F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персонификации терапии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C26F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индивидуализацией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протоколов химио- и лучевой терапии, </w:t>
      </w:r>
      <w:r w:rsidR="002C26F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для повышения эффективности, а также минимизации побочных эффектов и токсичности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5605C1">
        <w:rPr>
          <w:rFonts w:ascii="Times New Roman" w:hAnsi="Times New Roman" w:cs="Times New Roman"/>
          <w:color w:val="000000" w:themeColor="text1"/>
          <w:sz w:val="28"/>
          <w:szCs w:val="28"/>
        </w:rPr>
        <w:t>165,166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</w:p>
    <w:p w14:paraId="5FF4DB92" w14:textId="77777777" w:rsidR="00C00CD8" w:rsidRPr="00F054DF" w:rsidRDefault="00C00CD8" w:rsidP="00AE25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F986A2C" w14:textId="77777777" w:rsidR="009A392C" w:rsidRPr="00F054DF" w:rsidRDefault="009A392C" w:rsidP="00AE25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52DF6AC" w14:textId="77777777" w:rsidR="009A392C" w:rsidRPr="00F054DF" w:rsidRDefault="009A392C" w:rsidP="00AE25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F5CF268" w14:textId="77777777" w:rsidR="009A392C" w:rsidRPr="00F054DF" w:rsidRDefault="009A392C" w:rsidP="00AE25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BCC7C63" w14:textId="77777777" w:rsidR="009A392C" w:rsidRPr="00F054DF" w:rsidRDefault="009A392C" w:rsidP="00AE25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ECCBE80" w14:textId="77777777" w:rsidR="009A392C" w:rsidRPr="00F054DF" w:rsidRDefault="009A392C" w:rsidP="00AE25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FB51ADB" w14:textId="77777777" w:rsidR="009A392C" w:rsidRPr="00F054DF" w:rsidRDefault="009A392C" w:rsidP="00AE25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1D3FBAF" w14:textId="77777777" w:rsidR="009A392C" w:rsidRPr="00F054DF" w:rsidRDefault="009A392C" w:rsidP="00AE25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C6B1DEC" w14:textId="77777777" w:rsidR="009A392C" w:rsidRPr="00F054DF" w:rsidRDefault="009A392C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467CD29" w14:textId="77777777" w:rsidR="006023F0" w:rsidRPr="00F054DF" w:rsidRDefault="006023F0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D369A5A" w14:textId="77777777" w:rsidR="009A392C" w:rsidRPr="00F054DF" w:rsidRDefault="009A392C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E4C7683" w14:textId="11695B27" w:rsidR="00780BD7" w:rsidRDefault="00780BD7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1DAA343" w14:textId="5D953027" w:rsidR="005605C1" w:rsidRDefault="005605C1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F65393C" w14:textId="77777777" w:rsidR="005605C1" w:rsidRDefault="005605C1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BC09699" w14:textId="62898A44" w:rsidR="002D516A" w:rsidRDefault="002D516A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18A4258" w14:textId="77777777" w:rsidR="002D516A" w:rsidRPr="00DE0F21" w:rsidRDefault="002D516A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8D1BF56" w14:textId="7024A68F" w:rsidR="00160BAE" w:rsidRPr="00F054DF" w:rsidRDefault="00B5582F" w:rsidP="009F236F">
      <w:pPr>
        <w:pStyle w:val="1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bookmarkStart w:id="15" w:name="_Toc141181826"/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2</w:t>
      </w:r>
      <w:r w:rsidR="00AE254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262B29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МАТЕРИАЛЫ И МЕТОДЫ ИССЛЕДОВАНИЯ</w:t>
      </w:r>
      <w:bookmarkEnd w:id="15"/>
    </w:p>
    <w:p w14:paraId="51A6356F" w14:textId="77777777" w:rsidR="00D25252" w:rsidRPr="00F054DF" w:rsidRDefault="00D25252" w:rsidP="00AE254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705CD271" w14:textId="06E40570" w:rsidR="00AC0BA2" w:rsidRPr="00F054DF" w:rsidRDefault="00804BEB" w:rsidP="00AE254D">
      <w:pPr>
        <w:pStyle w:val="2"/>
        <w:ind w:firstLine="567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  <w:bookmarkStart w:id="16" w:name="_Toc141181827"/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2</w:t>
      </w:r>
      <w:r w:rsidR="005567A7"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.</w:t>
      </w: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1</w:t>
      </w:r>
      <w:r w:rsidR="00AE254D"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 </w:t>
      </w:r>
      <w:r w:rsidR="005567A7"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 Общая характеристика работы</w:t>
      </w:r>
      <w:bookmarkEnd w:id="16"/>
    </w:p>
    <w:p w14:paraId="34022134" w14:textId="361627DC" w:rsidR="005567A7" w:rsidRPr="00F054DF" w:rsidRDefault="00497B3E" w:rsidP="00AE254D">
      <w:pPr>
        <w:tabs>
          <w:tab w:val="left" w:pos="142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Данная работа проведена</w:t>
      </w:r>
      <w:r w:rsidR="005567A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в МЦ ЗКМУ имени М.Оспанова</w:t>
      </w:r>
      <w:r w:rsidR="00AC0BA2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и </w:t>
      </w:r>
      <w:r w:rsidR="00245B2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выполнена</w:t>
      </w:r>
      <w:r w:rsidR="005567A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рамках </w:t>
      </w:r>
      <w:r w:rsidR="00D024E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финансируемых проектов</w:t>
      </w:r>
      <w:r w:rsidR="00162A4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: 1)</w:t>
      </w:r>
      <w:r w:rsidR="00D024E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A757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«Сравнительная экспериментально-клиническая оценка и методы коррекции </w:t>
      </w:r>
      <w:r w:rsidR="00AC0BA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осложнений,</w:t>
      </w:r>
      <w:r w:rsidR="00FA757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вызванных химиотерапией неопластических процессов молочных желез ассоциированных с мутациями генов BRCA1, BRCA2 (экспериментально-клиническое исследование» (Номер госрегистрации №118РК010</w:t>
      </w:r>
      <w:r w:rsidR="00DE050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65, руководитель – Жексенова А.</w:t>
      </w:r>
      <w:r w:rsidR="00D024E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Н., ЗКМУ им.М.Оспанова). МОН РК 2018-2020гг.</w:t>
      </w:r>
      <w:r w:rsidR="003D64B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162A4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2) </w:t>
      </w:r>
      <w:r w:rsidR="00FA757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"Новые молекулярно-генетические способы досимптомной диагностики и методы лечения ряда значимых заболеваний" (Номер госрегистрации 0117РК00036, руководитель - Рамазанова Б</w:t>
      </w:r>
      <w:r w:rsidR="003D64B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 А., КазНМУ им. Асфендиярова)</w:t>
      </w:r>
      <w:r w:rsidR="003D64B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D024E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МОН РК 2019г. </w:t>
      </w:r>
      <w:r w:rsidR="00162A4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3)</w:t>
      </w:r>
      <w:r w:rsidR="003D64BB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3D64B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«Роль микроэлементного статуса, повреждений ДНК в развитии онкопатологии (на</w:t>
      </w:r>
      <w:r w:rsidR="007B733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примере Актюбинской области)» </w:t>
      </w:r>
      <w:r w:rsidR="00D024E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руководитель – </w:t>
      </w:r>
      <w:r w:rsidR="003D64B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Батырова Г.А.</w:t>
      </w:r>
      <w:r w:rsidR="00D024E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внутривузовский НТП 2020г.</w:t>
      </w:r>
    </w:p>
    <w:p w14:paraId="50C08DF3" w14:textId="77777777" w:rsidR="009F701B" w:rsidRPr="00F054DF" w:rsidRDefault="00F46050" w:rsidP="00AE254D">
      <w:pPr>
        <w:tabs>
          <w:tab w:val="left" w:pos="142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Исследование состоит из </w:t>
      </w:r>
      <w:r w:rsidR="00AC0BA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трех основных задач, включающих эпидемиологию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рака молочной железы, генетическое исследование, изучение </w:t>
      </w:r>
      <w:r w:rsidR="00AC0BA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разрывов и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репараци</w:t>
      </w:r>
      <w:r w:rsidR="00AC0BA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ю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двухцепочечных разрывов ДНК в лимфоцитах. </w:t>
      </w:r>
    </w:p>
    <w:p w14:paraId="061276C0" w14:textId="77777777" w:rsidR="00AC0BA2" w:rsidRPr="00F054DF" w:rsidRDefault="00F46050" w:rsidP="00AE254D">
      <w:pPr>
        <w:tabs>
          <w:tab w:val="left" w:pos="142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решения 1 задачи исследования </w:t>
      </w:r>
      <w:r w:rsidR="00D024E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информация </w:t>
      </w:r>
      <w:r w:rsidR="00D024E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получена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 Электронного регистра онкологических больных Актюбинской области МЦ ЗКМУ им.М.Оспанова. </w:t>
      </w:r>
    </w:p>
    <w:p w14:paraId="0D626491" w14:textId="77777777" w:rsidR="00AC0BA2" w:rsidRPr="00F054DF" w:rsidRDefault="00AC0BA2" w:rsidP="00AE254D">
      <w:pPr>
        <w:tabs>
          <w:tab w:val="left" w:pos="142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</w:t>
      </w:r>
      <w:r w:rsidR="00F4605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л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="007B733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решения 2 задачи </w:t>
      </w:r>
      <w:r w:rsidR="00F4605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генетическ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ие исследования</w:t>
      </w:r>
      <w:r w:rsidR="00F4605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проведены</w:t>
      </w:r>
      <w:r w:rsidR="00BE7C9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НПЦ ЗКМУ им.М.Оспанова г.Актобе и </w:t>
      </w:r>
      <w:r w:rsidR="00BE7C9C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на базе лаборатории Национального Центра биотехнологий КН МОН РК, г. </w:t>
      </w:r>
      <w:r w:rsidR="007B7338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Астана</w:t>
      </w:r>
      <w:r w:rsidR="00BE7C9C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</w:p>
    <w:p w14:paraId="12B8C6BA" w14:textId="77777777" w:rsidR="00F46050" w:rsidRPr="00F054DF" w:rsidRDefault="00C8498A" w:rsidP="00AE254D">
      <w:pPr>
        <w:tabs>
          <w:tab w:val="left" w:pos="142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3 задача выполнялась </w:t>
      </w:r>
      <w:r w:rsidR="0066787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 базе НПЦ ЗКМУ им.М.Оспанова</w:t>
      </w:r>
      <w:r w:rsidR="001E6DC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 использованием системы Аklides (MEDIPAN, Германия), состоящей из флюоресцентного анализатора и программного обеспечения AKLIDES Nuk. </w:t>
      </w:r>
    </w:p>
    <w:p w14:paraId="55AC7BF3" w14:textId="7183D93B" w:rsidR="00AB6EF8" w:rsidRPr="00F054DF" w:rsidRDefault="00AC0BA2" w:rsidP="00AE254D">
      <w:pPr>
        <w:tabs>
          <w:tab w:val="left" w:pos="142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соответствии с</w:t>
      </w:r>
      <w:r w:rsidR="005567A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целям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5567A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задачам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5567A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диссертационной работы разработан дизайн исследования, определяющий выбор материал</w:t>
      </w:r>
      <w:r w:rsidR="00497B3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ов</w:t>
      </w:r>
      <w:r w:rsidR="005567A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метод</w:t>
      </w:r>
      <w:r w:rsidR="00497B3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ов</w:t>
      </w:r>
      <w:r w:rsidR="005567A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исследования. Научно-исследовательская работа одобрена Биоэтической комиссией Западно-Ка</w:t>
      </w:r>
      <w:r w:rsidR="0066787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захстанского </w:t>
      </w:r>
      <w:r w:rsidR="005567A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медицинского университета имени Марата Оспанова (протокол</w:t>
      </w:r>
      <w:r w:rsidR="00B1787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№ 24 от 03.10.2017г.</w:t>
      </w:r>
      <w:r w:rsidR="009F701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). </w:t>
      </w:r>
    </w:p>
    <w:p w14:paraId="551C03D3" w14:textId="77777777" w:rsidR="00AB6EF8" w:rsidRPr="00F054DF" w:rsidRDefault="007B7338" w:rsidP="00AE254D">
      <w:pPr>
        <w:tabs>
          <w:tab w:val="left" w:pos="142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Перед включением в исследование и после разъяснения процедур каждым участником подписывалось письменное информированное согласие на участие в исследовании.</w:t>
      </w:r>
    </w:p>
    <w:p w14:paraId="2ECB9ABB" w14:textId="77777777" w:rsidR="00096DC8" w:rsidRPr="00F054DF" w:rsidRDefault="00096DC8" w:rsidP="00AE254D">
      <w:pPr>
        <w:tabs>
          <w:tab w:val="left" w:pos="142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3FBD30C" w14:textId="0E642EA3" w:rsidR="00DE050B" w:rsidRPr="00F054DF" w:rsidRDefault="00DE050B" w:rsidP="00AE254D">
      <w:pPr>
        <w:pStyle w:val="2"/>
        <w:tabs>
          <w:tab w:val="left" w:pos="142"/>
        </w:tabs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17" w:name="_Toc141181828"/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2.2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Дизайн исследования</w:t>
      </w:r>
      <w:r w:rsidR="00430DD6"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 и о</w:t>
      </w: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сновные характристики материалов и методов исследования</w:t>
      </w:r>
      <w:bookmarkEnd w:id="17"/>
    </w:p>
    <w:p w14:paraId="63D27779" w14:textId="2E95A37D" w:rsidR="00FB5D4E" w:rsidRPr="00F054DF" w:rsidRDefault="00DE050B" w:rsidP="005A4E65">
      <w:pPr>
        <w:tabs>
          <w:tab w:val="left" w:pos="142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Дизайн исследования и основные характеристики представлены в соответствие</w:t>
      </w:r>
      <w:r w:rsidR="00770C2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этапами исследования на рис</w:t>
      </w:r>
      <w:r w:rsidR="00FB10D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унке </w:t>
      </w:r>
      <w:r w:rsidR="00770C2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2,3,4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14:paraId="1C3E5811" w14:textId="77777777" w:rsidR="00162A4A" w:rsidRPr="00F054DF" w:rsidRDefault="00162A4A" w:rsidP="005A4E6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Критерии включения: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Все пациентки с раком молочной железы - I, II, IIIa, IIIb   стадией, имеющие показания к оперативному лечению и химиотерапии.</w:t>
      </w:r>
    </w:p>
    <w:p w14:paraId="1EC5485D" w14:textId="77777777" w:rsidR="00162A4A" w:rsidRPr="00F054DF" w:rsidRDefault="00162A4A" w:rsidP="005A4E6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Возраст старше 18 лет.  </w:t>
      </w:r>
    </w:p>
    <w:p w14:paraId="1175D681" w14:textId="77777777" w:rsidR="00162A4A" w:rsidRPr="00F054DF" w:rsidRDefault="00162A4A" w:rsidP="005A4E6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рамках задачи 2 (Этап Б) для проведения секвенирования и биоинформационного анализа было исследовано 149 этнических казашек. </w:t>
      </w:r>
    </w:p>
    <w:p w14:paraId="70B2C79C" w14:textId="77777777" w:rsidR="00162A4A" w:rsidRPr="00F054DF" w:rsidRDefault="00162A4A" w:rsidP="005A4E6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Пациентки с доброкачественным образованием молочной железы, подтвержденным гистологическим исследованием. </w:t>
      </w:r>
    </w:p>
    <w:p w14:paraId="15A0A715" w14:textId="77777777" w:rsidR="00FA7572" w:rsidRPr="00F054DF" w:rsidRDefault="00162A4A" w:rsidP="005A4E6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Критерии исключения: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Беременные женщины. Пациенты 4 клинической группы с тяжелой сопутствующей патологии, отказ пациента. </w:t>
      </w:r>
    </w:p>
    <w:p w14:paraId="0B18BD34" w14:textId="77777777" w:rsidR="005A4E65" w:rsidRPr="00F054DF" w:rsidRDefault="005A4E65" w:rsidP="005A4E6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F368A66" w14:textId="77777777" w:rsidR="00162A4A" w:rsidRPr="00F054DF" w:rsidRDefault="00823918" w:rsidP="005A4E65">
      <w:pPr>
        <w:pStyle w:val="3"/>
        <w:spacing w:before="0" w:beforeAutospacing="0" w:after="0" w:afterAutospacing="0"/>
        <w:ind w:firstLine="567"/>
        <w:jc w:val="both"/>
        <w:rPr>
          <w:b w:val="0"/>
          <w:bCs w:val="0"/>
          <w:color w:val="000000" w:themeColor="text1"/>
          <w:sz w:val="28"/>
          <w:szCs w:val="28"/>
          <w:lang w:val="kk-KZ"/>
        </w:rPr>
      </w:pPr>
      <w:bookmarkStart w:id="18" w:name="_Toc141181829"/>
      <w:r w:rsidRPr="00F054DF">
        <w:rPr>
          <w:b w:val="0"/>
          <w:bCs w:val="0"/>
          <w:color w:val="000000" w:themeColor="text1"/>
          <w:sz w:val="28"/>
          <w:szCs w:val="28"/>
          <w:lang w:val="kk-KZ"/>
        </w:rPr>
        <w:t>2.3</w:t>
      </w:r>
      <w:r w:rsidR="001E6DC9" w:rsidRPr="00F054DF">
        <w:rPr>
          <w:b w:val="0"/>
          <w:bCs w:val="0"/>
          <w:color w:val="000000" w:themeColor="text1"/>
          <w:sz w:val="28"/>
          <w:szCs w:val="28"/>
          <w:lang w:val="kk-KZ"/>
        </w:rPr>
        <w:t xml:space="preserve">.1 Эпидемиология </w:t>
      </w:r>
      <w:r w:rsidR="00351535" w:rsidRPr="00F054DF">
        <w:rPr>
          <w:b w:val="0"/>
          <w:bCs w:val="0"/>
          <w:color w:val="000000" w:themeColor="text1"/>
          <w:sz w:val="28"/>
          <w:szCs w:val="28"/>
          <w:lang w:val="kk-KZ"/>
        </w:rPr>
        <w:t>рака молочной железы</w:t>
      </w:r>
      <w:r w:rsidR="00162A4A" w:rsidRPr="00F054DF">
        <w:rPr>
          <w:b w:val="0"/>
          <w:bCs w:val="0"/>
          <w:color w:val="000000" w:themeColor="text1"/>
          <w:sz w:val="28"/>
          <w:szCs w:val="28"/>
          <w:lang w:val="kk-KZ"/>
        </w:rPr>
        <w:t xml:space="preserve"> в Актюбинской области</w:t>
      </w:r>
      <w:r w:rsidR="00351535" w:rsidRPr="00F054DF">
        <w:rPr>
          <w:b w:val="0"/>
          <w:bCs w:val="0"/>
          <w:color w:val="000000" w:themeColor="text1"/>
          <w:sz w:val="28"/>
          <w:szCs w:val="28"/>
          <w:lang w:val="kk-KZ"/>
        </w:rPr>
        <w:t xml:space="preserve"> в 2014-2018гг.</w:t>
      </w:r>
      <w:r w:rsidR="001E6DC9" w:rsidRPr="00F054DF">
        <w:rPr>
          <w:b w:val="0"/>
          <w:bCs w:val="0"/>
          <w:color w:val="000000" w:themeColor="text1"/>
          <w:sz w:val="28"/>
          <w:szCs w:val="28"/>
          <w:lang w:val="kk-KZ"/>
        </w:rPr>
        <w:t xml:space="preserve"> и 2022г.</w:t>
      </w:r>
      <w:bookmarkEnd w:id="18"/>
    </w:p>
    <w:p w14:paraId="7A68469D" w14:textId="77777777" w:rsidR="00162A4A" w:rsidRPr="00F054DF" w:rsidRDefault="00162A4A" w:rsidP="005A4E6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Дизайн исследования – эпидемиологический ретроспективный анализ. Сплошная выборка пациенток с верифициров</w:t>
      </w:r>
      <w:r w:rsidR="001E609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анным диагнозом РМЖ   с 2014-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2018 гг.</w:t>
      </w:r>
      <w:r w:rsidR="001E609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2022г.</w:t>
      </w:r>
      <w:r w:rsidR="009F6A3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Актюбинской области (n=1083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). </w:t>
      </w:r>
    </w:p>
    <w:p w14:paraId="114CB6DB" w14:textId="77777777" w:rsidR="005A4E65" w:rsidRPr="00F054DF" w:rsidRDefault="005A4E65" w:rsidP="005A4E6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14:paraId="0D69F3E4" w14:textId="77777777" w:rsidR="001E6DC9" w:rsidRPr="00F054DF" w:rsidRDefault="007B34B2" w:rsidP="005A4E65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6E3D5629" wp14:editId="421F4F2B">
            <wp:extent cx="5707160" cy="2540000"/>
            <wp:effectExtent l="0" t="0" r="8255" b="0"/>
            <wp:docPr id="3" name="Рисунок 3" descr="C:\Users\МАРЖАН\Desktop\р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ЖАН\Desktop\рр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172" cy="2544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0E0DE" w14:textId="77777777" w:rsidR="005A4E65" w:rsidRPr="00F054DF" w:rsidRDefault="005A4E65" w:rsidP="005A4E65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4BE393C" w14:textId="356FA8AC" w:rsidR="001E6DC9" w:rsidRPr="00F054DF" w:rsidRDefault="001E6DC9" w:rsidP="005A4E65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Рисунок 2 -  Дизайн исследования. Этап 1</w:t>
      </w:r>
    </w:p>
    <w:p w14:paraId="00A6909C" w14:textId="77777777" w:rsidR="001E6DC9" w:rsidRPr="00F054DF" w:rsidRDefault="001E6DC9" w:rsidP="001E6DC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1067409" w14:textId="4BDFD911" w:rsidR="00162A4A" w:rsidRPr="00F054DF" w:rsidRDefault="00162A4A" w:rsidP="00423736">
      <w:pPr>
        <w:tabs>
          <w:tab w:val="left" w:pos="567"/>
          <w:tab w:val="num" w:pos="144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</w:t>
      </w:r>
      <w:r w:rsidR="0042373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Был проведен ретроспективной эпидемиологический анализ за 5 лет (2014-2018гг</w:t>
      </w:r>
      <w:r w:rsidR="001E6DC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и 2022г.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 с использованием анал</w:t>
      </w:r>
      <w:r w:rsidR="00D27931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иза заболеваемости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</w:p>
    <w:p w14:paraId="3F9E3C10" w14:textId="65973F49" w:rsidR="00162A4A" w:rsidRPr="00F054DF" w:rsidRDefault="00162A4A" w:rsidP="00423736">
      <w:pPr>
        <w:tabs>
          <w:tab w:val="left" w:pos="567"/>
          <w:tab w:val="num" w:pos="144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</w:t>
      </w:r>
      <w:r w:rsidR="0042373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 выполнения данной задачи информация извлечена из Электронного регистра онкологических больных (ЭРОБ): (выгрузка 30 – формы, 7 – форма) дата рождения, дата постановки диагноза рака, дата смерти, место проживания, этническое происхождение, социальный статус, морфологический тип опухоли и стадии рака. Данные о численности населения Актюбинской области для расчета заболеваемости от рака молочной железы были получены из Актюбинского регионального статистического управления (2014-2018гг</w:t>
      </w:r>
      <w:r w:rsidR="001E6DC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и 2022г.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). </w:t>
      </w:r>
    </w:p>
    <w:p w14:paraId="3472F908" w14:textId="69CD6AC8" w:rsidR="00FA7572" w:rsidRPr="00F054DF" w:rsidRDefault="00162A4A" w:rsidP="00423736">
      <w:pPr>
        <w:tabs>
          <w:tab w:val="left" w:pos="567"/>
          <w:tab w:val="num" w:pos="144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Возраст на момент постановки диагноза рассчитывался с использованием даты рождения и классифицировался как 20–39, 40–49, 50–59, 60–69 и 70+ лет. По этническому признаку все пациенты были разделены на казашек и другие национальности. Социально-экономический статус пациентки кодировался как работающие, безработные и пенсионеры. По месту жительства пациентки разделялись на городских и сельских жителей. Для определения морфологического типа РМЖ использовали категории КПДЛ РМЖ (2019г): протоковая карцинома, дольковая карцинома и другие типы. Стадия рака диагностировалась с использованием классификации стадий МКБ-10 и </w:t>
      </w:r>
      <w:r w:rsidR="009C58A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кодировалась от I до IV.</w:t>
      </w:r>
    </w:p>
    <w:p w14:paraId="3D2A9EE0" w14:textId="3B049E47" w:rsidR="005A4E65" w:rsidRPr="00F054DF" w:rsidRDefault="005A4E65" w:rsidP="00D27931">
      <w:pPr>
        <w:tabs>
          <w:tab w:val="num" w:pos="144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</w:pPr>
    </w:p>
    <w:p w14:paraId="39C88784" w14:textId="17A6AA6D" w:rsidR="00295DAD" w:rsidRPr="00F054DF" w:rsidRDefault="00823918" w:rsidP="005A4E65">
      <w:pPr>
        <w:pStyle w:val="3"/>
        <w:tabs>
          <w:tab w:val="left" w:pos="1276"/>
        </w:tabs>
        <w:spacing w:before="0" w:beforeAutospacing="0" w:after="0" w:afterAutospacing="0"/>
        <w:ind w:firstLine="567"/>
        <w:jc w:val="both"/>
        <w:rPr>
          <w:b w:val="0"/>
          <w:bCs w:val="0"/>
          <w:color w:val="000000" w:themeColor="text1"/>
          <w:sz w:val="28"/>
          <w:szCs w:val="28"/>
          <w:lang w:val="kk-KZ"/>
        </w:rPr>
      </w:pPr>
      <w:bookmarkStart w:id="19" w:name="_Toc141181830"/>
      <w:r w:rsidRPr="00F054DF">
        <w:rPr>
          <w:b w:val="0"/>
          <w:bCs w:val="0"/>
          <w:color w:val="000000" w:themeColor="text1"/>
          <w:sz w:val="28"/>
          <w:szCs w:val="28"/>
          <w:lang w:val="kk-KZ"/>
        </w:rPr>
        <w:t>2.3</w:t>
      </w:r>
      <w:r w:rsidR="00162A4A" w:rsidRPr="00F054DF">
        <w:rPr>
          <w:b w:val="0"/>
          <w:bCs w:val="0"/>
          <w:color w:val="000000" w:themeColor="text1"/>
          <w:sz w:val="28"/>
          <w:szCs w:val="28"/>
          <w:lang w:val="kk-KZ"/>
        </w:rPr>
        <w:t>.2 О</w:t>
      </w:r>
      <w:r w:rsidR="00162A4A" w:rsidRPr="00F054DF">
        <w:rPr>
          <w:b w:val="0"/>
          <w:bCs w:val="0"/>
          <w:color w:val="000000" w:themeColor="text1"/>
          <w:sz w:val="28"/>
          <w:szCs w:val="28"/>
          <w:lang w:val="ru-RU"/>
        </w:rPr>
        <w:t>пределение стандартной диагностической панели полиморфизмов</w:t>
      </w:r>
      <w:r w:rsidR="00162A4A" w:rsidRPr="00F054DF">
        <w:rPr>
          <w:b w:val="0"/>
          <w:bCs w:val="0"/>
          <w:color w:val="000000" w:themeColor="text1"/>
          <w:sz w:val="28"/>
          <w:szCs w:val="28"/>
          <w:lang w:val="kk-KZ"/>
        </w:rPr>
        <w:t xml:space="preserve"> мутации генов </w:t>
      </w:r>
      <w:r w:rsidR="00162A4A" w:rsidRPr="00F054DF">
        <w:rPr>
          <w:b w:val="0"/>
          <w:bCs w:val="0"/>
          <w:color w:val="000000" w:themeColor="text1"/>
          <w:sz w:val="28"/>
          <w:szCs w:val="28"/>
        </w:rPr>
        <w:t>BRCA</w:t>
      </w:r>
      <w:r w:rsidR="00162A4A" w:rsidRPr="00F054DF">
        <w:rPr>
          <w:b w:val="0"/>
          <w:bCs w:val="0"/>
          <w:color w:val="000000" w:themeColor="text1"/>
          <w:sz w:val="28"/>
          <w:szCs w:val="28"/>
          <w:lang w:val="ru-RU"/>
        </w:rPr>
        <w:t xml:space="preserve"> 1, </w:t>
      </w:r>
      <w:r w:rsidR="00162A4A" w:rsidRPr="00F054DF">
        <w:rPr>
          <w:b w:val="0"/>
          <w:bCs w:val="0"/>
          <w:color w:val="000000" w:themeColor="text1"/>
          <w:sz w:val="28"/>
          <w:szCs w:val="28"/>
        </w:rPr>
        <w:t>BRCA</w:t>
      </w:r>
      <w:r w:rsidR="00162A4A" w:rsidRPr="00F054DF">
        <w:rPr>
          <w:b w:val="0"/>
          <w:bCs w:val="0"/>
          <w:color w:val="000000" w:themeColor="text1"/>
          <w:sz w:val="28"/>
          <w:szCs w:val="28"/>
          <w:lang w:val="ru-RU"/>
        </w:rPr>
        <w:t xml:space="preserve"> 2 </w:t>
      </w:r>
      <w:r w:rsidR="00162A4A" w:rsidRPr="00F054DF">
        <w:rPr>
          <w:b w:val="0"/>
          <w:bCs w:val="0"/>
          <w:color w:val="000000" w:themeColor="text1"/>
          <w:sz w:val="28"/>
          <w:szCs w:val="28"/>
          <w:lang w:val="kk-KZ"/>
        </w:rPr>
        <w:t>у боль</w:t>
      </w:r>
      <w:r w:rsidR="00351535" w:rsidRPr="00F054DF">
        <w:rPr>
          <w:b w:val="0"/>
          <w:bCs w:val="0"/>
          <w:color w:val="000000" w:themeColor="text1"/>
          <w:sz w:val="28"/>
          <w:szCs w:val="28"/>
          <w:lang w:val="kk-KZ"/>
        </w:rPr>
        <w:t>ных</w:t>
      </w:r>
      <w:r w:rsidR="00162A4A" w:rsidRPr="00F054DF">
        <w:rPr>
          <w:b w:val="0"/>
          <w:bCs w:val="0"/>
          <w:color w:val="000000" w:themeColor="text1"/>
          <w:sz w:val="28"/>
          <w:szCs w:val="28"/>
          <w:lang w:val="kk-KZ"/>
        </w:rPr>
        <w:t xml:space="preserve"> раком молочной железы методом поли</w:t>
      </w:r>
      <w:r w:rsidR="00096DC8" w:rsidRPr="00F054DF">
        <w:rPr>
          <w:b w:val="0"/>
          <w:bCs w:val="0"/>
          <w:color w:val="000000" w:themeColor="text1"/>
          <w:sz w:val="28"/>
          <w:szCs w:val="28"/>
          <w:lang w:val="kk-KZ"/>
        </w:rPr>
        <w:t>меразной цепн</w:t>
      </w:r>
      <w:r w:rsidR="00902FFD" w:rsidRPr="00F054DF">
        <w:rPr>
          <w:b w:val="0"/>
          <w:bCs w:val="0"/>
          <w:color w:val="000000" w:themeColor="text1"/>
          <w:sz w:val="28"/>
          <w:szCs w:val="28"/>
          <w:lang w:val="kk-KZ"/>
        </w:rPr>
        <w:t>ой реакции (ПЦР) (Этап А)</w:t>
      </w:r>
      <w:bookmarkEnd w:id="19"/>
    </w:p>
    <w:p w14:paraId="5D03A419" w14:textId="77777777" w:rsidR="00162A4A" w:rsidRPr="00F054DF" w:rsidRDefault="00162A4A" w:rsidP="005A4E6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Дизайн исследования –  одномоментное поперечное исследование.</w:t>
      </w:r>
    </w:p>
    <w:p w14:paraId="6FBB486B" w14:textId="77777777" w:rsidR="001E6DC9" w:rsidRPr="00F054DF" w:rsidRDefault="001E6DC9" w:rsidP="005A4E65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462CEA3B" wp14:editId="2DD0ED1B">
            <wp:extent cx="6038850" cy="3346450"/>
            <wp:effectExtent l="0" t="0" r="0" b="6350"/>
            <wp:docPr id="9" name="Рисунок 9" descr="C:\Users\МАРЖАН\Downloads\PHOTO-2022-11-01-21-52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ЖАН\Downloads\PHOTO-2022-11-01-21-52-3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085" cy="3367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61BF1" w14:textId="78F469E5" w:rsidR="001E6DC9" w:rsidRPr="00F054DF" w:rsidRDefault="001E6DC9" w:rsidP="005A4E65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Рисунок 3 - Дизайн исследования. Этап 2</w:t>
      </w:r>
    </w:p>
    <w:p w14:paraId="76FADC1E" w14:textId="77777777" w:rsidR="001E6DC9" w:rsidRPr="00F054DF" w:rsidRDefault="001E6DC9" w:rsidP="009C58A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0DB5693" w14:textId="764AB4B0" w:rsidR="00162A4A" w:rsidRPr="00F054DF" w:rsidRDefault="00162A4A" w:rsidP="00DE0F21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Проведено генотипирование 278 пациенток в МЦ ЗКМУ имени Марата Оспанова с установленным диагнозом раком молочной железы с использованием стандартной диагностической панели</w:t>
      </w:r>
      <w:r w:rsidR="0028653C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из 8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полиморфизмов. Период исследования составил 2 года (2018-2019гг.). Определение аллельных вариантов генов ВRCA 1 (мутации 185delAG, 4153delA, 5382insC, 3819delGTAAA, 3875delGTCT, 300T&gt;G (Cys61Gly), 2080delA), BRCA 2 (мутация 6174delT) проведено c помощью набора реагентов «Онкогенетика» в ДНК человека, полученных из периферической крови, и аллельных вариантов генов, ассоцированных с риском развития онкопатологии, методом (ПЦР) в режиме реального времени (Проба ГС-Генетика. ОнкоГенетика BRCA). Исследование проводилось в научной молекулярно-генетической лаборатории на базе НПЦ ЗКМУ имени Марата Оспанова</w:t>
      </w:r>
      <w:r w:rsidR="00DE0F21" w:rsidRPr="00DE0F21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[</w:t>
      </w:r>
      <w:r w:rsidR="005605C1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167</w:t>
      </w:r>
      <w:r w:rsidR="00DE0F21" w:rsidRPr="00DE0F21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]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.  Получено одобрение локальной комиссией по биоэтике (номер одобрения: № 20 от 11.09.2017). Письменное информированное согласие было взято от всех субъектов исследования. </w:t>
      </w:r>
    </w:p>
    <w:p w14:paraId="4994F9A1" w14:textId="77777777" w:rsidR="00162A4A" w:rsidRPr="00F054DF" w:rsidRDefault="00162A4A" w:rsidP="0042373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В таблице 2 представлены клинико-патологические характеристики, такие как возраст на момент постановки диагноза, стадия по системе TNM, ER, PR, экспрессия HER-2 и Ki-67 включенных в исследование.</w:t>
      </w:r>
    </w:p>
    <w:p w14:paraId="76F40218" w14:textId="77777777" w:rsidR="00162A4A" w:rsidRPr="00F054DF" w:rsidRDefault="00162A4A" w:rsidP="00162A4A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Таблица 2 - Клиническая характеристика больных</w:t>
      </w:r>
      <w:r w:rsidR="004C634E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включенных в исследование</w:t>
      </w:r>
    </w:p>
    <w:p w14:paraId="0A014F07" w14:textId="77777777" w:rsidR="00162A4A" w:rsidRPr="00F054DF" w:rsidRDefault="00162A4A" w:rsidP="00162A4A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4"/>
        <w:gridCol w:w="2977"/>
        <w:gridCol w:w="2693"/>
      </w:tblGrid>
      <w:tr w:rsidR="00CA324C" w:rsidRPr="00F054DF" w14:paraId="71EC4620" w14:textId="77777777" w:rsidTr="005A4E65">
        <w:trPr>
          <w:trHeight w:val="273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6F418034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Характеристика</w:t>
            </w:r>
          </w:p>
        </w:tc>
        <w:tc>
          <w:tcPr>
            <w:tcW w:w="2977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3EE041BA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N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3C4659B5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%, (95% ДИ)</w:t>
            </w:r>
          </w:p>
        </w:tc>
      </w:tr>
      <w:tr w:rsidR="00CA324C" w:rsidRPr="00F054DF" w14:paraId="1FCCFD87" w14:textId="77777777" w:rsidTr="005A4E65">
        <w:trPr>
          <w:trHeight w:val="136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104B1D82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Возраст</w:t>
            </w:r>
          </w:p>
        </w:tc>
        <w:tc>
          <w:tcPr>
            <w:tcW w:w="5670" w:type="dxa"/>
            <w:gridSpan w:val="2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2CB7BCA6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</w:t>
            </w:r>
          </w:p>
        </w:tc>
      </w:tr>
      <w:tr w:rsidR="00CA324C" w:rsidRPr="00F054DF" w14:paraId="690E768B" w14:textId="77777777" w:rsidTr="005A4E65">
        <w:trPr>
          <w:trHeight w:val="273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1626F9FD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&lt; 50 лет</w:t>
            </w:r>
          </w:p>
        </w:tc>
        <w:tc>
          <w:tcPr>
            <w:tcW w:w="2977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70511F7F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73323B00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25,1% (20.08-30.28)</w:t>
            </w: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ab/>
            </w:r>
          </w:p>
        </w:tc>
      </w:tr>
      <w:tr w:rsidR="00CA324C" w:rsidRPr="00F054DF" w14:paraId="2139C684" w14:textId="77777777" w:rsidTr="005A4E65">
        <w:trPr>
          <w:trHeight w:val="410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6AE6A2F6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&gt; 50 лет</w:t>
            </w:r>
          </w:p>
        </w:tc>
        <w:tc>
          <w:tcPr>
            <w:tcW w:w="2977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2D06A9DC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208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73AF2560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74% (69.72-79.92)</w:t>
            </w:r>
          </w:p>
        </w:tc>
      </w:tr>
      <w:tr w:rsidR="00CA324C" w:rsidRPr="00F054DF" w14:paraId="6E121F12" w14:textId="77777777" w:rsidTr="005A4E65">
        <w:trPr>
          <w:trHeight w:val="136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40818C7F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Стадия </w:t>
            </w:r>
          </w:p>
        </w:tc>
        <w:tc>
          <w:tcPr>
            <w:tcW w:w="5670" w:type="dxa"/>
            <w:gridSpan w:val="2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44F7B61C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</w:t>
            </w:r>
          </w:p>
        </w:tc>
      </w:tr>
      <w:tr w:rsidR="00CA324C" w:rsidRPr="00F054DF" w14:paraId="0E34FC47" w14:textId="77777777" w:rsidTr="005A4E65">
        <w:trPr>
          <w:trHeight w:val="273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483ED9A5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I</w:t>
            </w:r>
          </w:p>
        </w:tc>
        <w:tc>
          <w:tcPr>
            <w:tcW w:w="2977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2E305C32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104DA80F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7,1% (4.16-10.23)</w:t>
            </w:r>
          </w:p>
        </w:tc>
      </w:tr>
      <w:tr w:rsidR="00CA324C" w:rsidRPr="00F054DF" w14:paraId="0DF9A9D5" w14:textId="77777777" w:rsidTr="005A4E65">
        <w:trPr>
          <w:trHeight w:val="410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21BEE572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II</w:t>
            </w:r>
          </w:p>
        </w:tc>
        <w:tc>
          <w:tcPr>
            <w:tcW w:w="2977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3374FBFD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204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29F3EDE1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73,3% (68.19-78.58)</w:t>
            </w:r>
          </w:p>
        </w:tc>
      </w:tr>
      <w:tr w:rsidR="00CA324C" w:rsidRPr="00F054DF" w14:paraId="3701B3FD" w14:textId="77777777" w:rsidTr="005A4E65">
        <w:trPr>
          <w:trHeight w:val="273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3DF502BB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III</w:t>
            </w:r>
          </w:p>
        </w:tc>
        <w:tc>
          <w:tcPr>
            <w:tcW w:w="2977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7B769C2B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10520E77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19,4% (14.77-24.08)</w:t>
            </w:r>
          </w:p>
        </w:tc>
      </w:tr>
      <w:tr w:rsidR="00CA324C" w:rsidRPr="00F054DF" w14:paraId="210AB6B9" w14:textId="77777777" w:rsidTr="005A4E65">
        <w:trPr>
          <w:trHeight w:val="273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5762B2B2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Размер опухоли</w:t>
            </w:r>
          </w:p>
        </w:tc>
        <w:tc>
          <w:tcPr>
            <w:tcW w:w="5670" w:type="dxa"/>
            <w:gridSpan w:val="2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006E42F1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</w:t>
            </w:r>
          </w:p>
        </w:tc>
      </w:tr>
      <w:tr w:rsidR="00CA324C" w:rsidRPr="00F054DF" w14:paraId="192861A2" w14:textId="77777777" w:rsidTr="005A4E65">
        <w:trPr>
          <w:trHeight w:val="273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3310A044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Т1 &lt;2</w:t>
            </w:r>
          </w:p>
        </w:tc>
        <w:tc>
          <w:tcPr>
            <w:tcW w:w="2977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1FE11381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18B5FFF0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10,7% (7.14-14.44)</w:t>
            </w:r>
          </w:p>
        </w:tc>
      </w:tr>
      <w:tr w:rsidR="00CA324C" w:rsidRPr="00F054DF" w14:paraId="4229E064" w14:textId="77777777" w:rsidTr="005A4E65">
        <w:trPr>
          <w:trHeight w:val="410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3D3651F7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Т2 &gt;2-&lt;5</w:t>
            </w:r>
          </w:p>
        </w:tc>
        <w:tc>
          <w:tcPr>
            <w:tcW w:w="2977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67F34536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194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7AB30DEB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69,7% (64.39-75.18)</w:t>
            </w:r>
          </w:p>
        </w:tc>
      </w:tr>
      <w:tr w:rsidR="00CA324C" w:rsidRPr="00F054DF" w14:paraId="13D37436" w14:textId="77777777" w:rsidTr="005A4E65">
        <w:trPr>
          <w:trHeight w:val="273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5B922515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Т3 &gt;5</w:t>
            </w:r>
          </w:p>
        </w:tc>
        <w:tc>
          <w:tcPr>
            <w:tcW w:w="2977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10A57EC8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37FD8491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12,5% (8.69-16.49)</w:t>
            </w:r>
          </w:p>
        </w:tc>
      </w:tr>
      <w:tr w:rsidR="00CA324C" w:rsidRPr="00F054DF" w14:paraId="1A2FE178" w14:textId="77777777" w:rsidTr="005A4E65">
        <w:trPr>
          <w:trHeight w:val="292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321E04AC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Т4 Грудная стенка, кожа</w:t>
            </w:r>
          </w:p>
        </w:tc>
        <w:tc>
          <w:tcPr>
            <w:tcW w:w="2977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44A61825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32F91F3B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6,8% (3.87-9.80)</w:t>
            </w:r>
          </w:p>
        </w:tc>
      </w:tr>
      <w:tr w:rsidR="00CA324C" w:rsidRPr="00F054DF" w14:paraId="31D30E13" w14:textId="77777777" w:rsidTr="005A4E65">
        <w:trPr>
          <w:trHeight w:val="146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39E97390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IGH</w:t>
            </w:r>
          </w:p>
        </w:tc>
        <w:tc>
          <w:tcPr>
            <w:tcW w:w="5670" w:type="dxa"/>
            <w:gridSpan w:val="2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4C033347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</w:t>
            </w:r>
          </w:p>
        </w:tc>
      </w:tr>
      <w:tr w:rsidR="00CA324C" w:rsidRPr="00F054DF" w14:paraId="0CE24574" w14:textId="77777777" w:rsidTr="005A4E65">
        <w:trPr>
          <w:trHeight w:val="410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08CFBC3B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Luminal A</w:t>
            </w:r>
          </w:p>
        </w:tc>
        <w:tc>
          <w:tcPr>
            <w:tcW w:w="2977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2474E84B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147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34005C50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52% (47.01-58.75)</w:t>
            </w:r>
          </w:p>
        </w:tc>
      </w:tr>
      <w:tr w:rsidR="00CA324C" w:rsidRPr="00F054DF" w14:paraId="07B478D6" w14:textId="77777777" w:rsidTr="005A4E65">
        <w:trPr>
          <w:trHeight w:val="273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5F8F2531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Luminal B</w:t>
            </w:r>
          </w:p>
        </w:tc>
        <w:tc>
          <w:tcPr>
            <w:tcW w:w="2977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1192AF88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4364A902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20,5% (15.76-25.25)</w:t>
            </w:r>
          </w:p>
        </w:tc>
      </w:tr>
      <w:tr w:rsidR="00CA324C" w:rsidRPr="00F054DF" w14:paraId="686F44FA" w14:textId="77777777" w:rsidTr="005A4E65">
        <w:trPr>
          <w:trHeight w:val="273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318C6BAE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Her2NEU+</w:t>
            </w:r>
          </w:p>
        </w:tc>
        <w:tc>
          <w:tcPr>
            <w:tcW w:w="2977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730BC60E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25B9EABE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9,3% (5.93-12.78)</w:t>
            </w:r>
          </w:p>
        </w:tc>
      </w:tr>
      <w:tr w:rsidR="00CA324C" w:rsidRPr="00F054DF" w14:paraId="734B27E5" w14:textId="77777777" w:rsidTr="005A4E65">
        <w:trPr>
          <w:trHeight w:val="273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0FB60F61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Triple negative</w:t>
            </w:r>
          </w:p>
        </w:tc>
        <w:tc>
          <w:tcPr>
            <w:tcW w:w="2977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5678A692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6D9B20ED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17,2% (12.82-21.71)</w:t>
            </w:r>
          </w:p>
        </w:tc>
      </w:tr>
      <w:tr w:rsidR="00CA324C" w:rsidRPr="00F054DF" w14:paraId="5F106C99" w14:textId="77777777" w:rsidTr="005A4E65">
        <w:trPr>
          <w:trHeight w:val="273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25466984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Национальность</w:t>
            </w:r>
          </w:p>
        </w:tc>
        <w:tc>
          <w:tcPr>
            <w:tcW w:w="5670" w:type="dxa"/>
            <w:gridSpan w:val="2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194AA108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</w:t>
            </w:r>
          </w:p>
        </w:tc>
      </w:tr>
      <w:tr w:rsidR="00CA324C" w:rsidRPr="00F054DF" w14:paraId="51395A17" w14:textId="77777777" w:rsidTr="005A4E65">
        <w:trPr>
          <w:trHeight w:val="410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1423085F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казашки</w:t>
            </w:r>
          </w:p>
        </w:tc>
        <w:tc>
          <w:tcPr>
            <w:tcW w:w="2977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1F04CF5F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182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16944575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65,4% (59.88-71.06)</w:t>
            </w:r>
          </w:p>
        </w:tc>
      </w:tr>
      <w:tr w:rsidR="00CA324C" w:rsidRPr="00F054DF" w14:paraId="2AE85E31" w14:textId="77777777" w:rsidTr="005A4E65">
        <w:trPr>
          <w:trHeight w:val="273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2042143A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славянки</w:t>
            </w:r>
          </w:p>
        </w:tc>
        <w:tc>
          <w:tcPr>
            <w:tcW w:w="2977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220EAFD1" w14:textId="77777777" w:rsidR="00162A4A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  <w:hideMark/>
          </w:tcPr>
          <w:p w14:paraId="287BA7FD" w14:textId="77777777" w:rsidR="00F828E6" w:rsidRPr="00F054DF" w:rsidRDefault="00162A4A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34,5% (28.94-40.12)</w:t>
            </w:r>
          </w:p>
        </w:tc>
      </w:tr>
      <w:tr w:rsidR="00CA324C" w:rsidRPr="00F054DF" w14:paraId="329C288A" w14:textId="77777777" w:rsidTr="005A4E65">
        <w:trPr>
          <w:trHeight w:val="273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</w:tcPr>
          <w:p w14:paraId="2F724A01" w14:textId="77777777" w:rsidR="00F828E6" w:rsidRPr="00F054DF" w:rsidRDefault="00F828E6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Семейный анамнез</w:t>
            </w:r>
          </w:p>
        </w:tc>
        <w:tc>
          <w:tcPr>
            <w:tcW w:w="5670" w:type="dxa"/>
            <w:gridSpan w:val="2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</w:tcPr>
          <w:p w14:paraId="4E8DD7C9" w14:textId="77777777" w:rsidR="00F828E6" w:rsidRPr="00F054DF" w:rsidRDefault="00F828E6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CA324C" w:rsidRPr="00F054DF" w14:paraId="6CA63B26" w14:textId="77777777" w:rsidTr="005A4E65">
        <w:trPr>
          <w:trHeight w:val="273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</w:tcPr>
          <w:p w14:paraId="2BCC0CE7" w14:textId="77777777" w:rsidR="00F828E6" w:rsidRPr="00F054DF" w:rsidRDefault="00F828E6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Всего </w:t>
            </w:r>
          </w:p>
        </w:tc>
        <w:tc>
          <w:tcPr>
            <w:tcW w:w="2977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</w:tcPr>
          <w:p w14:paraId="4E17BA6E" w14:textId="77777777" w:rsidR="00F828E6" w:rsidRPr="00F054DF" w:rsidRDefault="00F828E6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</w:tcPr>
          <w:p w14:paraId="7F57F6DB" w14:textId="77777777" w:rsidR="00F828E6" w:rsidRPr="00F054DF" w:rsidRDefault="00F828E6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11,8% (8,7-15,6)</w:t>
            </w:r>
          </w:p>
        </w:tc>
      </w:tr>
      <w:tr w:rsidR="00CA324C" w:rsidRPr="00F054DF" w14:paraId="342B5C14" w14:textId="77777777" w:rsidTr="005A4E65">
        <w:trPr>
          <w:trHeight w:val="273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</w:tcPr>
          <w:p w14:paraId="403809EE" w14:textId="77777777" w:rsidR="00F828E6" w:rsidRPr="00F054DF" w:rsidRDefault="00F828E6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казашки</w:t>
            </w:r>
          </w:p>
        </w:tc>
        <w:tc>
          <w:tcPr>
            <w:tcW w:w="2977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</w:tcPr>
          <w:p w14:paraId="40E1C34E" w14:textId="77777777" w:rsidR="00F828E6" w:rsidRPr="00F054DF" w:rsidRDefault="00F828E6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</w:tcPr>
          <w:p w14:paraId="300E6AFE" w14:textId="77777777" w:rsidR="00F828E6" w:rsidRPr="00F054DF" w:rsidRDefault="00F828E6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8,6% (5,33-11,93)</w:t>
            </w:r>
          </w:p>
        </w:tc>
      </w:tr>
      <w:tr w:rsidR="00F828E6" w:rsidRPr="00F054DF" w14:paraId="6FF61447" w14:textId="77777777" w:rsidTr="005A4E65">
        <w:trPr>
          <w:trHeight w:val="273"/>
        </w:trPr>
        <w:tc>
          <w:tcPr>
            <w:tcW w:w="3964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</w:tcPr>
          <w:p w14:paraId="7E7841E1" w14:textId="77777777" w:rsidR="00F828E6" w:rsidRPr="00F054DF" w:rsidRDefault="00F828E6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славянки</w:t>
            </w:r>
          </w:p>
        </w:tc>
        <w:tc>
          <w:tcPr>
            <w:tcW w:w="2977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</w:tcPr>
          <w:p w14:paraId="6684540A" w14:textId="77777777" w:rsidR="00F828E6" w:rsidRPr="00F054DF" w:rsidRDefault="00F828E6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56" w:type="dxa"/>
              <w:bottom w:w="0" w:type="dxa"/>
              <w:right w:w="56" w:type="dxa"/>
            </w:tcMar>
          </w:tcPr>
          <w:p w14:paraId="7D98F4D9" w14:textId="77777777" w:rsidR="00F828E6" w:rsidRPr="00F054DF" w:rsidRDefault="00F828E6" w:rsidP="00C22C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3,2% (1,16-5,32)</w:t>
            </w:r>
          </w:p>
        </w:tc>
      </w:tr>
    </w:tbl>
    <w:p w14:paraId="4E74D3EA" w14:textId="77777777" w:rsidR="00F828E6" w:rsidRPr="00F054DF" w:rsidRDefault="00F828E6" w:rsidP="00162A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F72FC43" w14:textId="1C4BC243" w:rsidR="00295DAD" w:rsidRPr="00F054DF" w:rsidRDefault="00823918" w:rsidP="005A4E65">
      <w:pPr>
        <w:pStyle w:val="3"/>
        <w:spacing w:before="0" w:beforeAutospacing="0" w:after="0" w:afterAutospacing="0"/>
        <w:ind w:firstLine="567"/>
        <w:jc w:val="both"/>
        <w:rPr>
          <w:b w:val="0"/>
          <w:bCs w:val="0"/>
          <w:color w:val="000000" w:themeColor="text1"/>
          <w:sz w:val="28"/>
          <w:szCs w:val="28"/>
          <w:lang w:val="kk-KZ"/>
        </w:rPr>
      </w:pPr>
      <w:bookmarkStart w:id="20" w:name="_Toc141181831"/>
      <w:r w:rsidRPr="00F054DF">
        <w:rPr>
          <w:b w:val="0"/>
          <w:bCs w:val="0"/>
          <w:color w:val="000000" w:themeColor="text1"/>
          <w:sz w:val="28"/>
          <w:szCs w:val="28"/>
          <w:lang w:val="kk-KZ"/>
        </w:rPr>
        <w:t>2.3</w:t>
      </w:r>
      <w:r w:rsidR="00162A4A" w:rsidRPr="00F054DF">
        <w:rPr>
          <w:b w:val="0"/>
          <w:bCs w:val="0"/>
          <w:color w:val="000000" w:themeColor="text1"/>
          <w:sz w:val="28"/>
          <w:szCs w:val="28"/>
          <w:lang w:val="ru-RU" w:eastAsia="ru-RU"/>
        </w:rPr>
        <w:t>.</w:t>
      </w:r>
      <w:r w:rsidRPr="00F054DF">
        <w:rPr>
          <w:b w:val="0"/>
          <w:bCs w:val="0"/>
          <w:color w:val="000000" w:themeColor="text1"/>
          <w:sz w:val="28"/>
          <w:szCs w:val="28"/>
          <w:lang w:val="ru-RU"/>
        </w:rPr>
        <w:t>3</w:t>
      </w:r>
      <w:r w:rsidR="00162A4A" w:rsidRPr="00F054DF">
        <w:rPr>
          <w:b w:val="0"/>
          <w:bCs w:val="0"/>
          <w:color w:val="000000" w:themeColor="text1"/>
          <w:sz w:val="28"/>
          <w:szCs w:val="28"/>
          <w:lang w:val="ru-RU" w:eastAsia="ru-RU"/>
        </w:rPr>
        <w:t xml:space="preserve"> </w:t>
      </w:r>
      <w:r w:rsidR="00162A4A" w:rsidRPr="00F054DF">
        <w:rPr>
          <w:b w:val="0"/>
          <w:bCs w:val="0"/>
          <w:color w:val="000000" w:themeColor="text1"/>
          <w:sz w:val="28"/>
          <w:szCs w:val="28"/>
          <w:lang w:val="kk-KZ"/>
        </w:rPr>
        <w:t>Next generation sequencing (NGS) секвенирование и проведение биоинформаци</w:t>
      </w:r>
      <w:r w:rsidR="00BC2463" w:rsidRPr="00F054DF">
        <w:rPr>
          <w:b w:val="0"/>
          <w:bCs w:val="0"/>
          <w:color w:val="000000" w:themeColor="text1"/>
          <w:sz w:val="28"/>
          <w:szCs w:val="28"/>
          <w:lang w:val="kk-KZ"/>
        </w:rPr>
        <w:t xml:space="preserve">онного анализа генов у больных </w:t>
      </w:r>
      <w:r w:rsidR="00902FFD" w:rsidRPr="00F054DF">
        <w:rPr>
          <w:b w:val="0"/>
          <w:bCs w:val="0"/>
          <w:color w:val="000000" w:themeColor="text1"/>
          <w:sz w:val="28"/>
          <w:szCs w:val="28"/>
          <w:lang w:val="kk-KZ"/>
        </w:rPr>
        <w:t>раком молочной железы</w:t>
      </w:r>
      <w:r w:rsidR="005A4E65" w:rsidRPr="00F054DF">
        <w:rPr>
          <w:b w:val="0"/>
          <w:bCs w:val="0"/>
          <w:color w:val="000000" w:themeColor="text1"/>
          <w:sz w:val="28"/>
          <w:szCs w:val="28"/>
          <w:lang w:val="kk-KZ"/>
        </w:rPr>
        <w:t xml:space="preserve"> </w:t>
      </w:r>
      <w:r w:rsidR="00902FFD" w:rsidRPr="00F054DF">
        <w:rPr>
          <w:b w:val="0"/>
          <w:bCs w:val="0"/>
          <w:color w:val="000000" w:themeColor="text1"/>
          <w:sz w:val="28"/>
          <w:szCs w:val="28"/>
          <w:lang w:val="kk-KZ"/>
        </w:rPr>
        <w:t>(</w:t>
      </w:r>
      <w:r w:rsidR="00902FFD" w:rsidRPr="00F054DF">
        <w:rPr>
          <w:b w:val="0"/>
          <w:bCs w:val="0"/>
          <w:color w:val="000000" w:themeColor="text1"/>
          <w:sz w:val="28"/>
          <w:szCs w:val="28"/>
          <w:lang w:val="ru-RU" w:eastAsia="ru-RU"/>
        </w:rPr>
        <w:t>Этап Б</w:t>
      </w:r>
      <w:r w:rsidR="00902FFD" w:rsidRPr="00F054DF">
        <w:rPr>
          <w:b w:val="0"/>
          <w:bCs w:val="0"/>
          <w:color w:val="000000" w:themeColor="text1"/>
          <w:sz w:val="28"/>
          <w:szCs w:val="28"/>
          <w:lang w:val="kk-KZ"/>
        </w:rPr>
        <w:t>)</w:t>
      </w:r>
      <w:bookmarkEnd w:id="20"/>
    </w:p>
    <w:p w14:paraId="59446F47" w14:textId="79D16B0F" w:rsidR="00162A4A" w:rsidRPr="00F054DF" w:rsidRDefault="00162A4A" w:rsidP="005A4E6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Дизайн исследования –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случай контроль</w:t>
      </w:r>
      <w:r w:rsidR="0028653C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330B4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(рисунок</w:t>
      </w:r>
      <w:r w:rsidR="009F23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28653C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3)</w:t>
      </w:r>
      <w:r w:rsidR="005A4E6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.</w:t>
      </w:r>
    </w:p>
    <w:p w14:paraId="316DE7F0" w14:textId="77777777" w:rsidR="00162A4A" w:rsidRPr="00F054DF" w:rsidRDefault="00162A4A" w:rsidP="005A4E6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Секвенирование кандидатных генов с использованием технологии NGS секвенирования (Next generation sequencing, Illumina) </w:t>
      </w:r>
      <w:r w:rsidR="0028653C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 Молекулярно-генетическое генотипирование с применением технологии чип-систем –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производилось на базе лаборатории Национального Центра биотехнологий КН МОН РК, г.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Астана</w:t>
      </w:r>
      <w:r w:rsidR="0028653C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; </w:t>
      </w:r>
    </w:p>
    <w:p w14:paraId="6067A04D" w14:textId="77777777" w:rsidR="00162A4A" w:rsidRPr="00F054DF" w:rsidRDefault="00162A4A" w:rsidP="005A4E65">
      <w:pPr>
        <w:tabs>
          <w:tab w:val="num" w:pos="144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Биоинформационный анализ - производился в медицинском университете Караганды, директором Научно-исследовательского Центра Ph.D. Бабенко Д.Б.</w:t>
      </w:r>
    </w:p>
    <w:p w14:paraId="027D9A12" w14:textId="4D423943" w:rsidR="00162A4A" w:rsidRPr="00F054DF" w:rsidRDefault="0028653C" w:rsidP="005A4E6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</w:t>
      </w:r>
      <w:r w:rsidR="00162A4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енотипирование биоматериала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(NGS секвенирование) </w:t>
      </w:r>
      <w:r w:rsidR="00162A4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проводилось с использовани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ем панели из 113 однонуклеотидных полиморфизмов, ассоциированных с прогнозом и течением рака молочной железы в казахской этнической популяции. </w:t>
      </w:r>
      <w:r w:rsidR="004167CB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Группы пациенток </w:t>
      </w:r>
      <w:r w:rsidR="00B62E48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для забора биологического материала </w:t>
      </w:r>
      <w:r w:rsidR="004167CB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сформированы</w:t>
      </w:r>
      <w:r w:rsidR="00162A4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соответствии с критериями включения: 149 пациенток казахской популяции с морфологически подтвержденным раком молочной железы и 150 женщин контрольной группы. </w:t>
      </w:r>
      <w:r w:rsidR="00B62E48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Забор биологического материала</w:t>
      </w:r>
      <w:r w:rsidR="00162A4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(периферическая венозная кровь) </w:t>
      </w:r>
      <w:r w:rsidR="00B62E48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проведен </w:t>
      </w:r>
      <w:r w:rsidR="00162A4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 пациенток и лиц контрольной группы</w:t>
      </w:r>
      <w:r w:rsidR="000A327C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(условно здоровых женщин, не имеющие онкологического заболевания в анамнезе)</w:t>
      </w:r>
      <w:r w:rsidR="00162A4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="00B62E48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Произведено</w:t>
      </w:r>
      <w:r w:rsidR="00162A4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выделение ДНК из биологического материала и лабораторный анализ на наличие </w:t>
      </w:r>
      <w:r w:rsidR="00B62E48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SNP</w:t>
      </w:r>
      <w:r w:rsidR="00162A4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генов в биологических образцах.</w:t>
      </w:r>
    </w:p>
    <w:p w14:paraId="278C4DD4" w14:textId="77777777" w:rsidR="006813B4" w:rsidRPr="00F054DF" w:rsidRDefault="00F828E6" w:rsidP="005A4E65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6813B4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Средний возраст 56 лет (95%ДИ:29,81-45,36). </w:t>
      </w:r>
      <w:r w:rsidR="006813B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Положит</w:t>
      </w:r>
      <w:r w:rsidR="0028653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ельный семейный анамнез выявлен</w:t>
      </w:r>
      <w:r w:rsidR="006813B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 15 (10%) пациенток</w:t>
      </w:r>
      <w:r w:rsidR="0028653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РМЖ</w:t>
      </w:r>
      <w:r w:rsidR="006813B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5AB2BE0C" w14:textId="77777777" w:rsidR="005A4E65" w:rsidRPr="00F054DF" w:rsidRDefault="005A4E65" w:rsidP="005A4E65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C9274B7" w14:textId="7BABDF3F" w:rsidR="0008366C" w:rsidRPr="00F054DF" w:rsidRDefault="00823918" w:rsidP="005A4E65">
      <w:pPr>
        <w:pStyle w:val="3"/>
        <w:spacing w:before="0" w:beforeAutospacing="0" w:after="0" w:afterAutospacing="0"/>
        <w:ind w:firstLine="567"/>
        <w:jc w:val="both"/>
        <w:rPr>
          <w:b w:val="0"/>
          <w:bCs w:val="0"/>
          <w:color w:val="000000" w:themeColor="text1"/>
          <w:sz w:val="28"/>
          <w:szCs w:val="28"/>
          <w:lang w:val="ru-RU"/>
        </w:rPr>
      </w:pPr>
      <w:bookmarkStart w:id="21" w:name="_Toc141181832"/>
      <w:r w:rsidRPr="00F054DF">
        <w:rPr>
          <w:b w:val="0"/>
          <w:bCs w:val="0"/>
          <w:color w:val="000000" w:themeColor="text1"/>
          <w:sz w:val="28"/>
          <w:szCs w:val="28"/>
          <w:lang w:val="ru-RU"/>
        </w:rPr>
        <w:t>2.3.4</w:t>
      </w:r>
      <w:r w:rsidR="000667CF">
        <w:rPr>
          <w:b w:val="0"/>
          <w:bCs w:val="0"/>
          <w:color w:val="000000" w:themeColor="text1"/>
          <w:sz w:val="28"/>
          <w:szCs w:val="28"/>
          <w:lang w:val="ru-RU"/>
        </w:rPr>
        <w:t xml:space="preserve"> </w:t>
      </w:r>
      <w:r w:rsidR="00162A4A" w:rsidRPr="00F054DF">
        <w:rPr>
          <w:b w:val="0"/>
          <w:bCs w:val="0"/>
          <w:color w:val="000000" w:themeColor="text1"/>
          <w:sz w:val="28"/>
          <w:szCs w:val="28"/>
          <w:lang w:val="ru-RU"/>
        </w:rPr>
        <w:t xml:space="preserve">Анализ очагов </w:t>
      </w:r>
      <w:r w:rsidR="00162A4A" w:rsidRPr="00F054DF">
        <w:rPr>
          <w:b w:val="0"/>
          <w:bCs w:val="0"/>
          <w:color w:val="000000" w:themeColor="text1"/>
          <w:sz w:val="28"/>
          <w:szCs w:val="28"/>
        </w:rPr>
        <w:t>γ</w:t>
      </w:r>
      <w:r w:rsidR="00162A4A" w:rsidRPr="00F054DF">
        <w:rPr>
          <w:b w:val="0"/>
          <w:bCs w:val="0"/>
          <w:color w:val="000000" w:themeColor="text1"/>
          <w:sz w:val="28"/>
          <w:szCs w:val="28"/>
          <w:lang w:val="ru-RU"/>
        </w:rPr>
        <w:t>-</w:t>
      </w:r>
      <w:r w:rsidR="00162A4A" w:rsidRPr="00F054DF">
        <w:rPr>
          <w:b w:val="0"/>
          <w:bCs w:val="0"/>
          <w:color w:val="000000" w:themeColor="text1"/>
          <w:sz w:val="28"/>
          <w:szCs w:val="28"/>
        </w:rPr>
        <w:t>H</w:t>
      </w:r>
      <w:r w:rsidR="00162A4A" w:rsidRPr="00F054DF">
        <w:rPr>
          <w:b w:val="0"/>
          <w:bCs w:val="0"/>
          <w:color w:val="000000" w:themeColor="text1"/>
          <w:sz w:val="28"/>
          <w:szCs w:val="28"/>
          <w:lang w:val="ru-RU"/>
        </w:rPr>
        <w:t>2</w:t>
      </w:r>
      <w:r w:rsidR="00162A4A" w:rsidRPr="00F054DF">
        <w:rPr>
          <w:b w:val="0"/>
          <w:bCs w:val="0"/>
          <w:color w:val="000000" w:themeColor="text1"/>
          <w:sz w:val="28"/>
          <w:szCs w:val="28"/>
        </w:rPr>
        <w:t>AX</w:t>
      </w:r>
      <w:r w:rsidR="00162A4A" w:rsidRPr="00F054DF">
        <w:rPr>
          <w:b w:val="0"/>
          <w:bCs w:val="0"/>
          <w:color w:val="000000" w:themeColor="text1"/>
          <w:sz w:val="28"/>
          <w:szCs w:val="28"/>
          <w:lang w:val="ru-RU"/>
        </w:rPr>
        <w:t xml:space="preserve"> как биомаркера ответа злокачественного процесса на химиотерапию у больных раком молочной железы путем мониторинга двухцепочечных разрывов ДНК в лимфоцитах на </w:t>
      </w:r>
      <w:r w:rsidR="00295DAD" w:rsidRPr="00F054DF">
        <w:rPr>
          <w:b w:val="0"/>
          <w:bCs w:val="0"/>
          <w:color w:val="000000" w:themeColor="text1"/>
          <w:sz w:val="28"/>
          <w:szCs w:val="28"/>
          <w:lang w:val="ru-RU"/>
        </w:rPr>
        <w:t xml:space="preserve">автоматизированной системе </w:t>
      </w:r>
      <w:r w:rsidR="00162A4A" w:rsidRPr="00F054DF">
        <w:rPr>
          <w:b w:val="0"/>
          <w:bCs w:val="0"/>
          <w:color w:val="000000" w:themeColor="text1"/>
          <w:sz w:val="28"/>
          <w:szCs w:val="28"/>
          <w:lang w:val="ru-RU"/>
        </w:rPr>
        <w:t>«АКЛИДЕС»</w:t>
      </w:r>
      <w:bookmarkEnd w:id="21"/>
    </w:p>
    <w:p w14:paraId="299471E4" w14:textId="77777777" w:rsidR="00162A4A" w:rsidRPr="00F054DF" w:rsidRDefault="00162A4A" w:rsidP="005A4E65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Дизайн исследования – проспективное когортное исследование.</w:t>
      </w:r>
    </w:p>
    <w:p w14:paraId="7428C0FC" w14:textId="77777777" w:rsidR="005A4E65" w:rsidRPr="00F054DF" w:rsidRDefault="005A4E65" w:rsidP="005A4E65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EE1F066" w14:textId="77777777" w:rsidR="0028653C" w:rsidRPr="00F054DF" w:rsidRDefault="0028653C" w:rsidP="005A4E6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00CBC70C" wp14:editId="249FCD29">
            <wp:extent cx="5643880" cy="2628900"/>
            <wp:effectExtent l="0" t="0" r="0" b="0"/>
            <wp:docPr id="32" name="Рисунок 32" descr="C:\Users\МАРЖАН\Downloads\WhatsApp Image 2022-11-22 at 16.16.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ЖАН\Downloads\WhatsApp Image 2022-11-22 at 16.16.08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644" cy="2630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05836" w14:textId="3333C235" w:rsidR="0028653C" w:rsidRPr="00F054DF" w:rsidRDefault="0028653C" w:rsidP="005A4E65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Рисунок 4 - Дизайн исследования. Этап 3</w:t>
      </w:r>
    </w:p>
    <w:p w14:paraId="2DC050DC" w14:textId="77777777" w:rsidR="005A4E65" w:rsidRPr="00F054DF" w:rsidRDefault="005A4E65" w:rsidP="0008366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FD503AE" w14:textId="77777777" w:rsidR="00162A4A" w:rsidRPr="00F054DF" w:rsidRDefault="00162A4A" w:rsidP="005A4E6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Исследование проведено на двух группах пациенток.</w:t>
      </w:r>
    </w:p>
    <w:p w14:paraId="09FB11FE" w14:textId="517EDAA0" w:rsidR="00162A4A" w:rsidRPr="00F054DF" w:rsidRDefault="00162A4A" w:rsidP="005A4E6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Основная группа - 29 пациенток с первично верифицированным диагнозом РМЖ (средний возраст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56 (95%ДИ:51,4-60,76)</w:t>
      </w:r>
      <w:r w:rsidR="00096DC8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Контрольная группа - 24 пациентки (средний возраст 43(95%ДИ:38,81-47,35) с гистологически верифицированным добр</w:t>
      </w:r>
      <w:r w:rsidR="00096DC8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окачественным образованием МЖ.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Исследование проводилось на базе МЦ и НПЦ ЗКМУ имени Марата Оспанова. Материал исследования - периферическая венозная кровь в объеме 10 мл (пробирка ЭДТА), содержащиеся мононуклеарные клетки. Анализ очагов γ-H2AX в лимфоцитах проводили с использованием набора для иммунофлуоресцентного окрашивания γ-H2AX (AKLIDES Nuk Human</w:t>
      </w:r>
      <w:r w:rsidR="00096DC8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Lymphocyte Complete, Medipan)</w:t>
      </w:r>
      <w:r w:rsidR="00666F87" w:rsidRPr="00666F8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[</w:t>
      </w:r>
      <w:r w:rsidR="001E11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168</w:t>
      </w:r>
      <w:r w:rsidR="00666F87" w:rsidRPr="00666F8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</w:t>
      </w:r>
      <w:r w:rsidR="00096DC8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Проект был одобрен локальной комиссией по биоэтике (протокол №57, 17.01.2020г.). Письменное информированное согласие было получено от всех субъектов исследования.</w:t>
      </w:r>
      <w:r w:rsidR="000A327C" w:rsidRPr="00F054DF">
        <w:rPr>
          <w:color w:val="000000" w:themeColor="text1"/>
        </w:rPr>
        <w:t xml:space="preserve"> </w:t>
      </w:r>
    </w:p>
    <w:p w14:paraId="7FEDE056" w14:textId="77777777" w:rsidR="00162A4A" w:rsidRPr="00F054DF" w:rsidRDefault="00162A4A" w:rsidP="005A4E6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В доступной нам </w:t>
      </w:r>
      <w:r w:rsidR="004C634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литературе не найдены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рекомендации по проведению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исследования разрывов ДНК как маркера эффективности химиотерапии при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онкозаболеваниях молочной железы.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Предложенная методика представляет собой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пилотный проект,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разработанный по предложению разработчиков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95DA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автоматизированной системы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Аклидес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 Германии.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Учитывая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технические сложности по реализации была предложена 4-х этапная схема проведения исследования в основной группе: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7B67BDA4" w14:textId="0A5144F1" w:rsidR="00162A4A" w:rsidRPr="00F054DF" w:rsidRDefault="00162A4A" w:rsidP="00162A4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Исследование проведено в следующие сроки:</w:t>
      </w:r>
    </w:p>
    <w:p w14:paraId="55E332D0" w14:textId="77777777" w:rsidR="00162A4A" w:rsidRPr="00F054DF" w:rsidRDefault="00162A4A">
      <w:pPr>
        <w:pStyle w:val="a9"/>
        <w:numPr>
          <w:ilvl w:val="0"/>
          <w:numId w:val="15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 начала 1-го курса ХТ – 1 этап </w:t>
      </w:r>
    </w:p>
    <w:p w14:paraId="082147AF" w14:textId="77777777" w:rsidR="00162A4A" w:rsidRPr="00F054DF" w:rsidRDefault="00162A4A">
      <w:pPr>
        <w:pStyle w:val="a9"/>
        <w:numPr>
          <w:ilvl w:val="0"/>
          <w:numId w:val="15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после проведения 1-го курса ХТ – 2 этап</w:t>
      </w:r>
    </w:p>
    <w:p w14:paraId="7FC7AA2F" w14:textId="77777777" w:rsidR="00162A4A" w:rsidRPr="00F054DF" w:rsidRDefault="00162A4A">
      <w:pPr>
        <w:pStyle w:val="a9"/>
        <w:numPr>
          <w:ilvl w:val="0"/>
          <w:numId w:val="15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перед началом 2-го курса ХТ –  3 этап</w:t>
      </w:r>
    </w:p>
    <w:p w14:paraId="7E562261" w14:textId="5CDBBB3A" w:rsidR="00162A4A" w:rsidRPr="00F054DF" w:rsidRDefault="00162A4A">
      <w:pPr>
        <w:pStyle w:val="a9"/>
        <w:numPr>
          <w:ilvl w:val="0"/>
          <w:numId w:val="15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перед началом 3-го курса ХТ – 4 этап</w:t>
      </w:r>
    </w:p>
    <w:p w14:paraId="4971E636" w14:textId="77777777" w:rsidR="00162A4A" w:rsidRPr="00F054DF" w:rsidRDefault="00162A4A" w:rsidP="005A4E6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контрольной группе анализ проводился у женщин с верифицированным дорокачественным образование</w:t>
      </w:r>
      <w:r w:rsidR="0012677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молочной железы</w:t>
      </w:r>
      <w:r w:rsidR="00F13ED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6BA6DB8C" w14:textId="449FEE9C" w:rsidR="009F701B" w:rsidRPr="00F054DF" w:rsidRDefault="00162A4A" w:rsidP="005A4E6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Пациенткам основной группы была проведена радикальная мастэктомия по Летягину, полихимиотерапия и лучевая терапия на аппарате </w:t>
      </w:r>
      <w:r w:rsidR="00F13ED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TruBeam</w:t>
      </w:r>
      <w:r w:rsidR="00F13ED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</w:p>
    <w:p w14:paraId="7B418C4E" w14:textId="77777777" w:rsidR="009F701B" w:rsidRPr="00F054DF" w:rsidRDefault="00203A17" w:rsidP="005A4E6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 w:rsidRPr="00F054DF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Выделение ДНК</w:t>
      </w:r>
      <w:r w:rsidR="009F701B" w:rsidRPr="00F054DF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 из периферической крови</w:t>
      </w:r>
    </w:p>
    <w:p w14:paraId="1CB095AF" w14:textId="77777777" w:rsidR="00F32619" w:rsidRPr="00F054DF" w:rsidRDefault="00F32619" w:rsidP="005A4E6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Выделение ДНК из биоматериала  проводилось  набором  «ПРОБА–ГС-ГЕНЕТИКА»  компании ТОО ДНК-Технология,  предназначе</w:t>
      </w:r>
      <w:r w:rsidR="001F3B71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н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н</w:t>
      </w:r>
      <w:r w:rsidR="00351535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ом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  для получения ДНК с целью последующего проведения генетических исследований выделенной ДНК методом полимеразной цепной реакции (ПЦР) в режиме реального времени</w:t>
      </w:r>
      <w:r w:rsidR="00AC141B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 по инструкции производителя: </w:t>
      </w:r>
    </w:p>
    <w:p w14:paraId="3D6B0C1A" w14:textId="77777777" w:rsidR="00F32619" w:rsidRPr="00F054DF" w:rsidRDefault="00AC141B" w:rsidP="00153E7E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«</w:t>
      </w:r>
      <w:r w:rsidR="00F32619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В качестве биологического материала использовалась цельная  периферическая кровь. Взятие цельной</w:t>
      </w:r>
      <w:r w:rsidR="00351535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 периферической крови проводилось</w:t>
      </w:r>
      <w:r w:rsidR="00F32619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 в вакуумные пластиковые пробирки типа Vacuette объемом  4,0 мл с добавленной в качестве антикоагулянта динатриевой солью этилендиаминтетраацетата (ЭДТА) в конечной концентрации 2,0 мг/мл К2ЭДТА.  </w:t>
      </w:r>
      <w:r w:rsidR="00B6587A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Маркировка проводилась </w:t>
      </w:r>
      <w:r w:rsidR="00F32619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для каждого исследуемого образца  и отрицательного контрольного образца «К-» по одной  пробирки  объёмом 1,5мкл.</w:t>
      </w:r>
    </w:p>
    <w:p w14:paraId="4EBC1DC2" w14:textId="77777777" w:rsidR="00F32619" w:rsidRPr="00F054DF" w:rsidRDefault="00B6587A" w:rsidP="00153E7E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Подготовка смеси</w:t>
      </w:r>
      <w:r w:rsidR="00F32619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 л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изирующего раствора с сорбентом проводилась путем</w:t>
      </w:r>
      <w:r w:rsidR="00F32619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 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смешивания </w:t>
      </w:r>
      <w:r w:rsidR="00F32619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в отдельной пробирке:</w:t>
      </w:r>
    </w:p>
    <w:p w14:paraId="21CE6CED" w14:textId="716199DC" w:rsidR="00F32619" w:rsidRPr="00F054DF" w:rsidRDefault="00F32619">
      <w:pPr>
        <w:pStyle w:val="a9"/>
        <w:numPr>
          <w:ilvl w:val="1"/>
          <w:numId w:val="16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150 х (N+1) мкл лизирующего раствора;</w:t>
      </w:r>
    </w:p>
    <w:p w14:paraId="07358496" w14:textId="67BC8127" w:rsidR="00F32619" w:rsidRPr="00F054DF" w:rsidRDefault="00F32619">
      <w:pPr>
        <w:pStyle w:val="a9"/>
        <w:numPr>
          <w:ilvl w:val="1"/>
          <w:numId w:val="16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20 х (N+1) предварительно ресуспендированного сорбента,</w:t>
      </w:r>
    </w:p>
    <w:p w14:paraId="573CB779" w14:textId="22B86DE2" w:rsidR="00B35777" w:rsidRPr="00F054DF" w:rsidRDefault="00F32619" w:rsidP="00423736">
      <w:pPr>
        <w:shd w:val="clear" w:color="auto" w:fill="FFFFFF"/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где N + 1 – количество анализируемых образцов с учётом «K-» (N) с запасом на один образец. </w:t>
      </w:r>
      <w:r w:rsidR="00B6587A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Далее д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обавляли в каждую пробирку по 170 мкл полученной смеси. Вносили по 100 мкл подготовленного биоматериала  в пробирки для исследуемых образцов. В пробирку, маркированную «К-», вносили 100 мкл транспортной среды. Термостатировали пробирки в течение 10 мин при +50С. Центрифугировали пробирки при 13000 об/мин в течение 1 мин. Не задевая осадок, полностью удалили надосадочную жидкость.  Добавляли к осадку 400 мкл промывочного раствора №1 и встряхивали пробирки  на вортексе в течение 3–5 с. Центрифугировали пробирки при 13 000 об/мин в течение 1 мин. Не задевая осадок, полностью удали</w:t>
      </w:r>
      <w:r w:rsidR="00351535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ли надосадочную жидкость. Добав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л</w:t>
      </w:r>
      <w:r w:rsidR="00351535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ял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и к осадку 200 мкл промывочного раствора №2 и встряхивали пробирки на вортексе в течение 3–5 с. Центрифугировали пробирки при 13000 об/мин в течение 1 мин. Не</w:t>
      </w:r>
      <w:r w:rsidR="00351535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 задевая осадок, полностью удаляли надосадочную жидкость. Добавля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ли к осадку 200 мкл промывочного раствора №3 и встряхивали пробирки на вортексе в течение 3–5 с. Центрифугировали пробирки при 13000 об/мин в течение 1 мин. Не</w:t>
      </w:r>
      <w:r w:rsidR="004C634E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 задевая осадок, полностью удаля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л</w:t>
      </w:r>
      <w:r w:rsidR="004C634E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и надосадочную жидкость. Открывали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 крышки пробирок и высуши</w:t>
      </w:r>
      <w:r w:rsidR="004C634E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ва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ли осадок при +50 °С в течение 5 мин. Добав</w:t>
      </w:r>
      <w:r w:rsidR="004C634E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ля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ли к осадку 100 мкл  элюирующего раствора и встряхивали пробирки на вортексе в течение 5–10 с. Прогрели пробирки при +50°С в течение 5 мин. Центрифугировали пробирки при 13000 об/мин в течение 1 мин. Надосадочная жидкость, содержащая выделенную ДНК, готова к внесению в реакционную смесь для ПЦР–амплификации</w:t>
      </w:r>
      <w:r w:rsidR="00AC141B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»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.</w:t>
      </w:r>
    </w:p>
    <w:p w14:paraId="4F577380" w14:textId="77777777" w:rsidR="00DA4A4B" w:rsidRPr="00F054DF" w:rsidRDefault="00D034DB" w:rsidP="005A4E6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lang w:val="kk-KZ"/>
        </w:rPr>
        <w:t>Метод полимеразной цепной реакции</w:t>
      </w:r>
      <w:r w:rsidR="00F32619" w:rsidRPr="00F054DF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lang w:val="kk-KZ"/>
        </w:rPr>
        <w:t xml:space="preserve"> (ПЦР)</w:t>
      </w:r>
      <w:r w:rsidRPr="00F054DF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lang w:val="kk-KZ"/>
        </w:rPr>
        <w:t xml:space="preserve"> в режиме реального времени</w:t>
      </w:r>
      <w:r w:rsidR="00DD420C" w:rsidRPr="00F054DF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lang w:val="kk-KZ"/>
        </w:rPr>
        <w:t xml:space="preserve"> </w:t>
      </w:r>
    </w:p>
    <w:p w14:paraId="68F6C778" w14:textId="77777777" w:rsidR="00F32619" w:rsidRPr="00F054DF" w:rsidRDefault="00B62E48" w:rsidP="005A4E6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Проведено в соответсвии с стандартными интрукциями производителя</w:t>
      </w:r>
      <w:r w:rsidR="00AC141B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: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 </w:t>
      </w:r>
      <w:r w:rsidR="00AC141B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«</w:t>
      </w:r>
      <w:r w:rsidR="00F32619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Полимеразную цепную реакцию проводили с помощью </w:t>
      </w:r>
      <w:r w:rsidR="00B6587A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стандартного диагностического </w:t>
      </w:r>
      <w:r w:rsidR="00F32619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набора реагентов  ОнкоГенетика, который  предназначен для определения в препаратах ДНК человека, полученных из периферической крови, аллельных вариантов генов, ассоциированных </w:t>
      </w:r>
      <w:r w:rsidR="00DA4A4B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с риском развития онкопатологии,</w:t>
      </w:r>
      <w:r w:rsidR="00F32619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 методом полимеразной цепной реакции (ПЦР) в режиме реального времени.</w:t>
      </w:r>
    </w:p>
    <w:p w14:paraId="20B824AA" w14:textId="2FDA9609" w:rsidR="00F32619" w:rsidRPr="00F054DF" w:rsidRDefault="00F32619" w:rsidP="0042373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Принцип метода ПЦР основан на использовании процесса амплификации ДНК, заключающегося в повторяющихся циклах температурной денатурации ДНК, отжига праймеров с комплементарными последовательностями и последующей</w:t>
      </w:r>
      <w:r w:rsidR="0042373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 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достройки полинуклеотидных цепей с этих праймеров Taq–полимеразой.</w:t>
      </w:r>
    </w:p>
    <w:p w14:paraId="53635B02" w14:textId="77777777" w:rsidR="00F32619" w:rsidRPr="00F054DF" w:rsidRDefault="00F32619" w:rsidP="005A4E6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В смесь для амплификации вв</w:t>
      </w:r>
      <w:r w:rsidR="00256AF6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одились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 сигнальные зонды, содержащие флуоресцентные метки Fam и Hex, на каждый вариант определяемого генетического полиморфизма (мутации). После окончания ПЦР проводи</w:t>
      </w:r>
      <w:r w:rsidR="00256AF6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л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ся раунд температурного плавления дуплексов, образованных ампликонами и сигнальными зондами, в результате чего изменя</w:t>
      </w:r>
      <w:r w:rsidR="00256AF6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л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ся уровень флуоресценции, который фиксир</w:t>
      </w:r>
      <w:r w:rsidR="00256AF6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овал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ся и </w:t>
      </w:r>
      <w:r w:rsidR="00256AF6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был представлен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 п</w:t>
      </w:r>
      <w:r w:rsidR="004C634E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рограммным обеспечением прибора 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в виде графика.</w:t>
      </w:r>
    </w:p>
    <w:p w14:paraId="25A73FFC" w14:textId="30F012DA" w:rsidR="00F32619" w:rsidRPr="00F054DF" w:rsidRDefault="00F32619" w:rsidP="005A4E6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Промаркировали для каждого определяемого полиморфизма необходимое количество пробирок для амплификации объёмом 0,2 мл: по одной пробирке – для каждого исследуемого образца, для отрицательного контрольного образца (K-), для положительных контрольных образцов «К+1  </w:t>
      </w:r>
      <w:r w:rsidR="009F236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(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гомозиготный по нормальному аллелю</w:t>
      </w:r>
      <w:r w:rsidR="009F236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)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» и «К+2 </w:t>
      </w:r>
      <w:r w:rsidR="009F236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(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гетерозиготный</w:t>
      </w:r>
      <w:r w:rsidR="009F236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)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».  Внесли во все промаркированные пробирки по 20 мкл соответствующей смеси для амплификации (для каждого полиморфизма отдельным наконечником). Встряхивали пробирки с ПЦР-буфером и полимеразой  Taq-АТ-полимеразой  в течение 3-5 с и центрифугировали  в течение 1-3 с на микроцентрифуге – вортексе.  Приготовили  смесь ПЦР-буфера с  Taq-АТ-полимеразой. Добавляли в каждую пробирку со смесью для</w:t>
      </w:r>
      <w:r w:rsidR="00256AF6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 амплификации  по 10 мкл смеси 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ПЦР-буфера с полимеразой . Внесли в пробирки для исследуемых образцов по 5,0 мкл выделенного из образцов препарата ДНК. </w:t>
      </w:r>
      <w:r w:rsidR="00256AF6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Далее вносили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 в пробирки, маркированные «K–», по 5,0 мкл отрицательного контрольного образца, прошед</w:t>
      </w:r>
      <w:r w:rsidR="00256AF6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шего этап выделения ДНК, и 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в пробирки, маркированные «K+1» и «K+2», по 5,0 мкл соответствующих положительных контрольных образцов. </w:t>
      </w:r>
    </w:p>
    <w:p w14:paraId="1C4E5B60" w14:textId="77777777" w:rsidR="00F32619" w:rsidRPr="00F054DF" w:rsidRDefault="00F32619" w:rsidP="005A4E6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Для проведения ПЦР использовали  амплификатор  детектирующий  (ООО «НП</w:t>
      </w:r>
      <w:r w:rsidR="00256AF6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О ДНК-Технология»), ДТпрайм М2 и 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программное обеспечение RealTime_PCR в режиме «Работа с прибором». Регистрация сигнала флуоресценции провод</w:t>
      </w:r>
      <w:r w:rsidR="00256AF6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илась прибором 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автоматически во время выполнения программы амплификации.</w:t>
      </w:r>
    </w:p>
    <w:p w14:paraId="713D1B9D" w14:textId="3FE9E6DB" w:rsidR="00162A4A" w:rsidRPr="00F054DF" w:rsidRDefault="00F32619" w:rsidP="005A4E6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Детекция</w:t>
      </w:r>
      <w:r w:rsidR="00256AF6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 и учёт результатов осуществлялась</w:t>
      </w:r>
      <w:r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 xml:space="preserve"> амплификаторо</w:t>
      </w:r>
      <w:r w:rsidR="00C94F09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м  детектирующим автоматически</w:t>
      </w:r>
      <w:r w:rsidR="00AC141B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»</w:t>
      </w:r>
      <w:r w:rsidR="00C94F09" w:rsidRPr="00F054D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lang w:val="kk-KZ"/>
        </w:rPr>
        <w:t>.</w:t>
      </w:r>
    </w:p>
    <w:p w14:paraId="5059515E" w14:textId="77777777" w:rsidR="000D64AC" w:rsidRPr="00F054DF" w:rsidRDefault="00B5582F" w:rsidP="005A4E6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kk-KZ" w:eastAsia="ru-RU"/>
        </w:rPr>
      </w:pPr>
      <w:r w:rsidRPr="00F054D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kk-KZ" w:eastAsia="ru-RU"/>
        </w:rPr>
        <w:t xml:space="preserve">Анализ фокусов </w:t>
      </w:r>
      <w:r w:rsidR="00DD420C" w:rsidRPr="00F054D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γ</w:t>
      </w:r>
      <w:r w:rsidR="00DD420C" w:rsidRPr="00F054D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kk-KZ" w:eastAsia="ru-RU"/>
        </w:rPr>
        <w:t xml:space="preserve"> </w:t>
      </w:r>
      <w:r w:rsidRPr="00F054D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kk-KZ" w:eastAsia="ru-RU"/>
        </w:rPr>
        <w:t>-H2AX</w:t>
      </w:r>
    </w:p>
    <w:p w14:paraId="58A79B03" w14:textId="77777777" w:rsidR="00BF4538" w:rsidRDefault="00B5582F" w:rsidP="005A4E6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Анализ очагов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γ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-H2AX в лимфоцитах проводили с использованием набора для иммунофлуоресцентного окрашивания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γ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-H2AX (AKLIDES Nuk Human Lymphocyte Complete, Medipan).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Анализ γ-H2AX проводили в соответствии с инс</w:t>
      </w:r>
      <w:r w:rsidR="00DA4A4B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трукциями производителя. </w:t>
      </w:r>
    </w:p>
    <w:p w14:paraId="0D935C64" w14:textId="154A262F" w:rsidR="00B5582F" w:rsidRPr="00F054DF" w:rsidRDefault="00DA4A4B" w:rsidP="005A4E6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Доводили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используемые реактивы до комнатной температуры (КТ) (20 - 25 °C), 6-луночны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 носители объекта (A) распаковали и маркирировали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непосредственно пере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 проведением анализа. Добавляли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6 мл фракционирующего средства (C) в пробирки для разбавления проб объемом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 мл и сверху осторожно нанесли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6 мл разбавленно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й пробы пациента. Центрифугировали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при КТ, 1200 x г, 20 мин, без тормоза. Белую полосу периферийных мононуклеарны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 клеток (ПМК) осторожно снимали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непосредственно под сывороткой при помощи пипетки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Эппендорфа 1000 мкл и переносили 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другую пробирку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 разбавления проб. Разбавляли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PBS буфером (B I) в соотнош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ении 1:1 и осторожно взболтывали 3 – 4 раза. Центрифугировали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суспензию (КТ, 300 x g, 10 мин, максима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льный тормоз). Осторожно удаляли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жидкую фракцию ваку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умным насосом и центрифугировали</w:t>
      </w:r>
      <w:r w:rsidR="00203A17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осторожно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доводили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до суспензии путем добавления 2 мл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PBS буфера (B I). Центрифугировали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суспензию (КТ, 250 x g, 10 мин, максима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льный тормоз). Осторожно удаляли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жидкую фракцию вакуумным насосом и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центрифугатом осторожно доводили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до суспензии путем добавления 0,5 – 1 (в зависимости от размера) мл PBS буфера (B I). Для подсчета клеток приготовленну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ю клеточную суспензию разбавляли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PBS буфером (B I) 1:10 в пробирке для микроцентрифуги. Затем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полученную суспензию разбавляли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клеточным красителем (J) в соотношении 1:1 и произв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подсчет клеток в 10 мкл клеточной суспензии, разбавленной красителем клеток (J), в счетной камере C-Chip. Далее необходимый для культивации посева клеток объе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 клеточной суспензии разбавляли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PBS буфером (B I) до требуемого общего объема в стеклянной чаше и перед каждым забором, для сохранности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клеток, тщательно перемешивали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вручную. 14.50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мкл клеточной суспензии наносили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на каждое место нанесения 6- луночного носителя объекта (A), лунка „CONTROL“ в этом шаге остается свободной. Затем носители объекта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(A) накрывали и выдерживали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10 мин при комнатной температуре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Для фиксации клеток пипетировали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непосредственно в суспензию очень осторожно и медленно (около 1,5 мин) 50 мкл фиксирующего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раствора (I) и затем выдерживали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15 мин при комнатной температуре в покрытом виде. После фиксации 6-луночны</w:t>
      </w:r>
      <w:r w:rsidR="00DB44A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 носители объекта (A) промывали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3 x 10 мин в PBS буфере (B I) в красильной ванне на шейкере (150 - 300 об/мин). Для пермеабилизации клеток 6-луночны</w:t>
      </w:r>
      <w:r w:rsidR="00DB44A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й носитель объекта (A) погружали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холодную красильную ванну с ледяным пермеабилизирующим раствором (D) на 5 мин при температуре 4 °C. Затем 6-луночны</w:t>
      </w:r>
      <w:r w:rsidR="00DB44A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 носители объекта (A) промывали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3 x 10 мин в BSA / PBS буфере (B II/ B I) в красильной ванне на шейк</w:t>
      </w:r>
      <w:r w:rsidR="00DB44A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ере (150 - 300 об/мин). Помещали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6-луночные носители объекта (A) во влажную камеру и промокаем шаблоном из впитывающей бумаги (F) без контакта с поверхностью нанесения нос</w:t>
      </w:r>
      <w:r w:rsidR="00DB44A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ителей объекта. Затем пипетирировали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на каждую лунку 25 мкл приготовленного раствора первичных антител (E I)</w:t>
      </w:r>
      <w:r w:rsidR="00DB44A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в лунку „CONTROL“, инкубировали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покрытом виде 1 ч при ком</w:t>
      </w:r>
      <w:r w:rsidR="00DB44A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натной температуре. Достали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6-луночные </w:t>
      </w:r>
      <w:r w:rsidR="00DB44A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носители объекта (A) и промывали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3 x 10 мин в BSA / PBS буфере (B II/B I) в красильной ванне на шейкере (</w:t>
      </w:r>
      <w:r w:rsidR="00DB44A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150 - 300 об/мин). Затем достали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6-луночные носители объекта (A) из краси</w:t>
      </w:r>
      <w:r w:rsidR="00DB44A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льных ванн и осторожно промокали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шаблоном из впитывающей бумаги (F) без контакта с </w:t>
      </w:r>
      <w:r w:rsidR="00DB44A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поверхностью нанесения. Помещали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6-луночные носители объекта (A) во </w:t>
      </w:r>
      <w:r w:rsidR="00DB44A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влажную камеру. Затем пипетировали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на каждую лунку 25 мкл приготовленного раствора вторичных антител (E II)</w:t>
      </w:r>
      <w:r w:rsidR="00DB44A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в лунку „CONTROL“, инкубировали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покрытом виде и защищенном от света месте 1 ч при </w:t>
      </w:r>
      <w:r w:rsidR="00DB44A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комнатной температуре. Извлекали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6-луночные </w:t>
      </w:r>
      <w:r w:rsidR="00DB44A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носители объекта (A) и промывали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3 x 10 мин в PBS буфере (B I) в красильной ванне на шейкере (15</w:t>
      </w:r>
      <w:r w:rsidR="00DB44A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0 - 300 об/мин). Затем извлекали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6-луночные носители объекта (A) из красил</w:t>
      </w:r>
      <w:r w:rsidR="00DB44A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ьной ванны и осторожно промокали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шаблоном из впитывающей бумаги (F) без контакта с поверхностью нан</w:t>
      </w:r>
      <w:r w:rsidR="00DB44A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есения. В каждую лунку добавляли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 небольшой капле по</w:t>
      </w:r>
      <w:r w:rsidR="00DB44A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крывного средства (G) и помещали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сверху покровное стекло (H), избегая образования воздушных пузырей</w:t>
      </w:r>
      <w:r w:rsidR="00DB44A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="0096635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Проводился анализ 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6-луночны</w:t>
      </w:r>
      <w:r w:rsidR="0096635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носител</w:t>
      </w:r>
      <w:r w:rsidR="0096635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ей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объекта (A) при помощи системы AKLIDES® Nuk. </w:t>
      </w:r>
    </w:p>
    <w:p w14:paraId="694C289D" w14:textId="77777777" w:rsidR="005D1523" w:rsidRPr="00F054DF" w:rsidRDefault="00B5582F" w:rsidP="005A4E6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 каждого образца анализировали минимум 80-100 клеток и оценивали следующие параметры: в режиме FITC (</w:t>
      </w:r>
      <w:r w:rsidR="00DB44A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маркер двухнитевых разрывов ДНК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) количество посчитанных клеток, средний диаметр ядер, количество очагов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γH2AX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поврежденные клетки, общее количество очагов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γH2AX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диаметр очагов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γH2AX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среднее значение интенсивности свечения очагов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γH2AX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среднее количество очагов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γH2AX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на клетку. </w:t>
      </w:r>
    </w:p>
    <w:p w14:paraId="4E990A6E" w14:textId="77777777" w:rsidR="005A4E65" w:rsidRPr="00F054DF" w:rsidRDefault="005A4E65" w:rsidP="005A4E6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29BF0965" w14:textId="6031EDD5" w:rsidR="00160BAE" w:rsidRPr="00F054DF" w:rsidRDefault="00823918" w:rsidP="005A4E65">
      <w:pPr>
        <w:pStyle w:val="3"/>
        <w:spacing w:before="0" w:beforeAutospacing="0" w:after="0" w:afterAutospacing="0"/>
        <w:ind w:firstLine="567"/>
        <w:rPr>
          <w:b w:val="0"/>
          <w:bCs w:val="0"/>
          <w:color w:val="000000" w:themeColor="text1"/>
          <w:sz w:val="28"/>
          <w:szCs w:val="28"/>
          <w:lang w:val="ru-RU"/>
        </w:rPr>
      </w:pPr>
      <w:bookmarkStart w:id="22" w:name="_Toc141181833"/>
      <w:r w:rsidRPr="00F054DF">
        <w:rPr>
          <w:b w:val="0"/>
          <w:bCs w:val="0"/>
          <w:color w:val="000000" w:themeColor="text1"/>
          <w:sz w:val="28"/>
          <w:szCs w:val="28"/>
          <w:lang w:val="ru-RU"/>
        </w:rPr>
        <w:t>2.3.5</w:t>
      </w:r>
      <w:r w:rsidR="00160BAE" w:rsidRPr="00F054DF">
        <w:rPr>
          <w:b w:val="0"/>
          <w:bCs w:val="0"/>
          <w:color w:val="000000" w:themeColor="text1"/>
          <w:sz w:val="28"/>
          <w:szCs w:val="28"/>
          <w:lang w:val="ru-RU"/>
        </w:rPr>
        <w:t xml:space="preserve"> Методы статистической обработки данных</w:t>
      </w:r>
      <w:bookmarkEnd w:id="22"/>
    </w:p>
    <w:p w14:paraId="20D832EC" w14:textId="5503D08B" w:rsidR="00401EED" w:rsidRPr="00F054DF" w:rsidRDefault="00401EED" w:rsidP="005A4E65">
      <w:pPr>
        <w:widowControl w:val="0"/>
        <w:tabs>
          <w:tab w:val="num" w:pos="144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Задача 1:</w:t>
      </w:r>
      <w:r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 xml:space="preserve">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Статистический анализ включал вычисление частот и процентов в исследуемых переменных в соответствии с нормальностью распределения. Были рассчитаны доверительные интервалы ДИ 95%. Общая выживаемость оценивалось по</w:t>
      </w:r>
      <w:r w:rsidR="004C634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методу Каплана-Мейера. Значения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 &lt;0.05 считались статистически значимым.</w:t>
      </w:r>
      <w:r w:rsidR="00D072C4" w:rsidRPr="00F054DF">
        <w:rPr>
          <w:color w:val="000000" w:themeColor="text1"/>
        </w:rPr>
        <w:t xml:space="preserve"> </w:t>
      </w:r>
      <w:r w:rsidR="00D072C4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Тренды заболеваемости определены методом наименьших квадратов. Среднегодовой темп прироста (Тпр), процентные изменения оценивались методом линейного регрессионного анализа, включая прогностический индекс на 2025 год.</w:t>
      </w:r>
    </w:p>
    <w:p w14:paraId="2126494D" w14:textId="0E64471B" w:rsidR="00D162F4" w:rsidRPr="00F054DF" w:rsidRDefault="00FF73CE" w:rsidP="005A4E65">
      <w:pPr>
        <w:widowControl w:val="0"/>
        <w:tabs>
          <w:tab w:val="num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Задача 2.</w:t>
      </w:r>
      <w:r w:rsidR="00401EED" w:rsidRPr="00F054D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Этап А:</w:t>
      </w:r>
      <w:r w:rsidR="00401EE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B62E48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Для компиляции данных </w:t>
      </w:r>
      <w:r w:rsidR="00D162F4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были рассчитаны 95% ДИ</w:t>
      </w:r>
      <w:r w:rsidR="00B62E48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="00D162F4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B62E48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</w:t>
      </w:r>
      <w:r w:rsidR="00D162F4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оскольку </w:t>
      </w:r>
      <w:r w:rsidR="00B62E48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исследование являлось описательным</w:t>
      </w:r>
      <w:r w:rsidR="00D162F4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применялись методы описательной статистики </w:t>
      </w:r>
      <w:r w:rsidR="00D162F4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SPSS</w:t>
      </w:r>
      <w:r w:rsidR="00D162F4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54D6BFFA" w14:textId="192166AE" w:rsidR="009C58AA" w:rsidRPr="00F054DF" w:rsidRDefault="00FF73CE" w:rsidP="005A4E6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</w:pPr>
      <w:r w:rsidRPr="00F054D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Задача 2. </w:t>
      </w:r>
      <w:r w:rsidR="00401EED" w:rsidRPr="00F054D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Этап Б:</w:t>
      </w:r>
      <w:r w:rsidR="00401EED" w:rsidRPr="00F054DF">
        <w:rPr>
          <w:rFonts w:ascii="Times New Roman" w:eastAsia="SimSun" w:hAnsi="Times New Roman" w:cs="Times New Roman"/>
          <w:color w:val="000000" w:themeColor="text1"/>
          <w:kern w:val="1"/>
          <w:sz w:val="28"/>
          <w:szCs w:val="28"/>
          <w:lang w:eastAsia="hi-IN" w:bidi="hi-IN"/>
        </w:rPr>
        <w:t xml:space="preserve"> </w:t>
      </w:r>
      <w:r w:rsidR="00401EE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Статистическая обработка результатов исследования (биоинформационный анализ) включала в себя расчет равновесия Харди – Вайнберга, анализ ассоциаций на основе обобщенных линейных моделей, анализ ассоциаций между полиморфизмами и фенотипом доминантной генетической модели наследования. В целом, генотип-фенотип ассоциация оценивалась с использованием 5 различных моделей наследования: доминантная, ко-доминантная, рецессивная, сверхдоминантная и логарифмическая модель наследования. Для выявления аллелей, статистически значимо связанных с течением РМЖ в казахской популяции (связи фенотип-генотип в группе РМЖ при использовании доминантной модели наследования) была использована логистическая регрессия с применением поправки Бонферрони для значений p при множественном сравнении.</w:t>
      </w:r>
      <w:r w:rsidR="00CF3E07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</w:p>
    <w:p w14:paraId="4D8FABB7" w14:textId="77777777" w:rsidR="009C58AA" w:rsidRPr="00F054DF" w:rsidRDefault="009C58AA" w:rsidP="005A4E6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Статистическая значимость влияния факторов на бинарную целевую переменную осуществлялась с помощью критерия Хи-квадрат Пирсона. Все показатели сортировались по убыванию значимости (статистика Хи-квадрат), и, таким образом, были отобраны ключевые факторы развития рисков события «РМЖ».</w:t>
      </w:r>
    </w:p>
    <w:p w14:paraId="1BBB79C7" w14:textId="77777777" w:rsidR="00CF3E07" w:rsidRPr="00F054DF" w:rsidRDefault="009C58AA" w:rsidP="005A4E6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Относительный риск представляет собой отношение риска наступления определенного события у лиц, подвергшихся воздействию фактора риска, по отношению к контрольной группе (группе без воздействия фактора). Относительный риск равный 1 значит, что нет разницы в риске между двумя группами. Относительный риск &lt; 1 значит, что в экспериментальной группе событие развивается реже чем в контрольной. Относительный риск &gt; 1 значит, что в экспериментальной группе событие развивается чаще чем в контрольной.</w:t>
      </w:r>
    </w:p>
    <w:p w14:paraId="023B8929" w14:textId="77777777" w:rsidR="009C58AA" w:rsidRPr="00F054DF" w:rsidRDefault="009C58AA" w:rsidP="005A4E6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Для анализа качества смоделированных деревьев применялся ROC-анализ.</w:t>
      </w:r>
    </w:p>
    <w:p w14:paraId="41099068" w14:textId="77777777" w:rsidR="00401EED" w:rsidRPr="00F054DF" w:rsidRDefault="00CF3E07" w:rsidP="005A4E6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Прогностическая оценка выявленных рисковых полиморфизмов в качестве предиктора возникновения РМЖ проведена с помощью ROC-анализа (receiver operating characteristic) в координатах графиков «чувствительность–специфичность» с вычислением AUC (area under ROC curve) – площади под ROC-кривой и точки отсечения (cut-off value) – значения оптимального порога отсечения переменной.  При проверке статистических гипотез значения Р&lt;0,05 считались как статистически значимые. </w:t>
      </w:r>
    </w:p>
    <w:p w14:paraId="26F5CD90" w14:textId="52742BD4" w:rsidR="00C8587A" w:rsidRPr="00F054DF" w:rsidRDefault="00401EED" w:rsidP="005A4E65">
      <w:pPr>
        <w:widowControl w:val="0"/>
        <w:tabs>
          <w:tab w:val="num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Задача 3: </w:t>
      </w:r>
      <w:r w:rsidR="00C8587A" w:rsidRPr="00F054DF">
        <w:rPr>
          <w:rFonts w:ascii="Times New Roman" w:eastAsia="Times New Roman" w:hAnsi="Times New Roman" w:cs="Times New Roman"/>
          <w:vanish/>
          <w:color w:val="000000" w:themeColor="text1"/>
          <w:sz w:val="28"/>
          <w:szCs w:val="28"/>
          <w:lang w:eastAsia="ru-RU"/>
        </w:rPr>
        <w:t>[</w:t>
      </w:r>
      <w:r w:rsidR="00C8587A" w:rsidRPr="00F054DF">
        <w:rPr>
          <w:rFonts w:ascii="Times New Roman" w:eastAsia="Times New Roman" w:hAnsi="Times New Roman" w:cs="Times New Roman"/>
          <w:vanish/>
          <w:color w:val="000000" w:themeColor="text1"/>
          <w:sz w:val="28"/>
          <w:szCs w:val="28"/>
          <w:lang w:val="en-US" w:eastAsia="ru-RU"/>
        </w:rPr>
        <w:t>M</w:t>
      </w:r>
      <w:r w:rsidR="00C8587A" w:rsidRPr="00F054DF">
        <w:rPr>
          <w:rFonts w:ascii="Times New Roman" w:eastAsia="Times New Roman" w:hAnsi="Times New Roman" w:cs="Times New Roman"/>
          <w:vanish/>
          <w:color w:val="000000" w:themeColor="text1"/>
          <w:sz w:val="28"/>
          <w:szCs w:val="28"/>
          <w:lang w:eastAsia="ru-RU"/>
        </w:rPr>
        <w:t>-</w:t>
      </w:r>
      <w:r w:rsidR="00C8587A" w:rsidRPr="00F054DF">
        <w:rPr>
          <w:rFonts w:ascii="Times New Roman" w:eastAsia="Times New Roman" w:hAnsi="Times New Roman" w:cs="Times New Roman"/>
          <w:vanish/>
          <w:color w:val="000000" w:themeColor="text1"/>
          <w:sz w:val="28"/>
          <w:szCs w:val="28"/>
          <w:lang w:val="en-US" w:eastAsia="ru-RU"/>
        </w:rPr>
        <w:t>STAT</w:t>
      </w:r>
      <w:r w:rsidR="00C8587A" w:rsidRPr="00F054DF">
        <w:rPr>
          <w:rFonts w:ascii="Times New Roman" w:eastAsia="Times New Roman" w:hAnsi="Times New Roman" w:cs="Times New Roman"/>
          <w:vanish/>
          <w:color w:val="000000" w:themeColor="text1"/>
          <w:sz w:val="28"/>
          <w:szCs w:val="28"/>
          <w:lang w:eastAsia="ru-RU"/>
        </w:rPr>
        <w:t>]</w:t>
      </w:r>
      <w:r w:rsidR="00C8587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 описания числовых шкал использовались среднее значение и стандартное отклонение в виде «M ± S». На всех графиках для числовых переменных среднее арифметическое обозначено точкой, медиана обозначена горизонтальным отрезком, межквартильный размах представлен прямоугольником, минимальные и максимальные уровни представлены вертикальными отрезками.</w:t>
      </w:r>
    </w:p>
    <w:p w14:paraId="3EDBC762" w14:textId="56E3A345" w:rsidR="00C8587A" w:rsidRPr="00F054DF" w:rsidRDefault="00C8587A" w:rsidP="005A4E65">
      <w:pPr>
        <w:widowControl w:val="0"/>
        <w:tabs>
          <w:tab w:val="num" w:pos="144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Сравнения двух групп по числовым переменным проводились с помощью непараметрического метода Манна-Уитни. Статистическая значимость различий групп для бинарных и категориальных показателей определялась с использованием метода Хи-квадрат Пирсона. </w:t>
      </w:r>
    </w:p>
    <w:p w14:paraId="107CCBAD" w14:textId="77777777" w:rsidR="00CF3E07" w:rsidRPr="00F054DF" w:rsidRDefault="00C8587A" w:rsidP="005A4E65">
      <w:pPr>
        <w:widowControl w:val="0"/>
        <w:tabs>
          <w:tab w:val="num" w:pos="144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vanish/>
          <w:color w:val="000000" w:themeColor="text1"/>
          <w:sz w:val="28"/>
          <w:szCs w:val="28"/>
          <w:lang w:eastAsia="ru-RU"/>
        </w:rPr>
        <w:t>[</w:t>
      </w:r>
      <w:r w:rsidRPr="00F054DF">
        <w:rPr>
          <w:rFonts w:ascii="Times New Roman" w:eastAsia="Times New Roman" w:hAnsi="Times New Roman" w:cs="Times New Roman"/>
          <w:vanish/>
          <w:color w:val="000000" w:themeColor="text1"/>
          <w:sz w:val="28"/>
          <w:szCs w:val="28"/>
          <w:lang w:val="en-US" w:eastAsia="ru-RU"/>
        </w:rPr>
        <w:t>M</w:t>
      </w:r>
      <w:r w:rsidRPr="00F054DF">
        <w:rPr>
          <w:rFonts w:ascii="Times New Roman" w:eastAsia="Times New Roman" w:hAnsi="Times New Roman" w:cs="Times New Roman"/>
          <w:vanish/>
          <w:color w:val="000000" w:themeColor="text1"/>
          <w:sz w:val="28"/>
          <w:szCs w:val="28"/>
          <w:lang w:eastAsia="ru-RU"/>
        </w:rPr>
        <w:t>-</w:t>
      </w:r>
      <w:r w:rsidRPr="00F054DF">
        <w:rPr>
          <w:rFonts w:ascii="Times New Roman" w:eastAsia="Times New Roman" w:hAnsi="Times New Roman" w:cs="Times New Roman"/>
          <w:vanish/>
          <w:color w:val="000000" w:themeColor="text1"/>
          <w:sz w:val="28"/>
          <w:szCs w:val="28"/>
          <w:lang w:val="en-US" w:eastAsia="ru-RU"/>
        </w:rPr>
        <w:t>DYN</w:t>
      </w:r>
      <w:r w:rsidRPr="00F054DF">
        <w:rPr>
          <w:rFonts w:ascii="Times New Roman" w:eastAsia="Times New Roman" w:hAnsi="Times New Roman" w:cs="Times New Roman"/>
          <w:vanish/>
          <w:color w:val="000000" w:themeColor="text1"/>
          <w:sz w:val="28"/>
          <w:szCs w:val="28"/>
          <w:lang w:eastAsia="ru-RU"/>
        </w:rPr>
        <w:t>]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Анализ динамики переменных в случае сравнения двух периодов осуществлялся на основе непараметрического метода Уилкоксона, в случае сопоставления трех и более измерений – при помощи непарамет</w:t>
      </w:r>
      <w:r w:rsidR="00CF3E07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рического критерия Фридмана. </w:t>
      </w:r>
      <w:r w:rsidRPr="00F054DF">
        <w:rPr>
          <w:rFonts w:ascii="Times New Roman" w:eastAsia="Times New Roman" w:hAnsi="Times New Roman" w:cs="Times New Roman"/>
          <w:vanish/>
          <w:color w:val="000000" w:themeColor="text1"/>
          <w:sz w:val="28"/>
          <w:szCs w:val="28"/>
          <w:lang w:eastAsia="ru-RU"/>
        </w:rPr>
        <w:t>[</w:t>
      </w:r>
      <w:r w:rsidRPr="00F054DF">
        <w:rPr>
          <w:rFonts w:ascii="Times New Roman" w:eastAsia="Times New Roman" w:hAnsi="Times New Roman" w:cs="Times New Roman"/>
          <w:vanish/>
          <w:color w:val="000000" w:themeColor="text1"/>
          <w:sz w:val="28"/>
          <w:szCs w:val="28"/>
          <w:lang w:val="en-US" w:eastAsia="ru-RU"/>
        </w:rPr>
        <w:t>M</w:t>
      </w:r>
      <w:r w:rsidRPr="00F054DF">
        <w:rPr>
          <w:rFonts w:ascii="Times New Roman" w:eastAsia="Times New Roman" w:hAnsi="Times New Roman" w:cs="Times New Roman"/>
          <w:vanish/>
          <w:color w:val="000000" w:themeColor="text1"/>
          <w:sz w:val="28"/>
          <w:szCs w:val="28"/>
          <w:lang w:eastAsia="ru-RU"/>
        </w:rPr>
        <w:t>-</w:t>
      </w:r>
      <w:r w:rsidRPr="00F054DF">
        <w:rPr>
          <w:rFonts w:ascii="Times New Roman" w:eastAsia="Times New Roman" w:hAnsi="Times New Roman" w:cs="Times New Roman"/>
          <w:vanish/>
          <w:color w:val="000000" w:themeColor="text1"/>
          <w:sz w:val="28"/>
          <w:szCs w:val="28"/>
          <w:lang w:val="en-US" w:eastAsia="ru-RU"/>
        </w:rPr>
        <w:t>COMMON</w:t>
      </w:r>
      <w:r w:rsidRPr="00F054DF">
        <w:rPr>
          <w:rFonts w:ascii="Times New Roman" w:eastAsia="Times New Roman" w:hAnsi="Times New Roman" w:cs="Times New Roman"/>
          <w:vanish/>
          <w:color w:val="000000" w:themeColor="text1"/>
          <w:sz w:val="28"/>
          <w:szCs w:val="28"/>
          <w:lang w:eastAsia="ru-RU"/>
        </w:rPr>
        <w:t>]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Уровень статистической значимости был зафиксирован на уровне 0,05. </w:t>
      </w:r>
    </w:p>
    <w:p w14:paraId="1E9E73DB" w14:textId="77777777" w:rsidR="00CF3E07" w:rsidRPr="00F054DF" w:rsidRDefault="00CF3E07" w:rsidP="005A4E65">
      <w:pPr>
        <w:widowControl w:val="0"/>
        <w:tabs>
          <w:tab w:val="num" w:pos="144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Прогностическая оценка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анализа очагов γ-H2AX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в качестве предиктора эффективности химиотерапии проведена с помощью ROC-анализа (receiver operating characteristic) в координатах графиков «чувствительность–специфичность» с вычислением AUC (area under ROC curve) – площади под ROC-кривой и точки отсечения (cut-off value) – значения оптимального порога отсечения переменной. При проверке статистических гипотез значения Р&lt;0,05 считались как статистически значимые. </w:t>
      </w:r>
    </w:p>
    <w:p w14:paraId="3FCF6164" w14:textId="77777777" w:rsidR="00CA324C" w:rsidRPr="00F054DF" w:rsidRDefault="00CF3E07" w:rsidP="005A4E65">
      <w:pPr>
        <w:widowControl w:val="0"/>
        <w:tabs>
          <w:tab w:val="num" w:pos="144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Статистическая обработка данных осуществлялась c помощью пакетов прикладных программ Statistica 10 и SAS JMP 11.</w:t>
      </w:r>
    </w:p>
    <w:p w14:paraId="313325D1" w14:textId="77777777" w:rsidR="005A4E65" w:rsidRPr="00F054DF" w:rsidRDefault="005A4E65" w:rsidP="00CA324C">
      <w:pPr>
        <w:widowControl w:val="0"/>
        <w:tabs>
          <w:tab w:val="num" w:pos="144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</w:rPr>
        <w:br w:type="page"/>
      </w:r>
    </w:p>
    <w:p w14:paraId="11D80216" w14:textId="252901B4" w:rsidR="00B5582F" w:rsidRPr="00F054DF" w:rsidRDefault="00B5582F" w:rsidP="005A4E65">
      <w:pPr>
        <w:widowControl w:val="0"/>
        <w:tabs>
          <w:tab w:val="num" w:pos="144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3</w:t>
      </w: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 Р</w:t>
      </w:r>
      <w:r w:rsidR="00DD420C"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ЕЗУЛЬТАТЫ СОБСТВЕННЫХ ИССЛЕДОВАНИЙ </w:t>
      </w:r>
    </w:p>
    <w:p w14:paraId="26D4C7C8" w14:textId="77777777" w:rsidR="00B5582F" w:rsidRPr="00F054DF" w:rsidRDefault="00B5582F" w:rsidP="005A4E6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C010990" w14:textId="123E8B16" w:rsidR="001013BE" w:rsidRPr="00F054DF" w:rsidRDefault="001013BE" w:rsidP="005A4E6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3.1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Эпидемиология рака молочной железы в 2014-2018гг.</w:t>
      </w:r>
      <w:r w:rsidR="00CF6F72"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 и 2022г.</w:t>
      </w:r>
      <w:r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 в Актюбинской области </w:t>
      </w:r>
    </w:p>
    <w:p w14:paraId="5ED8C535" w14:textId="47CCF954" w:rsidR="003A11C9" w:rsidRPr="00F054DF" w:rsidRDefault="0012677D" w:rsidP="005A4E6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 анализе ЭРОБ в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период с 2014 по 2018 гг. зарегистрирован 891 новый случай РМЖ </w:t>
      </w:r>
      <w:r w:rsidR="00CF6F7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Актюбинской области</w:t>
      </w:r>
      <w:r w:rsidR="00DE0F2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DE0F21" w:rsidRPr="00DE0F2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1E11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169</w:t>
      </w:r>
      <w:r w:rsidR="00DE0F21" w:rsidRPr="00DE0F2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CF6F7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2022 году зарегистрировано 192 новых случаев РМЖ. 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2B15F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Подробная информация по всем независимым переменным представлена в таблице 3. </w:t>
      </w:r>
      <w:r w:rsidR="00BC2463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П</w:t>
      </w:r>
      <w:r w:rsidR="00212918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ятилетняя выживаемость за период исследования составила </w:t>
      </w:r>
      <w:r w:rsidR="00BC2463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51,6</w:t>
      </w:r>
      <w:r w:rsidR="000D64AC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% (95%</w:t>
      </w:r>
      <w:r w:rsidR="00212918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ДИ: </w:t>
      </w:r>
      <w:r w:rsidR="00BC2463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50,45-52,89</w:t>
      </w:r>
      <w:r w:rsidR="00212918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). </w:t>
      </w:r>
      <w:r w:rsidR="009811A3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2022г. </w:t>
      </w:r>
      <w:r w:rsidR="00150C7C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5-летняя выживаемость составила 55,09%. </w:t>
      </w:r>
    </w:p>
    <w:p w14:paraId="3D1271AC" w14:textId="77777777" w:rsidR="002B15FD" w:rsidRPr="00F054DF" w:rsidRDefault="009811A3" w:rsidP="005A4E6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Смертность от РМЖ </w:t>
      </w:r>
      <w:r w:rsidR="00E74C21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в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2022</w:t>
      </w:r>
      <w:r w:rsidR="00E74C21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="00E74C21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году по данным ЭРОБ составила 41 случаев.</w:t>
      </w:r>
    </w:p>
    <w:p w14:paraId="079FB126" w14:textId="77777777" w:rsidR="002A3812" w:rsidRPr="00F054DF" w:rsidRDefault="002A3812" w:rsidP="00153E7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145BB43B" w14:textId="77777777" w:rsidR="00B5582F" w:rsidRPr="00F054DF" w:rsidRDefault="009D0629" w:rsidP="00153E7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Таблица 3</w:t>
      </w:r>
      <w:r w:rsidR="009F701B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-</w:t>
      </w:r>
      <w:r w:rsidR="00F3261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811A3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Число новых случаев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РМЖ с 95% доверительн</w:t>
      </w:r>
      <w:r w:rsidR="001013B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ым интервалом </w:t>
      </w:r>
      <w:r w:rsidR="00CE3A1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в </w:t>
      </w:r>
      <w:r w:rsidR="00CE3A1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Актюбинской области </w:t>
      </w:r>
      <w:r w:rsidR="00B5582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2014-2018 гг. </w:t>
      </w:r>
      <w:r w:rsidR="009811A3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и 2022г.</w:t>
      </w:r>
    </w:p>
    <w:p w14:paraId="1D1E0278" w14:textId="77777777" w:rsidR="00DF7E28" w:rsidRPr="00F054DF" w:rsidRDefault="00DF7E28" w:rsidP="00153E7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tbl>
      <w:tblPr>
        <w:tblW w:w="963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4678"/>
        <w:gridCol w:w="2693"/>
        <w:gridCol w:w="2268"/>
      </w:tblGrid>
      <w:tr w:rsidR="00CA324C" w:rsidRPr="00F054DF" w14:paraId="4699FA73" w14:textId="77777777" w:rsidTr="00423736">
        <w:trPr>
          <w:trHeight w:val="99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23517090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Характеристика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06581C48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N</w:t>
            </w:r>
            <w:r w:rsidR="00873090"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случай</w:t>
            </w:r>
            <w:r w:rsidR="002B2B93"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CF6F72"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(</w:t>
            </w:r>
            <w:r w:rsidR="002B2B93"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95%ДИ</w:t>
            </w:r>
            <w:r w:rsidR="00CF6F72"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)</w:t>
            </w:r>
            <w:r w:rsidR="002B2B93"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  <w:p w14:paraId="7D41B312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2014-2018 гг. </w:t>
            </w:r>
          </w:p>
          <w:p w14:paraId="5C7FAD3A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2925754B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N</w:t>
            </w:r>
            <w:r w:rsidR="00CF6F72"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случай</w:t>
            </w:r>
            <w:r w:rsidR="002B2B93"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CF6F72"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(</w:t>
            </w:r>
            <w:r w:rsidR="002B2B93"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95%ДИ</w:t>
            </w:r>
            <w:r w:rsidR="00CF6F72"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)</w:t>
            </w:r>
          </w:p>
          <w:p w14:paraId="1D119551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  <w:t>2022г.</w:t>
            </w:r>
          </w:p>
        </w:tc>
      </w:tr>
      <w:tr w:rsidR="00CA324C" w:rsidRPr="00F054DF" w14:paraId="30823DD6" w14:textId="77777777" w:rsidTr="005A4E65">
        <w:trPr>
          <w:trHeight w:val="290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1C29E632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0E70CC88" w14:textId="77777777" w:rsidR="0063754C" w:rsidRPr="00F054DF" w:rsidRDefault="00AC6F11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89</w:t>
            </w:r>
            <w:r w:rsidR="0063754C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18633202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> </w:t>
            </w: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192</w:t>
            </w:r>
          </w:p>
        </w:tc>
      </w:tr>
      <w:tr w:rsidR="00CA324C" w:rsidRPr="00F054DF" w14:paraId="22B019D4" w14:textId="77777777" w:rsidTr="005A4E65">
        <w:trPr>
          <w:trHeight w:val="55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0F8AFCAF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 xml:space="preserve">Этническая принадлежность </w:t>
            </w:r>
          </w:p>
        </w:tc>
        <w:tc>
          <w:tcPr>
            <w:tcW w:w="4961" w:type="dxa"/>
            <w:gridSpan w:val="2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12A6C3BE" w14:textId="6F0A04B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 </w:t>
            </w:r>
          </w:p>
        </w:tc>
      </w:tr>
      <w:tr w:rsidR="00CA324C" w:rsidRPr="00F054DF" w14:paraId="2AAA5E4F" w14:textId="77777777" w:rsidTr="005A4E65">
        <w:trPr>
          <w:trHeight w:val="290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58DBB0A2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 xml:space="preserve">   </w:t>
            </w: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Казашки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7F140FCA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>591</w:t>
            </w:r>
            <w:r w:rsidR="00873090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(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>65.54-71.74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)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ab/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3FAEA986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129</w:t>
            </w:r>
            <w:r w:rsidR="005268B7"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(10.04-20.17)</w:t>
            </w:r>
          </w:p>
        </w:tc>
      </w:tr>
      <w:tr w:rsidR="00CA324C" w:rsidRPr="00F054DF" w14:paraId="6296266A" w14:textId="77777777" w:rsidTr="005A4E65">
        <w:trPr>
          <w:trHeight w:val="290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64F0D45D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 xml:space="preserve">   </w:t>
            </w: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Другие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060FE18F" w14:textId="77777777" w:rsidR="0063754C" w:rsidRPr="00F054DF" w:rsidRDefault="00150C7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>270</w:t>
            </w:r>
            <w:r w:rsidR="00873090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(28.26-34.46)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2A4CE266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63</w:t>
            </w:r>
            <w:r w:rsidR="005268B7"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(26.17-39.45)</w:t>
            </w:r>
          </w:p>
        </w:tc>
      </w:tr>
      <w:tr w:rsidR="00CA324C" w:rsidRPr="00F054DF" w14:paraId="521FC5F5" w14:textId="77777777" w:rsidTr="005A4E65">
        <w:trPr>
          <w:trHeight w:val="290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354C95A9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>Статус занятости</w:t>
            </w:r>
          </w:p>
        </w:tc>
        <w:tc>
          <w:tcPr>
            <w:tcW w:w="4961" w:type="dxa"/>
            <w:gridSpan w:val="2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3200573E" w14:textId="05E96B32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 </w:t>
            </w:r>
          </w:p>
        </w:tc>
      </w:tr>
      <w:tr w:rsidR="00CA324C" w:rsidRPr="00F054DF" w14:paraId="0BA7FD19" w14:textId="77777777" w:rsidTr="005A4E65">
        <w:trPr>
          <w:trHeight w:val="290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27FA1914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 xml:space="preserve">   </w:t>
            </w: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Пенсионер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40A0DC46" w14:textId="77777777" w:rsidR="0063754C" w:rsidRPr="00F054DF" w:rsidRDefault="00150C7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>364</w:t>
            </w:r>
            <w:r w:rsidR="00873090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(38.98-45.58)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762F3242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81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(35.20-49.17)</w:t>
            </w:r>
          </w:p>
        </w:tc>
      </w:tr>
      <w:tr w:rsidR="00CA324C" w:rsidRPr="00F054DF" w14:paraId="0B08E454" w14:textId="77777777" w:rsidTr="005A4E65">
        <w:trPr>
          <w:trHeight w:val="290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46A569F2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 xml:space="preserve">   </w:t>
            </w: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Безработные 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52DE35CA" w14:textId="77777777" w:rsidR="0063754C" w:rsidRPr="00F054DF" w:rsidRDefault="00150C7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>108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(10.33-14.76)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31C26E29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27</w:t>
            </w:r>
            <w:r w:rsidR="00150C7C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(9.15-18.98)</w:t>
            </w:r>
          </w:p>
        </w:tc>
      </w:tr>
      <w:tr w:rsidR="00CA324C" w:rsidRPr="00F054DF" w14:paraId="2709421E" w14:textId="77777777" w:rsidTr="005A4E65">
        <w:trPr>
          <w:trHeight w:val="290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6F2C1E4A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 xml:space="preserve">   </w:t>
            </w: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Работающие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0A92EA6E" w14:textId="77777777" w:rsidR="0063754C" w:rsidRPr="00F054DF" w:rsidRDefault="00150C7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>386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(41.51-48.15)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41384704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85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(37.24-51.30)</w:t>
            </w:r>
          </w:p>
        </w:tc>
      </w:tr>
      <w:tr w:rsidR="00CA324C" w:rsidRPr="00F054DF" w14:paraId="7FDB3EBE" w14:textId="77777777" w:rsidTr="005A4E65">
        <w:trPr>
          <w:trHeight w:val="290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14:paraId="293A2E53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Инвалид 2 гр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14:paraId="380FED2F" w14:textId="77777777" w:rsidR="0063754C" w:rsidRPr="00F054DF" w:rsidRDefault="00150C7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3 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(-0.05-0.74)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14:paraId="560B0568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  <w:r w:rsidR="00150C7C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(-0.50-1.54)</w:t>
            </w:r>
          </w:p>
        </w:tc>
      </w:tr>
      <w:tr w:rsidR="00CA324C" w:rsidRPr="00F054DF" w14:paraId="4D456B2C" w14:textId="77777777" w:rsidTr="005A4E65">
        <w:trPr>
          <w:trHeight w:val="290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190308AB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Место жительства</w:t>
            </w:r>
          </w:p>
        </w:tc>
        <w:tc>
          <w:tcPr>
            <w:tcW w:w="4961" w:type="dxa"/>
            <w:gridSpan w:val="2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048DC183" w14:textId="3B47D4CE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 </w:t>
            </w:r>
          </w:p>
        </w:tc>
      </w:tr>
      <w:tr w:rsidR="00CA324C" w:rsidRPr="00F054DF" w14:paraId="27C0BF80" w14:textId="77777777" w:rsidTr="005A4E65">
        <w:trPr>
          <w:trHeight w:val="290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7B2D53BE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 xml:space="preserve">   </w:t>
            </w: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Городские 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14F29B49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>545</w:t>
            </w:r>
            <w:r w:rsidR="00150C7C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 xml:space="preserve"> 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(60.08-66.52)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3A3BEB5A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119</w:t>
            </w:r>
            <w:r w:rsidR="00150C7C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(55.11-68.85)</w:t>
            </w:r>
          </w:p>
        </w:tc>
      </w:tr>
      <w:tr w:rsidR="00CA324C" w:rsidRPr="00F054DF" w14:paraId="5CE2869F" w14:textId="77777777" w:rsidTr="005A4E65">
        <w:trPr>
          <w:trHeight w:val="290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287F693E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 xml:space="preserve">   </w:t>
            </w: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Сельские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3AF53DE6" w14:textId="77777777" w:rsidR="0063754C" w:rsidRPr="00F054DF" w:rsidRDefault="00150C7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 xml:space="preserve">316 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(33.48-39.92)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6D547A3E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73</w:t>
            </w:r>
            <w:r w:rsidR="00150C7C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(31.15-44.89)</w:t>
            </w:r>
          </w:p>
        </w:tc>
      </w:tr>
      <w:tr w:rsidR="00CA324C" w:rsidRPr="00F054DF" w14:paraId="6352AA6F" w14:textId="77777777" w:rsidTr="005A4E65">
        <w:trPr>
          <w:trHeight w:val="290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79536364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Гистологический тип</w:t>
            </w:r>
          </w:p>
        </w:tc>
        <w:tc>
          <w:tcPr>
            <w:tcW w:w="4961" w:type="dxa"/>
            <w:gridSpan w:val="2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49692F91" w14:textId="37673D54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 </w:t>
            </w:r>
          </w:p>
        </w:tc>
      </w:tr>
      <w:tr w:rsidR="00CA324C" w:rsidRPr="00F054DF" w14:paraId="1C15D917" w14:textId="77777777" w:rsidTr="005A4E65">
        <w:trPr>
          <w:trHeight w:val="290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14:paraId="75615F94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kk-KZ" w:eastAsia="ru-RU"/>
              </w:rPr>
              <w:t xml:space="preserve">Неинвазивный рак </w:t>
            </w: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(</w:t>
            </w: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>іn situ</w:t>
            </w: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4961" w:type="dxa"/>
            <w:gridSpan w:val="2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14:paraId="339CA940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</w:pPr>
          </w:p>
        </w:tc>
      </w:tr>
      <w:tr w:rsidR="00CA324C" w:rsidRPr="00F054DF" w14:paraId="56CCFF3C" w14:textId="77777777" w:rsidTr="005A4E65">
        <w:trPr>
          <w:trHeight w:val="290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14:paraId="0D35FCDC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Внутрипротоковый рак </w:t>
            </w: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kk-KZ" w:eastAsia="ru-RU"/>
              </w:rPr>
              <w:t>і</w:t>
            </w: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>n situ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14:paraId="6B322B8E" w14:textId="77777777" w:rsidR="0063754C" w:rsidRPr="00F054DF" w:rsidRDefault="00150C7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8 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(0.29-1.57)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14:paraId="7EBDEA28" w14:textId="77777777" w:rsidR="0063754C" w:rsidRPr="00F054DF" w:rsidRDefault="00CF6F72" w:rsidP="005A4E6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</w:tc>
      </w:tr>
      <w:tr w:rsidR="00CA324C" w:rsidRPr="00F054DF" w14:paraId="0D390915" w14:textId="77777777" w:rsidTr="005A4E65">
        <w:trPr>
          <w:trHeight w:val="290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14:paraId="116880A2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Дольковый рак</w:t>
            </w:r>
            <w:r w:rsidRPr="00F054DF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іn situ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14:paraId="711B868A" w14:textId="77777777" w:rsidR="0063754C" w:rsidRPr="00F054DF" w:rsidRDefault="00150C7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(-0.05-0.74)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14:paraId="4805451B" w14:textId="77777777" w:rsidR="0063754C" w:rsidRPr="00F054DF" w:rsidRDefault="00CF6F72" w:rsidP="005A4E6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</w:tc>
      </w:tr>
      <w:tr w:rsidR="00CA324C" w:rsidRPr="00F054DF" w14:paraId="5722CEB9" w14:textId="77777777" w:rsidTr="005A4E65">
        <w:trPr>
          <w:trHeight w:val="290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14:paraId="601E3029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Инвазивный рак (инфильтрирующая карцинома)</w:t>
            </w:r>
          </w:p>
        </w:tc>
        <w:tc>
          <w:tcPr>
            <w:tcW w:w="4961" w:type="dxa"/>
            <w:gridSpan w:val="2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14:paraId="012A8451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CA324C" w:rsidRPr="00F054DF" w14:paraId="75E1F73F" w14:textId="77777777" w:rsidTr="005A4E65">
        <w:trPr>
          <w:trHeight w:val="290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6D616AFE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Протоковая карцинома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4D528B22" w14:textId="77777777" w:rsidR="0063754C" w:rsidRPr="00F054DF" w:rsidRDefault="00150C7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763 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(86.50-90.74)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72B070BD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173</w:t>
            </w:r>
            <w:r w:rsidR="00150C7C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(85.88-94.33)</w:t>
            </w:r>
          </w:p>
        </w:tc>
      </w:tr>
      <w:tr w:rsidR="00CA324C" w:rsidRPr="00F054DF" w14:paraId="3A0673C4" w14:textId="77777777" w:rsidTr="005A4E65">
        <w:trPr>
          <w:trHeight w:val="290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78D71E00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Дольковая карцинома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6FA6D86A" w14:textId="77777777" w:rsidR="0063754C" w:rsidRPr="00F054DF" w:rsidRDefault="00150C7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 xml:space="preserve">23 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(1.59-3.75)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6EC9426E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  <w:r w:rsidR="00150C7C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(-0.19-3.32)</w:t>
            </w:r>
          </w:p>
        </w:tc>
      </w:tr>
      <w:tr w:rsidR="00CA324C" w:rsidRPr="00F054DF" w14:paraId="12971163" w14:textId="77777777" w:rsidTr="005A4E65">
        <w:trPr>
          <w:trHeight w:val="290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2493FF25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 xml:space="preserve"> </w:t>
            </w: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Другие типы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5CAFF938" w14:textId="77777777" w:rsidR="0063754C" w:rsidRPr="00F054DF" w:rsidRDefault="00150C7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 xml:space="preserve">64 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(5.68-9.19)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65F8BDD2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  <w:r w:rsidR="00150C7C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(4.02-11.61)</w:t>
            </w:r>
          </w:p>
        </w:tc>
      </w:tr>
      <w:tr w:rsidR="00CA324C" w:rsidRPr="00F054DF" w14:paraId="49DB783B" w14:textId="77777777" w:rsidTr="005A4E65">
        <w:trPr>
          <w:trHeight w:val="290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4882AC40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Стадия</w:t>
            </w:r>
          </w:p>
        </w:tc>
        <w:tc>
          <w:tcPr>
            <w:tcW w:w="4961" w:type="dxa"/>
            <w:gridSpan w:val="2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030DF778" w14:textId="753E07A9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 </w:t>
            </w:r>
          </w:p>
        </w:tc>
      </w:tr>
      <w:tr w:rsidR="00CA324C" w:rsidRPr="00F054DF" w14:paraId="52932291" w14:textId="77777777" w:rsidTr="005A4E65">
        <w:trPr>
          <w:trHeight w:val="290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03A04DC6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 xml:space="preserve">   </w:t>
            </w: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I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37D46359" w14:textId="77777777" w:rsidR="0063754C" w:rsidRPr="00F054DF" w:rsidRDefault="00873090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 xml:space="preserve">193 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(19.63-25.20)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69F40C92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46</w:t>
            </w:r>
            <w:r w:rsidR="005268B7"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(17.92-30.00)</w:t>
            </w:r>
          </w:p>
        </w:tc>
      </w:tr>
      <w:tr w:rsidR="00CA324C" w:rsidRPr="00F054DF" w14:paraId="2744A0E6" w14:textId="77777777" w:rsidTr="005A4E65">
        <w:trPr>
          <w:trHeight w:val="290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71A1F33C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 xml:space="preserve">   </w:t>
            </w: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I</w:t>
            </w: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>I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6CFD277A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 xml:space="preserve">585 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(64.83-71.06)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46E055B3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122</w:t>
            </w:r>
            <w:r w:rsidR="00873090"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2B2B93"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(56.73-70.35)</w:t>
            </w:r>
          </w:p>
        </w:tc>
      </w:tr>
      <w:tr w:rsidR="00CA324C" w:rsidRPr="00F054DF" w14:paraId="52B622AA" w14:textId="77777777" w:rsidTr="005A4E65">
        <w:trPr>
          <w:trHeight w:val="290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0EDD6E7A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 w:eastAsia="ru-RU"/>
              </w:rPr>
              <w:t xml:space="preserve">   </w:t>
            </w: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III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5FE3E668" w14:textId="77777777" w:rsidR="0063754C" w:rsidRPr="00F054DF" w:rsidRDefault="00873090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68 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(6.10-9.70)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450B0470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18</w:t>
            </w:r>
            <w:r w:rsidR="00873090"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2B2B93"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(5.25-13.50)</w:t>
            </w:r>
          </w:p>
        </w:tc>
      </w:tr>
      <w:tr w:rsidR="00CA324C" w:rsidRPr="00F054DF" w14:paraId="58354DD7" w14:textId="77777777" w:rsidTr="005A4E65">
        <w:trPr>
          <w:trHeight w:val="290"/>
        </w:trPr>
        <w:tc>
          <w:tcPr>
            <w:tcW w:w="467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305CB5C4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  IV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6FB5EA28" w14:textId="77777777" w:rsidR="0063754C" w:rsidRPr="00F054DF" w:rsidRDefault="00873090" w:rsidP="005A4E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15 </w:t>
            </w:r>
            <w:r w:rsidR="005268B7" w:rsidRPr="00F054D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(0.87-2.62)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14:paraId="30E4E516" w14:textId="77777777" w:rsidR="0063754C" w:rsidRPr="00F054DF" w:rsidRDefault="0063754C" w:rsidP="005A4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</w:t>
            </w:r>
            <w:r w:rsidR="002B2B93"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(1.34-6.99)</w:t>
            </w:r>
          </w:p>
        </w:tc>
      </w:tr>
    </w:tbl>
    <w:p w14:paraId="4DFA883C" w14:textId="77777777" w:rsidR="00423736" w:rsidRDefault="00423736" w:rsidP="00330B4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9BA583C" w14:textId="361030ED" w:rsidR="000F436F" w:rsidRPr="00F054DF" w:rsidRDefault="000F436F" w:rsidP="00330B4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Анализ </w:t>
      </w:r>
      <w:r w:rsidR="00EF4F69">
        <w:rPr>
          <w:rFonts w:ascii="Times New Roman" w:hAnsi="Times New Roman" w:cs="Times New Roman"/>
          <w:color w:val="000000" w:themeColor="text1"/>
          <w:sz w:val="28"/>
          <w:szCs w:val="28"/>
        </w:rPr>
        <w:t>динамики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впервые выявленных случаев РМЖ показал рост заболеваемости (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&lt;0</w:t>
      </w:r>
      <w:r w:rsidR="00B576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,021). Наиболее высокие цифры отмечены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2019 году </w:t>
      </w:r>
      <w:r w:rsidR="00B576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247 случаев</w:t>
      </w:r>
      <w:r w:rsidR="00B576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B576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что,</w:t>
      </w:r>
      <w:r w:rsidR="000D64A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576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возможно, </w:t>
      </w:r>
      <w:r w:rsidR="000D64A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объяс</w:t>
      </w:r>
      <w:r w:rsidR="00B576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няется эффективным выполнением П</w:t>
      </w:r>
      <w:r w:rsidR="000D64A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B576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ограммы Р</w:t>
      </w:r>
      <w:r w:rsidR="000D64A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азвития здравоохранения Республики Казахстан «Денсаулык» 2016-2019 годы.</w:t>
      </w:r>
      <w:r w:rsidR="00B576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Последующий с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пад </w:t>
      </w:r>
      <w:r w:rsidR="00CE3A1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показателей</w:t>
      </w:r>
      <w:r w:rsidR="000D64A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2020г. </w:t>
      </w:r>
      <w:r w:rsidR="00B576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0D64A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155 случаев</w:t>
      </w:r>
      <w:r w:rsidR="00B576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0D64A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9D062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по-видимому, связан с</w:t>
      </w:r>
      <w:r w:rsidR="000D64A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пандемией </w:t>
      </w:r>
      <w:r w:rsidR="000D64AC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COVID</w:t>
      </w:r>
      <w:r w:rsidR="000D64A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-19, </w:t>
      </w:r>
      <w:r w:rsidR="00B576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когда не проводились </w:t>
      </w:r>
      <w:r w:rsidR="000D64A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скрининг</w:t>
      </w:r>
      <w:r w:rsidR="00B576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овые</w:t>
      </w:r>
      <w:r w:rsidR="000D64A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программы</w:t>
      </w:r>
      <w:r w:rsidR="00B576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выявлению онкозаболеваемости</w:t>
      </w:r>
      <w:r w:rsidR="000D64A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25220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576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Прогнозируемый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рост заболеваемости на 2025 год </w:t>
      </w:r>
      <w:r w:rsidR="00B576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составит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</w:t>
      </w:r>
      <w:r w:rsidR="009D062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18 случаев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30B4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(рисунок</w:t>
      </w:r>
      <w:r w:rsidR="00330B4F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6A0CD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0D64A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9D062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F4F6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этом темп прироста составляет 1,6%. </w:t>
      </w:r>
    </w:p>
    <w:p w14:paraId="3CD7BD6E" w14:textId="77777777" w:rsidR="009F701B" w:rsidRPr="00F054DF" w:rsidRDefault="009F701B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B8AF150" w14:textId="77777777" w:rsidR="009F701B" w:rsidRPr="00F054DF" w:rsidRDefault="00F13ED9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noProof/>
          <w:color w:val="000000" w:themeColor="text1"/>
          <w:lang w:val="en-US"/>
        </w:rPr>
        <w:drawing>
          <wp:inline distT="0" distB="0" distL="0" distR="0" wp14:anchorId="218E6169" wp14:editId="44368519">
            <wp:extent cx="6076950" cy="2306955"/>
            <wp:effectExtent l="0" t="0" r="0" b="0"/>
            <wp:docPr id="1638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Рисунок 5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8676C" w14:textId="77777777" w:rsidR="004B56F8" w:rsidRPr="00F054DF" w:rsidRDefault="004B56F8" w:rsidP="009F701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6848083" w14:textId="701B7A69" w:rsidR="009F701B" w:rsidRPr="00F054DF" w:rsidRDefault="009F701B" w:rsidP="00330B4F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6A0CD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9D062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EF4F6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Анализ динамики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заболеваемости впервые выявленных РМЖ в Актюбинской области</w:t>
      </w:r>
    </w:p>
    <w:p w14:paraId="6442F91B" w14:textId="77777777" w:rsidR="009F701B" w:rsidRPr="00F054DF" w:rsidRDefault="009F701B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85B60A4" w14:textId="7A729A68" w:rsidR="00AB2AF9" w:rsidRPr="00F054DF" w:rsidRDefault="00324F01" w:rsidP="00330B4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Анализ </w:t>
      </w:r>
      <w:r w:rsidR="00EF4F69">
        <w:rPr>
          <w:rFonts w:ascii="Times New Roman" w:hAnsi="Times New Roman" w:cs="Times New Roman"/>
          <w:color w:val="000000" w:themeColor="text1"/>
          <w:sz w:val="28"/>
          <w:szCs w:val="28"/>
        </w:rPr>
        <w:t>динамики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общей заболеваемости РМЖ показал </w:t>
      </w:r>
      <w:r w:rsidR="00FB42C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рост заболеваемости</w:t>
      </w:r>
      <w:r w:rsidR="006A0CD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&lt;0,001).</w:t>
      </w:r>
      <w:r w:rsidR="00FB42C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Наиболее высокая степень отмечается в 2021 году 1561, прогнозируется рост заболеваемости на 2025 год до 1766 заболевших</w:t>
      </w:r>
      <w:r w:rsidR="0094676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30B4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(рисунок</w:t>
      </w:r>
      <w:r w:rsidR="006A0CD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="002A0A2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FB42C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 </w:t>
      </w:r>
    </w:p>
    <w:p w14:paraId="649759A1" w14:textId="77777777" w:rsidR="005E6BE2" w:rsidRPr="00F054DF" w:rsidRDefault="005E6BE2" w:rsidP="00153E7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1D565E9D" w14:textId="77777777" w:rsidR="00AB2AF9" w:rsidRPr="00F054DF" w:rsidRDefault="00F13ED9" w:rsidP="00153E7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F054DF">
        <w:rPr>
          <w:noProof/>
          <w:color w:val="000000" w:themeColor="text1"/>
          <w:lang w:val="en-US"/>
        </w:rPr>
        <w:drawing>
          <wp:inline distT="0" distB="0" distL="0" distR="0" wp14:anchorId="021C5438" wp14:editId="0054FC2B">
            <wp:extent cx="6124575" cy="2247900"/>
            <wp:effectExtent l="0" t="0" r="9525" b="0"/>
            <wp:docPr id="1638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" name="Рисунок 7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880CF" w14:textId="77777777" w:rsidR="004B56F8" w:rsidRPr="00F054DF" w:rsidRDefault="004B56F8" w:rsidP="009F701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AF23B86" w14:textId="4504D4EA" w:rsidR="009F701B" w:rsidRPr="00F054DF" w:rsidRDefault="009F701B" w:rsidP="00330B4F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6A0CD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="0009317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F4F69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F4F69">
        <w:rPr>
          <w:rFonts w:ascii="Times New Roman" w:hAnsi="Times New Roman" w:cs="Times New Roman"/>
          <w:color w:val="000000" w:themeColor="text1"/>
          <w:sz w:val="28"/>
          <w:szCs w:val="28"/>
        </w:rPr>
        <w:t>Анализ динамики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общей заболеваемости РМЖ в Актюбинской области</w:t>
      </w:r>
    </w:p>
    <w:p w14:paraId="0A617D8E" w14:textId="2C814FC7" w:rsidR="002D2F1B" w:rsidRPr="00423736" w:rsidRDefault="002D2F1B" w:rsidP="000667CF">
      <w:pPr>
        <w:spacing w:after="0" w:line="240" w:lineRule="auto"/>
        <w:ind w:firstLine="55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Мы выявили тенденцию роста по заболевае</w:t>
      </w:r>
      <w:r w:rsidR="004E7F1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мости и распространенности РМЖ</w:t>
      </w:r>
      <w:r w:rsidR="0011253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295DA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Поскольку это самая распространенная онкологическая заболеваемость у женщин</w:t>
      </w:r>
      <w:r w:rsidR="00611FB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Актюбинской области</w:t>
      </w:r>
      <w:r w:rsidR="00CF6F7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 низкой 5-летней выживаемостью</w:t>
      </w:r>
      <w:r w:rsidR="00295DA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r w:rsidR="00611FB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 нас представлял</w:t>
      </w:r>
      <w:r w:rsidR="00295DA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интерес </w:t>
      </w:r>
      <w:r w:rsidR="00611FB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– </w:t>
      </w:r>
      <w:r w:rsidR="00295DA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изучить генетический профиль больных</w:t>
      </w:r>
      <w:r w:rsidR="00611FB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РМЖ</w:t>
      </w:r>
      <w:r w:rsidR="00295DA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Поэтому следующим </w:t>
      </w:r>
      <w:r w:rsidR="00611FB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этапом нашего исследования было</w:t>
      </w:r>
      <w:r w:rsidR="0011253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611FB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выявление распространенности</w:t>
      </w:r>
      <w:r w:rsidR="0011253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полиморфизмов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1253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генов BRCA 1, BRCA 2 </w:t>
      </w:r>
      <w:r w:rsidR="00295DA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методу ПЦР </w:t>
      </w:r>
      <w:r w:rsidR="00611FB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 больных</w:t>
      </w:r>
      <w:r w:rsidR="00CF6F7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РМЖ</w:t>
      </w:r>
      <w:r w:rsidR="0011253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1253A" w:rsidRPr="0042373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Актюбинской области.</w:t>
      </w:r>
    </w:p>
    <w:p w14:paraId="591A66AF" w14:textId="77777777" w:rsidR="009F701B" w:rsidRPr="00423736" w:rsidRDefault="009F701B" w:rsidP="00153E7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1EB61208" w14:textId="12E281B5" w:rsidR="000E19CA" w:rsidRPr="000E19CA" w:rsidRDefault="00A20C90" w:rsidP="000E19CA">
      <w:pPr>
        <w:pStyle w:val="a9"/>
        <w:numPr>
          <w:ilvl w:val="2"/>
          <w:numId w:val="23"/>
        </w:numPr>
        <w:tabs>
          <w:tab w:val="left" w:pos="1276"/>
        </w:tabs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bookmarkStart w:id="23" w:name="_Toc141181834"/>
      <w:r w:rsidRPr="000E19CA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Распространенность </w:t>
      </w:r>
      <w:r w:rsidR="000E19CA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   </w:t>
      </w:r>
      <w:r w:rsidRPr="000E19CA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полиморфизмов </w:t>
      </w:r>
      <w:r w:rsidR="000E19CA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   </w:t>
      </w:r>
      <w:r w:rsidRPr="000E19CA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генов </w:t>
      </w:r>
      <w:r w:rsidR="000E19CA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  </w:t>
      </w:r>
      <w:r w:rsidRPr="000E19CA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BRCA</w:t>
      </w:r>
      <w:r w:rsidRPr="000E19C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1, </w:t>
      </w:r>
      <w:r w:rsidR="000E19C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0E19CA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BRCA</w:t>
      </w:r>
      <w:r w:rsidR="000E19C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FF73CE" w:rsidRPr="000E19C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2</w:t>
      </w:r>
      <w:r w:rsidR="000E19C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</w:t>
      </w:r>
      <w:r w:rsidR="00FF73CE" w:rsidRPr="000E19C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у</w:t>
      </w:r>
      <w:r w:rsidR="000E19C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</w:t>
      </w:r>
    </w:p>
    <w:p w14:paraId="64E226F5" w14:textId="2FDF25B3" w:rsidR="009F701B" w:rsidRPr="000E19CA" w:rsidRDefault="00FF73CE" w:rsidP="000E19CA">
      <w:pPr>
        <w:tabs>
          <w:tab w:val="left" w:pos="1276"/>
        </w:tabs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0E19C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больных </w:t>
      </w:r>
      <w:r w:rsidR="00A20C90" w:rsidRPr="000E19C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раком молочной железы</w:t>
      </w:r>
      <w:r w:rsidR="00611FBE" w:rsidRPr="000E19C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(</w:t>
      </w:r>
      <w:r w:rsidRPr="000E19C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Этап А</w:t>
      </w:r>
      <w:r w:rsidR="00406425" w:rsidRPr="000E19C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</w:t>
      </w:r>
      <w:bookmarkEnd w:id="23"/>
    </w:p>
    <w:p w14:paraId="52FD679C" w14:textId="00535F8C" w:rsidR="00A20C90" w:rsidRPr="00423736" w:rsidRDefault="006C3019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Из обследованных 278 женщин семейный анамнез рака молочной железы б</w:t>
      </w:r>
      <w:r w:rsidR="00611FBE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ыл </w:t>
      </w:r>
      <w:r w:rsidR="008F5750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установлен в 3</w:t>
      </w:r>
      <w:r w:rsidR="00611FBE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(11,8%) случаях. Методо</w:t>
      </w:r>
      <w:r w:rsidR="00093173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117752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полимеразной цепной реакции выявлено 3 случая мутации гена BRCA 1 </w:t>
      </w:r>
      <w:r w:rsidR="00093173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117752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A6730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278 больных</w:t>
      </w:r>
      <w:r w:rsidR="00DE0F21" w:rsidRPr="00DE0F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1E11F8">
        <w:rPr>
          <w:rFonts w:ascii="Times New Roman" w:hAnsi="Times New Roman" w:cs="Times New Roman"/>
          <w:color w:val="000000" w:themeColor="text1"/>
          <w:sz w:val="28"/>
          <w:szCs w:val="28"/>
        </w:rPr>
        <w:t>170</w:t>
      </w:r>
      <w:r w:rsidR="00DE0F21" w:rsidRPr="00DE0F21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BA6730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117752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86835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У двоих пациенток</w:t>
      </w:r>
      <w:r w:rsidR="005E453C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A6730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наследственный анамнез отягощен, обнаружен</w:t>
      </w:r>
      <w:r w:rsidR="00117752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BA6730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17752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мутация гена BRCA 1 полиморфизм 538</w:t>
      </w:r>
      <w:r w:rsidR="00093173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2insC, у </w:t>
      </w:r>
      <w:r w:rsidR="00D825C7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третьей пациентки</w:t>
      </w:r>
      <w:r w:rsidR="005E453C" w:rsidRPr="0042373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5E453C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наследственный анамнез </w:t>
      </w:r>
      <w:r w:rsidR="005E453C" w:rsidRPr="0042373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не </w:t>
      </w:r>
      <w:r w:rsidR="005E453C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отягощен</w:t>
      </w:r>
      <w:r w:rsidR="00611FBE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, но</w:t>
      </w:r>
      <w:r w:rsidR="00117752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обнаружена мутация гена BRCA </w:t>
      </w:r>
      <w:r w:rsidR="009D0629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1 полиморфизм 300T&gt;G (Cys61Gly)</w:t>
      </w:r>
      <w:r w:rsidR="00117752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A4E65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(таблица</w:t>
      </w:r>
      <w:r w:rsidR="007D5CC4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4</w:t>
      </w:r>
      <w:r w:rsidR="009D0629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4206EA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5E7CA702" w14:textId="77777777" w:rsidR="004206EA" w:rsidRPr="00423736" w:rsidRDefault="004206EA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F1FE1AC" w14:textId="41C93383" w:rsidR="004206EA" w:rsidRDefault="009F701B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Таблица </w:t>
      </w:r>
      <w:r w:rsidR="007D5CC4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9D0629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2D32DC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Обнаруженные мутации BRCA</w:t>
      </w:r>
      <w:r w:rsidR="001E1CC4" w:rsidRPr="0042373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1, </w:t>
      </w:r>
      <w:r w:rsidR="001E1CC4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BRCA</w:t>
      </w:r>
      <w:r w:rsidR="001E1CC4" w:rsidRPr="0042373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2D32DC" w:rsidRPr="0042373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2</w:t>
      </w:r>
      <w:r w:rsidR="004206EA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 больных с раком молочной железы</w:t>
      </w:r>
    </w:p>
    <w:p w14:paraId="5EC9F889" w14:textId="77777777" w:rsidR="00A41FAD" w:rsidRDefault="00A41FAD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W w:w="963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2665"/>
        <w:gridCol w:w="4564"/>
      </w:tblGrid>
      <w:tr w:rsidR="000667CF" w:rsidRPr="00423736" w14:paraId="71D70F9B" w14:textId="77777777" w:rsidTr="000667CF">
        <w:tc>
          <w:tcPr>
            <w:tcW w:w="2410" w:type="dxa"/>
            <w:shd w:val="clear" w:color="auto" w:fill="auto"/>
          </w:tcPr>
          <w:p w14:paraId="49652B05" w14:textId="77777777" w:rsidR="000667CF" w:rsidRPr="00423736" w:rsidRDefault="000667CF" w:rsidP="000667CF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37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Вариант </w:t>
            </w:r>
          </w:p>
        </w:tc>
        <w:tc>
          <w:tcPr>
            <w:tcW w:w="2665" w:type="dxa"/>
            <w:shd w:val="clear" w:color="auto" w:fill="auto"/>
          </w:tcPr>
          <w:p w14:paraId="49303AD4" w14:textId="77777777" w:rsidR="000667CF" w:rsidRPr="00423736" w:rsidRDefault="000667CF" w:rsidP="000667CF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37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 (278)</w:t>
            </w:r>
          </w:p>
        </w:tc>
        <w:tc>
          <w:tcPr>
            <w:tcW w:w="4564" w:type="dxa"/>
            <w:shd w:val="clear" w:color="auto" w:fill="auto"/>
          </w:tcPr>
          <w:p w14:paraId="5A4DB2F4" w14:textId="77777777" w:rsidR="000667CF" w:rsidRPr="00423736" w:rsidRDefault="000667CF" w:rsidP="000667CF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37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%, (95% ДИ) </w:t>
            </w:r>
          </w:p>
        </w:tc>
      </w:tr>
      <w:tr w:rsidR="000667CF" w:rsidRPr="00423736" w14:paraId="66643CB1" w14:textId="77777777" w:rsidTr="000667CF">
        <w:tc>
          <w:tcPr>
            <w:tcW w:w="2410" w:type="dxa"/>
            <w:shd w:val="clear" w:color="auto" w:fill="auto"/>
          </w:tcPr>
          <w:p w14:paraId="627EACC3" w14:textId="77777777" w:rsidR="000667CF" w:rsidRPr="00423736" w:rsidRDefault="000667CF" w:rsidP="000667CF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37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BRCA 1 </w:t>
            </w:r>
          </w:p>
        </w:tc>
        <w:tc>
          <w:tcPr>
            <w:tcW w:w="7229" w:type="dxa"/>
            <w:gridSpan w:val="2"/>
            <w:shd w:val="clear" w:color="auto" w:fill="auto"/>
          </w:tcPr>
          <w:p w14:paraId="30B68DA2" w14:textId="77777777" w:rsidR="000667CF" w:rsidRPr="00423736" w:rsidRDefault="000667CF" w:rsidP="000667CF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667CF" w:rsidRPr="00423736" w14:paraId="39D22B7A" w14:textId="77777777" w:rsidTr="000667CF">
        <w:tc>
          <w:tcPr>
            <w:tcW w:w="2410" w:type="dxa"/>
            <w:shd w:val="clear" w:color="auto" w:fill="auto"/>
          </w:tcPr>
          <w:p w14:paraId="2E793F06" w14:textId="77777777" w:rsidR="000667CF" w:rsidRPr="00423736" w:rsidRDefault="000667CF" w:rsidP="000667CF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37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5382insC</w:t>
            </w:r>
          </w:p>
        </w:tc>
        <w:tc>
          <w:tcPr>
            <w:tcW w:w="2665" w:type="dxa"/>
            <w:shd w:val="clear" w:color="auto" w:fill="auto"/>
          </w:tcPr>
          <w:p w14:paraId="7C739228" w14:textId="77777777" w:rsidR="000667CF" w:rsidRPr="00423736" w:rsidRDefault="000667CF" w:rsidP="000667CF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37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4564" w:type="dxa"/>
            <w:shd w:val="clear" w:color="auto" w:fill="auto"/>
          </w:tcPr>
          <w:p w14:paraId="78BB0595" w14:textId="77777777" w:rsidR="000667CF" w:rsidRPr="00423736" w:rsidRDefault="000667CF" w:rsidP="000667CF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37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0,72 % (95% ДИ 0.27-1.71)</w:t>
            </w:r>
            <w:r w:rsidRPr="004237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ab/>
            </w:r>
          </w:p>
        </w:tc>
      </w:tr>
      <w:tr w:rsidR="000667CF" w:rsidRPr="00423736" w14:paraId="51DB488D" w14:textId="77777777" w:rsidTr="000667CF">
        <w:tc>
          <w:tcPr>
            <w:tcW w:w="2410" w:type="dxa"/>
            <w:shd w:val="clear" w:color="auto" w:fill="auto"/>
          </w:tcPr>
          <w:p w14:paraId="4EDAB505" w14:textId="77777777" w:rsidR="000667CF" w:rsidRPr="00423736" w:rsidRDefault="000667CF" w:rsidP="000667CF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37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300T&gt;G (Cys61Gly)</w:t>
            </w:r>
          </w:p>
        </w:tc>
        <w:tc>
          <w:tcPr>
            <w:tcW w:w="2665" w:type="dxa"/>
            <w:shd w:val="clear" w:color="auto" w:fill="auto"/>
          </w:tcPr>
          <w:p w14:paraId="375F6885" w14:textId="77777777" w:rsidR="000667CF" w:rsidRPr="00423736" w:rsidRDefault="000667CF" w:rsidP="000667CF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37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 </w:t>
            </w:r>
          </w:p>
        </w:tc>
        <w:tc>
          <w:tcPr>
            <w:tcW w:w="4564" w:type="dxa"/>
            <w:shd w:val="clear" w:color="auto" w:fill="auto"/>
          </w:tcPr>
          <w:p w14:paraId="623978C7" w14:textId="77777777" w:rsidR="000667CF" w:rsidRPr="00423736" w:rsidRDefault="000667CF" w:rsidP="000667CF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37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0,36% (95% ДИ 0.34-1.06)</w:t>
            </w:r>
            <w:r w:rsidRPr="004237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ab/>
            </w:r>
          </w:p>
        </w:tc>
      </w:tr>
    </w:tbl>
    <w:p w14:paraId="7FA01E35" w14:textId="5CB3A712" w:rsidR="0011253A" w:rsidRPr="00423736" w:rsidRDefault="00B5582F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3CB3C1CD" w14:textId="77777777" w:rsidR="00A20C90" w:rsidRPr="00423736" w:rsidRDefault="00386835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Пациентка </w:t>
      </w:r>
      <w:r w:rsidRPr="0042373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</w:t>
      </w:r>
      <w:r w:rsidR="004206EA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, 29 лет, раса азиатская (казашка), выявлен</w:t>
      </w:r>
      <w:r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а мутация в гене BRCA1 5382insC.</w:t>
      </w:r>
      <w:r w:rsidR="004206EA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Диагноз: Карцинома левой молочной железы STIIIАрТ2N2М0. Состояние после комплексного лечения (4 курса нео-ПХТ+двухсторонняя радикальная мастэктомия+ЛТ).  Н</w:t>
      </w:r>
      <w:r w:rsidR="004206EA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аследственный анамнез отягощен</w:t>
      </w:r>
      <w:r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4206EA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Родная старшая сестра умерла от рака яичников в возрасте 43 лет. Отец умер от рака легкого в возрасте 51 год.  </w:t>
      </w:r>
    </w:p>
    <w:p w14:paraId="571EBAB3" w14:textId="235B86F3" w:rsidR="00A20C90" w:rsidRPr="00423736" w:rsidRDefault="00A20C90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Учитывая семейный анамнез пациентке было выполнено медико-генетическое консультирование. Методом аллель-специфической ПЦР (Тип ДТпрайм-4М1; ООО «НПО ДНК-Технология») проведено генетическое исследование на определение статуса BRCA1 (мутации 185delAG, 4153delA, 5382insC, 3819delGTAAA, 3875delGTCT, 300T&gt;G (Cys61Gly), 2080delA) и BRCA2 (мутация 6174delT). Заключение: при исследовании образца ДНК обнаружено: гетерозиготная замена в гене BRCA1 мутация </w:t>
      </w:r>
      <w:r w:rsidR="00BC1386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5382insC</w:t>
      </w:r>
      <w:r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. Учитывая наличие у пациентки мутации (</w:t>
      </w:r>
      <w:r w:rsidR="00BC1386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5382insC</w:t>
      </w:r>
      <w:r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), семейный анамнез, проведена работа по медико-генетическому консультированию родственников (мать, брат, сестры </w:t>
      </w:r>
      <w:r w:rsidR="00BC1386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и их совершеннолетние дети). По результату</w:t>
      </w:r>
      <w:r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анализа нами выявлена аналогичная мутация </w:t>
      </w:r>
      <w:r w:rsidR="00BC1386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5382insC</w:t>
      </w:r>
      <w:r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 родного старшего брата (42 лет) и его родной дочери (17 лет), родной второй старшей сестры (37 лет). </w:t>
      </w:r>
      <w:r w:rsidR="00386835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Нами была составлена родословная</w:t>
      </w:r>
      <w:r w:rsidR="00DE0F21" w:rsidRPr="00DE0F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1E11F8">
        <w:rPr>
          <w:rFonts w:ascii="Times New Roman" w:hAnsi="Times New Roman" w:cs="Times New Roman"/>
          <w:color w:val="000000" w:themeColor="text1"/>
          <w:sz w:val="28"/>
          <w:szCs w:val="28"/>
        </w:rPr>
        <w:t>171</w:t>
      </w:r>
      <w:r w:rsidR="00DE0F21" w:rsidRPr="00DC5769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386835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50ED4E13" w14:textId="77777777" w:rsidR="00A20C90" w:rsidRPr="00423736" w:rsidRDefault="00A20C90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Старшая родная сестра Ж. 1975г.р.  В октябре 2015г. диагностирована Карцинома яичников STIIIT3N1M0. В ноябре 2018г. проведено молекулярно-генетическое исследование мутации генов BRCA1, BRCA2. Заключение: в исследуемом образце в 20 экзоне гена BRCA1 обнаружена мутация </w:t>
      </w:r>
      <w:r w:rsidR="00BC1386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5382insC</w:t>
      </w:r>
      <w:r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гетерозиготном состоянии. Несмотря, на проведенное лечение, терапия была безуспешной, пациентка умерла в возрасте 43 лет.  </w:t>
      </w:r>
    </w:p>
    <w:p w14:paraId="3AD92211" w14:textId="77777777" w:rsidR="00A20C90" w:rsidRPr="00423736" w:rsidRDefault="00A20C90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Родная вторая старшая сестра А. 1981г.р. Обнаружена BRCA1 мутация </w:t>
      </w:r>
      <w:r w:rsidR="00BC1386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5382insC</w:t>
      </w:r>
      <w:r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данный момент имеется жалоба на образование в левой молочной железе. Обследована. По данным маммографии – BI-RADS М2-L2, УЗИ молочных желез - образование левой молочной железы, размером 1.5-2 см. Произведено пункция образования, результат цитологии без атипии. УЗИ малого таза - без патологии. Пациентка находится под наблюдением у онкологов. </w:t>
      </w:r>
    </w:p>
    <w:p w14:paraId="36FCC6FC" w14:textId="77777777" w:rsidR="00A20C90" w:rsidRPr="00423736" w:rsidRDefault="00A20C90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Старший родной брат – Г. 1976г.р. Обнаружен BRCA1 мутация </w:t>
      </w:r>
      <w:r w:rsidR="00BC1386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5382insC</w:t>
      </w:r>
      <w:r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. На момент обследование жалоб не предъявляет. Онкомар</w:t>
      </w:r>
      <w:r w:rsidR="00BC1386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ер PSA- 0.3нг\мл. МРТ предстательной железы – МРТ картина характерна для узлообразования правой доли предстательной железы. Пациент находится под наблюдением.</w:t>
      </w:r>
    </w:p>
    <w:p w14:paraId="1A6A7F1A" w14:textId="77777777" w:rsidR="00A20C90" w:rsidRPr="00F054DF" w:rsidRDefault="00A20C90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Племянница (дочь брата) – 2002 г.р. проведено аналогичное исследование в январе 2019г.  Обнаружена BRCA1 мутация </w:t>
      </w:r>
      <w:r w:rsidR="00BC1386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5382insC</w:t>
      </w:r>
      <w:r w:rsidR="00946768"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Обследована. По данным </w:t>
      </w:r>
      <w:r w:rsidRPr="00423736">
        <w:rPr>
          <w:rFonts w:ascii="Times New Roman" w:hAnsi="Times New Roman" w:cs="Times New Roman"/>
          <w:color w:val="000000" w:themeColor="text1"/>
          <w:sz w:val="28"/>
          <w:szCs w:val="28"/>
        </w:rPr>
        <w:t>УЗИ малого таза без структурных изменений. УЗИ молочных желез - в правой молочной железе верхнем наружном квадранте гипоэхогенное образование 2,0х1,2 см, аналогичное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левой молочной железе 2,9х1,9см. Фиброаденомы</w:t>
      </w:r>
      <w:r w:rsidR="00B62E4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обеих молочных желез. Проведена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пункция образования молочных желез. Результат цитологии </w:t>
      </w:r>
      <w:r w:rsidR="00553C8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атипи</w:t>
      </w:r>
      <w:r w:rsidR="00553C8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я не выявлена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Пациентка </w:t>
      </w:r>
      <w:r w:rsidR="00553C8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продолжает находиться под наблюдением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029ABBDA" w14:textId="65FFC9C1" w:rsidR="00A20C90" w:rsidRPr="00F054DF" w:rsidRDefault="00A20C90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Родословная </w:t>
      </w:r>
      <w:r w:rsidR="00553C8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построена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 слов пациентки, </w:t>
      </w:r>
      <w:r w:rsidR="00553C8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этом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определить генетический статус у</w:t>
      </w:r>
      <w:r w:rsidR="00BC138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умерших предков не представлял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ся возможным</w:t>
      </w:r>
      <w:r w:rsidR="0094676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30B4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(рисунок</w:t>
      </w:r>
      <w:r w:rsidR="00F054D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D5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="009D062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 </w:t>
      </w:r>
    </w:p>
    <w:p w14:paraId="05253E8A" w14:textId="77777777" w:rsidR="00BC1386" w:rsidRPr="00F054DF" w:rsidRDefault="00BC1386" w:rsidP="00153E7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00DCEB49" w14:textId="77777777" w:rsidR="00B5582F" w:rsidRPr="00F054DF" w:rsidRDefault="00047626" w:rsidP="00F054D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505C6627" wp14:editId="03C7D4EA">
            <wp:extent cx="5593715" cy="2749550"/>
            <wp:effectExtent l="0" t="0" r="6985" b="0"/>
            <wp:docPr id="33" name="Рисунок 33" descr="C:\Users\МАРЖАН\Downloads\WhatsApp Image 2022-11-22 at 16.17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ЖАН\Downloads\WhatsApp Image 2022-11-22 at 16.17.19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699" cy="27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B0E00" w14:textId="77777777" w:rsidR="00B5582F" w:rsidRPr="00F054DF" w:rsidRDefault="00B5582F" w:rsidP="00153E7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1294F351" w14:textId="20EBD6B8" w:rsidR="00F81EA3" w:rsidRPr="00F054DF" w:rsidRDefault="00F81EA3" w:rsidP="00F054D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Рисуно</w:t>
      </w:r>
      <w:r w:rsidR="009F701B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 </w:t>
      </w:r>
      <w:r w:rsidR="007D5CC4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</w:t>
      </w:r>
      <w:r w:rsidR="009D062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F701B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Родословная пациентки</w:t>
      </w:r>
      <w:r w:rsidR="001E1CC4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2A3812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</w:t>
      </w:r>
    </w:p>
    <w:p w14:paraId="77473640" w14:textId="77777777" w:rsidR="00144949" w:rsidRPr="00F054DF" w:rsidRDefault="00144949" w:rsidP="00153E7E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01F92E90" w14:textId="77777777" w:rsidR="00B075B0" w:rsidRPr="00F054DF" w:rsidRDefault="00B075B0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Мы выявили только 3 случая семейного рака с под</w:t>
      </w:r>
      <w:r w:rsidR="0038683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твержденными полиморфизмом гена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1348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BRCA1.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8683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Причем, наиболее часто встречаемая в мире мутация 5382insC </w:t>
      </w:r>
      <w:r w:rsidR="0038683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гена </w:t>
      </w:r>
      <w:r w:rsidR="0038683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BRCA1 обнаружена только у двоих пациенток (0,72%). </w:t>
      </w:r>
      <w:r w:rsidR="0001348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Возможно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1348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низкая частота выявления полиморфизмов связана с использованием стандартных диагностических панелей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тестирования мутации генов. Поэтому для углубленн</w:t>
      </w:r>
      <w:r w:rsidR="00611F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ого изучения полиморфизма генов</w:t>
      </w:r>
      <w:r w:rsidR="006A745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мы продолжили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1348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исследования</w:t>
      </w:r>
      <w:r w:rsidR="00611FB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генетического профиля путем проведения </w:t>
      </w:r>
      <w:r w:rsidR="0001348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анализа</w:t>
      </w:r>
      <w:r w:rsidR="00611FBE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113 кандидатных генов с использованием технологии NGS (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Next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generation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sequencing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Illumina) секвенирования</w:t>
      </w:r>
      <w:r w:rsidR="00013484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у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 xml:space="preserve">женщин казашек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 раком молочно</w:t>
      </w:r>
      <w:r w:rsidR="00013484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й железы в Актюбинской области.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013484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</w:p>
    <w:p w14:paraId="4F7C00C9" w14:textId="77777777" w:rsidR="00B075B0" w:rsidRPr="00F054DF" w:rsidRDefault="00B075B0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F0C6C51" w14:textId="54A220E7" w:rsidR="000E19CA" w:rsidRDefault="00A20C90" w:rsidP="000E19CA">
      <w:pPr>
        <w:pStyle w:val="a9"/>
        <w:numPr>
          <w:ilvl w:val="2"/>
          <w:numId w:val="23"/>
        </w:numPr>
        <w:spacing w:after="0" w:line="240" w:lineRule="auto"/>
        <w:jc w:val="both"/>
        <w:outlineLvl w:val="2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bookmarkStart w:id="24" w:name="_Toc141181835"/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Результаты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NGS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секвенирования </w:t>
      </w:r>
      <w:r w:rsidR="000E19C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и </w:t>
      </w:r>
      <w:r w:rsidR="000E19C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биоинформационного анализа</w:t>
      </w:r>
    </w:p>
    <w:p w14:paraId="4F43951B" w14:textId="5F162168" w:rsidR="00C00CD8" w:rsidRPr="000E19CA" w:rsidRDefault="00A20C90" w:rsidP="000E19CA">
      <w:pPr>
        <w:spacing w:after="0" w:line="240" w:lineRule="auto"/>
        <w:jc w:val="both"/>
        <w:outlineLvl w:val="2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0E19CA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генов </w:t>
      </w:r>
      <w:r w:rsidRPr="000E19C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у </w:t>
      </w:r>
      <w:r w:rsidR="00FF73CE" w:rsidRPr="000E19C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больных</w:t>
      </w:r>
      <w:r w:rsidR="007831AE" w:rsidRPr="000E19C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раком молочной железы (</w:t>
      </w:r>
      <w:r w:rsidR="00B5582F" w:rsidRPr="000E19C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Этап Б</w:t>
      </w:r>
      <w:r w:rsidR="00406425" w:rsidRPr="000E19C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)</w:t>
      </w:r>
      <w:bookmarkEnd w:id="24"/>
    </w:p>
    <w:p w14:paraId="6EBC00F3" w14:textId="77777777" w:rsidR="00C00CD8" w:rsidRPr="00F054DF" w:rsidRDefault="00024AB9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и</w:t>
      </w:r>
      <w:r w:rsidR="0075656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сследование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было включено 149 пациенток с верфицированным диагнозом рака молочной железы</w:t>
      </w:r>
      <w:r w:rsidR="0075409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поступивших в МЦ ЗКМУ имени Марата Оспанова в </w:t>
      </w:r>
      <w:r w:rsidR="0075656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период</w:t>
      </w:r>
      <w:r w:rsidR="0075656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75656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2018г. </w:t>
      </w:r>
      <w:r w:rsidR="0075409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Контрольную группу составили 150 условно здоровых женщин</w:t>
      </w:r>
      <w:r w:rsidR="0001348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набранных в исследование</w:t>
      </w:r>
      <w:r w:rsidR="003D4AD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5409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рамках </w:t>
      </w:r>
      <w:r w:rsidR="003D4AD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проекта </w:t>
      </w:r>
      <w:r w:rsidR="0075409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МОН РК. Все испытуемые были неродственными казашками</w:t>
      </w:r>
      <w:r w:rsidR="003D4AD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родословной</w:t>
      </w:r>
      <w:r w:rsidR="0075409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 </w:t>
      </w:r>
    </w:p>
    <w:p w14:paraId="3D7D69CE" w14:textId="77777777" w:rsidR="00C00CD8" w:rsidRPr="00F054DF" w:rsidRDefault="005E0AF4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Панель генотипирования включала 113 полиморфизмов, локализованных в различных участках различных хромосом, а также в различных функциональных участках генов и межгенных участков</w:t>
      </w:r>
      <w:r w:rsidR="0001348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данным GWAS исследования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8CECABA" w14:textId="76084105" w:rsidR="00F054DF" w:rsidRPr="00F054DF" w:rsidRDefault="00071689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Результаты данных о лок</w:t>
      </w:r>
      <w:r w:rsidR="005E0AF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ализации</w:t>
      </w:r>
      <w:r w:rsidR="0001348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113</w:t>
      </w:r>
      <w:r w:rsidR="005E0AF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полиморфизмов в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хромосомах</w:t>
      </w:r>
      <w:r w:rsidR="0001348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(номер хромосомы и позиция в ней)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референтное значение аллелей</w:t>
      </w:r>
      <w:r w:rsidR="0001348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популяции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представлены в </w:t>
      </w:r>
      <w:r w:rsidR="00BF58B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приложении </w:t>
      </w:r>
      <w:r w:rsidR="00DC5769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C00CD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F054D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4B0F69F5" w14:textId="521C0A95" w:rsidR="003F3B33" w:rsidRPr="00F054DF" w:rsidRDefault="003F3B33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</w:t>
      </w:r>
      <w:r w:rsidR="0020684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данным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проведенного анализа </w:t>
      </w:r>
      <w:r w:rsidR="0020684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качества генотипирования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выявлено</w:t>
      </w:r>
      <w:r w:rsidR="0020684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что около 1,22% результатов имеют пропуски</w:t>
      </w:r>
      <w:r w:rsidR="0020684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(Missing in genotyping)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AA7C475" w14:textId="77777777" w:rsidR="00423736" w:rsidRDefault="00EC4BA6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Графическое </w:t>
      </w:r>
      <w:r w:rsidR="00F3448B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изображение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качества генотипирования, выполненного на собственном материале</w:t>
      </w:r>
      <w:r w:rsidR="009E1E7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 больных с РМЖ, представлено рисунком</w:t>
      </w:r>
      <w:r w:rsidR="007D5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8</w:t>
      </w:r>
      <w:r w:rsidR="009E1E7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и группе </w:t>
      </w:r>
      <w:r w:rsidR="00C00CD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контроля рисунком</w:t>
      </w:r>
      <w:r w:rsidR="007D5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9</w:t>
      </w:r>
      <w:r w:rsidR="009E1E7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7A7F0797" w14:textId="65272AF4" w:rsidR="00F054DF" w:rsidRPr="00F054DF" w:rsidRDefault="002A571A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00ED3176" w14:textId="78B0EB6A" w:rsidR="00EC4BA6" w:rsidRPr="00F054DF" w:rsidRDefault="00F054DF" w:rsidP="00F054D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lang w:val="en-US"/>
        </w:rPr>
        <w:drawing>
          <wp:inline distT="0" distB="0" distL="0" distR="0" wp14:anchorId="2ED64494" wp14:editId="56B7A720">
            <wp:extent cx="5968470" cy="2990850"/>
            <wp:effectExtent l="0" t="0" r="0" b="0"/>
            <wp:docPr id="4" name="Рисунок 4" descr="C:\DATA\NAZ\ZZKO\Пропущенные значения в Контроль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ATA\NAZ\ZZKO\Пропущенные значения в Контроль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399" cy="299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F22AF" w14:textId="77777777" w:rsidR="002A571A" w:rsidRPr="00423736" w:rsidRDefault="002A571A" w:rsidP="00EC4BA6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5C324A7F" w14:textId="6FABA220" w:rsidR="00EC4BA6" w:rsidRPr="00F054DF" w:rsidRDefault="00EC4BA6" w:rsidP="00F054DF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7D5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8</w:t>
      </w:r>
      <w:r w:rsidR="002A381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D062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F87E8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87E80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Г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рафическое представление генотипирования группы контроля</w:t>
      </w:r>
    </w:p>
    <w:p w14:paraId="1060D4F3" w14:textId="77777777" w:rsidR="00EC4BA6" w:rsidRPr="00F054DF" w:rsidRDefault="00EC4BA6" w:rsidP="00F054D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lang w:val="en-US"/>
        </w:rPr>
        <w:drawing>
          <wp:inline distT="0" distB="0" distL="0" distR="0" wp14:anchorId="68E6F435" wp14:editId="7F339647">
            <wp:extent cx="5918200" cy="3287888"/>
            <wp:effectExtent l="0" t="0" r="6350" b="8255"/>
            <wp:docPr id="31" name="Рисунок 31" descr="C:\DATA\NAZ\ZZKO\Пропущенные значения в РМЖ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ATA\NAZ\ZZKO\Пропущенные значения в РМЖ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598" cy="3290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AF455" w14:textId="77777777" w:rsidR="00F054DF" w:rsidRPr="00F054DF" w:rsidRDefault="00F054DF" w:rsidP="002A571A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6DD63229" w14:textId="56C49EDD" w:rsidR="00EC4BA6" w:rsidRPr="00F054DF" w:rsidRDefault="007D5CC4" w:rsidP="00F054D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Рисунок 9</w:t>
      </w:r>
      <w:r w:rsidR="002B5B7C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D062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F87E80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F87E80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Г</w:t>
      </w:r>
      <w:r w:rsidR="00EC4BA6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рафическое представления генотипирования группы РМЖ</w:t>
      </w:r>
    </w:p>
    <w:p w14:paraId="4D4F3E76" w14:textId="77777777" w:rsidR="00406425" w:rsidRPr="00F054DF" w:rsidRDefault="00406425" w:rsidP="002A571A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741C2089" w14:textId="06126CA0" w:rsidR="00206842" w:rsidRPr="00F054DF" w:rsidRDefault="00206842" w:rsidP="004237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результате статистического анализа собственных данных, были получены результаты в виде абсолютных и относительных зна</w:t>
      </w:r>
      <w:r w:rsidR="00BB0CF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чений алеллей и генотипов у пациенток с РМЖ и контрольной группой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а также значение p.value </w:t>
      </w:r>
      <w:r w:rsidR="00CF7F5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(p&lt;0,05) на </w:t>
      </w:r>
      <w:r w:rsidR="00BB0CF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соответствие</w:t>
      </w:r>
      <w:r w:rsidR="00CF7F5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равновесного распределения Харди-Вайнберга и представлены в </w:t>
      </w:r>
      <w:r w:rsidR="00DC576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приложении Б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761928A5" w14:textId="77777777" w:rsidR="00CF7F52" w:rsidRPr="00F054DF" w:rsidRDefault="00CF7F52" w:rsidP="004237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Мы провели с</w:t>
      </w:r>
      <w:r w:rsidR="00413C11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равнительный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413C11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анализ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различий аллелей и генотипов </w:t>
      </w:r>
      <w:r w:rsidR="00330DD1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 больных РМЖ и контрольной группы</w:t>
      </w:r>
      <w:r w:rsidR="00883EF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Выявили 28 статистически значимых полиморфизмов,</w:t>
      </w:r>
      <w:r w:rsidR="00BB0CF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ассоциированных с раком молочной железы, </w:t>
      </w:r>
      <w:r w:rsidR="00883EF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которые представлены в таблице </w:t>
      </w:r>
      <w:r w:rsidR="007D5CC4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="00413C11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</w:p>
    <w:p w14:paraId="3E392BF7" w14:textId="77777777" w:rsidR="00413C11" w:rsidRPr="00F054DF" w:rsidRDefault="00413C11" w:rsidP="00BE097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yellow"/>
          <w:lang w:eastAsia="ru-RU"/>
        </w:rPr>
      </w:pPr>
    </w:p>
    <w:p w14:paraId="32587D78" w14:textId="7B8061ED" w:rsidR="00096096" w:rsidRPr="00F054DF" w:rsidRDefault="00096096" w:rsidP="00F054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Таблица </w:t>
      </w:r>
      <w:r w:rsidR="007D5CC4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="006A0CD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-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Сравнительная оценка различий аллелей и генотипов </w:t>
      </w:r>
      <w:r w:rsidR="00330DD1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 больных РМЖ и контрольной группы</w:t>
      </w:r>
    </w:p>
    <w:p w14:paraId="07D23D2A" w14:textId="77777777" w:rsidR="00BE0972" w:rsidRPr="00F054DF" w:rsidRDefault="00BE0972" w:rsidP="00153E7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tbl>
      <w:tblPr>
        <w:tblStyle w:val="af4"/>
        <w:tblW w:w="0" w:type="auto"/>
        <w:tblLook w:val="04A0" w:firstRow="1" w:lastRow="0" w:firstColumn="1" w:lastColumn="0" w:noHBand="0" w:noVBand="1"/>
      </w:tblPr>
      <w:tblGrid>
        <w:gridCol w:w="907"/>
        <w:gridCol w:w="1666"/>
        <w:gridCol w:w="1072"/>
        <w:gridCol w:w="1612"/>
        <w:gridCol w:w="2270"/>
        <w:gridCol w:w="871"/>
        <w:gridCol w:w="1230"/>
      </w:tblGrid>
      <w:tr w:rsidR="00CA324C" w:rsidRPr="000667CF" w14:paraId="61E911D1" w14:textId="77777777" w:rsidTr="00F054DF">
        <w:trPr>
          <w:trHeight w:val="520"/>
        </w:trPr>
        <w:tc>
          <w:tcPr>
            <w:tcW w:w="908" w:type="dxa"/>
            <w:noWrap/>
          </w:tcPr>
          <w:p w14:paraId="27811C32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667" w:type="dxa"/>
            <w:noWrap/>
          </w:tcPr>
          <w:p w14:paraId="1F237CE3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Показатель </w:t>
            </w:r>
          </w:p>
        </w:tc>
        <w:tc>
          <w:tcPr>
            <w:tcW w:w="1068" w:type="dxa"/>
            <w:noWrap/>
          </w:tcPr>
          <w:p w14:paraId="2F7AD853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Генотип</w:t>
            </w:r>
          </w:p>
        </w:tc>
        <w:tc>
          <w:tcPr>
            <w:tcW w:w="3884" w:type="dxa"/>
            <w:gridSpan w:val="2"/>
          </w:tcPr>
          <w:p w14:paraId="16C9A30C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Группа исследования (</w:t>
            </w: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n</w:t>
            </w: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871" w:type="dxa"/>
          </w:tcPr>
          <w:p w14:paraId="5080D45B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</w:tcPr>
          <w:p w14:paraId="795F8E75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(df=1)</w:t>
            </w:r>
          </w:p>
        </w:tc>
      </w:tr>
      <w:tr w:rsidR="00F054DF" w:rsidRPr="000667CF" w14:paraId="7F58CF35" w14:textId="77777777" w:rsidTr="00F054DF">
        <w:trPr>
          <w:trHeight w:val="70"/>
        </w:trPr>
        <w:tc>
          <w:tcPr>
            <w:tcW w:w="908" w:type="dxa"/>
            <w:noWrap/>
          </w:tcPr>
          <w:p w14:paraId="7DDBC86F" w14:textId="0D123206" w:rsidR="00F054DF" w:rsidRPr="000667C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1667" w:type="dxa"/>
            <w:noWrap/>
          </w:tcPr>
          <w:p w14:paraId="73A53BD6" w14:textId="0E15B6C5" w:rsidR="00F054DF" w:rsidRPr="000667C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1068" w:type="dxa"/>
            <w:noWrap/>
          </w:tcPr>
          <w:p w14:paraId="24F58824" w14:textId="72116BF2" w:rsidR="00F054DF" w:rsidRPr="000667C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3</w:t>
            </w:r>
          </w:p>
        </w:tc>
        <w:tc>
          <w:tcPr>
            <w:tcW w:w="1613" w:type="dxa"/>
          </w:tcPr>
          <w:p w14:paraId="7A74893E" w14:textId="21670E97" w:rsidR="00F054DF" w:rsidRPr="000667C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2271" w:type="dxa"/>
          </w:tcPr>
          <w:p w14:paraId="63C20A41" w14:textId="09A76B16" w:rsidR="00F054DF" w:rsidRPr="000667C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5</w:t>
            </w:r>
          </w:p>
        </w:tc>
        <w:tc>
          <w:tcPr>
            <w:tcW w:w="871" w:type="dxa"/>
          </w:tcPr>
          <w:p w14:paraId="26104DD6" w14:textId="76C3CF41" w:rsidR="00F054DF" w:rsidRPr="000667C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1230" w:type="dxa"/>
          </w:tcPr>
          <w:p w14:paraId="5A86C5A2" w14:textId="50F2ED85" w:rsidR="00F054DF" w:rsidRPr="000667C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7</w:t>
            </w:r>
          </w:p>
        </w:tc>
      </w:tr>
      <w:tr w:rsidR="00CA324C" w:rsidRPr="000667CF" w14:paraId="38221407" w14:textId="77777777" w:rsidTr="00F054DF">
        <w:trPr>
          <w:trHeight w:val="520"/>
        </w:trPr>
        <w:tc>
          <w:tcPr>
            <w:tcW w:w="908" w:type="dxa"/>
            <w:vMerge w:val="restart"/>
            <w:noWrap/>
            <w:hideMark/>
          </w:tcPr>
          <w:p w14:paraId="455D6DBF" w14:textId="77777777" w:rsidR="00883EFE" w:rsidRPr="000667CF" w:rsidRDefault="00EA56B7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67" w:type="dxa"/>
            <w:vMerge w:val="restart"/>
            <w:noWrap/>
            <w:hideMark/>
          </w:tcPr>
          <w:p w14:paraId="2C4804AA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Rs55886062</w:t>
            </w:r>
          </w:p>
        </w:tc>
        <w:tc>
          <w:tcPr>
            <w:tcW w:w="1068" w:type="dxa"/>
            <w:noWrap/>
            <w:hideMark/>
          </w:tcPr>
          <w:p w14:paraId="61E7C426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135CD035" w14:textId="77777777" w:rsidR="00883EFE" w:rsidRPr="000667CF" w:rsidRDefault="000A10E8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</w:t>
            </w:r>
            <w:r w:rsidR="00883EFE"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(N=148)</w:t>
            </w:r>
          </w:p>
        </w:tc>
        <w:tc>
          <w:tcPr>
            <w:tcW w:w="2271" w:type="dxa"/>
            <w:hideMark/>
          </w:tcPr>
          <w:p w14:paraId="6AAC3208" w14:textId="77777777" w:rsidR="00883EFE" w:rsidRPr="000667CF" w:rsidRDefault="000A10E8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</w:t>
            </w:r>
            <w:r w:rsidR="00883EFE"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(N=150)</w:t>
            </w:r>
          </w:p>
        </w:tc>
        <w:tc>
          <w:tcPr>
            <w:tcW w:w="871" w:type="dxa"/>
            <w:hideMark/>
          </w:tcPr>
          <w:p w14:paraId="6B084042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30" w:type="dxa"/>
            <w:vMerge w:val="restart"/>
            <w:hideMark/>
          </w:tcPr>
          <w:p w14:paraId="36961EA3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0,0093</w:t>
            </w:r>
          </w:p>
        </w:tc>
      </w:tr>
      <w:tr w:rsidR="00CA324C" w:rsidRPr="000667CF" w14:paraId="243719C2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0E672EF5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27811B63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1F046927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AA</w:t>
            </w:r>
          </w:p>
        </w:tc>
        <w:tc>
          <w:tcPr>
            <w:tcW w:w="1613" w:type="dxa"/>
            <w:noWrap/>
            <w:hideMark/>
          </w:tcPr>
          <w:p w14:paraId="0742BBE3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108 (72,97%)</w:t>
            </w:r>
          </w:p>
        </w:tc>
        <w:tc>
          <w:tcPr>
            <w:tcW w:w="2271" w:type="dxa"/>
            <w:noWrap/>
            <w:hideMark/>
          </w:tcPr>
          <w:p w14:paraId="262EA837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 (58,67%)</w:t>
            </w:r>
          </w:p>
        </w:tc>
        <w:tc>
          <w:tcPr>
            <w:tcW w:w="871" w:type="dxa"/>
            <w:noWrap/>
            <w:hideMark/>
          </w:tcPr>
          <w:p w14:paraId="66F81B06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196</w:t>
            </w:r>
          </w:p>
        </w:tc>
        <w:tc>
          <w:tcPr>
            <w:tcW w:w="1230" w:type="dxa"/>
            <w:vMerge/>
            <w:noWrap/>
            <w:hideMark/>
          </w:tcPr>
          <w:p w14:paraId="5731953D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CA324C" w:rsidRPr="000667CF" w14:paraId="000A5BA3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70E3DDB9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70BDEF86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419AE87B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AC</w:t>
            </w:r>
          </w:p>
        </w:tc>
        <w:tc>
          <w:tcPr>
            <w:tcW w:w="1613" w:type="dxa"/>
            <w:noWrap/>
            <w:hideMark/>
          </w:tcPr>
          <w:p w14:paraId="6ED599D0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40 (27,03%)</w:t>
            </w:r>
          </w:p>
        </w:tc>
        <w:tc>
          <w:tcPr>
            <w:tcW w:w="2271" w:type="dxa"/>
            <w:noWrap/>
            <w:hideMark/>
          </w:tcPr>
          <w:p w14:paraId="137AA651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62 (41,33%)</w:t>
            </w:r>
          </w:p>
        </w:tc>
        <w:tc>
          <w:tcPr>
            <w:tcW w:w="871" w:type="dxa"/>
            <w:noWrap/>
            <w:hideMark/>
          </w:tcPr>
          <w:p w14:paraId="634B3EAD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1230" w:type="dxa"/>
            <w:vMerge/>
            <w:hideMark/>
          </w:tcPr>
          <w:p w14:paraId="58B0571A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CA324C" w:rsidRPr="000667CF" w14:paraId="1DA42DDF" w14:textId="77777777" w:rsidTr="00F054DF">
        <w:trPr>
          <w:trHeight w:val="520"/>
        </w:trPr>
        <w:tc>
          <w:tcPr>
            <w:tcW w:w="908" w:type="dxa"/>
            <w:vMerge w:val="restart"/>
            <w:noWrap/>
            <w:hideMark/>
          </w:tcPr>
          <w:p w14:paraId="286A31DE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67" w:type="dxa"/>
            <w:vMerge w:val="restart"/>
            <w:noWrap/>
            <w:hideMark/>
          </w:tcPr>
          <w:p w14:paraId="0D07C73A" w14:textId="77777777" w:rsidR="00883EFE" w:rsidRPr="000667CF" w:rsidRDefault="00883EFE" w:rsidP="00883EFE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Rs3918290</w:t>
            </w:r>
          </w:p>
        </w:tc>
        <w:tc>
          <w:tcPr>
            <w:tcW w:w="1068" w:type="dxa"/>
            <w:noWrap/>
            <w:hideMark/>
          </w:tcPr>
          <w:p w14:paraId="7E72B84F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1215B067" w14:textId="77777777" w:rsidR="00883EFE" w:rsidRPr="000667CF" w:rsidRDefault="000A10E8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РМЖ </w:t>
            </w:r>
            <w:r w:rsidR="00883EFE"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(N=149)</w:t>
            </w:r>
          </w:p>
        </w:tc>
        <w:tc>
          <w:tcPr>
            <w:tcW w:w="2271" w:type="dxa"/>
            <w:hideMark/>
          </w:tcPr>
          <w:p w14:paraId="651D2314" w14:textId="77777777" w:rsidR="00883EFE" w:rsidRPr="000667CF" w:rsidRDefault="000A10E8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Контрольная группа </w:t>
            </w:r>
            <w:r w:rsidR="00883EFE"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(N=150)</w:t>
            </w:r>
          </w:p>
        </w:tc>
        <w:tc>
          <w:tcPr>
            <w:tcW w:w="871" w:type="dxa"/>
            <w:hideMark/>
          </w:tcPr>
          <w:p w14:paraId="29D790EE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hideMark/>
          </w:tcPr>
          <w:p w14:paraId="4DDFCC0F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(df=1)</w:t>
            </w:r>
          </w:p>
        </w:tc>
      </w:tr>
      <w:tr w:rsidR="00CA324C" w:rsidRPr="000667CF" w14:paraId="3013D9FB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3E80965C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661512CC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517F11F9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CC</w:t>
            </w:r>
          </w:p>
        </w:tc>
        <w:tc>
          <w:tcPr>
            <w:tcW w:w="1613" w:type="dxa"/>
            <w:noWrap/>
            <w:hideMark/>
          </w:tcPr>
          <w:p w14:paraId="12E14C96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109 (73,15%)</w:t>
            </w:r>
          </w:p>
        </w:tc>
        <w:tc>
          <w:tcPr>
            <w:tcW w:w="2271" w:type="dxa"/>
            <w:noWrap/>
            <w:hideMark/>
          </w:tcPr>
          <w:p w14:paraId="6843C2C6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 (58,67%)</w:t>
            </w:r>
          </w:p>
        </w:tc>
        <w:tc>
          <w:tcPr>
            <w:tcW w:w="871" w:type="dxa"/>
            <w:noWrap/>
            <w:hideMark/>
          </w:tcPr>
          <w:p w14:paraId="0A940D2F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197</w:t>
            </w:r>
          </w:p>
        </w:tc>
        <w:tc>
          <w:tcPr>
            <w:tcW w:w="1230" w:type="dxa"/>
            <w:vMerge w:val="restart"/>
            <w:noWrap/>
            <w:hideMark/>
          </w:tcPr>
          <w:p w14:paraId="6CCA8316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0,0082</w:t>
            </w:r>
          </w:p>
        </w:tc>
      </w:tr>
      <w:tr w:rsidR="00CA324C" w:rsidRPr="000667CF" w14:paraId="47FE6DBD" w14:textId="77777777" w:rsidTr="00F054DF">
        <w:trPr>
          <w:trHeight w:val="260"/>
        </w:trPr>
        <w:tc>
          <w:tcPr>
            <w:tcW w:w="908" w:type="dxa"/>
            <w:vMerge/>
            <w:tcBorders>
              <w:bottom w:val="single" w:sz="4" w:space="0" w:color="auto"/>
            </w:tcBorders>
            <w:hideMark/>
          </w:tcPr>
          <w:p w14:paraId="049E36BF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tcBorders>
              <w:bottom w:val="single" w:sz="4" w:space="0" w:color="auto"/>
            </w:tcBorders>
            <w:noWrap/>
            <w:hideMark/>
          </w:tcPr>
          <w:p w14:paraId="44A6F895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tcBorders>
              <w:bottom w:val="single" w:sz="4" w:space="0" w:color="auto"/>
            </w:tcBorders>
            <w:noWrap/>
            <w:hideMark/>
          </w:tcPr>
          <w:p w14:paraId="549B32A3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CT</w:t>
            </w:r>
          </w:p>
        </w:tc>
        <w:tc>
          <w:tcPr>
            <w:tcW w:w="1613" w:type="dxa"/>
            <w:tcBorders>
              <w:bottom w:val="single" w:sz="4" w:space="0" w:color="auto"/>
            </w:tcBorders>
            <w:noWrap/>
            <w:hideMark/>
          </w:tcPr>
          <w:p w14:paraId="60F26E21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40 (26,85%)</w:t>
            </w:r>
          </w:p>
        </w:tc>
        <w:tc>
          <w:tcPr>
            <w:tcW w:w="2271" w:type="dxa"/>
            <w:tcBorders>
              <w:bottom w:val="single" w:sz="4" w:space="0" w:color="auto"/>
            </w:tcBorders>
            <w:noWrap/>
            <w:hideMark/>
          </w:tcPr>
          <w:p w14:paraId="4F77DCCD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62 (41,33%)</w:t>
            </w:r>
          </w:p>
        </w:tc>
        <w:tc>
          <w:tcPr>
            <w:tcW w:w="871" w:type="dxa"/>
            <w:tcBorders>
              <w:bottom w:val="single" w:sz="4" w:space="0" w:color="auto"/>
            </w:tcBorders>
            <w:noWrap/>
            <w:hideMark/>
          </w:tcPr>
          <w:p w14:paraId="445E8521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1230" w:type="dxa"/>
            <w:vMerge/>
            <w:tcBorders>
              <w:bottom w:val="single" w:sz="4" w:space="0" w:color="auto"/>
            </w:tcBorders>
            <w:hideMark/>
          </w:tcPr>
          <w:p w14:paraId="792628F6" w14:textId="77777777" w:rsidR="00883EFE" w:rsidRPr="000667CF" w:rsidRDefault="00883EFE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CA324C" w:rsidRPr="000667CF" w14:paraId="380BAD49" w14:textId="77777777" w:rsidTr="00F054DF">
        <w:trPr>
          <w:trHeight w:val="520"/>
        </w:trPr>
        <w:tc>
          <w:tcPr>
            <w:tcW w:w="908" w:type="dxa"/>
            <w:tcBorders>
              <w:bottom w:val="nil"/>
            </w:tcBorders>
            <w:noWrap/>
            <w:hideMark/>
          </w:tcPr>
          <w:p w14:paraId="06C4B59E" w14:textId="77777777" w:rsidR="008C28B7" w:rsidRPr="000667CF" w:rsidRDefault="008C28B7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67" w:type="dxa"/>
            <w:tcBorders>
              <w:bottom w:val="nil"/>
            </w:tcBorders>
            <w:noWrap/>
            <w:hideMark/>
          </w:tcPr>
          <w:p w14:paraId="43782C97" w14:textId="77777777" w:rsidR="008C28B7" w:rsidRPr="000667CF" w:rsidRDefault="008C28B7" w:rsidP="000A10E8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Rs12721655</w:t>
            </w:r>
          </w:p>
        </w:tc>
        <w:tc>
          <w:tcPr>
            <w:tcW w:w="1068" w:type="dxa"/>
            <w:tcBorders>
              <w:bottom w:val="nil"/>
            </w:tcBorders>
            <w:noWrap/>
            <w:hideMark/>
          </w:tcPr>
          <w:p w14:paraId="74536D8D" w14:textId="77777777" w:rsidR="008C28B7" w:rsidRPr="000667CF" w:rsidRDefault="008C28B7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tcBorders>
              <w:bottom w:val="nil"/>
            </w:tcBorders>
            <w:hideMark/>
          </w:tcPr>
          <w:p w14:paraId="3F9EAC1D" w14:textId="77777777" w:rsidR="008C28B7" w:rsidRPr="000667CF" w:rsidRDefault="008C28B7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(N=146)</w:t>
            </w:r>
          </w:p>
        </w:tc>
        <w:tc>
          <w:tcPr>
            <w:tcW w:w="2271" w:type="dxa"/>
            <w:tcBorders>
              <w:bottom w:val="nil"/>
            </w:tcBorders>
            <w:hideMark/>
          </w:tcPr>
          <w:p w14:paraId="453DB1F9" w14:textId="77777777" w:rsidR="008C28B7" w:rsidRPr="000667CF" w:rsidRDefault="008C28B7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(N=150)</w:t>
            </w:r>
          </w:p>
        </w:tc>
        <w:tc>
          <w:tcPr>
            <w:tcW w:w="871" w:type="dxa"/>
            <w:tcBorders>
              <w:bottom w:val="nil"/>
            </w:tcBorders>
            <w:hideMark/>
          </w:tcPr>
          <w:p w14:paraId="6AE16456" w14:textId="77777777" w:rsidR="008C28B7" w:rsidRPr="000667CF" w:rsidRDefault="008C28B7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tcBorders>
              <w:bottom w:val="nil"/>
            </w:tcBorders>
            <w:hideMark/>
          </w:tcPr>
          <w:p w14:paraId="63D33100" w14:textId="77777777" w:rsidR="008C28B7" w:rsidRPr="000667CF" w:rsidRDefault="008C28B7" w:rsidP="003F7064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667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(df=1)</w:t>
            </w:r>
          </w:p>
        </w:tc>
      </w:tr>
    </w:tbl>
    <w:p w14:paraId="0929A75A" w14:textId="77777777" w:rsidR="000667CF" w:rsidRDefault="000667CF" w:rsidP="001E11F8">
      <w:pPr>
        <w:rPr>
          <w:rFonts w:ascii="Times New Roman" w:hAnsi="Times New Roman" w:cs="Times New Roman"/>
          <w:sz w:val="28"/>
          <w:szCs w:val="28"/>
        </w:rPr>
      </w:pPr>
    </w:p>
    <w:p w14:paraId="36CE5490" w14:textId="2B76D72D" w:rsidR="00F054DF" w:rsidRPr="001E11F8" w:rsidRDefault="00F054DF" w:rsidP="001E11F8">
      <w:r w:rsidRPr="00F054DF">
        <w:rPr>
          <w:rFonts w:ascii="Times New Roman" w:hAnsi="Times New Roman" w:cs="Times New Roman"/>
          <w:sz w:val="28"/>
          <w:szCs w:val="28"/>
        </w:rPr>
        <w:t>Продолжение  таблицы  5</w:t>
      </w:r>
    </w:p>
    <w:tbl>
      <w:tblPr>
        <w:tblStyle w:val="af4"/>
        <w:tblW w:w="0" w:type="auto"/>
        <w:tblLook w:val="04A0" w:firstRow="1" w:lastRow="0" w:firstColumn="1" w:lastColumn="0" w:noHBand="0" w:noVBand="1"/>
      </w:tblPr>
      <w:tblGrid>
        <w:gridCol w:w="908"/>
        <w:gridCol w:w="1667"/>
        <w:gridCol w:w="1068"/>
        <w:gridCol w:w="1613"/>
        <w:gridCol w:w="2271"/>
        <w:gridCol w:w="871"/>
        <w:gridCol w:w="1230"/>
      </w:tblGrid>
      <w:tr w:rsidR="00F054DF" w:rsidRPr="00F054DF" w14:paraId="4953FF9C" w14:textId="77777777" w:rsidTr="00F054DF">
        <w:trPr>
          <w:trHeight w:val="260"/>
        </w:trPr>
        <w:tc>
          <w:tcPr>
            <w:tcW w:w="908" w:type="dxa"/>
            <w:noWrap/>
          </w:tcPr>
          <w:p w14:paraId="16E49BC8" w14:textId="00E2D2B5" w:rsidR="00F054DF" w:rsidRPr="00F054D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E11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67" w:type="dxa"/>
            <w:noWrap/>
          </w:tcPr>
          <w:p w14:paraId="5B38F3F0" w14:textId="18BA07A7" w:rsidR="00F054DF" w:rsidRPr="00F054D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E11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68" w:type="dxa"/>
            <w:noWrap/>
          </w:tcPr>
          <w:p w14:paraId="32F32571" w14:textId="33C4575B" w:rsidR="00F054DF" w:rsidRPr="00F054D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E11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13" w:type="dxa"/>
            <w:noWrap/>
          </w:tcPr>
          <w:p w14:paraId="34F01F11" w14:textId="0E57FA31" w:rsidR="00F054DF" w:rsidRPr="00F054D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E11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271" w:type="dxa"/>
            <w:noWrap/>
          </w:tcPr>
          <w:p w14:paraId="7AE49FCC" w14:textId="6025E781" w:rsidR="00F054DF" w:rsidRPr="00F054D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E11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71" w:type="dxa"/>
            <w:noWrap/>
          </w:tcPr>
          <w:p w14:paraId="2FD34009" w14:textId="292F1CD0" w:rsidR="00F054DF" w:rsidRPr="00F054D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E11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230" w:type="dxa"/>
            <w:noWrap/>
          </w:tcPr>
          <w:p w14:paraId="564C5489" w14:textId="0F712ABC" w:rsidR="00F054DF" w:rsidRPr="00F054D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E11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</w:t>
            </w:r>
          </w:p>
        </w:tc>
      </w:tr>
      <w:tr w:rsidR="00F054DF" w:rsidRPr="00F054DF" w14:paraId="3B184C67" w14:textId="77777777" w:rsidTr="00F054DF">
        <w:trPr>
          <w:trHeight w:val="260"/>
        </w:trPr>
        <w:tc>
          <w:tcPr>
            <w:tcW w:w="908" w:type="dxa"/>
            <w:vMerge w:val="restart"/>
            <w:noWrap/>
            <w:hideMark/>
          </w:tcPr>
          <w:p w14:paraId="33038CA8" w14:textId="03222B68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 w:val="restart"/>
            <w:noWrap/>
            <w:hideMark/>
          </w:tcPr>
          <w:p w14:paraId="2A37D94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3B97673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AA</w:t>
            </w:r>
          </w:p>
        </w:tc>
        <w:tc>
          <w:tcPr>
            <w:tcW w:w="1613" w:type="dxa"/>
            <w:noWrap/>
            <w:hideMark/>
          </w:tcPr>
          <w:p w14:paraId="3A605EF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106 (72,60%)</w:t>
            </w:r>
          </w:p>
        </w:tc>
        <w:tc>
          <w:tcPr>
            <w:tcW w:w="2271" w:type="dxa"/>
            <w:noWrap/>
            <w:hideMark/>
          </w:tcPr>
          <w:p w14:paraId="1E27C80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 (58,67%)</w:t>
            </w:r>
          </w:p>
        </w:tc>
        <w:tc>
          <w:tcPr>
            <w:tcW w:w="871" w:type="dxa"/>
            <w:noWrap/>
            <w:hideMark/>
          </w:tcPr>
          <w:p w14:paraId="7730908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194</w:t>
            </w:r>
          </w:p>
        </w:tc>
        <w:tc>
          <w:tcPr>
            <w:tcW w:w="1230" w:type="dxa"/>
            <w:vMerge w:val="restart"/>
            <w:noWrap/>
            <w:hideMark/>
          </w:tcPr>
          <w:p w14:paraId="1D254D6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0,0117</w:t>
            </w:r>
          </w:p>
        </w:tc>
      </w:tr>
      <w:tr w:rsidR="00F054DF" w:rsidRPr="00F054DF" w14:paraId="477C71B1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2E37E44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313D885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20A3E71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AG</w:t>
            </w:r>
          </w:p>
        </w:tc>
        <w:tc>
          <w:tcPr>
            <w:tcW w:w="1613" w:type="dxa"/>
            <w:noWrap/>
            <w:hideMark/>
          </w:tcPr>
          <w:p w14:paraId="4AE6334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40 (27,40%)</w:t>
            </w:r>
          </w:p>
        </w:tc>
        <w:tc>
          <w:tcPr>
            <w:tcW w:w="2271" w:type="dxa"/>
            <w:noWrap/>
            <w:hideMark/>
          </w:tcPr>
          <w:p w14:paraId="7C4917C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62 (41,33%)</w:t>
            </w:r>
          </w:p>
        </w:tc>
        <w:tc>
          <w:tcPr>
            <w:tcW w:w="871" w:type="dxa"/>
            <w:noWrap/>
            <w:hideMark/>
          </w:tcPr>
          <w:p w14:paraId="1B22455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1230" w:type="dxa"/>
            <w:vMerge/>
            <w:hideMark/>
          </w:tcPr>
          <w:p w14:paraId="0CCA49C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10E99D19" w14:textId="77777777" w:rsidTr="00F054DF">
        <w:trPr>
          <w:trHeight w:val="520"/>
        </w:trPr>
        <w:tc>
          <w:tcPr>
            <w:tcW w:w="908" w:type="dxa"/>
            <w:vMerge w:val="restart"/>
            <w:noWrap/>
            <w:hideMark/>
          </w:tcPr>
          <w:p w14:paraId="0C22617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667" w:type="dxa"/>
            <w:vMerge w:val="restart"/>
            <w:noWrap/>
            <w:hideMark/>
          </w:tcPr>
          <w:p w14:paraId="1E0163E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Rs4987117</w:t>
            </w:r>
          </w:p>
        </w:tc>
        <w:tc>
          <w:tcPr>
            <w:tcW w:w="1068" w:type="dxa"/>
            <w:noWrap/>
            <w:hideMark/>
          </w:tcPr>
          <w:p w14:paraId="36634B3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1A489DA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(N=149)</w:t>
            </w:r>
          </w:p>
        </w:tc>
        <w:tc>
          <w:tcPr>
            <w:tcW w:w="2271" w:type="dxa"/>
            <w:hideMark/>
          </w:tcPr>
          <w:p w14:paraId="6ED5A78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(N=150)</w:t>
            </w:r>
          </w:p>
        </w:tc>
        <w:tc>
          <w:tcPr>
            <w:tcW w:w="871" w:type="dxa"/>
            <w:hideMark/>
          </w:tcPr>
          <w:p w14:paraId="1588A9E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hideMark/>
          </w:tcPr>
          <w:p w14:paraId="36EBD8D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(df=1)</w:t>
            </w:r>
          </w:p>
        </w:tc>
      </w:tr>
      <w:tr w:rsidR="00F054DF" w:rsidRPr="00F054DF" w14:paraId="66004A2F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6D3C936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47EF057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37B2AC6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CC</w:t>
            </w:r>
          </w:p>
        </w:tc>
        <w:tc>
          <w:tcPr>
            <w:tcW w:w="1613" w:type="dxa"/>
            <w:noWrap/>
            <w:hideMark/>
          </w:tcPr>
          <w:p w14:paraId="5C8BFDD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109 (73,15%)</w:t>
            </w:r>
          </w:p>
        </w:tc>
        <w:tc>
          <w:tcPr>
            <w:tcW w:w="2271" w:type="dxa"/>
            <w:noWrap/>
            <w:hideMark/>
          </w:tcPr>
          <w:p w14:paraId="01973EC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86 (57,33%)</w:t>
            </w:r>
          </w:p>
        </w:tc>
        <w:tc>
          <w:tcPr>
            <w:tcW w:w="871" w:type="dxa"/>
            <w:noWrap/>
            <w:hideMark/>
          </w:tcPr>
          <w:p w14:paraId="225078A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195</w:t>
            </w:r>
          </w:p>
        </w:tc>
        <w:tc>
          <w:tcPr>
            <w:tcW w:w="1230" w:type="dxa"/>
            <w:vMerge w:val="restart"/>
            <w:noWrap/>
            <w:hideMark/>
          </w:tcPr>
          <w:p w14:paraId="0430FA5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0,0041</w:t>
            </w:r>
          </w:p>
        </w:tc>
      </w:tr>
      <w:tr w:rsidR="00F054DF" w:rsidRPr="00F054DF" w14:paraId="0090EB00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342AD13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69A90EE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15AECC8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CT</w:t>
            </w:r>
          </w:p>
        </w:tc>
        <w:tc>
          <w:tcPr>
            <w:tcW w:w="1613" w:type="dxa"/>
            <w:noWrap/>
            <w:hideMark/>
          </w:tcPr>
          <w:p w14:paraId="6DE836F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40 (26,85%)</w:t>
            </w:r>
          </w:p>
        </w:tc>
        <w:tc>
          <w:tcPr>
            <w:tcW w:w="2271" w:type="dxa"/>
            <w:noWrap/>
            <w:hideMark/>
          </w:tcPr>
          <w:p w14:paraId="0092AF1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64 (42,67%)</w:t>
            </w:r>
          </w:p>
        </w:tc>
        <w:tc>
          <w:tcPr>
            <w:tcW w:w="871" w:type="dxa"/>
            <w:noWrap/>
            <w:hideMark/>
          </w:tcPr>
          <w:p w14:paraId="16534F0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104</w:t>
            </w:r>
          </w:p>
        </w:tc>
        <w:tc>
          <w:tcPr>
            <w:tcW w:w="1230" w:type="dxa"/>
            <w:vMerge/>
            <w:hideMark/>
          </w:tcPr>
          <w:p w14:paraId="150BCBA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4CB244A2" w14:textId="77777777" w:rsidTr="00F054DF">
        <w:trPr>
          <w:trHeight w:val="520"/>
        </w:trPr>
        <w:tc>
          <w:tcPr>
            <w:tcW w:w="908" w:type="dxa"/>
            <w:noWrap/>
            <w:hideMark/>
          </w:tcPr>
          <w:p w14:paraId="52941D9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667" w:type="dxa"/>
            <w:noWrap/>
            <w:hideMark/>
          </w:tcPr>
          <w:p w14:paraId="174080C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Rs2229774</w:t>
            </w:r>
          </w:p>
        </w:tc>
        <w:tc>
          <w:tcPr>
            <w:tcW w:w="1068" w:type="dxa"/>
            <w:noWrap/>
            <w:hideMark/>
          </w:tcPr>
          <w:p w14:paraId="209998E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3F8CAA3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(N=147)</w:t>
            </w:r>
          </w:p>
        </w:tc>
        <w:tc>
          <w:tcPr>
            <w:tcW w:w="2271" w:type="dxa"/>
            <w:hideMark/>
          </w:tcPr>
          <w:p w14:paraId="126BE6D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(N=150)</w:t>
            </w:r>
          </w:p>
        </w:tc>
        <w:tc>
          <w:tcPr>
            <w:tcW w:w="871" w:type="dxa"/>
            <w:hideMark/>
          </w:tcPr>
          <w:p w14:paraId="50828EA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hideMark/>
          </w:tcPr>
          <w:p w14:paraId="3BA8903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(df=2)</w:t>
            </w:r>
          </w:p>
        </w:tc>
      </w:tr>
      <w:tr w:rsidR="00F054DF" w:rsidRPr="00F054DF" w14:paraId="42EAE788" w14:textId="77777777" w:rsidTr="00F054DF">
        <w:trPr>
          <w:trHeight w:val="260"/>
        </w:trPr>
        <w:tc>
          <w:tcPr>
            <w:tcW w:w="908" w:type="dxa"/>
            <w:vMerge w:val="restart"/>
            <w:noWrap/>
            <w:hideMark/>
          </w:tcPr>
          <w:p w14:paraId="6DFFD7D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 w:val="restart"/>
            <w:noWrap/>
            <w:hideMark/>
          </w:tcPr>
          <w:p w14:paraId="0B08168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5055984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GG</w:t>
            </w:r>
          </w:p>
        </w:tc>
        <w:tc>
          <w:tcPr>
            <w:tcW w:w="1613" w:type="dxa"/>
            <w:noWrap/>
            <w:hideMark/>
          </w:tcPr>
          <w:p w14:paraId="7EBED39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40 (27,21%)</w:t>
            </w:r>
          </w:p>
        </w:tc>
        <w:tc>
          <w:tcPr>
            <w:tcW w:w="2271" w:type="dxa"/>
            <w:noWrap/>
            <w:hideMark/>
          </w:tcPr>
          <w:p w14:paraId="79C77FB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131 (87,33%)</w:t>
            </w:r>
          </w:p>
        </w:tc>
        <w:tc>
          <w:tcPr>
            <w:tcW w:w="871" w:type="dxa"/>
            <w:noWrap/>
            <w:hideMark/>
          </w:tcPr>
          <w:p w14:paraId="757AD30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171</w:t>
            </w:r>
          </w:p>
        </w:tc>
        <w:tc>
          <w:tcPr>
            <w:tcW w:w="1230" w:type="dxa"/>
            <w:vMerge w:val="restart"/>
            <w:noWrap/>
            <w:hideMark/>
          </w:tcPr>
          <w:p w14:paraId="03FE03F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&lt;0,0001</w:t>
            </w:r>
          </w:p>
        </w:tc>
      </w:tr>
      <w:tr w:rsidR="00F054DF" w:rsidRPr="00F054DF" w14:paraId="67CA734A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48C12D3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35F0648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624D8F2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AG</w:t>
            </w:r>
          </w:p>
        </w:tc>
        <w:tc>
          <w:tcPr>
            <w:tcW w:w="1613" w:type="dxa"/>
            <w:noWrap/>
            <w:hideMark/>
          </w:tcPr>
          <w:p w14:paraId="547A55B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107 (72,79%)</w:t>
            </w:r>
          </w:p>
        </w:tc>
        <w:tc>
          <w:tcPr>
            <w:tcW w:w="2271" w:type="dxa"/>
            <w:noWrap/>
            <w:hideMark/>
          </w:tcPr>
          <w:p w14:paraId="74361E7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18 (12,00%)</w:t>
            </w:r>
          </w:p>
        </w:tc>
        <w:tc>
          <w:tcPr>
            <w:tcW w:w="871" w:type="dxa"/>
            <w:noWrap/>
            <w:hideMark/>
          </w:tcPr>
          <w:p w14:paraId="5B3AEFA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125</w:t>
            </w:r>
          </w:p>
        </w:tc>
        <w:tc>
          <w:tcPr>
            <w:tcW w:w="1230" w:type="dxa"/>
            <w:vMerge/>
            <w:hideMark/>
          </w:tcPr>
          <w:p w14:paraId="7F07C2D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565EFDFB" w14:textId="77777777" w:rsidTr="00F054DF">
        <w:trPr>
          <w:trHeight w:val="260"/>
        </w:trPr>
        <w:tc>
          <w:tcPr>
            <w:tcW w:w="908" w:type="dxa"/>
            <w:vMerge/>
            <w:hideMark/>
          </w:tcPr>
          <w:p w14:paraId="5CB5DF4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4843C19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6A66C86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AA</w:t>
            </w:r>
          </w:p>
        </w:tc>
        <w:tc>
          <w:tcPr>
            <w:tcW w:w="1613" w:type="dxa"/>
            <w:noWrap/>
            <w:hideMark/>
          </w:tcPr>
          <w:p w14:paraId="0422C54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(0,00%)</w:t>
            </w:r>
          </w:p>
        </w:tc>
        <w:tc>
          <w:tcPr>
            <w:tcW w:w="2271" w:type="dxa"/>
            <w:noWrap/>
            <w:hideMark/>
          </w:tcPr>
          <w:p w14:paraId="44F6EE9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 (0,67%)</w:t>
            </w:r>
          </w:p>
        </w:tc>
        <w:tc>
          <w:tcPr>
            <w:tcW w:w="871" w:type="dxa"/>
            <w:noWrap/>
            <w:hideMark/>
          </w:tcPr>
          <w:p w14:paraId="502AE5E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30" w:type="dxa"/>
            <w:vMerge/>
            <w:hideMark/>
          </w:tcPr>
          <w:p w14:paraId="18C19AD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5290E2F9" w14:textId="77777777" w:rsidTr="00F054DF">
        <w:trPr>
          <w:trHeight w:val="520"/>
        </w:trPr>
        <w:tc>
          <w:tcPr>
            <w:tcW w:w="908" w:type="dxa"/>
            <w:vMerge w:val="restart"/>
            <w:noWrap/>
            <w:hideMark/>
          </w:tcPr>
          <w:p w14:paraId="15425D0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667" w:type="dxa"/>
            <w:vMerge w:val="restart"/>
            <w:noWrap/>
            <w:hideMark/>
          </w:tcPr>
          <w:p w14:paraId="2DF79D0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Rs11203289</w:t>
            </w:r>
          </w:p>
        </w:tc>
        <w:tc>
          <w:tcPr>
            <w:tcW w:w="1068" w:type="dxa"/>
            <w:noWrap/>
            <w:hideMark/>
          </w:tcPr>
          <w:p w14:paraId="0F4FD3F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0483439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(N=149)</w:t>
            </w:r>
          </w:p>
        </w:tc>
        <w:tc>
          <w:tcPr>
            <w:tcW w:w="2271" w:type="dxa"/>
            <w:hideMark/>
          </w:tcPr>
          <w:p w14:paraId="3AC576D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(N=150)</w:t>
            </w:r>
          </w:p>
        </w:tc>
        <w:tc>
          <w:tcPr>
            <w:tcW w:w="871" w:type="dxa"/>
            <w:hideMark/>
          </w:tcPr>
          <w:p w14:paraId="446CCE4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hideMark/>
          </w:tcPr>
          <w:p w14:paraId="1D3342A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(df=1)</w:t>
            </w:r>
          </w:p>
        </w:tc>
      </w:tr>
      <w:tr w:rsidR="00F054DF" w:rsidRPr="00F054DF" w14:paraId="77FBB939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1B60504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58F4D49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438C770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GG</w:t>
            </w:r>
          </w:p>
        </w:tc>
        <w:tc>
          <w:tcPr>
            <w:tcW w:w="1613" w:type="dxa"/>
            <w:noWrap/>
            <w:hideMark/>
          </w:tcPr>
          <w:p w14:paraId="7EC0118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109 (73,15%)</w:t>
            </w:r>
          </w:p>
        </w:tc>
        <w:tc>
          <w:tcPr>
            <w:tcW w:w="2271" w:type="dxa"/>
            <w:noWrap/>
            <w:hideMark/>
          </w:tcPr>
          <w:p w14:paraId="296D3FC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 (58,67%)</w:t>
            </w:r>
          </w:p>
        </w:tc>
        <w:tc>
          <w:tcPr>
            <w:tcW w:w="871" w:type="dxa"/>
            <w:noWrap/>
            <w:hideMark/>
          </w:tcPr>
          <w:p w14:paraId="5F34D07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197</w:t>
            </w:r>
          </w:p>
        </w:tc>
        <w:tc>
          <w:tcPr>
            <w:tcW w:w="1230" w:type="dxa"/>
            <w:vMerge w:val="restart"/>
            <w:noWrap/>
            <w:hideMark/>
          </w:tcPr>
          <w:p w14:paraId="082E6C4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0,0082</w:t>
            </w:r>
          </w:p>
        </w:tc>
      </w:tr>
      <w:tr w:rsidR="00F054DF" w:rsidRPr="00F054DF" w14:paraId="1E267324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0EFDC81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38F1713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219155E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GC</w:t>
            </w:r>
          </w:p>
        </w:tc>
        <w:tc>
          <w:tcPr>
            <w:tcW w:w="1613" w:type="dxa"/>
            <w:noWrap/>
            <w:hideMark/>
          </w:tcPr>
          <w:p w14:paraId="5F99294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40 (26,85%)</w:t>
            </w:r>
          </w:p>
        </w:tc>
        <w:tc>
          <w:tcPr>
            <w:tcW w:w="2271" w:type="dxa"/>
            <w:noWrap/>
            <w:hideMark/>
          </w:tcPr>
          <w:p w14:paraId="11D06E2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62 (41,33%)</w:t>
            </w:r>
          </w:p>
        </w:tc>
        <w:tc>
          <w:tcPr>
            <w:tcW w:w="871" w:type="dxa"/>
            <w:noWrap/>
            <w:hideMark/>
          </w:tcPr>
          <w:p w14:paraId="041E388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1230" w:type="dxa"/>
            <w:vMerge/>
            <w:hideMark/>
          </w:tcPr>
          <w:p w14:paraId="166AE6D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65394309" w14:textId="77777777" w:rsidTr="00F054DF">
        <w:trPr>
          <w:trHeight w:val="520"/>
        </w:trPr>
        <w:tc>
          <w:tcPr>
            <w:tcW w:w="908" w:type="dxa"/>
            <w:vMerge w:val="restart"/>
            <w:noWrap/>
            <w:hideMark/>
          </w:tcPr>
          <w:p w14:paraId="441BE5E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667" w:type="dxa"/>
            <w:vMerge w:val="restart"/>
            <w:noWrap/>
            <w:hideMark/>
          </w:tcPr>
          <w:p w14:paraId="7D50714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Rs16942</w:t>
            </w:r>
          </w:p>
        </w:tc>
        <w:tc>
          <w:tcPr>
            <w:tcW w:w="1068" w:type="dxa"/>
            <w:noWrap/>
            <w:hideMark/>
          </w:tcPr>
          <w:p w14:paraId="1216121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73C02AC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(N=141)</w:t>
            </w:r>
          </w:p>
        </w:tc>
        <w:tc>
          <w:tcPr>
            <w:tcW w:w="2271" w:type="dxa"/>
            <w:hideMark/>
          </w:tcPr>
          <w:p w14:paraId="2E3535B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(N=138)</w:t>
            </w:r>
          </w:p>
        </w:tc>
        <w:tc>
          <w:tcPr>
            <w:tcW w:w="871" w:type="dxa"/>
            <w:hideMark/>
          </w:tcPr>
          <w:p w14:paraId="4A5B3E7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hideMark/>
          </w:tcPr>
          <w:p w14:paraId="29776A6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(df=2)</w:t>
            </w:r>
          </w:p>
        </w:tc>
      </w:tr>
      <w:tr w:rsidR="00F054DF" w:rsidRPr="00F054DF" w14:paraId="7F1D5C7A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60CD9FC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4B76E07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2A8E334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CT</w:t>
            </w:r>
          </w:p>
        </w:tc>
        <w:tc>
          <w:tcPr>
            <w:tcW w:w="1613" w:type="dxa"/>
            <w:noWrap/>
            <w:hideMark/>
          </w:tcPr>
          <w:p w14:paraId="2C5158B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75 (53,19%)</w:t>
            </w:r>
          </w:p>
        </w:tc>
        <w:tc>
          <w:tcPr>
            <w:tcW w:w="2271" w:type="dxa"/>
            <w:noWrap/>
            <w:hideMark/>
          </w:tcPr>
          <w:p w14:paraId="47C6753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94 (68,12%)</w:t>
            </w:r>
          </w:p>
        </w:tc>
        <w:tc>
          <w:tcPr>
            <w:tcW w:w="871" w:type="dxa"/>
            <w:noWrap/>
            <w:hideMark/>
          </w:tcPr>
          <w:p w14:paraId="238AE8E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169</w:t>
            </w:r>
          </w:p>
        </w:tc>
        <w:tc>
          <w:tcPr>
            <w:tcW w:w="1230" w:type="dxa"/>
            <w:vMerge w:val="restart"/>
            <w:noWrap/>
            <w:hideMark/>
          </w:tcPr>
          <w:p w14:paraId="2315319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0,0102</w:t>
            </w:r>
          </w:p>
        </w:tc>
      </w:tr>
      <w:tr w:rsidR="00F054DF" w:rsidRPr="00F054DF" w14:paraId="34458E84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2471AB9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37D139B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70A0FF1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TT</w:t>
            </w:r>
          </w:p>
        </w:tc>
        <w:tc>
          <w:tcPr>
            <w:tcW w:w="1613" w:type="dxa"/>
            <w:noWrap/>
            <w:hideMark/>
          </w:tcPr>
          <w:p w14:paraId="6B672A1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62 (43,97%)</w:t>
            </w:r>
          </w:p>
        </w:tc>
        <w:tc>
          <w:tcPr>
            <w:tcW w:w="2271" w:type="dxa"/>
            <w:noWrap/>
            <w:hideMark/>
          </w:tcPr>
          <w:p w14:paraId="6FC67D4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44 (31,88%)</w:t>
            </w:r>
          </w:p>
        </w:tc>
        <w:tc>
          <w:tcPr>
            <w:tcW w:w="871" w:type="dxa"/>
            <w:noWrap/>
            <w:hideMark/>
          </w:tcPr>
          <w:p w14:paraId="2CC0432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106</w:t>
            </w:r>
          </w:p>
        </w:tc>
        <w:tc>
          <w:tcPr>
            <w:tcW w:w="1230" w:type="dxa"/>
            <w:vMerge/>
            <w:hideMark/>
          </w:tcPr>
          <w:p w14:paraId="66DC80C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25DD582C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6B791C3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203C680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486F02A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CC</w:t>
            </w:r>
          </w:p>
        </w:tc>
        <w:tc>
          <w:tcPr>
            <w:tcW w:w="1613" w:type="dxa"/>
            <w:noWrap/>
            <w:hideMark/>
          </w:tcPr>
          <w:p w14:paraId="65C55FB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 (2,84%)</w:t>
            </w:r>
          </w:p>
        </w:tc>
        <w:tc>
          <w:tcPr>
            <w:tcW w:w="2271" w:type="dxa"/>
            <w:noWrap/>
            <w:hideMark/>
          </w:tcPr>
          <w:p w14:paraId="5FF4C46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(0,00%)</w:t>
            </w:r>
          </w:p>
        </w:tc>
        <w:tc>
          <w:tcPr>
            <w:tcW w:w="871" w:type="dxa"/>
            <w:noWrap/>
            <w:hideMark/>
          </w:tcPr>
          <w:p w14:paraId="4C2022C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30" w:type="dxa"/>
            <w:vMerge/>
            <w:hideMark/>
          </w:tcPr>
          <w:p w14:paraId="07E2E0F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48B65779" w14:textId="77777777" w:rsidTr="00F054DF">
        <w:trPr>
          <w:trHeight w:val="520"/>
        </w:trPr>
        <w:tc>
          <w:tcPr>
            <w:tcW w:w="908" w:type="dxa"/>
            <w:vMerge w:val="restart"/>
            <w:noWrap/>
            <w:hideMark/>
          </w:tcPr>
          <w:p w14:paraId="378C4DC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667" w:type="dxa"/>
            <w:vMerge w:val="restart"/>
            <w:noWrap/>
            <w:hideMark/>
          </w:tcPr>
          <w:p w14:paraId="1C9185B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Rs34945627</w:t>
            </w:r>
          </w:p>
        </w:tc>
        <w:tc>
          <w:tcPr>
            <w:tcW w:w="1068" w:type="dxa"/>
            <w:noWrap/>
            <w:hideMark/>
          </w:tcPr>
          <w:p w14:paraId="15C2B77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6A03F8E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(N=146)</w:t>
            </w:r>
          </w:p>
        </w:tc>
        <w:tc>
          <w:tcPr>
            <w:tcW w:w="2271" w:type="dxa"/>
            <w:hideMark/>
          </w:tcPr>
          <w:p w14:paraId="356FF4F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(N=148)</w:t>
            </w:r>
          </w:p>
        </w:tc>
        <w:tc>
          <w:tcPr>
            <w:tcW w:w="871" w:type="dxa"/>
            <w:hideMark/>
          </w:tcPr>
          <w:p w14:paraId="2315225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hideMark/>
          </w:tcPr>
          <w:p w14:paraId="7CD3141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(df=1)</w:t>
            </w:r>
          </w:p>
        </w:tc>
      </w:tr>
      <w:tr w:rsidR="00F054DF" w:rsidRPr="00F054DF" w14:paraId="6D593893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1646A1E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2EBD4EA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2F7EC6D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CC</w:t>
            </w:r>
          </w:p>
        </w:tc>
        <w:tc>
          <w:tcPr>
            <w:tcW w:w="1613" w:type="dxa"/>
            <w:noWrap/>
            <w:hideMark/>
          </w:tcPr>
          <w:p w14:paraId="2D9FEB9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107 (73,29%)</w:t>
            </w:r>
          </w:p>
        </w:tc>
        <w:tc>
          <w:tcPr>
            <w:tcW w:w="2271" w:type="dxa"/>
            <w:noWrap/>
            <w:hideMark/>
          </w:tcPr>
          <w:p w14:paraId="6B1E01D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87 (58,78%)</w:t>
            </w:r>
          </w:p>
        </w:tc>
        <w:tc>
          <w:tcPr>
            <w:tcW w:w="871" w:type="dxa"/>
            <w:noWrap/>
            <w:hideMark/>
          </w:tcPr>
          <w:p w14:paraId="793A0E0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194</w:t>
            </w:r>
          </w:p>
        </w:tc>
        <w:tc>
          <w:tcPr>
            <w:tcW w:w="1230" w:type="dxa"/>
            <w:vMerge w:val="restart"/>
            <w:noWrap/>
            <w:hideMark/>
          </w:tcPr>
          <w:p w14:paraId="4338992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0,0087</w:t>
            </w:r>
          </w:p>
        </w:tc>
      </w:tr>
      <w:tr w:rsidR="00F054DF" w:rsidRPr="00F054DF" w14:paraId="6442AED3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12DC487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27D4571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181DFC1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CT</w:t>
            </w:r>
          </w:p>
        </w:tc>
        <w:tc>
          <w:tcPr>
            <w:tcW w:w="1613" w:type="dxa"/>
            <w:noWrap/>
            <w:hideMark/>
          </w:tcPr>
          <w:p w14:paraId="515D36C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39 (26,71%)</w:t>
            </w:r>
          </w:p>
        </w:tc>
        <w:tc>
          <w:tcPr>
            <w:tcW w:w="2271" w:type="dxa"/>
            <w:noWrap/>
            <w:hideMark/>
          </w:tcPr>
          <w:p w14:paraId="000A64A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61 (41,22%)</w:t>
            </w:r>
          </w:p>
        </w:tc>
        <w:tc>
          <w:tcPr>
            <w:tcW w:w="871" w:type="dxa"/>
            <w:noWrap/>
            <w:hideMark/>
          </w:tcPr>
          <w:p w14:paraId="29C3382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230" w:type="dxa"/>
            <w:vMerge/>
            <w:hideMark/>
          </w:tcPr>
          <w:p w14:paraId="414DE47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2451497A" w14:textId="77777777" w:rsidTr="00F054DF">
        <w:trPr>
          <w:trHeight w:val="520"/>
        </w:trPr>
        <w:tc>
          <w:tcPr>
            <w:tcW w:w="908" w:type="dxa"/>
            <w:vMerge w:val="restart"/>
            <w:noWrap/>
            <w:hideMark/>
          </w:tcPr>
          <w:p w14:paraId="6D39CFA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667" w:type="dxa"/>
            <w:vMerge w:val="restart"/>
            <w:noWrap/>
            <w:hideMark/>
          </w:tcPr>
          <w:p w14:paraId="5DE1502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Rs11571747</w:t>
            </w:r>
          </w:p>
        </w:tc>
        <w:tc>
          <w:tcPr>
            <w:tcW w:w="1068" w:type="dxa"/>
            <w:noWrap/>
            <w:hideMark/>
          </w:tcPr>
          <w:p w14:paraId="27CCD17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778BBDC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(N=149)</w:t>
            </w:r>
          </w:p>
        </w:tc>
        <w:tc>
          <w:tcPr>
            <w:tcW w:w="2271" w:type="dxa"/>
            <w:hideMark/>
          </w:tcPr>
          <w:p w14:paraId="46FB8FE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(N=150)</w:t>
            </w:r>
          </w:p>
        </w:tc>
        <w:tc>
          <w:tcPr>
            <w:tcW w:w="871" w:type="dxa"/>
            <w:hideMark/>
          </w:tcPr>
          <w:p w14:paraId="3BCD1F7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hideMark/>
          </w:tcPr>
          <w:p w14:paraId="473DAE3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(df=1)</w:t>
            </w:r>
          </w:p>
        </w:tc>
      </w:tr>
      <w:tr w:rsidR="00F054DF" w:rsidRPr="00F054DF" w14:paraId="55CBE0B9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5D7C8A7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0DD8B31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4D5BA4F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AA</w:t>
            </w:r>
          </w:p>
        </w:tc>
        <w:tc>
          <w:tcPr>
            <w:tcW w:w="1613" w:type="dxa"/>
            <w:noWrap/>
            <w:hideMark/>
          </w:tcPr>
          <w:p w14:paraId="4FD389B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109 (73,15%)</w:t>
            </w:r>
          </w:p>
        </w:tc>
        <w:tc>
          <w:tcPr>
            <w:tcW w:w="2271" w:type="dxa"/>
            <w:noWrap/>
            <w:hideMark/>
          </w:tcPr>
          <w:p w14:paraId="01580FD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 (58,67%)</w:t>
            </w:r>
          </w:p>
        </w:tc>
        <w:tc>
          <w:tcPr>
            <w:tcW w:w="871" w:type="dxa"/>
            <w:noWrap/>
            <w:hideMark/>
          </w:tcPr>
          <w:p w14:paraId="2A64B8C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197</w:t>
            </w:r>
          </w:p>
        </w:tc>
        <w:tc>
          <w:tcPr>
            <w:tcW w:w="1230" w:type="dxa"/>
            <w:vMerge w:val="restart"/>
            <w:noWrap/>
            <w:hideMark/>
          </w:tcPr>
          <w:p w14:paraId="7512301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0,0082</w:t>
            </w:r>
          </w:p>
        </w:tc>
      </w:tr>
      <w:tr w:rsidR="00F054DF" w:rsidRPr="00F054DF" w14:paraId="617B2502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0978ECE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7F252FA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50A1524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AC</w:t>
            </w:r>
          </w:p>
        </w:tc>
        <w:tc>
          <w:tcPr>
            <w:tcW w:w="1613" w:type="dxa"/>
            <w:noWrap/>
            <w:hideMark/>
          </w:tcPr>
          <w:p w14:paraId="57DDAA4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40 (26,85%)</w:t>
            </w:r>
          </w:p>
        </w:tc>
        <w:tc>
          <w:tcPr>
            <w:tcW w:w="2271" w:type="dxa"/>
            <w:noWrap/>
            <w:hideMark/>
          </w:tcPr>
          <w:p w14:paraId="6DDA731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62 (41,33%)</w:t>
            </w:r>
          </w:p>
        </w:tc>
        <w:tc>
          <w:tcPr>
            <w:tcW w:w="871" w:type="dxa"/>
            <w:noWrap/>
            <w:hideMark/>
          </w:tcPr>
          <w:p w14:paraId="707EC2A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1230" w:type="dxa"/>
            <w:vMerge/>
            <w:hideMark/>
          </w:tcPr>
          <w:p w14:paraId="49FF480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397C45BD" w14:textId="77777777" w:rsidTr="00F054DF">
        <w:trPr>
          <w:trHeight w:val="520"/>
        </w:trPr>
        <w:tc>
          <w:tcPr>
            <w:tcW w:w="908" w:type="dxa"/>
            <w:vMerge w:val="restart"/>
            <w:noWrap/>
            <w:hideMark/>
          </w:tcPr>
          <w:p w14:paraId="4C47B03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667" w:type="dxa"/>
            <w:vMerge w:val="restart"/>
            <w:noWrap/>
            <w:hideMark/>
          </w:tcPr>
          <w:p w14:paraId="75401CC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Rs137852576</w:t>
            </w:r>
          </w:p>
        </w:tc>
        <w:tc>
          <w:tcPr>
            <w:tcW w:w="1068" w:type="dxa"/>
            <w:noWrap/>
            <w:hideMark/>
          </w:tcPr>
          <w:p w14:paraId="379DB0C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37928C4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(N=141)</w:t>
            </w:r>
          </w:p>
        </w:tc>
        <w:tc>
          <w:tcPr>
            <w:tcW w:w="2271" w:type="dxa"/>
            <w:hideMark/>
          </w:tcPr>
          <w:p w14:paraId="0C1CEB3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(N=149)</w:t>
            </w:r>
          </w:p>
        </w:tc>
        <w:tc>
          <w:tcPr>
            <w:tcW w:w="871" w:type="dxa"/>
            <w:hideMark/>
          </w:tcPr>
          <w:p w14:paraId="4C78923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hideMark/>
          </w:tcPr>
          <w:p w14:paraId="488F38A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(df=1)</w:t>
            </w:r>
          </w:p>
        </w:tc>
      </w:tr>
      <w:tr w:rsidR="00F054DF" w:rsidRPr="00F054DF" w14:paraId="17F5B77F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6F8C47E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73AFB73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3713D54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AG</w:t>
            </w:r>
          </w:p>
        </w:tc>
        <w:tc>
          <w:tcPr>
            <w:tcW w:w="1613" w:type="dxa"/>
            <w:noWrap/>
            <w:hideMark/>
          </w:tcPr>
          <w:p w14:paraId="0EE8DB3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107 (75,89%)</w:t>
            </w:r>
          </w:p>
        </w:tc>
        <w:tc>
          <w:tcPr>
            <w:tcW w:w="2271" w:type="dxa"/>
            <w:noWrap/>
            <w:hideMark/>
          </w:tcPr>
          <w:p w14:paraId="162F3E4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87 (58,39%)</w:t>
            </w:r>
          </w:p>
        </w:tc>
        <w:tc>
          <w:tcPr>
            <w:tcW w:w="871" w:type="dxa"/>
            <w:noWrap/>
            <w:hideMark/>
          </w:tcPr>
          <w:p w14:paraId="2D73F29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194</w:t>
            </w:r>
          </w:p>
        </w:tc>
        <w:tc>
          <w:tcPr>
            <w:tcW w:w="1230" w:type="dxa"/>
            <w:vMerge w:val="restart"/>
            <w:noWrap/>
            <w:hideMark/>
          </w:tcPr>
          <w:p w14:paraId="542E86C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0,0016</w:t>
            </w:r>
          </w:p>
        </w:tc>
      </w:tr>
      <w:tr w:rsidR="00F054DF" w:rsidRPr="00F054DF" w14:paraId="1BEBA659" w14:textId="77777777" w:rsidTr="00F054DF">
        <w:trPr>
          <w:trHeight w:val="260"/>
        </w:trPr>
        <w:tc>
          <w:tcPr>
            <w:tcW w:w="908" w:type="dxa"/>
            <w:hideMark/>
          </w:tcPr>
          <w:p w14:paraId="488D3AE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noWrap/>
            <w:hideMark/>
          </w:tcPr>
          <w:p w14:paraId="6D18CF5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6BD6EAE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GG</w:t>
            </w:r>
          </w:p>
        </w:tc>
        <w:tc>
          <w:tcPr>
            <w:tcW w:w="1613" w:type="dxa"/>
            <w:noWrap/>
            <w:hideMark/>
          </w:tcPr>
          <w:p w14:paraId="2EFED06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34 (24,11%)</w:t>
            </w:r>
          </w:p>
        </w:tc>
        <w:tc>
          <w:tcPr>
            <w:tcW w:w="2271" w:type="dxa"/>
            <w:noWrap/>
            <w:hideMark/>
          </w:tcPr>
          <w:p w14:paraId="008CC3B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62 (41,61%)</w:t>
            </w:r>
          </w:p>
        </w:tc>
        <w:tc>
          <w:tcPr>
            <w:tcW w:w="871" w:type="dxa"/>
            <w:noWrap/>
            <w:hideMark/>
          </w:tcPr>
          <w:p w14:paraId="333D69A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1230" w:type="dxa"/>
            <w:vMerge/>
            <w:hideMark/>
          </w:tcPr>
          <w:p w14:paraId="560BC0A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29C8643C" w14:textId="77777777" w:rsidTr="00F054DF">
        <w:trPr>
          <w:trHeight w:val="520"/>
        </w:trPr>
        <w:tc>
          <w:tcPr>
            <w:tcW w:w="908" w:type="dxa"/>
            <w:vMerge w:val="restart"/>
            <w:noWrap/>
            <w:hideMark/>
          </w:tcPr>
          <w:p w14:paraId="3A5958E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667" w:type="dxa"/>
            <w:vMerge w:val="restart"/>
            <w:noWrap/>
            <w:hideMark/>
          </w:tcPr>
          <w:p w14:paraId="10B58FE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Rs11571833</w:t>
            </w:r>
          </w:p>
        </w:tc>
        <w:tc>
          <w:tcPr>
            <w:tcW w:w="1068" w:type="dxa"/>
            <w:noWrap/>
            <w:hideMark/>
          </w:tcPr>
          <w:p w14:paraId="205F85C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0B9B5DB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(N=146)</w:t>
            </w:r>
          </w:p>
        </w:tc>
        <w:tc>
          <w:tcPr>
            <w:tcW w:w="2271" w:type="dxa"/>
            <w:hideMark/>
          </w:tcPr>
          <w:p w14:paraId="6265E63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(N=150)</w:t>
            </w:r>
          </w:p>
        </w:tc>
        <w:tc>
          <w:tcPr>
            <w:tcW w:w="871" w:type="dxa"/>
            <w:hideMark/>
          </w:tcPr>
          <w:p w14:paraId="7A3E2F3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hideMark/>
          </w:tcPr>
          <w:p w14:paraId="3EA70DC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(df=1)</w:t>
            </w:r>
          </w:p>
        </w:tc>
      </w:tr>
      <w:tr w:rsidR="00F054DF" w:rsidRPr="00F054DF" w14:paraId="4339FC8C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07BA1C9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09E717E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018C02D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AA</w:t>
            </w:r>
          </w:p>
        </w:tc>
        <w:tc>
          <w:tcPr>
            <w:tcW w:w="1613" w:type="dxa"/>
            <w:noWrap/>
            <w:hideMark/>
          </w:tcPr>
          <w:p w14:paraId="7355750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105 (71,92%)</w:t>
            </w:r>
          </w:p>
        </w:tc>
        <w:tc>
          <w:tcPr>
            <w:tcW w:w="2271" w:type="dxa"/>
            <w:noWrap/>
            <w:hideMark/>
          </w:tcPr>
          <w:p w14:paraId="30776A9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 (58,67%)</w:t>
            </w:r>
          </w:p>
        </w:tc>
        <w:tc>
          <w:tcPr>
            <w:tcW w:w="871" w:type="dxa"/>
            <w:noWrap/>
            <w:hideMark/>
          </w:tcPr>
          <w:p w14:paraId="7041924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193</w:t>
            </w:r>
          </w:p>
        </w:tc>
        <w:tc>
          <w:tcPr>
            <w:tcW w:w="1230" w:type="dxa"/>
            <w:vMerge w:val="restart"/>
            <w:noWrap/>
            <w:hideMark/>
          </w:tcPr>
          <w:p w14:paraId="1E94883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0,0167</w:t>
            </w:r>
          </w:p>
        </w:tc>
      </w:tr>
      <w:tr w:rsidR="00F054DF" w:rsidRPr="00F054DF" w14:paraId="3737F9E7" w14:textId="77777777" w:rsidTr="00F054DF">
        <w:trPr>
          <w:trHeight w:val="260"/>
        </w:trPr>
        <w:tc>
          <w:tcPr>
            <w:tcW w:w="908" w:type="dxa"/>
            <w:vMerge/>
            <w:hideMark/>
          </w:tcPr>
          <w:p w14:paraId="229A4F8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14EA425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79FEE77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AT</w:t>
            </w:r>
          </w:p>
        </w:tc>
        <w:tc>
          <w:tcPr>
            <w:tcW w:w="1613" w:type="dxa"/>
            <w:noWrap/>
            <w:hideMark/>
          </w:tcPr>
          <w:p w14:paraId="430238A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41 (28,08%)</w:t>
            </w:r>
          </w:p>
        </w:tc>
        <w:tc>
          <w:tcPr>
            <w:tcW w:w="2271" w:type="dxa"/>
            <w:noWrap/>
            <w:hideMark/>
          </w:tcPr>
          <w:p w14:paraId="47449E6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62 (41,33%)</w:t>
            </w:r>
          </w:p>
        </w:tc>
        <w:tc>
          <w:tcPr>
            <w:tcW w:w="871" w:type="dxa"/>
            <w:noWrap/>
            <w:hideMark/>
          </w:tcPr>
          <w:p w14:paraId="2E7DF50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103</w:t>
            </w:r>
          </w:p>
        </w:tc>
        <w:tc>
          <w:tcPr>
            <w:tcW w:w="1230" w:type="dxa"/>
            <w:vMerge/>
            <w:hideMark/>
          </w:tcPr>
          <w:p w14:paraId="312D703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1FE8C0AE" w14:textId="77777777" w:rsidTr="00F054DF">
        <w:trPr>
          <w:trHeight w:val="520"/>
        </w:trPr>
        <w:tc>
          <w:tcPr>
            <w:tcW w:w="908" w:type="dxa"/>
            <w:vMerge w:val="restart"/>
            <w:noWrap/>
            <w:hideMark/>
          </w:tcPr>
          <w:p w14:paraId="797AE4A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667" w:type="dxa"/>
            <w:vMerge w:val="restart"/>
            <w:noWrap/>
            <w:hideMark/>
          </w:tcPr>
          <w:p w14:paraId="7AA32E1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Rs80359062</w:t>
            </w:r>
          </w:p>
        </w:tc>
        <w:tc>
          <w:tcPr>
            <w:tcW w:w="1068" w:type="dxa"/>
            <w:noWrap/>
            <w:hideMark/>
          </w:tcPr>
          <w:p w14:paraId="612CFF2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1645554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(N=149)</w:t>
            </w:r>
          </w:p>
        </w:tc>
        <w:tc>
          <w:tcPr>
            <w:tcW w:w="2271" w:type="dxa"/>
            <w:hideMark/>
          </w:tcPr>
          <w:p w14:paraId="7CE67EE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(N=150)</w:t>
            </w:r>
          </w:p>
        </w:tc>
        <w:tc>
          <w:tcPr>
            <w:tcW w:w="871" w:type="dxa"/>
            <w:hideMark/>
          </w:tcPr>
          <w:p w14:paraId="319E6D0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hideMark/>
          </w:tcPr>
          <w:p w14:paraId="25C8B58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(df=1)</w:t>
            </w:r>
          </w:p>
        </w:tc>
      </w:tr>
      <w:tr w:rsidR="00F054DF" w:rsidRPr="00F054DF" w14:paraId="3ECFEEC6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3F34955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5F53464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18BB4FA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CC</w:t>
            </w:r>
          </w:p>
        </w:tc>
        <w:tc>
          <w:tcPr>
            <w:tcW w:w="1613" w:type="dxa"/>
            <w:noWrap/>
            <w:hideMark/>
          </w:tcPr>
          <w:p w14:paraId="64EAC4C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109 (73,15%)</w:t>
            </w:r>
          </w:p>
        </w:tc>
        <w:tc>
          <w:tcPr>
            <w:tcW w:w="2271" w:type="dxa"/>
            <w:noWrap/>
            <w:hideMark/>
          </w:tcPr>
          <w:p w14:paraId="1D8BF8B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 (58,67%)</w:t>
            </w:r>
          </w:p>
        </w:tc>
        <w:tc>
          <w:tcPr>
            <w:tcW w:w="871" w:type="dxa"/>
            <w:noWrap/>
            <w:hideMark/>
          </w:tcPr>
          <w:p w14:paraId="1DD11F9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197</w:t>
            </w:r>
          </w:p>
        </w:tc>
        <w:tc>
          <w:tcPr>
            <w:tcW w:w="1230" w:type="dxa"/>
            <w:vMerge w:val="restart"/>
            <w:noWrap/>
            <w:hideMark/>
          </w:tcPr>
          <w:p w14:paraId="7AB64DB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0,0082</w:t>
            </w:r>
          </w:p>
        </w:tc>
      </w:tr>
      <w:tr w:rsidR="00F054DF" w:rsidRPr="00F054DF" w14:paraId="47D8CE54" w14:textId="77777777" w:rsidTr="00F054DF">
        <w:trPr>
          <w:trHeight w:val="260"/>
        </w:trPr>
        <w:tc>
          <w:tcPr>
            <w:tcW w:w="908" w:type="dxa"/>
            <w:vMerge/>
            <w:hideMark/>
          </w:tcPr>
          <w:p w14:paraId="4A07E97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2C9525C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70D7BE3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CG</w:t>
            </w:r>
          </w:p>
        </w:tc>
        <w:tc>
          <w:tcPr>
            <w:tcW w:w="1613" w:type="dxa"/>
            <w:noWrap/>
            <w:hideMark/>
          </w:tcPr>
          <w:p w14:paraId="1FA99CF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40 (26,85%)</w:t>
            </w:r>
          </w:p>
        </w:tc>
        <w:tc>
          <w:tcPr>
            <w:tcW w:w="2271" w:type="dxa"/>
            <w:noWrap/>
            <w:hideMark/>
          </w:tcPr>
          <w:p w14:paraId="48F7D77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62 (41,33%)</w:t>
            </w:r>
          </w:p>
        </w:tc>
        <w:tc>
          <w:tcPr>
            <w:tcW w:w="871" w:type="dxa"/>
            <w:noWrap/>
            <w:hideMark/>
          </w:tcPr>
          <w:p w14:paraId="6712F13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1230" w:type="dxa"/>
            <w:vMerge/>
            <w:hideMark/>
          </w:tcPr>
          <w:p w14:paraId="5CBC88C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0980C56A" w14:textId="77777777" w:rsidTr="00F054DF">
        <w:trPr>
          <w:trHeight w:val="520"/>
        </w:trPr>
        <w:tc>
          <w:tcPr>
            <w:tcW w:w="908" w:type="dxa"/>
            <w:vMerge w:val="restart"/>
            <w:noWrap/>
            <w:hideMark/>
          </w:tcPr>
          <w:p w14:paraId="63704CA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667" w:type="dxa"/>
            <w:vMerge w:val="restart"/>
            <w:noWrap/>
            <w:hideMark/>
          </w:tcPr>
          <w:p w14:paraId="663957D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Rs3218536</w:t>
            </w:r>
          </w:p>
        </w:tc>
        <w:tc>
          <w:tcPr>
            <w:tcW w:w="1068" w:type="dxa"/>
            <w:noWrap/>
            <w:hideMark/>
          </w:tcPr>
          <w:p w14:paraId="40ECB82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5461046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(N=145)</w:t>
            </w:r>
          </w:p>
        </w:tc>
        <w:tc>
          <w:tcPr>
            <w:tcW w:w="2271" w:type="dxa"/>
            <w:hideMark/>
          </w:tcPr>
          <w:p w14:paraId="28F306F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(N=150)</w:t>
            </w:r>
          </w:p>
        </w:tc>
        <w:tc>
          <w:tcPr>
            <w:tcW w:w="871" w:type="dxa"/>
            <w:hideMark/>
          </w:tcPr>
          <w:p w14:paraId="0E5FDF6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hideMark/>
          </w:tcPr>
          <w:p w14:paraId="0F09E41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(df=1)</w:t>
            </w:r>
          </w:p>
        </w:tc>
      </w:tr>
      <w:tr w:rsidR="00F054DF" w:rsidRPr="00F054DF" w14:paraId="1A5843D3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2C2232A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36FECF0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6859BBA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CC</w:t>
            </w:r>
          </w:p>
        </w:tc>
        <w:tc>
          <w:tcPr>
            <w:tcW w:w="1613" w:type="dxa"/>
            <w:noWrap/>
            <w:hideMark/>
          </w:tcPr>
          <w:p w14:paraId="5581BE2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98 (67,59%)</w:t>
            </w:r>
          </w:p>
        </w:tc>
        <w:tc>
          <w:tcPr>
            <w:tcW w:w="2271" w:type="dxa"/>
            <w:noWrap/>
            <w:hideMark/>
          </w:tcPr>
          <w:p w14:paraId="6D68C3F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80 (53,33%)</w:t>
            </w:r>
          </w:p>
        </w:tc>
        <w:tc>
          <w:tcPr>
            <w:tcW w:w="871" w:type="dxa"/>
            <w:noWrap/>
            <w:hideMark/>
          </w:tcPr>
          <w:p w14:paraId="6733E1B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178</w:t>
            </w:r>
          </w:p>
        </w:tc>
        <w:tc>
          <w:tcPr>
            <w:tcW w:w="1230" w:type="dxa"/>
            <w:vMerge w:val="restart"/>
            <w:noWrap/>
            <w:hideMark/>
          </w:tcPr>
          <w:p w14:paraId="4C66AF1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0,0124</w:t>
            </w:r>
          </w:p>
        </w:tc>
      </w:tr>
      <w:tr w:rsidR="00F054DF" w:rsidRPr="00F054DF" w14:paraId="07A5271E" w14:textId="77777777" w:rsidTr="00F054DF">
        <w:trPr>
          <w:trHeight w:val="260"/>
        </w:trPr>
        <w:tc>
          <w:tcPr>
            <w:tcW w:w="908" w:type="dxa"/>
            <w:vMerge/>
            <w:tcBorders>
              <w:bottom w:val="single" w:sz="4" w:space="0" w:color="auto"/>
            </w:tcBorders>
            <w:hideMark/>
          </w:tcPr>
          <w:p w14:paraId="472EC52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tcBorders>
              <w:bottom w:val="single" w:sz="4" w:space="0" w:color="auto"/>
            </w:tcBorders>
            <w:noWrap/>
            <w:hideMark/>
          </w:tcPr>
          <w:p w14:paraId="684E384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tcBorders>
              <w:bottom w:val="single" w:sz="4" w:space="0" w:color="auto"/>
            </w:tcBorders>
            <w:noWrap/>
            <w:hideMark/>
          </w:tcPr>
          <w:p w14:paraId="1BD267E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CT</w:t>
            </w:r>
          </w:p>
        </w:tc>
        <w:tc>
          <w:tcPr>
            <w:tcW w:w="1613" w:type="dxa"/>
            <w:tcBorders>
              <w:bottom w:val="single" w:sz="4" w:space="0" w:color="auto"/>
            </w:tcBorders>
            <w:noWrap/>
            <w:hideMark/>
          </w:tcPr>
          <w:p w14:paraId="71E87D1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47 (32,41%)</w:t>
            </w:r>
          </w:p>
        </w:tc>
        <w:tc>
          <w:tcPr>
            <w:tcW w:w="2271" w:type="dxa"/>
            <w:tcBorders>
              <w:bottom w:val="single" w:sz="4" w:space="0" w:color="auto"/>
            </w:tcBorders>
            <w:noWrap/>
            <w:hideMark/>
          </w:tcPr>
          <w:p w14:paraId="7F134DA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70 (46,67%)</w:t>
            </w:r>
          </w:p>
        </w:tc>
        <w:tc>
          <w:tcPr>
            <w:tcW w:w="871" w:type="dxa"/>
            <w:tcBorders>
              <w:bottom w:val="single" w:sz="4" w:space="0" w:color="auto"/>
            </w:tcBorders>
            <w:noWrap/>
            <w:hideMark/>
          </w:tcPr>
          <w:p w14:paraId="229683A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117</w:t>
            </w:r>
          </w:p>
        </w:tc>
        <w:tc>
          <w:tcPr>
            <w:tcW w:w="1230" w:type="dxa"/>
            <w:vMerge/>
            <w:tcBorders>
              <w:bottom w:val="single" w:sz="4" w:space="0" w:color="auto"/>
            </w:tcBorders>
            <w:hideMark/>
          </w:tcPr>
          <w:p w14:paraId="0344F62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4ACE111B" w14:textId="77777777" w:rsidTr="00F054DF">
        <w:trPr>
          <w:trHeight w:val="520"/>
        </w:trPr>
        <w:tc>
          <w:tcPr>
            <w:tcW w:w="908" w:type="dxa"/>
            <w:tcBorders>
              <w:bottom w:val="nil"/>
            </w:tcBorders>
            <w:noWrap/>
            <w:hideMark/>
          </w:tcPr>
          <w:p w14:paraId="65DA6CA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667" w:type="dxa"/>
            <w:tcBorders>
              <w:bottom w:val="nil"/>
            </w:tcBorders>
            <w:noWrap/>
            <w:hideMark/>
          </w:tcPr>
          <w:p w14:paraId="07877A2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Rs80357382</w:t>
            </w:r>
          </w:p>
        </w:tc>
        <w:tc>
          <w:tcPr>
            <w:tcW w:w="1068" w:type="dxa"/>
            <w:tcBorders>
              <w:bottom w:val="nil"/>
            </w:tcBorders>
            <w:noWrap/>
            <w:hideMark/>
          </w:tcPr>
          <w:p w14:paraId="73663B3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tcBorders>
              <w:bottom w:val="nil"/>
            </w:tcBorders>
            <w:hideMark/>
          </w:tcPr>
          <w:p w14:paraId="33FB131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(N=143)</w:t>
            </w:r>
          </w:p>
        </w:tc>
        <w:tc>
          <w:tcPr>
            <w:tcW w:w="2271" w:type="dxa"/>
            <w:tcBorders>
              <w:bottom w:val="nil"/>
            </w:tcBorders>
            <w:hideMark/>
          </w:tcPr>
          <w:p w14:paraId="421805F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(N=150)</w:t>
            </w:r>
          </w:p>
        </w:tc>
        <w:tc>
          <w:tcPr>
            <w:tcW w:w="871" w:type="dxa"/>
            <w:tcBorders>
              <w:bottom w:val="nil"/>
            </w:tcBorders>
            <w:hideMark/>
          </w:tcPr>
          <w:p w14:paraId="2EA8A4F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tcBorders>
              <w:bottom w:val="nil"/>
            </w:tcBorders>
            <w:hideMark/>
          </w:tcPr>
          <w:p w14:paraId="16CCD32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(df=1)</w:t>
            </w:r>
          </w:p>
        </w:tc>
      </w:tr>
    </w:tbl>
    <w:p w14:paraId="747E962F" w14:textId="77777777" w:rsidR="00E2753B" w:rsidRDefault="00E2753B" w:rsidP="001E11F8">
      <w:pPr>
        <w:rPr>
          <w:rFonts w:ascii="Times New Roman" w:hAnsi="Times New Roman" w:cs="Times New Roman"/>
          <w:sz w:val="28"/>
          <w:szCs w:val="28"/>
        </w:rPr>
      </w:pPr>
    </w:p>
    <w:p w14:paraId="614CEABD" w14:textId="79AF3CD6" w:rsidR="00F054DF" w:rsidRPr="00E2753B" w:rsidRDefault="00F054DF" w:rsidP="00E2753B">
      <w:r w:rsidRPr="00F054DF">
        <w:rPr>
          <w:rFonts w:ascii="Times New Roman" w:hAnsi="Times New Roman" w:cs="Times New Roman"/>
          <w:sz w:val="28"/>
          <w:szCs w:val="28"/>
        </w:rPr>
        <w:t>Продолжение  таблицы  5</w:t>
      </w:r>
    </w:p>
    <w:tbl>
      <w:tblPr>
        <w:tblStyle w:val="af4"/>
        <w:tblW w:w="0" w:type="auto"/>
        <w:tblLook w:val="04A0" w:firstRow="1" w:lastRow="0" w:firstColumn="1" w:lastColumn="0" w:noHBand="0" w:noVBand="1"/>
      </w:tblPr>
      <w:tblGrid>
        <w:gridCol w:w="908"/>
        <w:gridCol w:w="1667"/>
        <w:gridCol w:w="1068"/>
        <w:gridCol w:w="1613"/>
        <w:gridCol w:w="2271"/>
        <w:gridCol w:w="871"/>
        <w:gridCol w:w="1230"/>
      </w:tblGrid>
      <w:tr w:rsidR="00F054DF" w:rsidRPr="00F054DF" w14:paraId="7E23DF50" w14:textId="77777777" w:rsidTr="00F054DF">
        <w:trPr>
          <w:trHeight w:val="260"/>
        </w:trPr>
        <w:tc>
          <w:tcPr>
            <w:tcW w:w="908" w:type="dxa"/>
            <w:noWrap/>
          </w:tcPr>
          <w:p w14:paraId="329278EC" w14:textId="5C579FE4" w:rsidR="00F054DF" w:rsidRPr="00F054D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E11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67" w:type="dxa"/>
            <w:noWrap/>
          </w:tcPr>
          <w:p w14:paraId="3835B5B9" w14:textId="289DD348" w:rsidR="00F054DF" w:rsidRPr="00F054D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E11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68" w:type="dxa"/>
            <w:noWrap/>
          </w:tcPr>
          <w:p w14:paraId="7F8958B0" w14:textId="49BF48BF" w:rsidR="00F054DF" w:rsidRPr="00F054D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E11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13" w:type="dxa"/>
            <w:noWrap/>
          </w:tcPr>
          <w:p w14:paraId="531C5A03" w14:textId="4A56AE30" w:rsidR="00F054DF" w:rsidRPr="00F054D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E11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271" w:type="dxa"/>
            <w:noWrap/>
          </w:tcPr>
          <w:p w14:paraId="01B60B85" w14:textId="7A65495E" w:rsidR="00F054DF" w:rsidRPr="00F054D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E11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71" w:type="dxa"/>
            <w:noWrap/>
          </w:tcPr>
          <w:p w14:paraId="3FE4AC68" w14:textId="1ABC8480" w:rsidR="00F054DF" w:rsidRPr="00F054D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E11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230" w:type="dxa"/>
            <w:noWrap/>
          </w:tcPr>
          <w:p w14:paraId="42B6E960" w14:textId="4D33E4F6" w:rsidR="00F054DF" w:rsidRPr="00F054D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1E11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</w:t>
            </w:r>
          </w:p>
        </w:tc>
      </w:tr>
      <w:tr w:rsidR="00F054DF" w:rsidRPr="00F054DF" w14:paraId="17D5F8EE" w14:textId="77777777" w:rsidTr="00F054DF">
        <w:trPr>
          <w:trHeight w:val="260"/>
        </w:trPr>
        <w:tc>
          <w:tcPr>
            <w:tcW w:w="908" w:type="dxa"/>
            <w:vMerge w:val="restart"/>
            <w:noWrap/>
            <w:hideMark/>
          </w:tcPr>
          <w:p w14:paraId="5E7315A5" w14:textId="5D69FE18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 w:val="restart"/>
            <w:noWrap/>
            <w:hideMark/>
          </w:tcPr>
          <w:p w14:paraId="001236C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55CD4AD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TT</w:t>
            </w:r>
          </w:p>
        </w:tc>
        <w:tc>
          <w:tcPr>
            <w:tcW w:w="1613" w:type="dxa"/>
            <w:noWrap/>
            <w:hideMark/>
          </w:tcPr>
          <w:p w14:paraId="3FBCD0F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105 (73,43%)</w:t>
            </w:r>
          </w:p>
        </w:tc>
        <w:tc>
          <w:tcPr>
            <w:tcW w:w="2271" w:type="dxa"/>
            <w:noWrap/>
            <w:hideMark/>
          </w:tcPr>
          <w:p w14:paraId="49A9069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 (58,67%)</w:t>
            </w:r>
          </w:p>
        </w:tc>
        <w:tc>
          <w:tcPr>
            <w:tcW w:w="871" w:type="dxa"/>
            <w:noWrap/>
            <w:hideMark/>
          </w:tcPr>
          <w:p w14:paraId="746FBD6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193</w:t>
            </w:r>
          </w:p>
        </w:tc>
        <w:tc>
          <w:tcPr>
            <w:tcW w:w="1230" w:type="dxa"/>
            <w:vMerge w:val="restart"/>
            <w:noWrap/>
            <w:hideMark/>
          </w:tcPr>
          <w:p w14:paraId="7DC208B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0,0077</w:t>
            </w:r>
          </w:p>
        </w:tc>
      </w:tr>
      <w:tr w:rsidR="00F054DF" w:rsidRPr="00F054DF" w14:paraId="72FF0052" w14:textId="77777777" w:rsidTr="00F054DF">
        <w:trPr>
          <w:trHeight w:val="260"/>
        </w:trPr>
        <w:tc>
          <w:tcPr>
            <w:tcW w:w="908" w:type="dxa"/>
            <w:vMerge/>
            <w:hideMark/>
          </w:tcPr>
          <w:p w14:paraId="06BB73D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6057CD7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2372C16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TC</w:t>
            </w:r>
          </w:p>
        </w:tc>
        <w:tc>
          <w:tcPr>
            <w:tcW w:w="1613" w:type="dxa"/>
            <w:noWrap/>
            <w:hideMark/>
          </w:tcPr>
          <w:p w14:paraId="0471439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38 (26,57%)</w:t>
            </w:r>
          </w:p>
        </w:tc>
        <w:tc>
          <w:tcPr>
            <w:tcW w:w="2271" w:type="dxa"/>
            <w:noWrap/>
            <w:hideMark/>
          </w:tcPr>
          <w:p w14:paraId="083B994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62 (41,33%)</w:t>
            </w:r>
          </w:p>
        </w:tc>
        <w:tc>
          <w:tcPr>
            <w:tcW w:w="871" w:type="dxa"/>
            <w:noWrap/>
            <w:hideMark/>
          </w:tcPr>
          <w:p w14:paraId="717512C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230" w:type="dxa"/>
            <w:vMerge/>
            <w:hideMark/>
          </w:tcPr>
          <w:p w14:paraId="335F885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144432F4" w14:textId="77777777" w:rsidTr="00F054DF">
        <w:trPr>
          <w:trHeight w:val="520"/>
        </w:trPr>
        <w:tc>
          <w:tcPr>
            <w:tcW w:w="908" w:type="dxa"/>
            <w:vMerge w:val="restart"/>
            <w:noWrap/>
            <w:hideMark/>
          </w:tcPr>
          <w:p w14:paraId="3BBC2DE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667" w:type="dxa"/>
            <w:vMerge w:val="restart"/>
            <w:noWrap/>
            <w:hideMark/>
          </w:tcPr>
          <w:p w14:paraId="3D39777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Rs28934577</w:t>
            </w:r>
          </w:p>
        </w:tc>
        <w:tc>
          <w:tcPr>
            <w:tcW w:w="1068" w:type="dxa"/>
            <w:noWrap/>
            <w:hideMark/>
          </w:tcPr>
          <w:p w14:paraId="60A80E4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2A39A18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(N=148)</w:t>
            </w:r>
          </w:p>
        </w:tc>
        <w:tc>
          <w:tcPr>
            <w:tcW w:w="2271" w:type="dxa"/>
            <w:hideMark/>
          </w:tcPr>
          <w:p w14:paraId="7FF66DB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(N=150)</w:t>
            </w:r>
          </w:p>
        </w:tc>
        <w:tc>
          <w:tcPr>
            <w:tcW w:w="871" w:type="dxa"/>
            <w:hideMark/>
          </w:tcPr>
          <w:p w14:paraId="2BDAFB3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hideMark/>
          </w:tcPr>
          <w:p w14:paraId="0AE5283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(df=1)</w:t>
            </w:r>
          </w:p>
        </w:tc>
      </w:tr>
      <w:tr w:rsidR="00F054DF" w:rsidRPr="00F054DF" w14:paraId="4ACA2F40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176368E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5BBB0F9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3253341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AA</w:t>
            </w:r>
          </w:p>
        </w:tc>
        <w:tc>
          <w:tcPr>
            <w:tcW w:w="1613" w:type="dxa"/>
            <w:noWrap/>
            <w:hideMark/>
          </w:tcPr>
          <w:p w14:paraId="3D01E3F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108 (72,97%)</w:t>
            </w:r>
          </w:p>
        </w:tc>
        <w:tc>
          <w:tcPr>
            <w:tcW w:w="2271" w:type="dxa"/>
            <w:noWrap/>
            <w:hideMark/>
          </w:tcPr>
          <w:p w14:paraId="0C94635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 (58,67%)</w:t>
            </w:r>
          </w:p>
        </w:tc>
        <w:tc>
          <w:tcPr>
            <w:tcW w:w="871" w:type="dxa"/>
            <w:noWrap/>
            <w:hideMark/>
          </w:tcPr>
          <w:p w14:paraId="33B4A35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196</w:t>
            </w:r>
          </w:p>
        </w:tc>
        <w:tc>
          <w:tcPr>
            <w:tcW w:w="1230" w:type="dxa"/>
            <w:vMerge w:val="restart"/>
            <w:noWrap/>
            <w:hideMark/>
          </w:tcPr>
          <w:p w14:paraId="33EA9E5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0,0093</w:t>
            </w:r>
          </w:p>
        </w:tc>
      </w:tr>
      <w:tr w:rsidR="00F054DF" w:rsidRPr="00F054DF" w14:paraId="0AC9DB78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49837F7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54BD000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71B798B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AT</w:t>
            </w:r>
          </w:p>
        </w:tc>
        <w:tc>
          <w:tcPr>
            <w:tcW w:w="1613" w:type="dxa"/>
            <w:noWrap/>
            <w:hideMark/>
          </w:tcPr>
          <w:p w14:paraId="2B6A5B7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40 (27,03%)</w:t>
            </w:r>
          </w:p>
        </w:tc>
        <w:tc>
          <w:tcPr>
            <w:tcW w:w="2271" w:type="dxa"/>
            <w:noWrap/>
            <w:hideMark/>
          </w:tcPr>
          <w:p w14:paraId="2A443DC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62 (41,33%)</w:t>
            </w:r>
          </w:p>
        </w:tc>
        <w:tc>
          <w:tcPr>
            <w:tcW w:w="871" w:type="dxa"/>
            <w:noWrap/>
            <w:hideMark/>
          </w:tcPr>
          <w:p w14:paraId="1701ADD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1230" w:type="dxa"/>
            <w:vMerge/>
            <w:hideMark/>
          </w:tcPr>
          <w:p w14:paraId="3676E8B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6E9F4C76" w14:textId="77777777" w:rsidTr="00F054DF">
        <w:trPr>
          <w:trHeight w:val="520"/>
        </w:trPr>
        <w:tc>
          <w:tcPr>
            <w:tcW w:w="908" w:type="dxa"/>
            <w:noWrap/>
            <w:hideMark/>
          </w:tcPr>
          <w:p w14:paraId="7CF5462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667" w:type="dxa"/>
            <w:noWrap/>
            <w:hideMark/>
          </w:tcPr>
          <w:p w14:paraId="68917C3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Rs2981582</w:t>
            </w:r>
          </w:p>
        </w:tc>
        <w:tc>
          <w:tcPr>
            <w:tcW w:w="1068" w:type="dxa"/>
            <w:noWrap/>
            <w:hideMark/>
          </w:tcPr>
          <w:p w14:paraId="30583F5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4483179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(N=141)</w:t>
            </w:r>
          </w:p>
        </w:tc>
        <w:tc>
          <w:tcPr>
            <w:tcW w:w="2271" w:type="dxa"/>
            <w:hideMark/>
          </w:tcPr>
          <w:p w14:paraId="742CE90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(N=138)</w:t>
            </w:r>
          </w:p>
        </w:tc>
        <w:tc>
          <w:tcPr>
            <w:tcW w:w="871" w:type="dxa"/>
            <w:hideMark/>
          </w:tcPr>
          <w:p w14:paraId="79F47DF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hideMark/>
          </w:tcPr>
          <w:p w14:paraId="3391776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(df=2)</w:t>
            </w:r>
          </w:p>
        </w:tc>
      </w:tr>
      <w:tr w:rsidR="00F054DF" w:rsidRPr="00F054DF" w14:paraId="4073E8F2" w14:textId="77777777" w:rsidTr="00F054DF">
        <w:trPr>
          <w:trHeight w:val="260"/>
        </w:trPr>
        <w:tc>
          <w:tcPr>
            <w:tcW w:w="908" w:type="dxa"/>
            <w:vMerge w:val="restart"/>
            <w:noWrap/>
            <w:hideMark/>
          </w:tcPr>
          <w:p w14:paraId="7045501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 w:val="restart"/>
            <w:noWrap/>
            <w:hideMark/>
          </w:tcPr>
          <w:p w14:paraId="2E1E5AB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5D8A3E7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AG</w:t>
            </w:r>
          </w:p>
        </w:tc>
        <w:tc>
          <w:tcPr>
            <w:tcW w:w="1613" w:type="dxa"/>
            <w:noWrap/>
            <w:hideMark/>
          </w:tcPr>
          <w:p w14:paraId="1B8C743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104 (73,76%)</w:t>
            </w:r>
          </w:p>
        </w:tc>
        <w:tc>
          <w:tcPr>
            <w:tcW w:w="2271" w:type="dxa"/>
            <w:noWrap/>
            <w:hideMark/>
          </w:tcPr>
          <w:p w14:paraId="76523E6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44 (31,88%)</w:t>
            </w:r>
          </w:p>
        </w:tc>
        <w:tc>
          <w:tcPr>
            <w:tcW w:w="871" w:type="dxa"/>
            <w:noWrap/>
            <w:hideMark/>
          </w:tcPr>
          <w:p w14:paraId="4C312E5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148</w:t>
            </w:r>
          </w:p>
        </w:tc>
        <w:tc>
          <w:tcPr>
            <w:tcW w:w="1230" w:type="dxa"/>
            <w:vMerge w:val="restart"/>
            <w:noWrap/>
            <w:hideMark/>
          </w:tcPr>
          <w:p w14:paraId="15CBA48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&lt;0,0001</w:t>
            </w:r>
          </w:p>
        </w:tc>
      </w:tr>
      <w:tr w:rsidR="00F054DF" w:rsidRPr="00F054DF" w14:paraId="001C27B4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39BC693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0C1CA8D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4285F56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GG</w:t>
            </w:r>
          </w:p>
        </w:tc>
        <w:tc>
          <w:tcPr>
            <w:tcW w:w="1613" w:type="dxa"/>
            <w:noWrap/>
            <w:hideMark/>
          </w:tcPr>
          <w:p w14:paraId="282369B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 (7,09%)</w:t>
            </w:r>
          </w:p>
        </w:tc>
        <w:tc>
          <w:tcPr>
            <w:tcW w:w="2271" w:type="dxa"/>
            <w:noWrap/>
            <w:hideMark/>
          </w:tcPr>
          <w:p w14:paraId="719ABB3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81 (58,70%)</w:t>
            </w:r>
          </w:p>
        </w:tc>
        <w:tc>
          <w:tcPr>
            <w:tcW w:w="871" w:type="dxa"/>
            <w:noWrap/>
            <w:hideMark/>
          </w:tcPr>
          <w:p w14:paraId="580DEA6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1230" w:type="dxa"/>
            <w:vMerge/>
            <w:hideMark/>
          </w:tcPr>
          <w:p w14:paraId="28E54F3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5AFD82A8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532BE58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561059C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4C5146A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AA</w:t>
            </w:r>
          </w:p>
        </w:tc>
        <w:tc>
          <w:tcPr>
            <w:tcW w:w="1613" w:type="dxa"/>
            <w:noWrap/>
            <w:hideMark/>
          </w:tcPr>
          <w:p w14:paraId="6510CF0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27 (19,15%)</w:t>
            </w:r>
          </w:p>
        </w:tc>
        <w:tc>
          <w:tcPr>
            <w:tcW w:w="2271" w:type="dxa"/>
            <w:noWrap/>
            <w:hideMark/>
          </w:tcPr>
          <w:p w14:paraId="50E2651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13 (9,42%)</w:t>
            </w:r>
          </w:p>
        </w:tc>
        <w:tc>
          <w:tcPr>
            <w:tcW w:w="871" w:type="dxa"/>
            <w:noWrap/>
            <w:hideMark/>
          </w:tcPr>
          <w:p w14:paraId="184D8D6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1230" w:type="dxa"/>
            <w:vMerge/>
            <w:hideMark/>
          </w:tcPr>
          <w:p w14:paraId="72379FE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57793D03" w14:textId="77777777" w:rsidTr="00F054DF">
        <w:trPr>
          <w:trHeight w:val="520"/>
        </w:trPr>
        <w:tc>
          <w:tcPr>
            <w:tcW w:w="908" w:type="dxa"/>
            <w:vMerge w:val="restart"/>
            <w:noWrap/>
            <w:hideMark/>
          </w:tcPr>
          <w:p w14:paraId="4A8A540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667" w:type="dxa"/>
            <w:vMerge w:val="restart"/>
            <w:noWrap/>
            <w:hideMark/>
          </w:tcPr>
          <w:p w14:paraId="37C75B9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Rs137852985</w:t>
            </w:r>
          </w:p>
        </w:tc>
        <w:tc>
          <w:tcPr>
            <w:tcW w:w="1068" w:type="dxa"/>
            <w:noWrap/>
            <w:hideMark/>
          </w:tcPr>
          <w:p w14:paraId="761102F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05ABEBD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(N=129)</w:t>
            </w:r>
          </w:p>
        </w:tc>
        <w:tc>
          <w:tcPr>
            <w:tcW w:w="2271" w:type="dxa"/>
            <w:hideMark/>
          </w:tcPr>
          <w:p w14:paraId="2F845C3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(N=146)</w:t>
            </w:r>
          </w:p>
        </w:tc>
        <w:tc>
          <w:tcPr>
            <w:tcW w:w="871" w:type="dxa"/>
            <w:hideMark/>
          </w:tcPr>
          <w:p w14:paraId="03D2AF8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hideMark/>
          </w:tcPr>
          <w:p w14:paraId="44A3B59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(df=2)</w:t>
            </w:r>
          </w:p>
        </w:tc>
      </w:tr>
      <w:tr w:rsidR="00F054DF" w:rsidRPr="00F054DF" w14:paraId="69BB648C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612684E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1DC5E34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4BAC94E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CC</w:t>
            </w:r>
          </w:p>
        </w:tc>
        <w:tc>
          <w:tcPr>
            <w:tcW w:w="1613" w:type="dxa"/>
            <w:noWrap/>
            <w:hideMark/>
          </w:tcPr>
          <w:p w14:paraId="36D821C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33 (25,58%)</w:t>
            </w:r>
          </w:p>
        </w:tc>
        <w:tc>
          <w:tcPr>
            <w:tcW w:w="2271" w:type="dxa"/>
            <w:noWrap/>
            <w:hideMark/>
          </w:tcPr>
          <w:p w14:paraId="1C9599C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136 (93,15%)</w:t>
            </w:r>
          </w:p>
        </w:tc>
        <w:tc>
          <w:tcPr>
            <w:tcW w:w="871" w:type="dxa"/>
            <w:noWrap/>
            <w:hideMark/>
          </w:tcPr>
          <w:p w14:paraId="323A2FA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169</w:t>
            </w:r>
          </w:p>
        </w:tc>
        <w:tc>
          <w:tcPr>
            <w:tcW w:w="1230" w:type="dxa"/>
            <w:vMerge w:val="restart"/>
            <w:noWrap/>
            <w:hideMark/>
          </w:tcPr>
          <w:p w14:paraId="7D420B6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&lt;0,0001</w:t>
            </w:r>
          </w:p>
        </w:tc>
      </w:tr>
      <w:tr w:rsidR="00F054DF" w:rsidRPr="00F054DF" w14:paraId="3A7F19FA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550D46A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795CF8F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7EC81CA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TC</w:t>
            </w:r>
          </w:p>
        </w:tc>
        <w:tc>
          <w:tcPr>
            <w:tcW w:w="1613" w:type="dxa"/>
            <w:noWrap/>
            <w:hideMark/>
          </w:tcPr>
          <w:p w14:paraId="5E01304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91 (70,54%)</w:t>
            </w:r>
          </w:p>
        </w:tc>
        <w:tc>
          <w:tcPr>
            <w:tcW w:w="2271" w:type="dxa"/>
            <w:noWrap/>
            <w:hideMark/>
          </w:tcPr>
          <w:p w14:paraId="6EA5F16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 (4,79%)</w:t>
            </w:r>
          </w:p>
        </w:tc>
        <w:tc>
          <w:tcPr>
            <w:tcW w:w="871" w:type="dxa"/>
            <w:noWrap/>
            <w:hideMark/>
          </w:tcPr>
          <w:p w14:paraId="6F29EB0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98</w:t>
            </w:r>
          </w:p>
        </w:tc>
        <w:tc>
          <w:tcPr>
            <w:tcW w:w="1230" w:type="dxa"/>
            <w:vMerge/>
            <w:hideMark/>
          </w:tcPr>
          <w:p w14:paraId="362B699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7186596C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39146E4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5FD7673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659EB4F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TT</w:t>
            </w:r>
          </w:p>
        </w:tc>
        <w:tc>
          <w:tcPr>
            <w:tcW w:w="1613" w:type="dxa"/>
            <w:noWrap/>
            <w:hideMark/>
          </w:tcPr>
          <w:p w14:paraId="1492473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 (3,88%)</w:t>
            </w:r>
          </w:p>
        </w:tc>
        <w:tc>
          <w:tcPr>
            <w:tcW w:w="2271" w:type="dxa"/>
            <w:noWrap/>
            <w:hideMark/>
          </w:tcPr>
          <w:p w14:paraId="4AC30C1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 (2,05%)</w:t>
            </w:r>
          </w:p>
        </w:tc>
        <w:tc>
          <w:tcPr>
            <w:tcW w:w="871" w:type="dxa"/>
            <w:noWrap/>
            <w:hideMark/>
          </w:tcPr>
          <w:p w14:paraId="37B43CB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230" w:type="dxa"/>
            <w:vMerge/>
            <w:hideMark/>
          </w:tcPr>
          <w:p w14:paraId="1889978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43E38613" w14:textId="77777777" w:rsidTr="00F054DF">
        <w:trPr>
          <w:trHeight w:val="520"/>
        </w:trPr>
        <w:tc>
          <w:tcPr>
            <w:tcW w:w="908" w:type="dxa"/>
            <w:vMerge w:val="restart"/>
            <w:noWrap/>
            <w:hideMark/>
          </w:tcPr>
          <w:p w14:paraId="4A21867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667" w:type="dxa"/>
            <w:vMerge w:val="restart"/>
            <w:noWrap/>
            <w:hideMark/>
          </w:tcPr>
          <w:p w14:paraId="03302B0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Rs1800057</w:t>
            </w:r>
          </w:p>
        </w:tc>
        <w:tc>
          <w:tcPr>
            <w:tcW w:w="1068" w:type="dxa"/>
            <w:noWrap/>
            <w:hideMark/>
          </w:tcPr>
          <w:p w14:paraId="69EF239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16359B0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(N=148)</w:t>
            </w:r>
          </w:p>
        </w:tc>
        <w:tc>
          <w:tcPr>
            <w:tcW w:w="2271" w:type="dxa"/>
            <w:hideMark/>
          </w:tcPr>
          <w:p w14:paraId="2189EC8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(N=150)</w:t>
            </w:r>
          </w:p>
        </w:tc>
        <w:tc>
          <w:tcPr>
            <w:tcW w:w="871" w:type="dxa"/>
            <w:hideMark/>
          </w:tcPr>
          <w:p w14:paraId="4343063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hideMark/>
          </w:tcPr>
          <w:p w14:paraId="7D51BD9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(df=1)</w:t>
            </w:r>
          </w:p>
        </w:tc>
      </w:tr>
      <w:tr w:rsidR="00F054DF" w:rsidRPr="00F054DF" w14:paraId="1FA16DD0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0A9B6B8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0779181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4B9D584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CC</w:t>
            </w:r>
          </w:p>
        </w:tc>
        <w:tc>
          <w:tcPr>
            <w:tcW w:w="1613" w:type="dxa"/>
            <w:noWrap/>
            <w:hideMark/>
          </w:tcPr>
          <w:p w14:paraId="6E51AC8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108 (72,97%)</w:t>
            </w:r>
          </w:p>
        </w:tc>
        <w:tc>
          <w:tcPr>
            <w:tcW w:w="2271" w:type="dxa"/>
            <w:noWrap/>
            <w:hideMark/>
          </w:tcPr>
          <w:p w14:paraId="4E53E0F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 (58,67%)</w:t>
            </w:r>
          </w:p>
        </w:tc>
        <w:tc>
          <w:tcPr>
            <w:tcW w:w="871" w:type="dxa"/>
            <w:noWrap/>
            <w:hideMark/>
          </w:tcPr>
          <w:p w14:paraId="02E9AF8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196</w:t>
            </w:r>
          </w:p>
        </w:tc>
        <w:tc>
          <w:tcPr>
            <w:tcW w:w="1230" w:type="dxa"/>
            <w:vMerge w:val="restart"/>
            <w:noWrap/>
            <w:hideMark/>
          </w:tcPr>
          <w:p w14:paraId="59FED0E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0,0093</w:t>
            </w:r>
          </w:p>
        </w:tc>
      </w:tr>
      <w:tr w:rsidR="00F054DF" w:rsidRPr="00F054DF" w14:paraId="719FB75B" w14:textId="77777777" w:rsidTr="00F054DF">
        <w:trPr>
          <w:trHeight w:val="260"/>
        </w:trPr>
        <w:tc>
          <w:tcPr>
            <w:tcW w:w="908" w:type="dxa"/>
            <w:vMerge/>
            <w:hideMark/>
          </w:tcPr>
          <w:p w14:paraId="0EFE960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57CDB59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09BBA2F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CG</w:t>
            </w:r>
          </w:p>
        </w:tc>
        <w:tc>
          <w:tcPr>
            <w:tcW w:w="1613" w:type="dxa"/>
            <w:noWrap/>
            <w:hideMark/>
          </w:tcPr>
          <w:p w14:paraId="7E68B4E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40 (27,03%)</w:t>
            </w:r>
          </w:p>
        </w:tc>
        <w:tc>
          <w:tcPr>
            <w:tcW w:w="2271" w:type="dxa"/>
            <w:noWrap/>
            <w:hideMark/>
          </w:tcPr>
          <w:p w14:paraId="11F0D87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62 (41,33%)</w:t>
            </w:r>
          </w:p>
        </w:tc>
        <w:tc>
          <w:tcPr>
            <w:tcW w:w="871" w:type="dxa"/>
            <w:noWrap/>
            <w:hideMark/>
          </w:tcPr>
          <w:p w14:paraId="5FACF8E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1230" w:type="dxa"/>
            <w:vMerge/>
            <w:hideMark/>
          </w:tcPr>
          <w:p w14:paraId="09D5FEE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33E31B4F" w14:textId="77777777" w:rsidTr="00F054DF">
        <w:trPr>
          <w:trHeight w:val="520"/>
        </w:trPr>
        <w:tc>
          <w:tcPr>
            <w:tcW w:w="908" w:type="dxa"/>
            <w:vMerge w:val="restart"/>
            <w:noWrap/>
            <w:hideMark/>
          </w:tcPr>
          <w:p w14:paraId="174A120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667" w:type="dxa"/>
            <w:vMerge w:val="restart"/>
            <w:noWrap/>
            <w:hideMark/>
          </w:tcPr>
          <w:p w14:paraId="0FA3371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Rs3092856</w:t>
            </w:r>
          </w:p>
        </w:tc>
        <w:tc>
          <w:tcPr>
            <w:tcW w:w="1068" w:type="dxa"/>
            <w:noWrap/>
            <w:hideMark/>
          </w:tcPr>
          <w:p w14:paraId="03855A4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2DE619D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(N=147)</w:t>
            </w:r>
          </w:p>
        </w:tc>
        <w:tc>
          <w:tcPr>
            <w:tcW w:w="2271" w:type="dxa"/>
            <w:hideMark/>
          </w:tcPr>
          <w:p w14:paraId="6F7AD74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(N=149)</w:t>
            </w:r>
          </w:p>
        </w:tc>
        <w:tc>
          <w:tcPr>
            <w:tcW w:w="871" w:type="dxa"/>
            <w:hideMark/>
          </w:tcPr>
          <w:p w14:paraId="56A0934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hideMark/>
          </w:tcPr>
          <w:p w14:paraId="693F13A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(df=1)</w:t>
            </w:r>
          </w:p>
        </w:tc>
      </w:tr>
      <w:tr w:rsidR="00F054DF" w:rsidRPr="00F054DF" w14:paraId="3F3BC256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2A9B6D6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27C1021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327A78B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CC</w:t>
            </w:r>
          </w:p>
        </w:tc>
        <w:tc>
          <w:tcPr>
            <w:tcW w:w="1613" w:type="dxa"/>
            <w:noWrap/>
            <w:hideMark/>
          </w:tcPr>
          <w:p w14:paraId="1F74B83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107 (72,79%)</w:t>
            </w:r>
          </w:p>
        </w:tc>
        <w:tc>
          <w:tcPr>
            <w:tcW w:w="2271" w:type="dxa"/>
            <w:noWrap/>
            <w:hideMark/>
          </w:tcPr>
          <w:p w14:paraId="5BCC5D1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87 (58,39%)</w:t>
            </w:r>
          </w:p>
        </w:tc>
        <w:tc>
          <w:tcPr>
            <w:tcW w:w="871" w:type="dxa"/>
            <w:noWrap/>
            <w:hideMark/>
          </w:tcPr>
          <w:p w14:paraId="4A1B206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194</w:t>
            </w:r>
          </w:p>
        </w:tc>
        <w:tc>
          <w:tcPr>
            <w:tcW w:w="1230" w:type="dxa"/>
            <w:vMerge w:val="restart"/>
            <w:noWrap/>
            <w:hideMark/>
          </w:tcPr>
          <w:p w14:paraId="0DB6F75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0,0091</w:t>
            </w:r>
          </w:p>
        </w:tc>
      </w:tr>
      <w:tr w:rsidR="00F054DF" w:rsidRPr="00F054DF" w14:paraId="79AD9347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729B2F2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466C400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41E074F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CT</w:t>
            </w:r>
          </w:p>
        </w:tc>
        <w:tc>
          <w:tcPr>
            <w:tcW w:w="1613" w:type="dxa"/>
            <w:noWrap/>
            <w:hideMark/>
          </w:tcPr>
          <w:p w14:paraId="5AF3818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40 (27,21%)</w:t>
            </w:r>
          </w:p>
        </w:tc>
        <w:tc>
          <w:tcPr>
            <w:tcW w:w="2271" w:type="dxa"/>
            <w:noWrap/>
            <w:hideMark/>
          </w:tcPr>
          <w:p w14:paraId="4ABC8CB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62 (41,61%)</w:t>
            </w:r>
          </w:p>
        </w:tc>
        <w:tc>
          <w:tcPr>
            <w:tcW w:w="871" w:type="dxa"/>
            <w:noWrap/>
            <w:hideMark/>
          </w:tcPr>
          <w:p w14:paraId="3E6FAB5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1230" w:type="dxa"/>
            <w:vMerge/>
            <w:hideMark/>
          </w:tcPr>
          <w:p w14:paraId="5D0DE8E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016BDCDC" w14:textId="77777777" w:rsidTr="00F054DF">
        <w:trPr>
          <w:trHeight w:val="520"/>
        </w:trPr>
        <w:tc>
          <w:tcPr>
            <w:tcW w:w="908" w:type="dxa"/>
            <w:vMerge w:val="restart"/>
            <w:noWrap/>
            <w:hideMark/>
          </w:tcPr>
          <w:p w14:paraId="12F7FA1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667" w:type="dxa"/>
            <w:vMerge w:val="restart"/>
            <w:noWrap/>
            <w:hideMark/>
          </w:tcPr>
          <w:p w14:paraId="4E41079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Rs1800058</w:t>
            </w:r>
          </w:p>
        </w:tc>
        <w:tc>
          <w:tcPr>
            <w:tcW w:w="1068" w:type="dxa"/>
            <w:noWrap/>
            <w:hideMark/>
          </w:tcPr>
          <w:p w14:paraId="2FCDD6A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06B146A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(N=143)</w:t>
            </w:r>
          </w:p>
        </w:tc>
        <w:tc>
          <w:tcPr>
            <w:tcW w:w="2271" w:type="dxa"/>
            <w:hideMark/>
          </w:tcPr>
          <w:p w14:paraId="59F010B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(N=133)</w:t>
            </w:r>
          </w:p>
        </w:tc>
        <w:tc>
          <w:tcPr>
            <w:tcW w:w="871" w:type="dxa"/>
            <w:hideMark/>
          </w:tcPr>
          <w:p w14:paraId="69BD2D9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hideMark/>
          </w:tcPr>
          <w:p w14:paraId="198AEB2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(df=2)</w:t>
            </w:r>
          </w:p>
        </w:tc>
      </w:tr>
      <w:tr w:rsidR="00F054DF" w:rsidRPr="00F054DF" w14:paraId="1ABFF9D7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2204A56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274A7D8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6FBF1F0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CC</w:t>
            </w:r>
          </w:p>
        </w:tc>
        <w:tc>
          <w:tcPr>
            <w:tcW w:w="1613" w:type="dxa"/>
            <w:noWrap/>
            <w:hideMark/>
          </w:tcPr>
          <w:p w14:paraId="1215B2A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97 (67,83%)</w:t>
            </w:r>
          </w:p>
        </w:tc>
        <w:tc>
          <w:tcPr>
            <w:tcW w:w="2271" w:type="dxa"/>
            <w:noWrap/>
            <w:hideMark/>
          </w:tcPr>
          <w:p w14:paraId="6573C34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63 (47,37%)</w:t>
            </w:r>
          </w:p>
        </w:tc>
        <w:tc>
          <w:tcPr>
            <w:tcW w:w="871" w:type="dxa"/>
            <w:noWrap/>
            <w:hideMark/>
          </w:tcPr>
          <w:p w14:paraId="25184CD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1230" w:type="dxa"/>
            <w:vMerge w:val="restart"/>
            <w:noWrap/>
            <w:hideMark/>
          </w:tcPr>
          <w:p w14:paraId="3049D01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0,0022</w:t>
            </w:r>
          </w:p>
        </w:tc>
      </w:tr>
      <w:tr w:rsidR="00F054DF" w:rsidRPr="00F054DF" w14:paraId="1CD6450A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51E0628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2830C27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71A0240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CT</w:t>
            </w:r>
          </w:p>
        </w:tc>
        <w:tc>
          <w:tcPr>
            <w:tcW w:w="1613" w:type="dxa"/>
            <w:noWrap/>
            <w:hideMark/>
          </w:tcPr>
          <w:p w14:paraId="2792ABC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45 (31,47%)</w:t>
            </w:r>
          </w:p>
        </w:tc>
        <w:tc>
          <w:tcPr>
            <w:tcW w:w="2271" w:type="dxa"/>
            <w:noWrap/>
            <w:hideMark/>
          </w:tcPr>
          <w:p w14:paraId="40D4FB1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67 (50,38%)</w:t>
            </w:r>
          </w:p>
        </w:tc>
        <w:tc>
          <w:tcPr>
            <w:tcW w:w="871" w:type="dxa"/>
            <w:noWrap/>
            <w:hideMark/>
          </w:tcPr>
          <w:p w14:paraId="45B1564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112</w:t>
            </w:r>
          </w:p>
        </w:tc>
        <w:tc>
          <w:tcPr>
            <w:tcW w:w="1230" w:type="dxa"/>
            <w:vMerge/>
            <w:hideMark/>
          </w:tcPr>
          <w:p w14:paraId="3F46DE9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5254C78F" w14:textId="77777777" w:rsidTr="00F054DF">
        <w:trPr>
          <w:trHeight w:val="260"/>
        </w:trPr>
        <w:tc>
          <w:tcPr>
            <w:tcW w:w="908" w:type="dxa"/>
            <w:vMerge/>
            <w:hideMark/>
          </w:tcPr>
          <w:p w14:paraId="63233F9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5A4C3F9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3A30E16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TT</w:t>
            </w:r>
          </w:p>
        </w:tc>
        <w:tc>
          <w:tcPr>
            <w:tcW w:w="1613" w:type="dxa"/>
            <w:noWrap/>
            <w:hideMark/>
          </w:tcPr>
          <w:p w14:paraId="0044A3F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 (0,70%)</w:t>
            </w:r>
          </w:p>
        </w:tc>
        <w:tc>
          <w:tcPr>
            <w:tcW w:w="2271" w:type="dxa"/>
            <w:noWrap/>
            <w:hideMark/>
          </w:tcPr>
          <w:p w14:paraId="6453B36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 (2,26%)</w:t>
            </w:r>
          </w:p>
        </w:tc>
        <w:tc>
          <w:tcPr>
            <w:tcW w:w="871" w:type="dxa"/>
            <w:noWrap/>
            <w:hideMark/>
          </w:tcPr>
          <w:p w14:paraId="7A16E48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30" w:type="dxa"/>
            <w:vMerge/>
            <w:hideMark/>
          </w:tcPr>
          <w:p w14:paraId="5B4A741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7A502C22" w14:textId="77777777" w:rsidTr="00F054DF">
        <w:trPr>
          <w:trHeight w:val="520"/>
        </w:trPr>
        <w:tc>
          <w:tcPr>
            <w:tcW w:w="908" w:type="dxa"/>
            <w:noWrap/>
            <w:hideMark/>
          </w:tcPr>
          <w:p w14:paraId="1978A90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667" w:type="dxa"/>
            <w:noWrap/>
            <w:hideMark/>
          </w:tcPr>
          <w:p w14:paraId="44F9DAA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Rs1799950</w:t>
            </w:r>
          </w:p>
        </w:tc>
        <w:tc>
          <w:tcPr>
            <w:tcW w:w="1068" w:type="dxa"/>
            <w:noWrap/>
            <w:hideMark/>
          </w:tcPr>
          <w:p w14:paraId="4045C90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503CF5C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(N=143)</w:t>
            </w:r>
          </w:p>
        </w:tc>
        <w:tc>
          <w:tcPr>
            <w:tcW w:w="2271" w:type="dxa"/>
            <w:hideMark/>
          </w:tcPr>
          <w:p w14:paraId="4DAD483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(N=150)</w:t>
            </w:r>
          </w:p>
        </w:tc>
        <w:tc>
          <w:tcPr>
            <w:tcW w:w="871" w:type="dxa"/>
            <w:hideMark/>
          </w:tcPr>
          <w:p w14:paraId="0BB7D13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hideMark/>
          </w:tcPr>
          <w:p w14:paraId="25E26BD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(df=1)</w:t>
            </w:r>
          </w:p>
        </w:tc>
      </w:tr>
      <w:tr w:rsidR="00F054DF" w:rsidRPr="00F054DF" w14:paraId="56D2E3E2" w14:textId="77777777" w:rsidTr="00F054DF">
        <w:trPr>
          <w:trHeight w:val="260"/>
        </w:trPr>
        <w:tc>
          <w:tcPr>
            <w:tcW w:w="908" w:type="dxa"/>
            <w:vMerge w:val="restart"/>
            <w:noWrap/>
            <w:hideMark/>
          </w:tcPr>
          <w:p w14:paraId="70BA1F6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 w:val="restart"/>
            <w:noWrap/>
            <w:hideMark/>
          </w:tcPr>
          <w:p w14:paraId="2F542A8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4AEF809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TT</w:t>
            </w:r>
          </w:p>
        </w:tc>
        <w:tc>
          <w:tcPr>
            <w:tcW w:w="1613" w:type="dxa"/>
            <w:noWrap/>
            <w:hideMark/>
          </w:tcPr>
          <w:p w14:paraId="6124DFA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129 (90,21%)</w:t>
            </w:r>
          </w:p>
        </w:tc>
        <w:tc>
          <w:tcPr>
            <w:tcW w:w="2271" w:type="dxa"/>
            <w:noWrap/>
            <w:hideMark/>
          </w:tcPr>
          <w:p w14:paraId="5EA49F0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146 (97,33%)</w:t>
            </w:r>
          </w:p>
        </w:tc>
        <w:tc>
          <w:tcPr>
            <w:tcW w:w="871" w:type="dxa"/>
            <w:noWrap/>
            <w:hideMark/>
          </w:tcPr>
          <w:p w14:paraId="6C757A1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275</w:t>
            </w:r>
          </w:p>
        </w:tc>
        <w:tc>
          <w:tcPr>
            <w:tcW w:w="1230" w:type="dxa"/>
            <w:vMerge w:val="restart"/>
            <w:noWrap/>
            <w:hideMark/>
          </w:tcPr>
          <w:p w14:paraId="71DA17E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0,0111</w:t>
            </w:r>
          </w:p>
        </w:tc>
      </w:tr>
      <w:tr w:rsidR="00F054DF" w:rsidRPr="00F054DF" w14:paraId="7D867FB0" w14:textId="77777777" w:rsidTr="00F054DF">
        <w:trPr>
          <w:trHeight w:val="260"/>
        </w:trPr>
        <w:tc>
          <w:tcPr>
            <w:tcW w:w="908" w:type="dxa"/>
            <w:vMerge/>
            <w:hideMark/>
          </w:tcPr>
          <w:p w14:paraId="737D4A8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28A075A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2ECD8D0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CT</w:t>
            </w:r>
          </w:p>
        </w:tc>
        <w:tc>
          <w:tcPr>
            <w:tcW w:w="1613" w:type="dxa"/>
            <w:noWrap/>
            <w:hideMark/>
          </w:tcPr>
          <w:p w14:paraId="1EA778A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14 (9,79%)</w:t>
            </w:r>
          </w:p>
        </w:tc>
        <w:tc>
          <w:tcPr>
            <w:tcW w:w="2271" w:type="dxa"/>
            <w:noWrap/>
            <w:hideMark/>
          </w:tcPr>
          <w:p w14:paraId="19CD040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 (2,67%)</w:t>
            </w:r>
          </w:p>
        </w:tc>
        <w:tc>
          <w:tcPr>
            <w:tcW w:w="871" w:type="dxa"/>
            <w:noWrap/>
            <w:hideMark/>
          </w:tcPr>
          <w:p w14:paraId="6920341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230" w:type="dxa"/>
            <w:vMerge/>
            <w:hideMark/>
          </w:tcPr>
          <w:p w14:paraId="137B555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2479790D" w14:textId="77777777" w:rsidTr="00F054DF">
        <w:trPr>
          <w:trHeight w:val="520"/>
        </w:trPr>
        <w:tc>
          <w:tcPr>
            <w:tcW w:w="908" w:type="dxa"/>
            <w:vMerge w:val="restart"/>
            <w:noWrap/>
            <w:hideMark/>
          </w:tcPr>
          <w:p w14:paraId="2BDD77E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667" w:type="dxa"/>
            <w:vMerge w:val="restart"/>
            <w:noWrap/>
            <w:hideMark/>
          </w:tcPr>
          <w:p w14:paraId="6A4DA13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Rs1799954</w:t>
            </w:r>
          </w:p>
        </w:tc>
        <w:tc>
          <w:tcPr>
            <w:tcW w:w="1068" w:type="dxa"/>
            <w:noWrap/>
            <w:hideMark/>
          </w:tcPr>
          <w:p w14:paraId="3F2EEC6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063056C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(N=149)</w:t>
            </w:r>
          </w:p>
        </w:tc>
        <w:tc>
          <w:tcPr>
            <w:tcW w:w="2271" w:type="dxa"/>
            <w:hideMark/>
          </w:tcPr>
          <w:p w14:paraId="077DF9F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(N=150)</w:t>
            </w:r>
          </w:p>
        </w:tc>
        <w:tc>
          <w:tcPr>
            <w:tcW w:w="871" w:type="dxa"/>
            <w:hideMark/>
          </w:tcPr>
          <w:p w14:paraId="06EA70B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hideMark/>
          </w:tcPr>
          <w:p w14:paraId="6AF3C27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(df=1)</w:t>
            </w:r>
          </w:p>
        </w:tc>
      </w:tr>
      <w:tr w:rsidR="00F054DF" w:rsidRPr="00F054DF" w14:paraId="3BBE8EA2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6325A56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3646B39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5165500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CC</w:t>
            </w:r>
          </w:p>
        </w:tc>
        <w:tc>
          <w:tcPr>
            <w:tcW w:w="1613" w:type="dxa"/>
            <w:noWrap/>
            <w:hideMark/>
          </w:tcPr>
          <w:p w14:paraId="36BCB72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109 (73,15%)</w:t>
            </w:r>
          </w:p>
        </w:tc>
        <w:tc>
          <w:tcPr>
            <w:tcW w:w="2271" w:type="dxa"/>
            <w:noWrap/>
            <w:hideMark/>
          </w:tcPr>
          <w:p w14:paraId="00CBF28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87 (58,00%)</w:t>
            </w:r>
          </w:p>
        </w:tc>
        <w:tc>
          <w:tcPr>
            <w:tcW w:w="871" w:type="dxa"/>
            <w:noWrap/>
            <w:hideMark/>
          </w:tcPr>
          <w:p w14:paraId="2B23A27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196</w:t>
            </w:r>
          </w:p>
        </w:tc>
        <w:tc>
          <w:tcPr>
            <w:tcW w:w="1230" w:type="dxa"/>
            <w:vMerge w:val="restart"/>
            <w:noWrap/>
            <w:hideMark/>
          </w:tcPr>
          <w:p w14:paraId="111DB53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0,0058</w:t>
            </w:r>
          </w:p>
        </w:tc>
      </w:tr>
      <w:tr w:rsidR="00F054DF" w:rsidRPr="00F054DF" w14:paraId="2875D501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1872B82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040F837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62342BA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CT</w:t>
            </w:r>
          </w:p>
        </w:tc>
        <w:tc>
          <w:tcPr>
            <w:tcW w:w="1613" w:type="dxa"/>
            <w:noWrap/>
            <w:hideMark/>
          </w:tcPr>
          <w:p w14:paraId="067B65F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40 (26,85%)</w:t>
            </w:r>
          </w:p>
        </w:tc>
        <w:tc>
          <w:tcPr>
            <w:tcW w:w="2271" w:type="dxa"/>
            <w:noWrap/>
            <w:hideMark/>
          </w:tcPr>
          <w:p w14:paraId="47033C0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63 (42,00%)</w:t>
            </w:r>
          </w:p>
        </w:tc>
        <w:tc>
          <w:tcPr>
            <w:tcW w:w="871" w:type="dxa"/>
            <w:noWrap/>
            <w:hideMark/>
          </w:tcPr>
          <w:p w14:paraId="6221973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103</w:t>
            </w:r>
          </w:p>
        </w:tc>
        <w:tc>
          <w:tcPr>
            <w:tcW w:w="1230" w:type="dxa"/>
            <w:vMerge/>
            <w:hideMark/>
          </w:tcPr>
          <w:p w14:paraId="3DB373F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596698D2" w14:textId="77777777" w:rsidTr="00F054DF">
        <w:trPr>
          <w:trHeight w:val="520"/>
        </w:trPr>
        <w:tc>
          <w:tcPr>
            <w:tcW w:w="908" w:type="dxa"/>
            <w:vMerge w:val="restart"/>
            <w:noWrap/>
            <w:hideMark/>
          </w:tcPr>
          <w:p w14:paraId="4B79594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1667" w:type="dxa"/>
            <w:vMerge w:val="restart"/>
            <w:noWrap/>
            <w:hideMark/>
          </w:tcPr>
          <w:p w14:paraId="0962274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Rs889312</w:t>
            </w:r>
          </w:p>
        </w:tc>
        <w:tc>
          <w:tcPr>
            <w:tcW w:w="1068" w:type="dxa"/>
            <w:noWrap/>
            <w:hideMark/>
          </w:tcPr>
          <w:p w14:paraId="15896A4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53BF8C1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(N=148)</w:t>
            </w:r>
          </w:p>
        </w:tc>
        <w:tc>
          <w:tcPr>
            <w:tcW w:w="2271" w:type="dxa"/>
            <w:hideMark/>
          </w:tcPr>
          <w:p w14:paraId="766F690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(N=150)</w:t>
            </w:r>
          </w:p>
        </w:tc>
        <w:tc>
          <w:tcPr>
            <w:tcW w:w="871" w:type="dxa"/>
            <w:hideMark/>
          </w:tcPr>
          <w:p w14:paraId="2B1D6E1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hideMark/>
          </w:tcPr>
          <w:p w14:paraId="231435F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(df=2)</w:t>
            </w:r>
          </w:p>
        </w:tc>
      </w:tr>
      <w:tr w:rsidR="00F054DF" w:rsidRPr="00F054DF" w14:paraId="18B3E120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50019F8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695300A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304DAA8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AC</w:t>
            </w:r>
          </w:p>
        </w:tc>
        <w:tc>
          <w:tcPr>
            <w:tcW w:w="1613" w:type="dxa"/>
            <w:noWrap/>
            <w:hideMark/>
          </w:tcPr>
          <w:p w14:paraId="2E93503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83 (56,08%)</w:t>
            </w:r>
          </w:p>
        </w:tc>
        <w:tc>
          <w:tcPr>
            <w:tcW w:w="2271" w:type="dxa"/>
            <w:noWrap/>
            <w:hideMark/>
          </w:tcPr>
          <w:p w14:paraId="6479F62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86 (57,33%)</w:t>
            </w:r>
          </w:p>
        </w:tc>
        <w:tc>
          <w:tcPr>
            <w:tcW w:w="871" w:type="dxa"/>
            <w:noWrap/>
            <w:hideMark/>
          </w:tcPr>
          <w:p w14:paraId="35E5D0C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169</w:t>
            </w:r>
          </w:p>
        </w:tc>
        <w:tc>
          <w:tcPr>
            <w:tcW w:w="1230" w:type="dxa"/>
            <w:vMerge w:val="restart"/>
            <w:noWrap/>
            <w:hideMark/>
          </w:tcPr>
          <w:p w14:paraId="4C8801A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0,0131</w:t>
            </w:r>
          </w:p>
        </w:tc>
      </w:tr>
      <w:tr w:rsidR="00F054DF" w:rsidRPr="00F054DF" w14:paraId="540E5675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47D0355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199BCEC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0957B52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AA</w:t>
            </w:r>
          </w:p>
        </w:tc>
        <w:tc>
          <w:tcPr>
            <w:tcW w:w="1613" w:type="dxa"/>
            <w:noWrap/>
            <w:hideMark/>
          </w:tcPr>
          <w:p w14:paraId="04CC85D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28 (18,92%)</w:t>
            </w:r>
          </w:p>
        </w:tc>
        <w:tc>
          <w:tcPr>
            <w:tcW w:w="2271" w:type="dxa"/>
            <w:noWrap/>
            <w:hideMark/>
          </w:tcPr>
          <w:p w14:paraId="35381EB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44 (29,33%)</w:t>
            </w:r>
          </w:p>
        </w:tc>
        <w:tc>
          <w:tcPr>
            <w:tcW w:w="871" w:type="dxa"/>
            <w:noWrap/>
            <w:hideMark/>
          </w:tcPr>
          <w:p w14:paraId="44FF2B7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1230" w:type="dxa"/>
            <w:vMerge/>
            <w:hideMark/>
          </w:tcPr>
          <w:p w14:paraId="0C3478E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26721BCF" w14:textId="77777777" w:rsidTr="00F054DF">
        <w:trPr>
          <w:trHeight w:val="260"/>
        </w:trPr>
        <w:tc>
          <w:tcPr>
            <w:tcW w:w="908" w:type="dxa"/>
            <w:vMerge/>
            <w:tcBorders>
              <w:bottom w:val="single" w:sz="4" w:space="0" w:color="auto"/>
            </w:tcBorders>
            <w:noWrap/>
            <w:hideMark/>
          </w:tcPr>
          <w:p w14:paraId="4517B6F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tcBorders>
              <w:bottom w:val="single" w:sz="4" w:space="0" w:color="auto"/>
            </w:tcBorders>
            <w:noWrap/>
            <w:hideMark/>
          </w:tcPr>
          <w:p w14:paraId="39D33A9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tcBorders>
              <w:bottom w:val="single" w:sz="4" w:space="0" w:color="auto"/>
            </w:tcBorders>
            <w:noWrap/>
            <w:hideMark/>
          </w:tcPr>
          <w:p w14:paraId="777B54F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CC</w:t>
            </w:r>
          </w:p>
        </w:tc>
        <w:tc>
          <w:tcPr>
            <w:tcW w:w="1613" w:type="dxa"/>
            <w:tcBorders>
              <w:bottom w:val="single" w:sz="4" w:space="0" w:color="auto"/>
            </w:tcBorders>
            <w:noWrap/>
            <w:hideMark/>
          </w:tcPr>
          <w:p w14:paraId="5176BA8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37 (25,00%)</w:t>
            </w:r>
          </w:p>
        </w:tc>
        <w:tc>
          <w:tcPr>
            <w:tcW w:w="2271" w:type="dxa"/>
            <w:tcBorders>
              <w:bottom w:val="single" w:sz="4" w:space="0" w:color="auto"/>
            </w:tcBorders>
            <w:noWrap/>
            <w:hideMark/>
          </w:tcPr>
          <w:p w14:paraId="52DFB02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 (13,33%)</w:t>
            </w:r>
          </w:p>
        </w:tc>
        <w:tc>
          <w:tcPr>
            <w:tcW w:w="871" w:type="dxa"/>
            <w:tcBorders>
              <w:bottom w:val="single" w:sz="4" w:space="0" w:color="auto"/>
            </w:tcBorders>
            <w:noWrap/>
            <w:hideMark/>
          </w:tcPr>
          <w:p w14:paraId="6A74B3F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1230" w:type="dxa"/>
            <w:vMerge/>
            <w:hideMark/>
          </w:tcPr>
          <w:p w14:paraId="1A28B34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37140F85" w14:textId="77777777" w:rsidTr="00F054DF">
        <w:trPr>
          <w:trHeight w:val="520"/>
        </w:trPr>
        <w:tc>
          <w:tcPr>
            <w:tcW w:w="908" w:type="dxa"/>
            <w:vMerge w:val="restart"/>
            <w:noWrap/>
            <w:hideMark/>
          </w:tcPr>
          <w:p w14:paraId="02A1A17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667" w:type="dxa"/>
            <w:vMerge w:val="restart"/>
            <w:noWrap/>
            <w:hideMark/>
          </w:tcPr>
          <w:p w14:paraId="0DBB9D0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Rs1787991</w:t>
            </w:r>
          </w:p>
        </w:tc>
        <w:tc>
          <w:tcPr>
            <w:tcW w:w="1068" w:type="dxa"/>
            <w:noWrap/>
            <w:hideMark/>
          </w:tcPr>
          <w:p w14:paraId="7184171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7376E6B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(N=111)</w:t>
            </w:r>
          </w:p>
        </w:tc>
        <w:tc>
          <w:tcPr>
            <w:tcW w:w="2271" w:type="dxa"/>
            <w:hideMark/>
          </w:tcPr>
          <w:p w14:paraId="337E8D3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(N=139)</w:t>
            </w:r>
          </w:p>
        </w:tc>
        <w:tc>
          <w:tcPr>
            <w:tcW w:w="871" w:type="dxa"/>
            <w:hideMark/>
          </w:tcPr>
          <w:p w14:paraId="18FD605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tcBorders>
              <w:bottom w:val="single" w:sz="4" w:space="0" w:color="auto"/>
            </w:tcBorders>
            <w:hideMark/>
          </w:tcPr>
          <w:p w14:paraId="4B66854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(df=2)</w:t>
            </w:r>
          </w:p>
        </w:tc>
      </w:tr>
      <w:tr w:rsidR="00F054DF" w:rsidRPr="00F054DF" w14:paraId="29B81582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17A43E8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12FF996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72AC245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GG</w:t>
            </w:r>
          </w:p>
        </w:tc>
        <w:tc>
          <w:tcPr>
            <w:tcW w:w="1613" w:type="dxa"/>
            <w:noWrap/>
            <w:hideMark/>
          </w:tcPr>
          <w:p w14:paraId="50FBBC8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75 (67,57%)</w:t>
            </w:r>
          </w:p>
        </w:tc>
        <w:tc>
          <w:tcPr>
            <w:tcW w:w="2271" w:type="dxa"/>
            <w:noWrap/>
            <w:hideMark/>
          </w:tcPr>
          <w:p w14:paraId="647B8E0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74 (53,24%)</w:t>
            </w:r>
          </w:p>
        </w:tc>
        <w:tc>
          <w:tcPr>
            <w:tcW w:w="871" w:type="dxa"/>
            <w:noWrap/>
            <w:hideMark/>
          </w:tcPr>
          <w:p w14:paraId="7304BBB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149</w:t>
            </w:r>
          </w:p>
        </w:tc>
        <w:tc>
          <w:tcPr>
            <w:tcW w:w="1230" w:type="dxa"/>
            <w:vMerge w:val="restart"/>
            <w:tcBorders>
              <w:bottom w:val="nil"/>
            </w:tcBorders>
            <w:noWrap/>
            <w:hideMark/>
          </w:tcPr>
          <w:p w14:paraId="17A17FF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0,0308</w:t>
            </w:r>
          </w:p>
        </w:tc>
      </w:tr>
      <w:tr w:rsidR="00F054DF" w:rsidRPr="00F054DF" w14:paraId="30950505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161DD4B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1176956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0D4E3BE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GT</w:t>
            </w:r>
          </w:p>
        </w:tc>
        <w:tc>
          <w:tcPr>
            <w:tcW w:w="1613" w:type="dxa"/>
            <w:noWrap/>
            <w:hideMark/>
          </w:tcPr>
          <w:p w14:paraId="0D5BE7B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35 (31,53%)</w:t>
            </w:r>
          </w:p>
        </w:tc>
        <w:tc>
          <w:tcPr>
            <w:tcW w:w="2271" w:type="dxa"/>
            <w:noWrap/>
            <w:hideMark/>
          </w:tcPr>
          <w:p w14:paraId="19D4AA6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65 (46,76%)</w:t>
            </w:r>
          </w:p>
        </w:tc>
        <w:tc>
          <w:tcPr>
            <w:tcW w:w="871" w:type="dxa"/>
            <w:noWrap/>
            <w:hideMark/>
          </w:tcPr>
          <w:p w14:paraId="0E98F16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230" w:type="dxa"/>
            <w:vMerge/>
            <w:tcBorders>
              <w:bottom w:val="nil"/>
            </w:tcBorders>
            <w:hideMark/>
          </w:tcPr>
          <w:p w14:paraId="1C70DB2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50B2500B" w14:textId="77777777" w:rsidTr="00F054DF">
        <w:trPr>
          <w:trHeight w:val="260"/>
        </w:trPr>
        <w:tc>
          <w:tcPr>
            <w:tcW w:w="908" w:type="dxa"/>
            <w:vMerge/>
            <w:tcBorders>
              <w:bottom w:val="nil"/>
            </w:tcBorders>
            <w:noWrap/>
            <w:hideMark/>
          </w:tcPr>
          <w:p w14:paraId="5FEE691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tcBorders>
              <w:bottom w:val="nil"/>
            </w:tcBorders>
            <w:noWrap/>
            <w:hideMark/>
          </w:tcPr>
          <w:p w14:paraId="5842236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tcBorders>
              <w:bottom w:val="nil"/>
            </w:tcBorders>
            <w:noWrap/>
            <w:hideMark/>
          </w:tcPr>
          <w:p w14:paraId="7C55A31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TT</w:t>
            </w:r>
          </w:p>
        </w:tc>
        <w:tc>
          <w:tcPr>
            <w:tcW w:w="1613" w:type="dxa"/>
            <w:tcBorders>
              <w:bottom w:val="nil"/>
            </w:tcBorders>
            <w:noWrap/>
            <w:hideMark/>
          </w:tcPr>
          <w:p w14:paraId="7C5DFC9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 (0,90%)</w:t>
            </w:r>
          </w:p>
        </w:tc>
        <w:tc>
          <w:tcPr>
            <w:tcW w:w="2271" w:type="dxa"/>
            <w:tcBorders>
              <w:bottom w:val="nil"/>
            </w:tcBorders>
            <w:noWrap/>
            <w:hideMark/>
          </w:tcPr>
          <w:p w14:paraId="3CB14F2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(0,00%)</w:t>
            </w:r>
          </w:p>
        </w:tc>
        <w:tc>
          <w:tcPr>
            <w:tcW w:w="871" w:type="dxa"/>
            <w:tcBorders>
              <w:bottom w:val="nil"/>
            </w:tcBorders>
            <w:noWrap/>
            <w:hideMark/>
          </w:tcPr>
          <w:p w14:paraId="7937757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30" w:type="dxa"/>
            <w:vMerge/>
            <w:tcBorders>
              <w:bottom w:val="nil"/>
            </w:tcBorders>
            <w:hideMark/>
          </w:tcPr>
          <w:p w14:paraId="5FA1792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</w:tbl>
    <w:p w14:paraId="55EF7A2D" w14:textId="77777777" w:rsidR="001E11F8" w:rsidRDefault="001E11F8" w:rsidP="00F054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286E59F" w14:textId="25127D74" w:rsidR="00F054DF" w:rsidRPr="00F054DF" w:rsidRDefault="00F054DF" w:rsidP="00F054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054DF">
        <w:rPr>
          <w:rFonts w:ascii="Times New Roman" w:hAnsi="Times New Roman" w:cs="Times New Roman"/>
          <w:sz w:val="28"/>
          <w:szCs w:val="28"/>
        </w:rPr>
        <w:t>Продолжение  таблицы  5</w:t>
      </w:r>
    </w:p>
    <w:tbl>
      <w:tblPr>
        <w:tblStyle w:val="af4"/>
        <w:tblW w:w="0" w:type="auto"/>
        <w:tblLook w:val="04A0" w:firstRow="1" w:lastRow="0" w:firstColumn="1" w:lastColumn="0" w:noHBand="0" w:noVBand="1"/>
      </w:tblPr>
      <w:tblGrid>
        <w:gridCol w:w="908"/>
        <w:gridCol w:w="1667"/>
        <w:gridCol w:w="1068"/>
        <w:gridCol w:w="1613"/>
        <w:gridCol w:w="2271"/>
        <w:gridCol w:w="871"/>
        <w:gridCol w:w="1230"/>
      </w:tblGrid>
      <w:tr w:rsidR="00F054DF" w:rsidRPr="00F054DF" w14:paraId="4B2E2CE9" w14:textId="77777777" w:rsidTr="00F054DF">
        <w:trPr>
          <w:trHeight w:val="70"/>
        </w:trPr>
        <w:tc>
          <w:tcPr>
            <w:tcW w:w="908" w:type="dxa"/>
            <w:noWrap/>
          </w:tcPr>
          <w:p w14:paraId="0FEA1A4C" w14:textId="434D4754" w:rsidR="00F054DF" w:rsidRPr="00F054D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1667" w:type="dxa"/>
            <w:noWrap/>
          </w:tcPr>
          <w:p w14:paraId="22FF9959" w14:textId="06B6354A" w:rsidR="00F054DF" w:rsidRPr="00F054D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1068" w:type="dxa"/>
            <w:noWrap/>
          </w:tcPr>
          <w:p w14:paraId="42AAA69A" w14:textId="17270E35" w:rsidR="00F054DF" w:rsidRPr="00F054D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3</w:t>
            </w:r>
          </w:p>
        </w:tc>
        <w:tc>
          <w:tcPr>
            <w:tcW w:w="1613" w:type="dxa"/>
          </w:tcPr>
          <w:p w14:paraId="27C62F6C" w14:textId="5058D52E" w:rsidR="00F054DF" w:rsidRPr="00F054D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2271" w:type="dxa"/>
          </w:tcPr>
          <w:p w14:paraId="79161507" w14:textId="7AF71BF3" w:rsidR="00F054DF" w:rsidRPr="00F054D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5</w:t>
            </w:r>
          </w:p>
        </w:tc>
        <w:tc>
          <w:tcPr>
            <w:tcW w:w="871" w:type="dxa"/>
          </w:tcPr>
          <w:p w14:paraId="5F31A2BB" w14:textId="74F83C19" w:rsidR="00F054DF" w:rsidRPr="00F054D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1230" w:type="dxa"/>
          </w:tcPr>
          <w:p w14:paraId="0E3CBD13" w14:textId="722690FA" w:rsidR="00F054DF" w:rsidRPr="00F054DF" w:rsidRDefault="00F054DF" w:rsidP="00F054D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7</w:t>
            </w:r>
          </w:p>
        </w:tc>
      </w:tr>
      <w:tr w:rsidR="00F054DF" w:rsidRPr="00F054DF" w14:paraId="3FC0FAE8" w14:textId="77777777" w:rsidTr="00F054DF">
        <w:trPr>
          <w:trHeight w:val="520"/>
        </w:trPr>
        <w:tc>
          <w:tcPr>
            <w:tcW w:w="908" w:type="dxa"/>
            <w:vMerge w:val="restart"/>
            <w:noWrap/>
            <w:hideMark/>
          </w:tcPr>
          <w:p w14:paraId="63B5A5A3" w14:textId="5ED63A30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667" w:type="dxa"/>
            <w:vMerge w:val="restart"/>
            <w:noWrap/>
            <w:hideMark/>
          </w:tcPr>
          <w:p w14:paraId="4AA050C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Rs3918242</w:t>
            </w:r>
          </w:p>
        </w:tc>
        <w:tc>
          <w:tcPr>
            <w:tcW w:w="1068" w:type="dxa"/>
            <w:noWrap/>
            <w:hideMark/>
          </w:tcPr>
          <w:p w14:paraId="0347D81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763965C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(N=144)</w:t>
            </w:r>
          </w:p>
        </w:tc>
        <w:tc>
          <w:tcPr>
            <w:tcW w:w="2271" w:type="dxa"/>
            <w:hideMark/>
          </w:tcPr>
          <w:p w14:paraId="1302A6C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(N=145)</w:t>
            </w:r>
          </w:p>
        </w:tc>
        <w:tc>
          <w:tcPr>
            <w:tcW w:w="871" w:type="dxa"/>
            <w:hideMark/>
          </w:tcPr>
          <w:p w14:paraId="67C56AF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hideMark/>
          </w:tcPr>
          <w:p w14:paraId="1BA5B94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(df=1)</w:t>
            </w:r>
          </w:p>
        </w:tc>
      </w:tr>
      <w:tr w:rsidR="00F054DF" w:rsidRPr="00F054DF" w14:paraId="30AA97D0" w14:textId="77777777" w:rsidTr="00F054DF">
        <w:trPr>
          <w:trHeight w:val="260"/>
        </w:trPr>
        <w:tc>
          <w:tcPr>
            <w:tcW w:w="908" w:type="dxa"/>
            <w:vMerge/>
            <w:hideMark/>
          </w:tcPr>
          <w:p w14:paraId="69667FA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1C3B2C2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251A179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TT</w:t>
            </w:r>
          </w:p>
        </w:tc>
        <w:tc>
          <w:tcPr>
            <w:tcW w:w="1613" w:type="dxa"/>
            <w:noWrap/>
            <w:hideMark/>
          </w:tcPr>
          <w:p w14:paraId="75077E2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90 (62,50%)</w:t>
            </w:r>
          </w:p>
        </w:tc>
        <w:tc>
          <w:tcPr>
            <w:tcW w:w="2271" w:type="dxa"/>
            <w:noWrap/>
            <w:hideMark/>
          </w:tcPr>
          <w:p w14:paraId="3B80766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73 (50,34%)</w:t>
            </w:r>
          </w:p>
        </w:tc>
        <w:tc>
          <w:tcPr>
            <w:tcW w:w="871" w:type="dxa"/>
            <w:noWrap/>
            <w:hideMark/>
          </w:tcPr>
          <w:p w14:paraId="4A4A9F7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163</w:t>
            </w:r>
          </w:p>
        </w:tc>
        <w:tc>
          <w:tcPr>
            <w:tcW w:w="1230" w:type="dxa"/>
            <w:vMerge w:val="restart"/>
            <w:noWrap/>
            <w:hideMark/>
          </w:tcPr>
          <w:p w14:paraId="2BD54AF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0,0372</w:t>
            </w:r>
          </w:p>
        </w:tc>
      </w:tr>
      <w:tr w:rsidR="00F054DF" w:rsidRPr="00F054DF" w14:paraId="31780BC8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1B8EE07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534680F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52CE32A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TC</w:t>
            </w:r>
          </w:p>
        </w:tc>
        <w:tc>
          <w:tcPr>
            <w:tcW w:w="1613" w:type="dxa"/>
            <w:noWrap/>
            <w:hideMark/>
          </w:tcPr>
          <w:p w14:paraId="4B7965D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54 (37,50%)</w:t>
            </w:r>
          </w:p>
        </w:tc>
        <w:tc>
          <w:tcPr>
            <w:tcW w:w="2271" w:type="dxa"/>
            <w:noWrap/>
            <w:hideMark/>
          </w:tcPr>
          <w:p w14:paraId="0B43CB2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72 (49,66%)</w:t>
            </w:r>
          </w:p>
        </w:tc>
        <w:tc>
          <w:tcPr>
            <w:tcW w:w="871" w:type="dxa"/>
            <w:noWrap/>
            <w:hideMark/>
          </w:tcPr>
          <w:p w14:paraId="42D59B4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126</w:t>
            </w:r>
          </w:p>
        </w:tc>
        <w:tc>
          <w:tcPr>
            <w:tcW w:w="1230" w:type="dxa"/>
            <w:vMerge/>
            <w:hideMark/>
          </w:tcPr>
          <w:p w14:paraId="17B2627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520550DC" w14:textId="77777777" w:rsidTr="00F054DF">
        <w:trPr>
          <w:trHeight w:val="520"/>
        </w:trPr>
        <w:tc>
          <w:tcPr>
            <w:tcW w:w="908" w:type="dxa"/>
            <w:vMerge w:val="restart"/>
            <w:noWrap/>
            <w:hideMark/>
          </w:tcPr>
          <w:p w14:paraId="6568B2F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1667" w:type="dxa"/>
            <w:vMerge w:val="restart"/>
            <w:noWrap/>
            <w:hideMark/>
          </w:tcPr>
          <w:p w14:paraId="7CA7DB7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Rs62625308</w:t>
            </w:r>
          </w:p>
        </w:tc>
        <w:tc>
          <w:tcPr>
            <w:tcW w:w="1068" w:type="dxa"/>
            <w:noWrap/>
            <w:hideMark/>
          </w:tcPr>
          <w:p w14:paraId="4E9A731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163E08B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(N=149)</w:t>
            </w:r>
          </w:p>
        </w:tc>
        <w:tc>
          <w:tcPr>
            <w:tcW w:w="2271" w:type="dxa"/>
            <w:hideMark/>
          </w:tcPr>
          <w:p w14:paraId="64E0C8F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(N=150)</w:t>
            </w:r>
          </w:p>
        </w:tc>
        <w:tc>
          <w:tcPr>
            <w:tcW w:w="871" w:type="dxa"/>
            <w:hideMark/>
          </w:tcPr>
          <w:p w14:paraId="1E89A07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hideMark/>
          </w:tcPr>
          <w:p w14:paraId="20DCCF3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(df=1)</w:t>
            </w:r>
          </w:p>
        </w:tc>
      </w:tr>
      <w:tr w:rsidR="00F054DF" w:rsidRPr="00F054DF" w14:paraId="499074F0" w14:textId="77777777" w:rsidTr="00F054DF">
        <w:trPr>
          <w:trHeight w:val="260"/>
        </w:trPr>
        <w:tc>
          <w:tcPr>
            <w:tcW w:w="908" w:type="dxa"/>
            <w:vMerge/>
            <w:hideMark/>
          </w:tcPr>
          <w:p w14:paraId="30FBDB6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491C728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63619D4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GG</w:t>
            </w:r>
          </w:p>
        </w:tc>
        <w:tc>
          <w:tcPr>
            <w:tcW w:w="1613" w:type="dxa"/>
            <w:noWrap/>
            <w:hideMark/>
          </w:tcPr>
          <w:p w14:paraId="32DB5B2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109 (73,15%)</w:t>
            </w:r>
          </w:p>
        </w:tc>
        <w:tc>
          <w:tcPr>
            <w:tcW w:w="2271" w:type="dxa"/>
            <w:noWrap/>
            <w:hideMark/>
          </w:tcPr>
          <w:p w14:paraId="2445918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 (58,67%)</w:t>
            </w:r>
          </w:p>
        </w:tc>
        <w:tc>
          <w:tcPr>
            <w:tcW w:w="871" w:type="dxa"/>
            <w:noWrap/>
            <w:hideMark/>
          </w:tcPr>
          <w:p w14:paraId="1BECF37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197</w:t>
            </w:r>
          </w:p>
        </w:tc>
        <w:tc>
          <w:tcPr>
            <w:tcW w:w="1230" w:type="dxa"/>
            <w:vMerge w:val="restart"/>
            <w:noWrap/>
            <w:hideMark/>
          </w:tcPr>
          <w:p w14:paraId="6C45B72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0,0082</w:t>
            </w:r>
          </w:p>
        </w:tc>
      </w:tr>
      <w:tr w:rsidR="00F054DF" w:rsidRPr="00F054DF" w14:paraId="62D5ED43" w14:textId="77777777" w:rsidTr="00F054DF">
        <w:trPr>
          <w:trHeight w:val="260"/>
        </w:trPr>
        <w:tc>
          <w:tcPr>
            <w:tcW w:w="908" w:type="dxa"/>
            <w:noWrap/>
            <w:hideMark/>
          </w:tcPr>
          <w:p w14:paraId="45E2FB5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noWrap/>
            <w:hideMark/>
          </w:tcPr>
          <w:p w14:paraId="2FD0545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6640D92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GA</w:t>
            </w:r>
          </w:p>
        </w:tc>
        <w:tc>
          <w:tcPr>
            <w:tcW w:w="1613" w:type="dxa"/>
            <w:noWrap/>
            <w:hideMark/>
          </w:tcPr>
          <w:p w14:paraId="60D8CDC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40 (26,85%)</w:t>
            </w:r>
          </w:p>
        </w:tc>
        <w:tc>
          <w:tcPr>
            <w:tcW w:w="2271" w:type="dxa"/>
            <w:noWrap/>
            <w:hideMark/>
          </w:tcPr>
          <w:p w14:paraId="785AD56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62 (41,33%)</w:t>
            </w:r>
          </w:p>
        </w:tc>
        <w:tc>
          <w:tcPr>
            <w:tcW w:w="871" w:type="dxa"/>
            <w:noWrap/>
            <w:hideMark/>
          </w:tcPr>
          <w:p w14:paraId="4FB9E4A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1230" w:type="dxa"/>
            <w:vMerge/>
            <w:hideMark/>
          </w:tcPr>
          <w:p w14:paraId="2984B30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10D4A089" w14:textId="77777777" w:rsidTr="00F054DF">
        <w:trPr>
          <w:trHeight w:val="520"/>
        </w:trPr>
        <w:tc>
          <w:tcPr>
            <w:tcW w:w="908" w:type="dxa"/>
            <w:vMerge w:val="restart"/>
            <w:noWrap/>
            <w:hideMark/>
          </w:tcPr>
          <w:p w14:paraId="43FC00A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1667" w:type="dxa"/>
            <w:vMerge w:val="restart"/>
            <w:noWrap/>
            <w:hideMark/>
          </w:tcPr>
          <w:p w14:paraId="35B0D96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Rs757229</w:t>
            </w:r>
          </w:p>
        </w:tc>
        <w:tc>
          <w:tcPr>
            <w:tcW w:w="1068" w:type="dxa"/>
            <w:noWrap/>
            <w:hideMark/>
          </w:tcPr>
          <w:p w14:paraId="5C9252F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748586D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(N=147)</w:t>
            </w:r>
          </w:p>
        </w:tc>
        <w:tc>
          <w:tcPr>
            <w:tcW w:w="2271" w:type="dxa"/>
            <w:hideMark/>
          </w:tcPr>
          <w:p w14:paraId="4192363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(N=150)</w:t>
            </w:r>
          </w:p>
        </w:tc>
        <w:tc>
          <w:tcPr>
            <w:tcW w:w="871" w:type="dxa"/>
            <w:hideMark/>
          </w:tcPr>
          <w:p w14:paraId="2137265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hideMark/>
          </w:tcPr>
          <w:p w14:paraId="5BC788B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(df=2)</w:t>
            </w:r>
          </w:p>
        </w:tc>
      </w:tr>
      <w:tr w:rsidR="00F054DF" w:rsidRPr="00F054DF" w14:paraId="7FEABB65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481F694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7815D95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79410DE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GC</w:t>
            </w:r>
          </w:p>
        </w:tc>
        <w:tc>
          <w:tcPr>
            <w:tcW w:w="1613" w:type="dxa"/>
            <w:noWrap/>
            <w:hideMark/>
          </w:tcPr>
          <w:p w14:paraId="4FBED1B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72 (48,98%)</w:t>
            </w:r>
          </w:p>
        </w:tc>
        <w:tc>
          <w:tcPr>
            <w:tcW w:w="2271" w:type="dxa"/>
            <w:noWrap/>
            <w:hideMark/>
          </w:tcPr>
          <w:p w14:paraId="6681783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37 (24,67%)</w:t>
            </w:r>
          </w:p>
        </w:tc>
        <w:tc>
          <w:tcPr>
            <w:tcW w:w="871" w:type="dxa"/>
            <w:noWrap/>
            <w:hideMark/>
          </w:tcPr>
          <w:p w14:paraId="0FED71B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109</w:t>
            </w:r>
          </w:p>
        </w:tc>
        <w:tc>
          <w:tcPr>
            <w:tcW w:w="1230" w:type="dxa"/>
            <w:vMerge w:val="restart"/>
            <w:noWrap/>
            <w:hideMark/>
          </w:tcPr>
          <w:p w14:paraId="232FE82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&lt;0,0001</w:t>
            </w:r>
          </w:p>
        </w:tc>
      </w:tr>
      <w:tr w:rsidR="00F054DF" w:rsidRPr="00F054DF" w14:paraId="57E886F0" w14:textId="77777777" w:rsidTr="00F054DF">
        <w:trPr>
          <w:trHeight w:val="260"/>
        </w:trPr>
        <w:tc>
          <w:tcPr>
            <w:tcW w:w="908" w:type="dxa"/>
            <w:vMerge/>
            <w:hideMark/>
          </w:tcPr>
          <w:p w14:paraId="6B24029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5F84EA52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091E28E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CC</w:t>
            </w:r>
          </w:p>
        </w:tc>
        <w:tc>
          <w:tcPr>
            <w:tcW w:w="1613" w:type="dxa"/>
            <w:noWrap/>
            <w:hideMark/>
          </w:tcPr>
          <w:p w14:paraId="6514DD7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51 (34,69%)</w:t>
            </w:r>
          </w:p>
        </w:tc>
        <w:tc>
          <w:tcPr>
            <w:tcW w:w="2271" w:type="dxa"/>
            <w:noWrap/>
            <w:hideMark/>
          </w:tcPr>
          <w:p w14:paraId="6C81287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52 (34,67%)</w:t>
            </w:r>
          </w:p>
        </w:tc>
        <w:tc>
          <w:tcPr>
            <w:tcW w:w="871" w:type="dxa"/>
            <w:noWrap/>
            <w:hideMark/>
          </w:tcPr>
          <w:p w14:paraId="31FA88A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103</w:t>
            </w:r>
          </w:p>
        </w:tc>
        <w:tc>
          <w:tcPr>
            <w:tcW w:w="1230" w:type="dxa"/>
            <w:vMerge/>
            <w:hideMark/>
          </w:tcPr>
          <w:p w14:paraId="7359D25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46CCB07F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0E8D8BEB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673D6AF8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3A3D999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GG</w:t>
            </w:r>
          </w:p>
        </w:tc>
        <w:tc>
          <w:tcPr>
            <w:tcW w:w="1613" w:type="dxa"/>
            <w:noWrap/>
            <w:hideMark/>
          </w:tcPr>
          <w:p w14:paraId="6839119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24 (16,33%)</w:t>
            </w:r>
          </w:p>
        </w:tc>
        <w:tc>
          <w:tcPr>
            <w:tcW w:w="2271" w:type="dxa"/>
            <w:noWrap/>
            <w:hideMark/>
          </w:tcPr>
          <w:p w14:paraId="706587E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61 (40,67%)</w:t>
            </w:r>
          </w:p>
        </w:tc>
        <w:tc>
          <w:tcPr>
            <w:tcW w:w="871" w:type="dxa"/>
            <w:noWrap/>
            <w:hideMark/>
          </w:tcPr>
          <w:p w14:paraId="021AA66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85</w:t>
            </w:r>
          </w:p>
        </w:tc>
        <w:tc>
          <w:tcPr>
            <w:tcW w:w="1230" w:type="dxa"/>
            <w:vMerge/>
            <w:hideMark/>
          </w:tcPr>
          <w:p w14:paraId="536E3AA5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54DF" w:rsidRPr="00F054DF" w14:paraId="1AD883D7" w14:textId="77777777" w:rsidTr="00F054DF">
        <w:trPr>
          <w:trHeight w:val="520"/>
        </w:trPr>
        <w:tc>
          <w:tcPr>
            <w:tcW w:w="908" w:type="dxa"/>
            <w:vMerge w:val="restart"/>
            <w:noWrap/>
            <w:hideMark/>
          </w:tcPr>
          <w:p w14:paraId="359BDFD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667" w:type="dxa"/>
            <w:vMerge w:val="restart"/>
            <w:noWrap/>
            <w:hideMark/>
          </w:tcPr>
          <w:p w14:paraId="37E6FD9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Rs7895676</w:t>
            </w:r>
          </w:p>
        </w:tc>
        <w:tc>
          <w:tcPr>
            <w:tcW w:w="1068" w:type="dxa"/>
            <w:noWrap/>
            <w:hideMark/>
          </w:tcPr>
          <w:p w14:paraId="339A81F0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13" w:type="dxa"/>
            <w:hideMark/>
          </w:tcPr>
          <w:p w14:paraId="49779AF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(N=143)</w:t>
            </w:r>
          </w:p>
        </w:tc>
        <w:tc>
          <w:tcPr>
            <w:tcW w:w="2271" w:type="dxa"/>
            <w:hideMark/>
          </w:tcPr>
          <w:p w14:paraId="0C81F511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Контрольная группа (N=147)</w:t>
            </w:r>
          </w:p>
        </w:tc>
        <w:tc>
          <w:tcPr>
            <w:tcW w:w="871" w:type="dxa"/>
            <w:hideMark/>
          </w:tcPr>
          <w:p w14:paraId="70A34B2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230" w:type="dxa"/>
            <w:hideMark/>
          </w:tcPr>
          <w:p w14:paraId="4386863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Уровень P, (df=1)</w:t>
            </w:r>
          </w:p>
        </w:tc>
      </w:tr>
      <w:tr w:rsidR="00F054DF" w:rsidRPr="00F054DF" w14:paraId="33540FB3" w14:textId="77777777" w:rsidTr="00F054DF">
        <w:trPr>
          <w:trHeight w:val="260"/>
        </w:trPr>
        <w:tc>
          <w:tcPr>
            <w:tcW w:w="908" w:type="dxa"/>
            <w:vMerge/>
            <w:noWrap/>
            <w:hideMark/>
          </w:tcPr>
          <w:p w14:paraId="7F4692F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5181E37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7F00AAFD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TT</w:t>
            </w:r>
          </w:p>
        </w:tc>
        <w:tc>
          <w:tcPr>
            <w:tcW w:w="1613" w:type="dxa"/>
            <w:noWrap/>
            <w:hideMark/>
          </w:tcPr>
          <w:p w14:paraId="57ACACC9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91 (63,64%)</w:t>
            </w:r>
          </w:p>
        </w:tc>
        <w:tc>
          <w:tcPr>
            <w:tcW w:w="2271" w:type="dxa"/>
            <w:noWrap/>
            <w:hideMark/>
          </w:tcPr>
          <w:p w14:paraId="166D850C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75 (51,02%)</w:t>
            </w:r>
          </w:p>
        </w:tc>
        <w:tc>
          <w:tcPr>
            <w:tcW w:w="871" w:type="dxa"/>
            <w:noWrap/>
            <w:hideMark/>
          </w:tcPr>
          <w:p w14:paraId="0295D1AA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166</w:t>
            </w:r>
          </w:p>
        </w:tc>
        <w:tc>
          <w:tcPr>
            <w:tcW w:w="1230" w:type="dxa"/>
            <w:vMerge w:val="restart"/>
            <w:noWrap/>
            <w:hideMark/>
          </w:tcPr>
          <w:p w14:paraId="489911FE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0,0299</w:t>
            </w:r>
          </w:p>
        </w:tc>
      </w:tr>
      <w:tr w:rsidR="00F054DF" w:rsidRPr="00F054DF" w14:paraId="29EF1ADA" w14:textId="77777777" w:rsidTr="00F054DF">
        <w:trPr>
          <w:trHeight w:val="260"/>
        </w:trPr>
        <w:tc>
          <w:tcPr>
            <w:tcW w:w="908" w:type="dxa"/>
            <w:vMerge/>
            <w:hideMark/>
          </w:tcPr>
          <w:p w14:paraId="3AEB0904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67" w:type="dxa"/>
            <w:vMerge/>
            <w:noWrap/>
            <w:hideMark/>
          </w:tcPr>
          <w:p w14:paraId="65C5A0C3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noWrap/>
            <w:hideMark/>
          </w:tcPr>
          <w:p w14:paraId="69B54F8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TC</w:t>
            </w:r>
          </w:p>
        </w:tc>
        <w:tc>
          <w:tcPr>
            <w:tcW w:w="1613" w:type="dxa"/>
            <w:noWrap/>
            <w:hideMark/>
          </w:tcPr>
          <w:p w14:paraId="6BB8BD17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52 (36,36%)</w:t>
            </w:r>
          </w:p>
        </w:tc>
        <w:tc>
          <w:tcPr>
            <w:tcW w:w="2271" w:type="dxa"/>
            <w:noWrap/>
            <w:hideMark/>
          </w:tcPr>
          <w:p w14:paraId="293B0D6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72 (48,98%)</w:t>
            </w:r>
          </w:p>
        </w:tc>
        <w:tc>
          <w:tcPr>
            <w:tcW w:w="871" w:type="dxa"/>
            <w:noWrap/>
            <w:hideMark/>
          </w:tcPr>
          <w:p w14:paraId="597DC736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124</w:t>
            </w:r>
          </w:p>
        </w:tc>
        <w:tc>
          <w:tcPr>
            <w:tcW w:w="1230" w:type="dxa"/>
            <w:vMerge/>
            <w:hideMark/>
          </w:tcPr>
          <w:p w14:paraId="4950558F" w14:textId="77777777" w:rsidR="00F054DF" w:rsidRPr="00F054DF" w:rsidRDefault="00F054DF" w:rsidP="00F054D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</w:tbl>
    <w:p w14:paraId="54E5F71C" w14:textId="77777777" w:rsidR="003F7064" w:rsidRPr="00F054DF" w:rsidRDefault="003F7064" w:rsidP="00155CC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1545C5D1" w14:textId="77777777" w:rsidR="00CF1A62" w:rsidRPr="00F054DF" w:rsidRDefault="001E1AF5" w:rsidP="004237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При проведении анализа выявленных полиморфизмов</w:t>
      </w:r>
      <w:r w:rsidR="00CF1A6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имеющих</w:t>
      </w:r>
      <w:r w:rsidR="00CF1A6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статистически значимые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различия в исследуемых группах по каталогу</w:t>
      </w:r>
      <w:r w:rsidR="00CF1A6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GWAS (</w:t>
      </w:r>
      <w:hyperlink r:id="rId22" w:history="1">
        <w:r w:rsidR="00C603FA" w:rsidRPr="00F054DF">
          <w:rPr>
            <w:rStyle w:val="ab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https://www.ebi.ac.uk/gwas/</w:t>
        </w:r>
      </w:hyperlink>
      <w:r w:rsidR="00CF1A6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C603F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CF1A6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были определены полиморфизмы, которые ассоциировались с риском развития РМЖ по данным других исследователей. GWAS каталог позволил определить </w:t>
      </w:r>
      <w:r w:rsidR="00AF3FE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7 рисковых </w:t>
      </w:r>
      <w:r w:rsidR="00CF1A6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стати</w:t>
      </w:r>
      <w:r w:rsidR="00E4191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стически значимых полиморфизмов: </w:t>
      </w:r>
      <w:r w:rsidR="00E41915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RARG (Rs2229774), FGFR2</w:t>
      </w:r>
      <w:r w:rsidR="00E41915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(</w:t>
      </w:r>
      <w:r w:rsidR="00E41915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Rs2981582), ATM (Rs1800057), MAP3K1 (Rs889312), BRCA2 (Rs11571833), FGFR2 (Rs7895676), FGFR2 (Rs1219648). </w:t>
      </w:r>
    </w:p>
    <w:p w14:paraId="30C291D5" w14:textId="77777777" w:rsidR="00E20560" w:rsidRPr="00F054DF" w:rsidRDefault="001E1AF5" w:rsidP="004237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Далее</w:t>
      </w:r>
      <w:r w:rsidR="00734EEB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мы оценили влияние генетических моделей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наследования </w:t>
      </w:r>
      <w:r w:rsidR="00734EEB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на риск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развития </w:t>
      </w:r>
      <w:r w:rsidR="00734EEB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РМЖ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. Так как выявлены</w:t>
      </w:r>
      <w:r w:rsidR="00E20560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различные уровни статистической значимости в различиях как аллелей, так и генотипов, </w:t>
      </w:r>
      <w:r w:rsidR="00E20560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 w:eastAsia="ru-RU"/>
        </w:rPr>
        <w:t xml:space="preserve">мы </w:t>
      </w:r>
      <w:r w:rsidR="00E20560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провели оценку генотип-фенотип связи с учетом различных моделей наследования. Расчеты произведены с учетом того факта, что референтным (не рисковым) аллелем прежде всего </w:t>
      </w:r>
      <w:r w:rsidR="00E2056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может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быть</w:t>
      </w:r>
      <w:r w:rsidR="00E2056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20560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мажорный аллель (что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справедливо </w:t>
      </w:r>
      <w:r w:rsidR="00E20560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в большинстве случаев), но и, возможно, минорный аллель. Поэтому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проведен анализ </w:t>
      </w:r>
      <w:r w:rsidR="00E20560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для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обоих</w:t>
      </w:r>
      <w:r w:rsidR="00E20560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вариантов.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Оценка проводилась</w:t>
      </w:r>
      <w:r w:rsidR="00E20560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в соответствии с дизайном случай-контроль на основе обобщенной линейной модели (GLM - generalized linear model).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336166FB" w14:textId="77777777" w:rsidR="00E20560" w:rsidRPr="00F054DF" w:rsidRDefault="00CC6030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Мы исследовали генотипическую связь (генотип-фенотип) между 28 </w:t>
      </w:r>
      <w:r w:rsidR="001E1AF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SNP</w:t>
      </w:r>
      <w:r w:rsidR="001E1AF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 однонуклеотиными полиморфизмами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риском развития РМЖ </w:t>
      </w:r>
      <w:r w:rsidR="001E1AF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D50C1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пяти генетически</w:t>
      </w:r>
      <w:r w:rsidR="001E1AF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 моделям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D50C1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(кодоминантная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доминантн</w:t>
      </w:r>
      <w:r w:rsidR="00D50C1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ая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рецессивн</w:t>
      </w:r>
      <w:r w:rsidR="00D50C1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ая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сверхдоминантн</w:t>
      </w:r>
      <w:r w:rsidR="00D50C1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ая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</w:t>
      </w:r>
      <w:r w:rsidR="00D50C1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лог-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аддитивн</w:t>
      </w:r>
      <w:r w:rsidR="00D50C1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ая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модели</w:t>
      </w:r>
      <w:r w:rsidR="00D50C1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</w:p>
    <w:p w14:paraId="3AB8736A" w14:textId="77777777" w:rsidR="00CC6030" w:rsidRPr="00F054DF" w:rsidRDefault="00CC6030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каждого полиморфизма рассчитаны две вариации «генотип-фенотип» (либо common, либо minor). Это обусловлено тем, что необходимо было определить какой аллель является рисковым, т.е. связан с риском развития заболеваний. Расчеты «по-умолчанию» (группа - common) подразумевают, что минорные аллели являются рисковыми. Мы ожидали, что в большинстве случаев это является истиной. Тем не менее для исключения ситуации, когда рисковый аллель является мажорным для популяции, а минорный аллель является референсным, мы проанализировали расчеты в группе «minor». </w:t>
      </w:r>
    </w:p>
    <w:p w14:paraId="5130873E" w14:textId="3FF2C2F1" w:rsidR="00CC6030" w:rsidRPr="00F054DF" w:rsidRDefault="00CC6030" w:rsidP="00423736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DC5769"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приложении В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представлены расчеты ассоциативных связей генотип-фенотип по двум вари</w:t>
      </w:r>
      <w:r w:rsidR="00CC668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ациям common и minor генов с рис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ком развития РМЖ. </w:t>
      </w:r>
    </w:p>
    <w:p w14:paraId="4DC13847" w14:textId="77777777" w:rsidR="003C108D" w:rsidRPr="00F054DF" w:rsidRDefault="003C108D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результате анализа выявлено, что генотипы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A/G и A/A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rs2981582 гена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FGFR2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повышает </w:t>
      </w:r>
      <w:r w:rsidR="004D08A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шансы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развития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РМЖ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19.15 и 16.82 раза (кодоминантная модель),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соответсвенно; объединение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генотипов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A/G-A/A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rs2981582 гена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FGFR2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повышает </w:t>
      </w:r>
      <w:r w:rsidR="008349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шансы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развития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РМЖ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18.62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 (доминантная модель), вариантный гомозиготный генотип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A/A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rs2981582 гена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FGFR2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повышает </w:t>
      </w:r>
      <w:r w:rsidR="008349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шансы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развития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РМЖ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2.28 раз (рецессивная модель), гетерозиготный генотип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A/G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rs2981582 гена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FGFR2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повышает </w:t>
      </w:r>
      <w:r w:rsidR="008349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шансы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развития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РМЖ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6 раз (сверхдоминантная модель).  Таким образом полиморфизм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rs2981582 гена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FGFR2 увеличивает </w:t>
      </w:r>
      <w:r w:rsidR="00834969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шансы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развития РМЖ по 4 моделям наследования. </w:t>
      </w:r>
    </w:p>
    <w:p w14:paraId="0898E512" w14:textId="77777777" w:rsidR="003C108D" w:rsidRPr="00F054DF" w:rsidRDefault="003C108D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Генотип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A/G rs2229774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 гена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RARG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повышает </w:t>
      </w:r>
      <w:r w:rsidR="008349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шансы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развития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РМЖ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19.47 раз (кодоминантная модель),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генотипы A/G-A/A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повышает </w:t>
      </w:r>
      <w:r w:rsidR="008349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шансы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развития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РМЖ в 18.44 раз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(доминантная модель), генотип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A/G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повышает </w:t>
      </w:r>
      <w:r w:rsidR="008349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шансы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развития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РМЖ в 19.62 раз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(сверхдоминантная модель). Полиморфизм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rs2229774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 гена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RARG увеличивает </w:t>
      </w:r>
      <w:r w:rsidR="00834969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шансы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развития РМЖ по 3 моделям наследования. </w:t>
      </w:r>
    </w:p>
    <w:p w14:paraId="6C989EE1" w14:textId="77777777" w:rsidR="003C108D" w:rsidRPr="00F054DF" w:rsidRDefault="003C108D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Генотипы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A/C-C/C rs889312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 гена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MAP3K1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повышает </w:t>
      </w:r>
      <w:r w:rsidR="008349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шансы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развития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РМЖ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1.78 раз (доминантная модель),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генотип С/С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повышает </w:t>
      </w:r>
      <w:r w:rsidR="008349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шансы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развития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РМЖ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2.17 раз (рецессивная модель). Полиморфизм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rs889312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 гена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MAP3K1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повышает </w:t>
      </w:r>
      <w:r w:rsidR="008349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шансы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развития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РМЖ по 2 моделям наследования. </w:t>
      </w:r>
    </w:p>
    <w:p w14:paraId="3614188C" w14:textId="77777777" w:rsidR="003C108D" w:rsidRPr="00F054DF" w:rsidRDefault="003C108D" w:rsidP="004237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Генотип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T/C rs137852985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 гена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BRIP1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повышает </w:t>
      </w:r>
      <w:r w:rsidR="008349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шансы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развития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РМЖ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53.58 раз (кодоминантная модель), генотипы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T/C-T/T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повышает </w:t>
      </w:r>
      <w:r w:rsidR="008349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шансы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развития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РМЖ в 39.56 раз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(доминантная модель), генотип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T/C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повышает </w:t>
      </w:r>
      <w:r w:rsidR="008349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шансы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развития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РМЖ 24.41 раз </w:t>
      </w:r>
      <w:r w:rsidR="004D08A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(сверхдоминантная модель), генотип T/C увеличивает шансы развития РМЖ 47.55 раз.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Полиморфизм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rs137852985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 гена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BRIP1 уве</w:t>
      </w:r>
      <w:r w:rsidR="004D08A6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личивает </w:t>
      </w:r>
      <w:r w:rsidR="008349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шансы</w:t>
      </w:r>
      <w:r w:rsidR="004D08A6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развития РМЖ по 4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моделям наследования</w:t>
      </w:r>
    </w:p>
    <w:p w14:paraId="140497A2" w14:textId="1188271B" w:rsidR="001E11F8" w:rsidRDefault="003C108D" w:rsidP="00E2753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Генотип A/G rs137852576</w:t>
      </w:r>
      <w:r w:rsidRPr="00F054DF">
        <w:rPr>
          <w:color w:val="000000" w:themeColor="text1"/>
        </w:rPr>
        <w:t xml:space="preserve">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AR гена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повышает </w:t>
      </w:r>
      <w:r w:rsidR="008349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шансы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развития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РМЖ в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2.24 раз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(кодоминантная модель). </w:t>
      </w:r>
    </w:p>
    <w:p w14:paraId="2F50ED48" w14:textId="77777777" w:rsidR="00E2753B" w:rsidRPr="00E2753B" w:rsidRDefault="00E2753B" w:rsidP="00E2753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37C7516" w14:textId="66CA374E" w:rsidR="00155CCB" w:rsidRPr="00F054DF" w:rsidRDefault="00155CCB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Однофакторное прогнозирование риска развития РМЖ по возрасту и полиморфизму генов</w:t>
      </w:r>
      <w:r w:rsidR="00883EFE" w:rsidRPr="00F054D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,</w:t>
      </w:r>
      <w:r w:rsidRPr="00F054D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ассоциированных с раком молочной железы</w:t>
      </w:r>
    </w:p>
    <w:p w14:paraId="68A4AF39" w14:textId="77777777" w:rsidR="00B5582F" w:rsidRPr="00F054DF" w:rsidRDefault="00203DC9" w:rsidP="004237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Представлялось важным определить прогностические факторы риска развития РМЖ. </w:t>
      </w:r>
      <w:r w:rsidR="005E0AF4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данном разделе представлены результаты статистического однофакторного прогнозирования </w:t>
      </w:r>
      <w:r w:rsidR="00BE097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риска развития РМЖ по возрасту и полиморфизму генов</w:t>
      </w:r>
      <w:r w:rsidR="00883EF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BE097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ассоциированных с раком молочной железы </w:t>
      </w:r>
      <w:r w:rsidR="005E0AF4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 количественных и бинарных факторов. Статистическая значимость влияния факторов на бинарную целевую переменную осуществлялась с помощью критерия Хи-квадрат Пирсона. Все показатели сортировались по убыванию значимости и, таким образом, были отобраны ключевые факторы развития рисков события «РМЖ».</w:t>
      </w:r>
    </w:p>
    <w:p w14:paraId="6F001EDD" w14:textId="1155EF07" w:rsidR="005E0AF4" w:rsidRDefault="007D5CC4" w:rsidP="00E2753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таблице 6</w:t>
      </w:r>
      <w:r w:rsidR="005E0AF4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представлен список </w:t>
      </w:r>
      <w:r w:rsidR="003336C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ТОП-32</w:t>
      </w:r>
      <w:r w:rsidR="00203DC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факторов риска </w:t>
      </w:r>
      <w:r w:rsidR="005E0AF4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 отношению к целевой переменной «РМЖ».</w:t>
      </w:r>
    </w:p>
    <w:p w14:paraId="28BF8D2D" w14:textId="77777777" w:rsidR="00E2753B" w:rsidRPr="00F054DF" w:rsidRDefault="00E2753B" w:rsidP="00E2753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72ACFC78" w14:textId="76B88911" w:rsidR="005E0AF4" w:rsidRPr="00F054DF" w:rsidRDefault="006A0CDD" w:rsidP="00F054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Табли</w:t>
      </w:r>
      <w:r w:rsidR="007D5CC4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ца 6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- </w:t>
      </w:r>
      <w:r w:rsidR="003336C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ТОП-32</w:t>
      </w:r>
      <w:r w:rsidR="005E0AF4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ключевых факторов влияния на целевой показатель «РМЖ» (оценки абсолютных рисков, изменение риска, относительный риск)</w:t>
      </w:r>
    </w:p>
    <w:p w14:paraId="715E6EEB" w14:textId="77777777" w:rsidR="005E0AF4" w:rsidRPr="00F054DF" w:rsidRDefault="005E0AF4" w:rsidP="005E0AF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tbl>
      <w:tblPr>
        <w:tblStyle w:val="15"/>
        <w:tblW w:w="9636" w:type="dxa"/>
        <w:tblLayout w:type="fixed"/>
        <w:tblLook w:val="04A0" w:firstRow="1" w:lastRow="0" w:firstColumn="1" w:lastColumn="0" w:noHBand="0" w:noVBand="1"/>
      </w:tblPr>
      <w:tblGrid>
        <w:gridCol w:w="3114"/>
        <w:gridCol w:w="1276"/>
        <w:gridCol w:w="1134"/>
        <w:gridCol w:w="1559"/>
        <w:gridCol w:w="1580"/>
        <w:gridCol w:w="973"/>
      </w:tblGrid>
      <w:tr w:rsidR="00CA324C" w:rsidRPr="00F054DF" w14:paraId="5658A636" w14:textId="77777777" w:rsidTr="006F73E5">
        <w:tc>
          <w:tcPr>
            <w:tcW w:w="3114" w:type="dxa"/>
            <w:vMerge w:val="restart"/>
            <w:hideMark/>
          </w:tcPr>
          <w:p w14:paraId="4ED219CB" w14:textId="77777777" w:rsidR="005E0AF4" w:rsidRPr="006F73E5" w:rsidRDefault="005E0AF4" w:rsidP="006F73E5">
            <w:pPr>
              <w:keepNext/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  <w:t>Фактор</w:t>
            </w:r>
          </w:p>
        </w:tc>
        <w:tc>
          <w:tcPr>
            <w:tcW w:w="2410" w:type="dxa"/>
            <w:gridSpan w:val="2"/>
          </w:tcPr>
          <w:p w14:paraId="6D34544A" w14:textId="77777777" w:rsidR="005E0AF4" w:rsidRPr="006F73E5" w:rsidRDefault="005E0AF4" w:rsidP="006F73E5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  <w:t>РМЖ:</w:t>
            </w:r>
          </w:p>
          <w:p w14:paraId="0B928908" w14:textId="77777777" w:rsidR="005E0AF4" w:rsidRPr="006F73E5" w:rsidRDefault="005E0AF4" w:rsidP="006F73E5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  <w:t>частота (риск, %)</w:t>
            </w:r>
          </w:p>
        </w:tc>
        <w:tc>
          <w:tcPr>
            <w:tcW w:w="1559" w:type="dxa"/>
            <w:vMerge w:val="restart"/>
            <w:hideMark/>
          </w:tcPr>
          <w:p w14:paraId="0F9FABFC" w14:textId="77777777" w:rsidR="005E0AF4" w:rsidRPr="006F73E5" w:rsidRDefault="005E0AF4" w:rsidP="006F73E5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  <w:t>Изменение риска (95% ДИ)</w:t>
            </w:r>
          </w:p>
        </w:tc>
        <w:tc>
          <w:tcPr>
            <w:tcW w:w="1580" w:type="dxa"/>
            <w:vMerge w:val="restart"/>
            <w:hideMark/>
          </w:tcPr>
          <w:p w14:paraId="7B959F3C" w14:textId="77777777" w:rsidR="005E0AF4" w:rsidRPr="006F73E5" w:rsidRDefault="005E0AF4" w:rsidP="006F73E5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  <w:t>Относительный риск (95% ДИ)</w:t>
            </w:r>
          </w:p>
        </w:tc>
        <w:tc>
          <w:tcPr>
            <w:tcW w:w="973" w:type="dxa"/>
            <w:vMerge w:val="restart"/>
            <w:hideMark/>
          </w:tcPr>
          <w:p w14:paraId="360AC5F2" w14:textId="77777777" w:rsidR="005E0AF4" w:rsidRPr="006F73E5" w:rsidRDefault="005E0AF4" w:rsidP="006F73E5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  <w:t xml:space="preserve">Уровень 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P</w:t>
            </w:r>
          </w:p>
        </w:tc>
      </w:tr>
      <w:tr w:rsidR="00CA324C" w:rsidRPr="00F054DF" w14:paraId="17EF7AE6" w14:textId="77777777" w:rsidTr="006F73E5">
        <w:tc>
          <w:tcPr>
            <w:tcW w:w="3114" w:type="dxa"/>
            <w:vMerge/>
          </w:tcPr>
          <w:p w14:paraId="21ED4288" w14:textId="77777777" w:rsidR="005E0AF4" w:rsidRPr="006F73E5" w:rsidRDefault="005E0AF4" w:rsidP="006F73E5">
            <w:pPr>
              <w:keepNext/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</w:pPr>
          </w:p>
        </w:tc>
        <w:tc>
          <w:tcPr>
            <w:tcW w:w="1276" w:type="dxa"/>
          </w:tcPr>
          <w:p w14:paraId="261E17E0" w14:textId="77777777" w:rsidR="005E0AF4" w:rsidRPr="006F73E5" w:rsidRDefault="005E0AF4" w:rsidP="006F73E5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  <w:t>Фактор: Нет</w:t>
            </w:r>
          </w:p>
        </w:tc>
        <w:tc>
          <w:tcPr>
            <w:tcW w:w="1134" w:type="dxa"/>
          </w:tcPr>
          <w:p w14:paraId="6B86B641" w14:textId="77777777" w:rsidR="005E0AF4" w:rsidRPr="006F73E5" w:rsidRDefault="005E0AF4" w:rsidP="006F73E5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  <w:t>Фактор: Ес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ть</w:t>
            </w:r>
          </w:p>
        </w:tc>
        <w:tc>
          <w:tcPr>
            <w:tcW w:w="1559" w:type="dxa"/>
            <w:vMerge/>
          </w:tcPr>
          <w:p w14:paraId="2A0AB933" w14:textId="77777777" w:rsidR="005E0AF4" w:rsidRPr="006F73E5" w:rsidRDefault="005E0AF4" w:rsidP="006F73E5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</w:p>
        </w:tc>
        <w:tc>
          <w:tcPr>
            <w:tcW w:w="1580" w:type="dxa"/>
            <w:vMerge/>
          </w:tcPr>
          <w:p w14:paraId="786FAE6B" w14:textId="77777777" w:rsidR="005E0AF4" w:rsidRPr="006F73E5" w:rsidRDefault="005E0AF4" w:rsidP="006F73E5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</w:p>
        </w:tc>
        <w:tc>
          <w:tcPr>
            <w:tcW w:w="973" w:type="dxa"/>
            <w:vMerge/>
          </w:tcPr>
          <w:p w14:paraId="6F83375A" w14:textId="77777777" w:rsidR="005E0AF4" w:rsidRPr="006F73E5" w:rsidRDefault="005E0AF4" w:rsidP="006F73E5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</w:p>
        </w:tc>
      </w:tr>
      <w:tr w:rsidR="006F73E5" w:rsidRPr="00F054DF" w14:paraId="58021253" w14:textId="77777777" w:rsidTr="006F73E5">
        <w:tc>
          <w:tcPr>
            <w:tcW w:w="3114" w:type="dxa"/>
            <w:noWrap/>
          </w:tcPr>
          <w:p w14:paraId="011F1424" w14:textId="6285E479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  <w:t>1</w:t>
            </w:r>
          </w:p>
        </w:tc>
        <w:tc>
          <w:tcPr>
            <w:tcW w:w="1276" w:type="dxa"/>
            <w:noWrap/>
          </w:tcPr>
          <w:p w14:paraId="205448DA" w14:textId="459AEC7E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  <w:t>2</w:t>
            </w:r>
          </w:p>
        </w:tc>
        <w:tc>
          <w:tcPr>
            <w:tcW w:w="1134" w:type="dxa"/>
            <w:noWrap/>
          </w:tcPr>
          <w:p w14:paraId="5C7B8745" w14:textId="636F853F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  <w:t>3</w:t>
            </w:r>
          </w:p>
        </w:tc>
        <w:tc>
          <w:tcPr>
            <w:tcW w:w="1559" w:type="dxa"/>
            <w:noWrap/>
          </w:tcPr>
          <w:p w14:paraId="0A0150A0" w14:textId="4857BC2B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  <w:t>4</w:t>
            </w:r>
          </w:p>
        </w:tc>
        <w:tc>
          <w:tcPr>
            <w:tcW w:w="1580" w:type="dxa"/>
            <w:noWrap/>
          </w:tcPr>
          <w:p w14:paraId="6F7ED128" w14:textId="68DAA83E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  <w:t>5</w:t>
            </w:r>
          </w:p>
        </w:tc>
        <w:tc>
          <w:tcPr>
            <w:tcW w:w="973" w:type="dxa"/>
            <w:noWrap/>
          </w:tcPr>
          <w:p w14:paraId="6F2ACCDC" w14:textId="27753E92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  <w:t>6</w:t>
            </w:r>
          </w:p>
        </w:tc>
      </w:tr>
      <w:tr w:rsidR="006F73E5" w:rsidRPr="00F054DF" w14:paraId="351CC25A" w14:textId="77777777" w:rsidTr="006F73E5">
        <w:tc>
          <w:tcPr>
            <w:tcW w:w="3114" w:type="dxa"/>
            <w:noWrap/>
          </w:tcPr>
          <w:p w14:paraId="594A7F21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Rs137852985 (TC, TT)</w:t>
            </w:r>
          </w:p>
        </w:tc>
        <w:tc>
          <w:tcPr>
            <w:tcW w:w="1276" w:type="dxa"/>
            <w:noWrap/>
          </w:tcPr>
          <w:p w14:paraId="19FBE9F6" w14:textId="07002A60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</w:p>
        </w:tc>
        <w:tc>
          <w:tcPr>
            <w:tcW w:w="1134" w:type="dxa"/>
            <w:noWrap/>
          </w:tcPr>
          <w:p w14:paraId="704B3517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96 (90,6%)</w:t>
            </w:r>
          </w:p>
        </w:tc>
        <w:tc>
          <w:tcPr>
            <w:tcW w:w="1559" w:type="dxa"/>
            <w:noWrap/>
          </w:tcPr>
          <w:p w14:paraId="1040B270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71,0 (62,9; 79,2)%</w:t>
            </w:r>
          </w:p>
        </w:tc>
        <w:tc>
          <w:tcPr>
            <w:tcW w:w="1580" w:type="dxa"/>
            <w:noWrap/>
          </w:tcPr>
          <w:p w14:paraId="1D0A2890" w14:textId="09DFC048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33 (19,5%)</w:t>
            </w:r>
          </w:p>
        </w:tc>
        <w:tc>
          <w:tcPr>
            <w:tcW w:w="973" w:type="dxa"/>
            <w:noWrap/>
          </w:tcPr>
          <w:p w14:paraId="29C2E6CB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&lt;0,0001</w:t>
            </w:r>
          </w:p>
        </w:tc>
      </w:tr>
      <w:tr w:rsidR="006F73E5" w:rsidRPr="00F054DF" w14:paraId="7B837665" w14:textId="77777777" w:rsidTr="006F73E5">
        <w:tc>
          <w:tcPr>
            <w:tcW w:w="3114" w:type="dxa"/>
            <w:noWrap/>
          </w:tcPr>
          <w:p w14:paraId="2B58D0E9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Rs2229774 (AG, AA)</w:t>
            </w:r>
          </w:p>
        </w:tc>
        <w:tc>
          <w:tcPr>
            <w:tcW w:w="1276" w:type="dxa"/>
            <w:noWrap/>
          </w:tcPr>
          <w:p w14:paraId="095348CC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40 (23,4%)</w:t>
            </w:r>
          </w:p>
        </w:tc>
        <w:tc>
          <w:tcPr>
            <w:tcW w:w="1134" w:type="dxa"/>
            <w:noWrap/>
          </w:tcPr>
          <w:p w14:paraId="5B1C7EE4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107 (84,9%)</w:t>
            </w:r>
          </w:p>
        </w:tc>
        <w:tc>
          <w:tcPr>
            <w:tcW w:w="1559" w:type="dxa"/>
            <w:noWrap/>
          </w:tcPr>
          <w:p w14:paraId="6F3CE74A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61,5 (52,6; 70,4)%</w:t>
            </w:r>
          </w:p>
        </w:tc>
        <w:tc>
          <w:tcPr>
            <w:tcW w:w="1580" w:type="dxa"/>
            <w:noWrap/>
          </w:tcPr>
          <w:p w14:paraId="0E81E265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3,63 (2,74; 4,81)</w:t>
            </w:r>
          </w:p>
        </w:tc>
        <w:tc>
          <w:tcPr>
            <w:tcW w:w="973" w:type="dxa"/>
            <w:noWrap/>
          </w:tcPr>
          <w:p w14:paraId="27D6EE5F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&lt;0,0001</w:t>
            </w:r>
          </w:p>
        </w:tc>
      </w:tr>
      <w:tr w:rsidR="006F73E5" w:rsidRPr="00F054DF" w14:paraId="1120A699" w14:textId="77777777" w:rsidTr="006F73E5">
        <w:tc>
          <w:tcPr>
            <w:tcW w:w="3114" w:type="dxa"/>
            <w:noWrap/>
          </w:tcPr>
          <w:p w14:paraId="7D61F042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Rs2981582 (AG, AA)</w:t>
            </w:r>
          </w:p>
        </w:tc>
        <w:tc>
          <w:tcPr>
            <w:tcW w:w="1276" w:type="dxa"/>
            <w:noWrap/>
          </w:tcPr>
          <w:p w14:paraId="314AFFA6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10 (11,0%)</w:t>
            </w:r>
          </w:p>
        </w:tc>
        <w:tc>
          <w:tcPr>
            <w:tcW w:w="1134" w:type="dxa"/>
            <w:noWrap/>
          </w:tcPr>
          <w:p w14:paraId="253E5DE5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131 (69,7%)</w:t>
            </w:r>
          </w:p>
        </w:tc>
        <w:tc>
          <w:tcPr>
            <w:tcW w:w="1559" w:type="dxa"/>
            <w:noWrap/>
          </w:tcPr>
          <w:p w14:paraId="64A4E4D1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58,7 (49,5; 67,9)%</w:t>
            </w:r>
          </w:p>
        </w:tc>
        <w:tc>
          <w:tcPr>
            <w:tcW w:w="1580" w:type="dxa"/>
            <w:noWrap/>
          </w:tcPr>
          <w:p w14:paraId="24EB22D5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6,34 (3,51; 11,47)</w:t>
            </w:r>
          </w:p>
        </w:tc>
        <w:tc>
          <w:tcPr>
            <w:tcW w:w="973" w:type="dxa"/>
            <w:noWrap/>
          </w:tcPr>
          <w:p w14:paraId="6BA41759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&lt;0,0001</w:t>
            </w:r>
          </w:p>
        </w:tc>
      </w:tr>
      <w:tr w:rsidR="006F73E5" w:rsidRPr="00F054DF" w14:paraId="3D7E9E66" w14:textId="77777777" w:rsidTr="006F73E5">
        <w:tc>
          <w:tcPr>
            <w:tcW w:w="3114" w:type="dxa"/>
            <w:noWrap/>
          </w:tcPr>
          <w:p w14:paraId="2CA3F966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Rs757229 (GC, CC)</w:t>
            </w:r>
          </w:p>
        </w:tc>
        <w:tc>
          <w:tcPr>
            <w:tcW w:w="1276" w:type="dxa"/>
            <w:noWrap/>
          </w:tcPr>
          <w:p w14:paraId="29A39247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24 (28,2%)</w:t>
            </w:r>
          </w:p>
        </w:tc>
        <w:tc>
          <w:tcPr>
            <w:tcW w:w="1134" w:type="dxa"/>
            <w:noWrap/>
          </w:tcPr>
          <w:p w14:paraId="032F6791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123 (58,0%)</w:t>
            </w:r>
          </w:p>
        </w:tc>
        <w:tc>
          <w:tcPr>
            <w:tcW w:w="1559" w:type="dxa"/>
            <w:noWrap/>
          </w:tcPr>
          <w:p w14:paraId="4CA4DAE0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29,8 (18,1; 41,4)%</w:t>
            </w:r>
          </w:p>
        </w:tc>
        <w:tc>
          <w:tcPr>
            <w:tcW w:w="1580" w:type="dxa"/>
            <w:noWrap/>
          </w:tcPr>
          <w:p w14:paraId="6B6D9BDE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2,05 (1,44; 2,94)</w:t>
            </w:r>
          </w:p>
        </w:tc>
        <w:tc>
          <w:tcPr>
            <w:tcW w:w="973" w:type="dxa"/>
            <w:noWrap/>
          </w:tcPr>
          <w:p w14:paraId="670171FB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&lt;0,0001</w:t>
            </w:r>
          </w:p>
        </w:tc>
      </w:tr>
      <w:tr w:rsidR="006F73E5" w:rsidRPr="00F054DF" w14:paraId="2211F901" w14:textId="77777777" w:rsidTr="006F73E5">
        <w:tc>
          <w:tcPr>
            <w:tcW w:w="3114" w:type="dxa"/>
            <w:noWrap/>
          </w:tcPr>
          <w:p w14:paraId="3D8F7E54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Возраст, лет ≥ 54,0</w:t>
            </w:r>
          </w:p>
        </w:tc>
        <w:tc>
          <w:tcPr>
            <w:tcW w:w="1276" w:type="dxa"/>
            <w:noWrap/>
          </w:tcPr>
          <w:p w14:paraId="44EE3D19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52 (36,9%)</w:t>
            </w:r>
          </w:p>
        </w:tc>
        <w:tc>
          <w:tcPr>
            <w:tcW w:w="1134" w:type="dxa"/>
            <w:noWrap/>
          </w:tcPr>
          <w:p w14:paraId="02AAC718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96 (61,1%)</w:t>
            </w:r>
          </w:p>
        </w:tc>
        <w:tc>
          <w:tcPr>
            <w:tcW w:w="1559" w:type="dxa"/>
            <w:noWrap/>
          </w:tcPr>
          <w:p w14:paraId="6CA4A37B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24,3 (13,2; 35,3)%</w:t>
            </w:r>
          </w:p>
        </w:tc>
        <w:tc>
          <w:tcPr>
            <w:tcW w:w="1580" w:type="dxa"/>
            <w:noWrap/>
          </w:tcPr>
          <w:p w14:paraId="032095A2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1,66 (1,29; 2,13)</w:t>
            </w:r>
          </w:p>
        </w:tc>
        <w:tc>
          <w:tcPr>
            <w:tcW w:w="973" w:type="dxa"/>
            <w:noWrap/>
          </w:tcPr>
          <w:p w14:paraId="14191A48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&lt;0,0001</w:t>
            </w:r>
          </w:p>
        </w:tc>
      </w:tr>
      <w:tr w:rsidR="006F73E5" w:rsidRPr="00F054DF" w14:paraId="202C1C65" w14:textId="77777777" w:rsidTr="006F73E5">
        <w:tc>
          <w:tcPr>
            <w:tcW w:w="3114" w:type="dxa"/>
            <w:noWrap/>
          </w:tcPr>
          <w:p w14:paraId="268A525D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Rs1800058 (CC)</w:t>
            </w:r>
          </w:p>
        </w:tc>
        <w:tc>
          <w:tcPr>
            <w:tcW w:w="1276" w:type="dxa"/>
            <w:noWrap/>
          </w:tcPr>
          <w:p w14:paraId="238679B3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46 (39,7%)</w:t>
            </w:r>
          </w:p>
        </w:tc>
        <w:tc>
          <w:tcPr>
            <w:tcW w:w="1134" w:type="dxa"/>
            <w:noWrap/>
          </w:tcPr>
          <w:p w14:paraId="78F79F8A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97 (60,6%)</w:t>
            </w:r>
          </w:p>
        </w:tc>
        <w:tc>
          <w:tcPr>
            <w:tcW w:w="1559" w:type="dxa"/>
            <w:noWrap/>
          </w:tcPr>
          <w:p w14:paraId="4EB07754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21,0 (9,3; 32,7)%</w:t>
            </w:r>
          </w:p>
        </w:tc>
        <w:tc>
          <w:tcPr>
            <w:tcW w:w="1580" w:type="dxa"/>
            <w:noWrap/>
          </w:tcPr>
          <w:p w14:paraId="62DEB7A4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1,53 (1,18; 1,98)</w:t>
            </w:r>
          </w:p>
        </w:tc>
        <w:tc>
          <w:tcPr>
            <w:tcW w:w="973" w:type="dxa"/>
            <w:noWrap/>
          </w:tcPr>
          <w:p w14:paraId="1537FE86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0,0006</w:t>
            </w:r>
          </w:p>
        </w:tc>
      </w:tr>
      <w:tr w:rsidR="006F73E5" w:rsidRPr="00F054DF" w14:paraId="478E0614" w14:textId="77777777" w:rsidTr="006F73E5">
        <w:tc>
          <w:tcPr>
            <w:tcW w:w="3114" w:type="dxa"/>
            <w:noWrap/>
          </w:tcPr>
          <w:p w14:paraId="574A0DA1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Rs137852576 (AG)</w:t>
            </w:r>
          </w:p>
        </w:tc>
        <w:tc>
          <w:tcPr>
            <w:tcW w:w="1276" w:type="dxa"/>
            <w:noWrap/>
          </w:tcPr>
          <w:p w14:paraId="4EF9C981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34 (35,4%)</w:t>
            </w:r>
          </w:p>
        </w:tc>
        <w:tc>
          <w:tcPr>
            <w:tcW w:w="1134" w:type="dxa"/>
            <w:noWrap/>
          </w:tcPr>
          <w:p w14:paraId="5FB448E8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107 (55,2%)</w:t>
            </w:r>
          </w:p>
        </w:tc>
        <w:tc>
          <w:tcPr>
            <w:tcW w:w="1559" w:type="dxa"/>
            <w:noWrap/>
          </w:tcPr>
          <w:p w14:paraId="225DCD77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19,7 (7,9; 31,6)%</w:t>
            </w:r>
          </w:p>
        </w:tc>
        <w:tc>
          <w:tcPr>
            <w:tcW w:w="1580" w:type="dxa"/>
            <w:noWrap/>
          </w:tcPr>
          <w:p w14:paraId="03A01843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1,56 (1,16; 2,10)</w:t>
            </w:r>
          </w:p>
        </w:tc>
        <w:tc>
          <w:tcPr>
            <w:tcW w:w="973" w:type="dxa"/>
            <w:noWrap/>
          </w:tcPr>
          <w:p w14:paraId="2FCF8780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0,0016</w:t>
            </w:r>
          </w:p>
        </w:tc>
      </w:tr>
      <w:tr w:rsidR="006F73E5" w:rsidRPr="00F054DF" w14:paraId="21C5E0F0" w14:textId="77777777" w:rsidTr="006F73E5">
        <w:tc>
          <w:tcPr>
            <w:tcW w:w="3114" w:type="dxa"/>
            <w:noWrap/>
          </w:tcPr>
          <w:p w14:paraId="2E8BF92B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Rs4987117 (CC)</w:t>
            </w:r>
          </w:p>
        </w:tc>
        <w:tc>
          <w:tcPr>
            <w:tcW w:w="1276" w:type="dxa"/>
            <w:noWrap/>
          </w:tcPr>
          <w:p w14:paraId="4AE2C089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40 (38,5%)</w:t>
            </w:r>
          </w:p>
        </w:tc>
        <w:tc>
          <w:tcPr>
            <w:tcW w:w="1134" w:type="dxa"/>
            <w:noWrap/>
          </w:tcPr>
          <w:p w14:paraId="78012068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109 (55,9%)</w:t>
            </w:r>
          </w:p>
        </w:tc>
        <w:tc>
          <w:tcPr>
            <w:tcW w:w="1559" w:type="dxa"/>
            <w:noWrap/>
          </w:tcPr>
          <w:p w14:paraId="5E453169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17,4 (5,8; 29,1)%</w:t>
            </w:r>
          </w:p>
        </w:tc>
        <w:tc>
          <w:tcPr>
            <w:tcW w:w="1580" w:type="dxa"/>
            <w:noWrap/>
          </w:tcPr>
          <w:p w14:paraId="1F857E42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1,45 (1,11; 1,91)</w:t>
            </w:r>
          </w:p>
        </w:tc>
        <w:tc>
          <w:tcPr>
            <w:tcW w:w="973" w:type="dxa"/>
            <w:noWrap/>
          </w:tcPr>
          <w:p w14:paraId="5F498024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0,0041</w:t>
            </w:r>
          </w:p>
        </w:tc>
      </w:tr>
      <w:tr w:rsidR="006F73E5" w:rsidRPr="00F054DF" w14:paraId="61F8A72D" w14:textId="77777777" w:rsidTr="006F73E5">
        <w:tc>
          <w:tcPr>
            <w:tcW w:w="3114" w:type="dxa"/>
            <w:noWrap/>
          </w:tcPr>
          <w:p w14:paraId="3F531454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Rs1799954 (CC)</w:t>
            </w:r>
          </w:p>
        </w:tc>
        <w:tc>
          <w:tcPr>
            <w:tcW w:w="1276" w:type="dxa"/>
            <w:noWrap/>
          </w:tcPr>
          <w:p w14:paraId="713FBCBE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40 (38,8%)</w:t>
            </w:r>
          </w:p>
        </w:tc>
        <w:tc>
          <w:tcPr>
            <w:tcW w:w="1134" w:type="dxa"/>
            <w:noWrap/>
          </w:tcPr>
          <w:p w14:paraId="3538CA3F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109 (55,6%)</w:t>
            </w:r>
          </w:p>
        </w:tc>
        <w:tc>
          <w:tcPr>
            <w:tcW w:w="1559" w:type="dxa"/>
            <w:noWrap/>
          </w:tcPr>
          <w:p w14:paraId="5EB3AB3A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16,8 (5,1; 28,5)%</w:t>
            </w:r>
          </w:p>
        </w:tc>
        <w:tc>
          <w:tcPr>
            <w:tcW w:w="1580" w:type="dxa"/>
            <w:noWrap/>
          </w:tcPr>
          <w:p w14:paraId="2DBCAFD5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1,43 (1,09; 1,88)</w:t>
            </w:r>
          </w:p>
        </w:tc>
        <w:tc>
          <w:tcPr>
            <w:tcW w:w="973" w:type="dxa"/>
            <w:noWrap/>
          </w:tcPr>
          <w:p w14:paraId="3AB2371A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0,0058</w:t>
            </w:r>
          </w:p>
        </w:tc>
      </w:tr>
      <w:tr w:rsidR="006F73E5" w:rsidRPr="00F054DF" w14:paraId="39030D35" w14:textId="77777777" w:rsidTr="006F73E5">
        <w:tc>
          <w:tcPr>
            <w:tcW w:w="3114" w:type="dxa"/>
            <w:noWrap/>
          </w:tcPr>
          <w:p w14:paraId="1B32552C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Rs80357382 (TT)</w:t>
            </w:r>
          </w:p>
        </w:tc>
        <w:tc>
          <w:tcPr>
            <w:tcW w:w="1276" w:type="dxa"/>
            <w:noWrap/>
          </w:tcPr>
          <w:p w14:paraId="74FA3B11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38 (38,0%)</w:t>
            </w:r>
          </w:p>
        </w:tc>
        <w:tc>
          <w:tcPr>
            <w:tcW w:w="1134" w:type="dxa"/>
            <w:noWrap/>
          </w:tcPr>
          <w:p w14:paraId="3EB90352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105 (54,4%)</w:t>
            </w:r>
          </w:p>
        </w:tc>
        <w:tc>
          <w:tcPr>
            <w:tcW w:w="1559" w:type="dxa"/>
            <w:noWrap/>
          </w:tcPr>
          <w:p w14:paraId="5AC13C46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16,4 (4,6; 28,2)%</w:t>
            </w:r>
          </w:p>
        </w:tc>
        <w:tc>
          <w:tcPr>
            <w:tcW w:w="1580" w:type="dxa"/>
            <w:noWrap/>
          </w:tcPr>
          <w:p w14:paraId="42324151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1,43 (1,08; 1,90)</w:t>
            </w:r>
          </w:p>
        </w:tc>
        <w:tc>
          <w:tcPr>
            <w:tcW w:w="973" w:type="dxa"/>
            <w:noWrap/>
          </w:tcPr>
          <w:p w14:paraId="1D008BE2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0,0077</w:t>
            </w:r>
          </w:p>
        </w:tc>
      </w:tr>
      <w:tr w:rsidR="006F73E5" w:rsidRPr="00F054DF" w14:paraId="458FAFE1" w14:textId="77777777" w:rsidTr="006F73E5">
        <w:tc>
          <w:tcPr>
            <w:tcW w:w="3114" w:type="dxa"/>
            <w:noWrap/>
          </w:tcPr>
          <w:p w14:paraId="451E7542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Rs3918290 (CC)</w:t>
            </w:r>
          </w:p>
        </w:tc>
        <w:tc>
          <w:tcPr>
            <w:tcW w:w="1276" w:type="dxa"/>
            <w:noWrap/>
          </w:tcPr>
          <w:p w14:paraId="3C8537FF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40 (39,2%)</w:t>
            </w:r>
          </w:p>
        </w:tc>
        <w:tc>
          <w:tcPr>
            <w:tcW w:w="1134" w:type="dxa"/>
            <w:noWrap/>
          </w:tcPr>
          <w:p w14:paraId="5DC2155D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109 (55,3%)</w:t>
            </w:r>
          </w:p>
        </w:tc>
        <w:tc>
          <w:tcPr>
            <w:tcW w:w="1559" w:type="dxa"/>
            <w:noWrap/>
          </w:tcPr>
          <w:p w14:paraId="79BA87EB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16,1 (4,4; 27,9)%</w:t>
            </w:r>
          </w:p>
        </w:tc>
        <w:tc>
          <w:tcPr>
            <w:tcW w:w="1580" w:type="dxa"/>
            <w:noWrap/>
          </w:tcPr>
          <w:p w14:paraId="03FD3B3C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1,41 (1,07; 1,85)</w:t>
            </w:r>
          </w:p>
        </w:tc>
        <w:tc>
          <w:tcPr>
            <w:tcW w:w="973" w:type="dxa"/>
            <w:noWrap/>
          </w:tcPr>
          <w:p w14:paraId="24D61FD3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0,0082</w:t>
            </w:r>
          </w:p>
        </w:tc>
      </w:tr>
      <w:tr w:rsidR="006F73E5" w:rsidRPr="00F054DF" w14:paraId="6418BDA9" w14:textId="77777777" w:rsidTr="006F73E5">
        <w:tc>
          <w:tcPr>
            <w:tcW w:w="3114" w:type="dxa"/>
            <w:noWrap/>
          </w:tcPr>
          <w:p w14:paraId="345B167E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Rs11203289 (GG)</w:t>
            </w:r>
          </w:p>
        </w:tc>
        <w:tc>
          <w:tcPr>
            <w:tcW w:w="1276" w:type="dxa"/>
            <w:noWrap/>
          </w:tcPr>
          <w:p w14:paraId="257AABC1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40 (39,2%)</w:t>
            </w:r>
          </w:p>
        </w:tc>
        <w:tc>
          <w:tcPr>
            <w:tcW w:w="1134" w:type="dxa"/>
            <w:noWrap/>
          </w:tcPr>
          <w:p w14:paraId="6E1BC5A1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109 (55,3%)</w:t>
            </w:r>
          </w:p>
        </w:tc>
        <w:tc>
          <w:tcPr>
            <w:tcW w:w="1559" w:type="dxa"/>
            <w:noWrap/>
          </w:tcPr>
          <w:p w14:paraId="3A79AC5F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16,1 (4,4; 27,9)%</w:t>
            </w:r>
          </w:p>
        </w:tc>
        <w:tc>
          <w:tcPr>
            <w:tcW w:w="1580" w:type="dxa"/>
            <w:noWrap/>
          </w:tcPr>
          <w:p w14:paraId="68D68E27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1,41 (1,07; 1,85)</w:t>
            </w:r>
          </w:p>
        </w:tc>
        <w:tc>
          <w:tcPr>
            <w:tcW w:w="973" w:type="dxa"/>
            <w:noWrap/>
          </w:tcPr>
          <w:p w14:paraId="0A185F9D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0,0082</w:t>
            </w:r>
          </w:p>
        </w:tc>
      </w:tr>
      <w:tr w:rsidR="006F73E5" w:rsidRPr="00F054DF" w14:paraId="49B49D0D" w14:textId="77777777" w:rsidTr="006F73E5">
        <w:tc>
          <w:tcPr>
            <w:tcW w:w="3114" w:type="dxa"/>
            <w:noWrap/>
          </w:tcPr>
          <w:p w14:paraId="2430DC01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Rs11571747 (AA)</w:t>
            </w:r>
          </w:p>
        </w:tc>
        <w:tc>
          <w:tcPr>
            <w:tcW w:w="1276" w:type="dxa"/>
            <w:noWrap/>
          </w:tcPr>
          <w:p w14:paraId="0174E384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40 (39,2%)</w:t>
            </w:r>
          </w:p>
        </w:tc>
        <w:tc>
          <w:tcPr>
            <w:tcW w:w="1134" w:type="dxa"/>
            <w:noWrap/>
          </w:tcPr>
          <w:p w14:paraId="7C48E790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109 (55,3%)</w:t>
            </w:r>
          </w:p>
        </w:tc>
        <w:tc>
          <w:tcPr>
            <w:tcW w:w="1559" w:type="dxa"/>
            <w:noWrap/>
          </w:tcPr>
          <w:p w14:paraId="13E86A64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16,1 (4,4; 27,9)%</w:t>
            </w:r>
          </w:p>
        </w:tc>
        <w:tc>
          <w:tcPr>
            <w:tcW w:w="1580" w:type="dxa"/>
            <w:noWrap/>
          </w:tcPr>
          <w:p w14:paraId="56462CB5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1,41 (1,07; 1,85)</w:t>
            </w:r>
          </w:p>
        </w:tc>
        <w:tc>
          <w:tcPr>
            <w:tcW w:w="973" w:type="dxa"/>
            <w:noWrap/>
          </w:tcPr>
          <w:p w14:paraId="5D2E064D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0,0082</w:t>
            </w:r>
          </w:p>
        </w:tc>
      </w:tr>
      <w:tr w:rsidR="006F73E5" w:rsidRPr="00F054DF" w14:paraId="588D0614" w14:textId="77777777" w:rsidTr="006F73E5">
        <w:tc>
          <w:tcPr>
            <w:tcW w:w="3114" w:type="dxa"/>
            <w:noWrap/>
          </w:tcPr>
          <w:p w14:paraId="30F9D6D6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Rs80359062 (CC)</w:t>
            </w:r>
          </w:p>
        </w:tc>
        <w:tc>
          <w:tcPr>
            <w:tcW w:w="1276" w:type="dxa"/>
            <w:noWrap/>
          </w:tcPr>
          <w:p w14:paraId="7BB3A4C8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40 (39,2%)</w:t>
            </w:r>
          </w:p>
        </w:tc>
        <w:tc>
          <w:tcPr>
            <w:tcW w:w="1134" w:type="dxa"/>
            <w:noWrap/>
          </w:tcPr>
          <w:p w14:paraId="35C59314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109 (55,3%)</w:t>
            </w:r>
          </w:p>
        </w:tc>
        <w:tc>
          <w:tcPr>
            <w:tcW w:w="1559" w:type="dxa"/>
            <w:noWrap/>
          </w:tcPr>
          <w:p w14:paraId="77A83B02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16,1 (4,4; 27,9)%</w:t>
            </w:r>
          </w:p>
        </w:tc>
        <w:tc>
          <w:tcPr>
            <w:tcW w:w="1580" w:type="dxa"/>
            <w:noWrap/>
          </w:tcPr>
          <w:p w14:paraId="0BECA647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1,41 (1,07; 1,85)</w:t>
            </w:r>
          </w:p>
        </w:tc>
        <w:tc>
          <w:tcPr>
            <w:tcW w:w="973" w:type="dxa"/>
            <w:noWrap/>
          </w:tcPr>
          <w:p w14:paraId="10B3B0A9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0,0082</w:t>
            </w:r>
          </w:p>
        </w:tc>
      </w:tr>
      <w:tr w:rsidR="006F73E5" w:rsidRPr="00F054DF" w14:paraId="4CE9AE4B" w14:textId="77777777" w:rsidTr="006F73E5">
        <w:tc>
          <w:tcPr>
            <w:tcW w:w="3114" w:type="dxa"/>
            <w:noWrap/>
          </w:tcPr>
          <w:p w14:paraId="352F206E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Rs62625308 (GG)</w:t>
            </w:r>
          </w:p>
        </w:tc>
        <w:tc>
          <w:tcPr>
            <w:tcW w:w="1276" w:type="dxa"/>
            <w:noWrap/>
          </w:tcPr>
          <w:p w14:paraId="6BFBFCC4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40 (39,2%)</w:t>
            </w:r>
          </w:p>
        </w:tc>
        <w:tc>
          <w:tcPr>
            <w:tcW w:w="1134" w:type="dxa"/>
            <w:noWrap/>
          </w:tcPr>
          <w:p w14:paraId="3D1CDF1E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109 (55,3%)</w:t>
            </w:r>
          </w:p>
        </w:tc>
        <w:tc>
          <w:tcPr>
            <w:tcW w:w="1559" w:type="dxa"/>
            <w:noWrap/>
          </w:tcPr>
          <w:p w14:paraId="17A85BBE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16,1 (4,4; 27,9)%</w:t>
            </w:r>
          </w:p>
        </w:tc>
        <w:tc>
          <w:tcPr>
            <w:tcW w:w="1580" w:type="dxa"/>
            <w:noWrap/>
          </w:tcPr>
          <w:p w14:paraId="30D43355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1,41 (1,07; 1,85)</w:t>
            </w:r>
          </w:p>
        </w:tc>
        <w:tc>
          <w:tcPr>
            <w:tcW w:w="973" w:type="dxa"/>
            <w:noWrap/>
          </w:tcPr>
          <w:p w14:paraId="57C21D44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0,0082</w:t>
            </w:r>
          </w:p>
        </w:tc>
      </w:tr>
      <w:tr w:rsidR="006F73E5" w:rsidRPr="00F054DF" w14:paraId="72FD525A" w14:textId="77777777" w:rsidTr="006F73E5">
        <w:tc>
          <w:tcPr>
            <w:tcW w:w="3114" w:type="dxa"/>
            <w:noWrap/>
          </w:tcPr>
          <w:p w14:paraId="3BD03F00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Rs34945627 (CC)</w:t>
            </w:r>
          </w:p>
        </w:tc>
        <w:tc>
          <w:tcPr>
            <w:tcW w:w="1276" w:type="dxa"/>
            <w:noWrap/>
          </w:tcPr>
          <w:p w14:paraId="3F0DAEFA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39 (39,0%)</w:t>
            </w:r>
          </w:p>
        </w:tc>
        <w:tc>
          <w:tcPr>
            <w:tcW w:w="1134" w:type="dxa"/>
            <w:noWrap/>
          </w:tcPr>
          <w:p w14:paraId="0AFE8DB5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107 (55,2%)</w:t>
            </w:r>
          </w:p>
        </w:tc>
        <w:tc>
          <w:tcPr>
            <w:tcW w:w="1559" w:type="dxa"/>
            <w:noWrap/>
          </w:tcPr>
          <w:p w14:paraId="628F06E8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16,2 (4,3; 28,0)%</w:t>
            </w:r>
          </w:p>
        </w:tc>
        <w:tc>
          <w:tcPr>
            <w:tcW w:w="1580" w:type="dxa"/>
            <w:noWrap/>
          </w:tcPr>
          <w:p w14:paraId="2408EE4A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1,41 (1,07; 1,86)</w:t>
            </w:r>
          </w:p>
        </w:tc>
        <w:tc>
          <w:tcPr>
            <w:tcW w:w="973" w:type="dxa"/>
            <w:noWrap/>
          </w:tcPr>
          <w:p w14:paraId="05AA57F7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0,0087</w:t>
            </w:r>
          </w:p>
        </w:tc>
      </w:tr>
      <w:tr w:rsidR="006F73E5" w:rsidRPr="00F054DF" w14:paraId="295677F8" w14:textId="77777777" w:rsidTr="006F73E5">
        <w:tc>
          <w:tcPr>
            <w:tcW w:w="3114" w:type="dxa"/>
            <w:noWrap/>
          </w:tcPr>
          <w:p w14:paraId="7B4D4CAA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Rs3092856 (CC)</w:t>
            </w:r>
          </w:p>
        </w:tc>
        <w:tc>
          <w:tcPr>
            <w:tcW w:w="1276" w:type="dxa"/>
            <w:noWrap/>
          </w:tcPr>
          <w:p w14:paraId="5F830D44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40 (39,2%)</w:t>
            </w:r>
          </w:p>
        </w:tc>
        <w:tc>
          <w:tcPr>
            <w:tcW w:w="1134" w:type="dxa"/>
            <w:noWrap/>
          </w:tcPr>
          <w:p w14:paraId="41A0DF1E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107 (55,2%)</w:t>
            </w:r>
          </w:p>
        </w:tc>
        <w:tc>
          <w:tcPr>
            <w:tcW w:w="1559" w:type="dxa"/>
            <w:noWrap/>
          </w:tcPr>
          <w:p w14:paraId="539C4D93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15,9 (4,2; 27,7)%</w:t>
            </w:r>
          </w:p>
        </w:tc>
        <w:tc>
          <w:tcPr>
            <w:tcW w:w="1580" w:type="dxa"/>
            <w:noWrap/>
          </w:tcPr>
          <w:p w14:paraId="2E58EBC7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1,41 (1,07; 1,85)</w:t>
            </w:r>
          </w:p>
        </w:tc>
        <w:tc>
          <w:tcPr>
            <w:tcW w:w="973" w:type="dxa"/>
            <w:noWrap/>
          </w:tcPr>
          <w:p w14:paraId="2459EFEF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0,0091</w:t>
            </w:r>
          </w:p>
        </w:tc>
      </w:tr>
      <w:tr w:rsidR="006F73E5" w:rsidRPr="00F054DF" w14:paraId="3F15C3C4" w14:textId="77777777" w:rsidTr="006F73E5">
        <w:tc>
          <w:tcPr>
            <w:tcW w:w="3114" w:type="dxa"/>
            <w:tcBorders>
              <w:bottom w:val="single" w:sz="2" w:space="0" w:color="auto"/>
            </w:tcBorders>
            <w:noWrap/>
          </w:tcPr>
          <w:p w14:paraId="75453E41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Rs55886062 (AA)</w:t>
            </w:r>
          </w:p>
        </w:tc>
        <w:tc>
          <w:tcPr>
            <w:tcW w:w="1276" w:type="dxa"/>
            <w:tcBorders>
              <w:bottom w:val="single" w:sz="2" w:space="0" w:color="auto"/>
            </w:tcBorders>
            <w:noWrap/>
          </w:tcPr>
          <w:p w14:paraId="7C7249A8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40 (39,2%)</w:t>
            </w:r>
          </w:p>
        </w:tc>
        <w:tc>
          <w:tcPr>
            <w:tcW w:w="1134" w:type="dxa"/>
            <w:tcBorders>
              <w:bottom w:val="single" w:sz="2" w:space="0" w:color="auto"/>
            </w:tcBorders>
            <w:noWrap/>
          </w:tcPr>
          <w:p w14:paraId="4780B096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108 (55,1%)</w:t>
            </w:r>
          </w:p>
        </w:tc>
        <w:tc>
          <w:tcPr>
            <w:tcW w:w="1559" w:type="dxa"/>
            <w:tcBorders>
              <w:bottom w:val="single" w:sz="2" w:space="0" w:color="auto"/>
            </w:tcBorders>
            <w:noWrap/>
          </w:tcPr>
          <w:p w14:paraId="2F033C64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15,9 (4,1; 27,6)%</w:t>
            </w:r>
          </w:p>
        </w:tc>
        <w:tc>
          <w:tcPr>
            <w:tcW w:w="1580" w:type="dxa"/>
            <w:tcBorders>
              <w:bottom w:val="single" w:sz="2" w:space="0" w:color="auto"/>
            </w:tcBorders>
            <w:noWrap/>
          </w:tcPr>
          <w:p w14:paraId="2A309043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1,41 (1,07; 1,85)</w:t>
            </w:r>
          </w:p>
        </w:tc>
        <w:tc>
          <w:tcPr>
            <w:tcW w:w="973" w:type="dxa"/>
            <w:tcBorders>
              <w:bottom w:val="single" w:sz="2" w:space="0" w:color="auto"/>
            </w:tcBorders>
            <w:noWrap/>
          </w:tcPr>
          <w:p w14:paraId="241B1C34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0,0093</w:t>
            </w:r>
          </w:p>
        </w:tc>
      </w:tr>
      <w:tr w:rsidR="006F73E5" w:rsidRPr="00F054DF" w14:paraId="590C260C" w14:textId="77777777" w:rsidTr="006F73E5">
        <w:tc>
          <w:tcPr>
            <w:tcW w:w="3114" w:type="dxa"/>
            <w:tcBorders>
              <w:bottom w:val="nil"/>
            </w:tcBorders>
            <w:noWrap/>
          </w:tcPr>
          <w:p w14:paraId="41041DFB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Rs28934577 (AA)</w:t>
            </w:r>
          </w:p>
        </w:tc>
        <w:tc>
          <w:tcPr>
            <w:tcW w:w="1276" w:type="dxa"/>
            <w:tcBorders>
              <w:bottom w:val="nil"/>
            </w:tcBorders>
            <w:noWrap/>
          </w:tcPr>
          <w:p w14:paraId="55FEEF9D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40 (39,2%)</w:t>
            </w:r>
          </w:p>
        </w:tc>
        <w:tc>
          <w:tcPr>
            <w:tcW w:w="1134" w:type="dxa"/>
            <w:tcBorders>
              <w:bottom w:val="nil"/>
            </w:tcBorders>
            <w:noWrap/>
          </w:tcPr>
          <w:p w14:paraId="303B342D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108 (55,1%)</w:t>
            </w:r>
          </w:p>
        </w:tc>
        <w:tc>
          <w:tcPr>
            <w:tcW w:w="1559" w:type="dxa"/>
            <w:tcBorders>
              <w:bottom w:val="nil"/>
            </w:tcBorders>
            <w:noWrap/>
          </w:tcPr>
          <w:p w14:paraId="6A4D6987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15,9 (4,1; 27,6)%</w:t>
            </w:r>
          </w:p>
        </w:tc>
        <w:tc>
          <w:tcPr>
            <w:tcW w:w="1580" w:type="dxa"/>
            <w:tcBorders>
              <w:bottom w:val="nil"/>
            </w:tcBorders>
            <w:noWrap/>
          </w:tcPr>
          <w:p w14:paraId="36D64F50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1,41 (1,07; 1,85)</w:t>
            </w:r>
          </w:p>
        </w:tc>
        <w:tc>
          <w:tcPr>
            <w:tcW w:w="973" w:type="dxa"/>
            <w:tcBorders>
              <w:bottom w:val="nil"/>
            </w:tcBorders>
            <w:noWrap/>
          </w:tcPr>
          <w:p w14:paraId="56AD7FC9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0,0093</w:t>
            </w:r>
          </w:p>
        </w:tc>
      </w:tr>
    </w:tbl>
    <w:p w14:paraId="2E35655E" w14:textId="517E9034" w:rsidR="006F73E5" w:rsidRDefault="006F73E5"/>
    <w:p w14:paraId="7F6EF88C" w14:textId="4FAF9A74" w:rsidR="006F73E5" w:rsidRDefault="006F73E5" w:rsidP="006F73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F73E5">
        <w:rPr>
          <w:rFonts w:ascii="Times New Roman" w:hAnsi="Times New Roman" w:cs="Times New Roman"/>
          <w:sz w:val="28"/>
          <w:szCs w:val="28"/>
        </w:rPr>
        <w:t>Продолжение  таблицы  6</w:t>
      </w:r>
    </w:p>
    <w:p w14:paraId="1EC53E77" w14:textId="77777777" w:rsidR="006F73E5" w:rsidRPr="006F73E5" w:rsidRDefault="006F73E5" w:rsidP="006F73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15"/>
        <w:tblW w:w="9636" w:type="dxa"/>
        <w:tblLayout w:type="fixed"/>
        <w:tblLook w:val="04A0" w:firstRow="1" w:lastRow="0" w:firstColumn="1" w:lastColumn="0" w:noHBand="0" w:noVBand="1"/>
      </w:tblPr>
      <w:tblGrid>
        <w:gridCol w:w="3114"/>
        <w:gridCol w:w="1276"/>
        <w:gridCol w:w="1134"/>
        <w:gridCol w:w="1559"/>
        <w:gridCol w:w="1580"/>
        <w:gridCol w:w="973"/>
      </w:tblGrid>
      <w:tr w:rsidR="006F73E5" w:rsidRPr="00F054DF" w14:paraId="47258153" w14:textId="77777777" w:rsidTr="006F73E5">
        <w:tc>
          <w:tcPr>
            <w:tcW w:w="3114" w:type="dxa"/>
            <w:noWrap/>
          </w:tcPr>
          <w:p w14:paraId="1895ABBC" w14:textId="5DAA3CE5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  <w:t>1</w:t>
            </w:r>
          </w:p>
        </w:tc>
        <w:tc>
          <w:tcPr>
            <w:tcW w:w="1276" w:type="dxa"/>
            <w:noWrap/>
          </w:tcPr>
          <w:p w14:paraId="40E9FDE0" w14:textId="66EF0DF5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  <w:t>2</w:t>
            </w:r>
          </w:p>
        </w:tc>
        <w:tc>
          <w:tcPr>
            <w:tcW w:w="1134" w:type="dxa"/>
            <w:noWrap/>
          </w:tcPr>
          <w:p w14:paraId="6BBD4527" w14:textId="7BF75800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  <w:t>3</w:t>
            </w:r>
          </w:p>
        </w:tc>
        <w:tc>
          <w:tcPr>
            <w:tcW w:w="1559" w:type="dxa"/>
            <w:noWrap/>
          </w:tcPr>
          <w:p w14:paraId="5712CDA5" w14:textId="5AF7FCB2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  <w:t>4</w:t>
            </w:r>
          </w:p>
        </w:tc>
        <w:tc>
          <w:tcPr>
            <w:tcW w:w="1580" w:type="dxa"/>
            <w:noWrap/>
          </w:tcPr>
          <w:p w14:paraId="0768231D" w14:textId="76A62CE0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  <w:t>5</w:t>
            </w:r>
          </w:p>
        </w:tc>
        <w:tc>
          <w:tcPr>
            <w:tcW w:w="973" w:type="dxa"/>
            <w:noWrap/>
          </w:tcPr>
          <w:p w14:paraId="4117BFCA" w14:textId="60148303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eastAsia="ru-RU"/>
              </w:rPr>
              <w:t>6</w:t>
            </w:r>
          </w:p>
        </w:tc>
      </w:tr>
      <w:tr w:rsidR="006F73E5" w:rsidRPr="00F054DF" w14:paraId="6EDB3811" w14:textId="77777777" w:rsidTr="006F73E5">
        <w:tc>
          <w:tcPr>
            <w:tcW w:w="3114" w:type="dxa"/>
            <w:noWrap/>
          </w:tcPr>
          <w:p w14:paraId="421C8701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Rs1800057 (CC)</w:t>
            </w:r>
          </w:p>
        </w:tc>
        <w:tc>
          <w:tcPr>
            <w:tcW w:w="1276" w:type="dxa"/>
            <w:noWrap/>
          </w:tcPr>
          <w:p w14:paraId="5B7419BD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40 (39,2%)</w:t>
            </w:r>
          </w:p>
        </w:tc>
        <w:tc>
          <w:tcPr>
            <w:tcW w:w="1134" w:type="dxa"/>
            <w:noWrap/>
          </w:tcPr>
          <w:p w14:paraId="100C427A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108 (55,1%)</w:t>
            </w:r>
          </w:p>
        </w:tc>
        <w:tc>
          <w:tcPr>
            <w:tcW w:w="1559" w:type="dxa"/>
            <w:noWrap/>
          </w:tcPr>
          <w:p w14:paraId="415EFB7E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15,9 (4,1; 27,6)%</w:t>
            </w:r>
          </w:p>
        </w:tc>
        <w:tc>
          <w:tcPr>
            <w:tcW w:w="1580" w:type="dxa"/>
            <w:noWrap/>
          </w:tcPr>
          <w:p w14:paraId="73E2DAF3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1,41 (1,07; 1,85)</w:t>
            </w:r>
          </w:p>
        </w:tc>
        <w:tc>
          <w:tcPr>
            <w:tcW w:w="973" w:type="dxa"/>
            <w:noWrap/>
          </w:tcPr>
          <w:p w14:paraId="60F695BC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0,0093</w:t>
            </w:r>
          </w:p>
        </w:tc>
      </w:tr>
      <w:tr w:rsidR="006F73E5" w:rsidRPr="00F054DF" w14:paraId="09F5B045" w14:textId="77777777" w:rsidTr="006F73E5">
        <w:tc>
          <w:tcPr>
            <w:tcW w:w="3114" w:type="dxa"/>
            <w:noWrap/>
          </w:tcPr>
          <w:p w14:paraId="6B02DE28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Rs889312 (CC)</w:t>
            </w:r>
          </w:p>
        </w:tc>
        <w:tc>
          <w:tcPr>
            <w:tcW w:w="1276" w:type="dxa"/>
            <w:noWrap/>
          </w:tcPr>
          <w:p w14:paraId="681199A4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111 (46,1%)</w:t>
            </w:r>
          </w:p>
        </w:tc>
        <w:tc>
          <w:tcPr>
            <w:tcW w:w="1134" w:type="dxa"/>
            <w:noWrap/>
          </w:tcPr>
          <w:p w14:paraId="06402530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37 (64,9%)</w:t>
            </w:r>
          </w:p>
        </w:tc>
        <w:tc>
          <w:tcPr>
            <w:tcW w:w="1559" w:type="dxa"/>
            <w:noWrap/>
          </w:tcPr>
          <w:p w14:paraId="65DF5889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18,9 (5,0; 32,8)%</w:t>
            </w:r>
          </w:p>
        </w:tc>
        <w:tc>
          <w:tcPr>
            <w:tcW w:w="1580" w:type="dxa"/>
            <w:noWrap/>
          </w:tcPr>
          <w:p w14:paraId="44545F27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1,41 (1,11; 1,78)</w:t>
            </w:r>
          </w:p>
        </w:tc>
        <w:tc>
          <w:tcPr>
            <w:tcW w:w="973" w:type="dxa"/>
            <w:noWrap/>
          </w:tcPr>
          <w:p w14:paraId="73D33DC5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0,0105</w:t>
            </w:r>
          </w:p>
        </w:tc>
      </w:tr>
      <w:tr w:rsidR="006F73E5" w:rsidRPr="00F054DF" w14:paraId="43D49155" w14:textId="77777777" w:rsidTr="006F73E5">
        <w:tc>
          <w:tcPr>
            <w:tcW w:w="3114" w:type="dxa"/>
            <w:noWrap/>
          </w:tcPr>
          <w:p w14:paraId="31780ABA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Rs1799950 (CT)</w:t>
            </w:r>
          </w:p>
        </w:tc>
        <w:tc>
          <w:tcPr>
            <w:tcW w:w="1276" w:type="dxa"/>
            <w:noWrap/>
          </w:tcPr>
          <w:p w14:paraId="65405C3B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129 (46,9%)</w:t>
            </w:r>
          </w:p>
        </w:tc>
        <w:tc>
          <w:tcPr>
            <w:tcW w:w="1134" w:type="dxa"/>
            <w:noWrap/>
          </w:tcPr>
          <w:p w14:paraId="711F3B64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14 (77,8%)</w:t>
            </w:r>
          </w:p>
        </w:tc>
        <w:tc>
          <w:tcPr>
            <w:tcW w:w="1559" w:type="dxa"/>
            <w:noWrap/>
          </w:tcPr>
          <w:p w14:paraId="5636641D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30,9 (10,8; 51,0)%</w:t>
            </w:r>
          </w:p>
        </w:tc>
        <w:tc>
          <w:tcPr>
            <w:tcW w:w="1580" w:type="dxa"/>
            <w:noWrap/>
          </w:tcPr>
          <w:p w14:paraId="7FAB7EE1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1,66 (1,26; 2,19)</w:t>
            </w:r>
          </w:p>
        </w:tc>
        <w:tc>
          <w:tcPr>
            <w:tcW w:w="973" w:type="dxa"/>
            <w:noWrap/>
          </w:tcPr>
          <w:p w14:paraId="712F6F7A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0,0111</w:t>
            </w:r>
          </w:p>
        </w:tc>
      </w:tr>
      <w:tr w:rsidR="006F73E5" w:rsidRPr="00F054DF" w14:paraId="5A202C02" w14:textId="77777777" w:rsidTr="006F73E5">
        <w:tc>
          <w:tcPr>
            <w:tcW w:w="3114" w:type="dxa"/>
            <w:noWrap/>
          </w:tcPr>
          <w:p w14:paraId="4CD84704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Rs12721655 (AA)</w:t>
            </w:r>
          </w:p>
        </w:tc>
        <w:tc>
          <w:tcPr>
            <w:tcW w:w="1276" w:type="dxa"/>
            <w:noWrap/>
          </w:tcPr>
          <w:p w14:paraId="202935D4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40 (39,2%)</w:t>
            </w:r>
          </w:p>
        </w:tc>
        <w:tc>
          <w:tcPr>
            <w:tcW w:w="1134" w:type="dxa"/>
            <w:noWrap/>
          </w:tcPr>
          <w:p w14:paraId="6802C388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106 (54,6%)</w:t>
            </w:r>
          </w:p>
        </w:tc>
        <w:tc>
          <w:tcPr>
            <w:tcW w:w="1559" w:type="dxa"/>
            <w:noWrap/>
          </w:tcPr>
          <w:p w14:paraId="4D14171D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15,4 (3,6; 27,2)%</w:t>
            </w:r>
          </w:p>
        </w:tc>
        <w:tc>
          <w:tcPr>
            <w:tcW w:w="1580" w:type="dxa"/>
            <w:noWrap/>
          </w:tcPr>
          <w:p w14:paraId="16C7A428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1,39 (1,06; 1,83)</w:t>
            </w:r>
          </w:p>
        </w:tc>
        <w:tc>
          <w:tcPr>
            <w:tcW w:w="973" w:type="dxa"/>
            <w:noWrap/>
          </w:tcPr>
          <w:p w14:paraId="03F1463C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0,0117</w:t>
            </w:r>
          </w:p>
        </w:tc>
      </w:tr>
      <w:tr w:rsidR="006F73E5" w:rsidRPr="00F054DF" w14:paraId="47E896F7" w14:textId="77777777" w:rsidTr="006F73E5">
        <w:tc>
          <w:tcPr>
            <w:tcW w:w="3114" w:type="dxa"/>
            <w:noWrap/>
          </w:tcPr>
          <w:p w14:paraId="1F453C1E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Rs3218536 (CC)</w:t>
            </w:r>
          </w:p>
        </w:tc>
        <w:tc>
          <w:tcPr>
            <w:tcW w:w="1276" w:type="dxa"/>
            <w:noWrap/>
          </w:tcPr>
          <w:p w14:paraId="3E201A3F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47 (40,2%)</w:t>
            </w:r>
          </w:p>
        </w:tc>
        <w:tc>
          <w:tcPr>
            <w:tcW w:w="1134" w:type="dxa"/>
            <w:noWrap/>
          </w:tcPr>
          <w:p w14:paraId="709BCA6F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98 (55,1%)</w:t>
            </w:r>
          </w:p>
        </w:tc>
        <w:tc>
          <w:tcPr>
            <w:tcW w:w="1559" w:type="dxa"/>
            <w:noWrap/>
          </w:tcPr>
          <w:p w14:paraId="23B20594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14,9 (3,4; 26,4)%</w:t>
            </w:r>
          </w:p>
        </w:tc>
        <w:tc>
          <w:tcPr>
            <w:tcW w:w="1580" w:type="dxa"/>
            <w:noWrap/>
          </w:tcPr>
          <w:p w14:paraId="7F8CBEFA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1,37 (1,06; 1,77)</w:t>
            </w:r>
          </w:p>
        </w:tc>
        <w:tc>
          <w:tcPr>
            <w:tcW w:w="973" w:type="dxa"/>
            <w:noWrap/>
          </w:tcPr>
          <w:p w14:paraId="55877035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0,0124</w:t>
            </w:r>
          </w:p>
        </w:tc>
      </w:tr>
      <w:tr w:rsidR="006F73E5" w:rsidRPr="00F054DF" w14:paraId="74C5F5C4" w14:textId="77777777" w:rsidTr="006F73E5">
        <w:tc>
          <w:tcPr>
            <w:tcW w:w="3114" w:type="dxa"/>
            <w:noWrap/>
          </w:tcPr>
          <w:p w14:paraId="40F46948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Rs1787991 (GG, TT)</w:t>
            </w:r>
          </w:p>
        </w:tc>
        <w:tc>
          <w:tcPr>
            <w:tcW w:w="1276" w:type="dxa"/>
            <w:noWrap/>
          </w:tcPr>
          <w:p w14:paraId="7B77CA0A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35 (35,0%)</w:t>
            </w:r>
          </w:p>
        </w:tc>
        <w:tc>
          <w:tcPr>
            <w:tcW w:w="1134" w:type="dxa"/>
            <w:noWrap/>
          </w:tcPr>
          <w:p w14:paraId="3D8EEE80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76 (50,7%)</w:t>
            </w:r>
          </w:p>
        </w:tc>
        <w:tc>
          <w:tcPr>
            <w:tcW w:w="1559" w:type="dxa"/>
            <w:noWrap/>
          </w:tcPr>
          <w:p w14:paraId="2F606A8F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15,7 (3,4; 28,0)%</w:t>
            </w:r>
          </w:p>
        </w:tc>
        <w:tc>
          <w:tcPr>
            <w:tcW w:w="1580" w:type="dxa"/>
            <w:noWrap/>
          </w:tcPr>
          <w:p w14:paraId="20E4C36C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1,45 (1,06; 1,97)</w:t>
            </w:r>
          </w:p>
        </w:tc>
        <w:tc>
          <w:tcPr>
            <w:tcW w:w="973" w:type="dxa"/>
            <w:noWrap/>
          </w:tcPr>
          <w:p w14:paraId="0329C70D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0,0146</w:t>
            </w:r>
          </w:p>
        </w:tc>
      </w:tr>
      <w:tr w:rsidR="006F73E5" w:rsidRPr="00F054DF" w14:paraId="7D7FE3FD" w14:textId="77777777" w:rsidTr="006F73E5">
        <w:tc>
          <w:tcPr>
            <w:tcW w:w="3114" w:type="dxa"/>
            <w:noWrap/>
          </w:tcPr>
          <w:p w14:paraId="69725B4F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Rs11571833 (AA)</w:t>
            </w:r>
          </w:p>
        </w:tc>
        <w:tc>
          <w:tcPr>
            <w:tcW w:w="1276" w:type="dxa"/>
            <w:noWrap/>
          </w:tcPr>
          <w:p w14:paraId="6325E740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41 (39,8%)</w:t>
            </w:r>
          </w:p>
        </w:tc>
        <w:tc>
          <w:tcPr>
            <w:tcW w:w="1134" w:type="dxa"/>
            <w:noWrap/>
          </w:tcPr>
          <w:p w14:paraId="40255E43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105 (54,4%)</w:t>
            </w:r>
          </w:p>
        </w:tc>
        <w:tc>
          <w:tcPr>
            <w:tcW w:w="1559" w:type="dxa"/>
            <w:noWrap/>
          </w:tcPr>
          <w:p w14:paraId="749E0C46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14,6 (2,8; 26,4)%</w:t>
            </w:r>
          </w:p>
        </w:tc>
        <w:tc>
          <w:tcPr>
            <w:tcW w:w="1580" w:type="dxa"/>
            <w:noWrap/>
          </w:tcPr>
          <w:p w14:paraId="6E49D4C2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1,37 (1,04; 1,79)</w:t>
            </w:r>
          </w:p>
        </w:tc>
        <w:tc>
          <w:tcPr>
            <w:tcW w:w="973" w:type="dxa"/>
            <w:noWrap/>
          </w:tcPr>
          <w:p w14:paraId="21741615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0,0167</w:t>
            </w:r>
          </w:p>
        </w:tc>
      </w:tr>
      <w:tr w:rsidR="006F73E5" w:rsidRPr="00F054DF" w14:paraId="66E94619" w14:textId="77777777" w:rsidTr="006F73E5">
        <w:tc>
          <w:tcPr>
            <w:tcW w:w="3114" w:type="dxa"/>
            <w:noWrap/>
          </w:tcPr>
          <w:p w14:paraId="2E5A623D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Rs7895676 (TT)</w:t>
            </w:r>
          </w:p>
        </w:tc>
        <w:tc>
          <w:tcPr>
            <w:tcW w:w="1276" w:type="dxa"/>
            <w:noWrap/>
          </w:tcPr>
          <w:p w14:paraId="5C77856A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52 (41,9%)</w:t>
            </w:r>
          </w:p>
        </w:tc>
        <w:tc>
          <w:tcPr>
            <w:tcW w:w="1134" w:type="dxa"/>
            <w:noWrap/>
          </w:tcPr>
          <w:p w14:paraId="704629BE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91 (54,8%)</w:t>
            </w:r>
          </w:p>
        </w:tc>
        <w:tc>
          <w:tcPr>
            <w:tcW w:w="1559" w:type="dxa"/>
            <w:noWrap/>
          </w:tcPr>
          <w:p w14:paraId="4EBC4FFD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12,9 (1,4; 24,4)%</w:t>
            </w:r>
          </w:p>
        </w:tc>
        <w:tc>
          <w:tcPr>
            <w:tcW w:w="1580" w:type="dxa"/>
            <w:noWrap/>
          </w:tcPr>
          <w:p w14:paraId="29558164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1,31 (1,02; 1,68)</w:t>
            </w:r>
          </w:p>
        </w:tc>
        <w:tc>
          <w:tcPr>
            <w:tcW w:w="973" w:type="dxa"/>
            <w:noWrap/>
          </w:tcPr>
          <w:p w14:paraId="5051A30F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0,0299</w:t>
            </w:r>
          </w:p>
        </w:tc>
      </w:tr>
      <w:tr w:rsidR="006F73E5" w:rsidRPr="00F054DF" w14:paraId="6986BBEF" w14:textId="77777777" w:rsidTr="006F73E5">
        <w:tc>
          <w:tcPr>
            <w:tcW w:w="3114" w:type="dxa"/>
            <w:noWrap/>
          </w:tcPr>
          <w:p w14:paraId="1E330A25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Rs3918242 (TT)</w:t>
            </w:r>
          </w:p>
        </w:tc>
        <w:tc>
          <w:tcPr>
            <w:tcW w:w="1276" w:type="dxa"/>
            <w:noWrap/>
          </w:tcPr>
          <w:p w14:paraId="2718F7D9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54 (42,9%)</w:t>
            </w:r>
          </w:p>
        </w:tc>
        <w:tc>
          <w:tcPr>
            <w:tcW w:w="1134" w:type="dxa"/>
            <w:noWrap/>
          </w:tcPr>
          <w:p w14:paraId="03E90179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90 (55,2%)</w:t>
            </w:r>
          </w:p>
        </w:tc>
        <w:tc>
          <w:tcPr>
            <w:tcW w:w="1559" w:type="dxa"/>
            <w:noWrap/>
          </w:tcPr>
          <w:p w14:paraId="1CEA36EE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12,4 (0,8; 23,9)%</w:t>
            </w:r>
          </w:p>
        </w:tc>
        <w:tc>
          <w:tcPr>
            <w:tcW w:w="1580" w:type="dxa"/>
            <w:noWrap/>
          </w:tcPr>
          <w:p w14:paraId="604A163C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1,29 (1,01; 1,65)</w:t>
            </w:r>
          </w:p>
        </w:tc>
        <w:tc>
          <w:tcPr>
            <w:tcW w:w="973" w:type="dxa"/>
            <w:noWrap/>
          </w:tcPr>
          <w:p w14:paraId="1543EA78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0,0372</w:t>
            </w:r>
          </w:p>
        </w:tc>
      </w:tr>
      <w:tr w:rsidR="006F73E5" w:rsidRPr="00F054DF" w14:paraId="0EC3E279" w14:textId="77777777" w:rsidTr="006F73E5">
        <w:tc>
          <w:tcPr>
            <w:tcW w:w="3114" w:type="dxa"/>
            <w:noWrap/>
          </w:tcPr>
          <w:p w14:paraId="70E49E75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Rs16942 (TT)</w:t>
            </w:r>
          </w:p>
        </w:tc>
        <w:tc>
          <w:tcPr>
            <w:tcW w:w="1276" w:type="dxa"/>
            <w:noWrap/>
          </w:tcPr>
          <w:p w14:paraId="0D9FD828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79 (45,7%)</w:t>
            </w:r>
          </w:p>
        </w:tc>
        <w:tc>
          <w:tcPr>
            <w:tcW w:w="1134" w:type="dxa"/>
            <w:noWrap/>
          </w:tcPr>
          <w:p w14:paraId="48342E81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62 (58,5%)</w:t>
            </w:r>
          </w:p>
        </w:tc>
        <w:tc>
          <w:tcPr>
            <w:tcW w:w="1559" w:type="dxa"/>
            <w:noWrap/>
          </w:tcPr>
          <w:p w14:paraId="14E8D8A4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12,8 (0,9; 24,8)%</w:t>
            </w:r>
          </w:p>
        </w:tc>
        <w:tc>
          <w:tcPr>
            <w:tcW w:w="1580" w:type="dxa"/>
            <w:noWrap/>
          </w:tcPr>
          <w:p w14:paraId="43CBD3E2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1,28 (1,02; 1,61)</w:t>
            </w:r>
          </w:p>
        </w:tc>
        <w:tc>
          <w:tcPr>
            <w:tcW w:w="973" w:type="dxa"/>
            <w:noWrap/>
          </w:tcPr>
          <w:p w14:paraId="7D8C69CD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0,0375</w:t>
            </w:r>
          </w:p>
        </w:tc>
      </w:tr>
      <w:tr w:rsidR="006F73E5" w:rsidRPr="00F054DF" w14:paraId="4BEC9AB3" w14:textId="77777777" w:rsidTr="006F73E5">
        <w:tc>
          <w:tcPr>
            <w:tcW w:w="3114" w:type="dxa"/>
            <w:noWrap/>
          </w:tcPr>
          <w:p w14:paraId="0BD3FF52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Rs12762549 (CG, GG)</w:t>
            </w:r>
          </w:p>
        </w:tc>
        <w:tc>
          <w:tcPr>
            <w:tcW w:w="1276" w:type="dxa"/>
            <w:noWrap/>
          </w:tcPr>
          <w:p w14:paraId="5EF6AB94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25 (38,5%)</w:t>
            </w:r>
          </w:p>
        </w:tc>
        <w:tc>
          <w:tcPr>
            <w:tcW w:w="1134" w:type="dxa"/>
            <w:noWrap/>
          </w:tcPr>
          <w:p w14:paraId="38212ED9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124 (53,0%)</w:t>
            </w:r>
          </w:p>
        </w:tc>
        <w:tc>
          <w:tcPr>
            <w:tcW w:w="1559" w:type="dxa"/>
            <w:noWrap/>
          </w:tcPr>
          <w:p w14:paraId="6C0F0BC1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14,5 (1,1; 28,0)%</w:t>
            </w:r>
          </w:p>
        </w:tc>
        <w:tc>
          <w:tcPr>
            <w:tcW w:w="1580" w:type="dxa"/>
            <w:noWrap/>
          </w:tcPr>
          <w:p w14:paraId="1842CB8C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1,38 (0,99; 1,92)</w:t>
            </w:r>
          </w:p>
        </w:tc>
        <w:tc>
          <w:tcPr>
            <w:tcW w:w="973" w:type="dxa"/>
            <w:noWrap/>
          </w:tcPr>
          <w:p w14:paraId="55878B01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0,0382</w:t>
            </w:r>
          </w:p>
        </w:tc>
      </w:tr>
      <w:tr w:rsidR="006F73E5" w:rsidRPr="00F054DF" w14:paraId="19108F74" w14:textId="77777777" w:rsidTr="006F73E5">
        <w:tc>
          <w:tcPr>
            <w:tcW w:w="3114" w:type="dxa"/>
            <w:noWrap/>
          </w:tcPr>
          <w:p w14:paraId="4EF7B019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Rs1800470 (TT, CC)</w:t>
            </w:r>
          </w:p>
        </w:tc>
        <w:tc>
          <w:tcPr>
            <w:tcW w:w="1276" w:type="dxa"/>
            <w:noWrap/>
          </w:tcPr>
          <w:p w14:paraId="0F2B9E94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63 (43,4%)</w:t>
            </w:r>
          </w:p>
        </w:tc>
        <w:tc>
          <w:tcPr>
            <w:tcW w:w="1134" w:type="dxa"/>
            <w:noWrap/>
          </w:tcPr>
          <w:p w14:paraId="176F5209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82 (55,0%)</w:t>
            </w:r>
          </w:p>
        </w:tc>
        <w:tc>
          <w:tcPr>
            <w:tcW w:w="1559" w:type="dxa"/>
            <w:noWrap/>
          </w:tcPr>
          <w:p w14:paraId="24AAD493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11,6 (0,2; 22,9)%</w:t>
            </w:r>
          </w:p>
        </w:tc>
        <w:tc>
          <w:tcPr>
            <w:tcW w:w="1580" w:type="dxa"/>
            <w:noWrap/>
          </w:tcPr>
          <w:p w14:paraId="48A9D2CF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1,27 (1,00; 1,60)</w:t>
            </w:r>
          </w:p>
        </w:tc>
        <w:tc>
          <w:tcPr>
            <w:tcW w:w="973" w:type="dxa"/>
            <w:noWrap/>
          </w:tcPr>
          <w:p w14:paraId="36092D03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0,0470</w:t>
            </w:r>
          </w:p>
        </w:tc>
      </w:tr>
      <w:tr w:rsidR="006F73E5" w:rsidRPr="00F054DF" w14:paraId="2A239700" w14:textId="77777777" w:rsidTr="006F73E5">
        <w:tc>
          <w:tcPr>
            <w:tcW w:w="3114" w:type="dxa"/>
            <w:noWrap/>
          </w:tcPr>
          <w:p w14:paraId="2B5C13EF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Rs1219648 (GG)</w:t>
            </w:r>
          </w:p>
        </w:tc>
        <w:tc>
          <w:tcPr>
            <w:tcW w:w="1276" w:type="dxa"/>
            <w:noWrap/>
          </w:tcPr>
          <w:p w14:paraId="0675738C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119 (47,2%)</w:t>
            </w:r>
          </w:p>
        </w:tc>
        <w:tc>
          <w:tcPr>
            <w:tcW w:w="1134" w:type="dxa"/>
            <w:noWrap/>
          </w:tcPr>
          <w:p w14:paraId="62DE6C6B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29 (63,0%)</w:t>
            </w:r>
          </w:p>
        </w:tc>
        <w:tc>
          <w:tcPr>
            <w:tcW w:w="1559" w:type="dxa"/>
            <w:noWrap/>
          </w:tcPr>
          <w:p w14:paraId="09F2254F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15,8 (0,6; 31,1)%</w:t>
            </w:r>
          </w:p>
        </w:tc>
        <w:tc>
          <w:tcPr>
            <w:tcW w:w="1580" w:type="dxa"/>
            <w:noWrap/>
          </w:tcPr>
          <w:p w14:paraId="298DF269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1,34 (1,03; 1,73)</w:t>
            </w:r>
          </w:p>
        </w:tc>
        <w:tc>
          <w:tcPr>
            <w:tcW w:w="973" w:type="dxa"/>
            <w:noWrap/>
          </w:tcPr>
          <w:p w14:paraId="45996E27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0,0484</w:t>
            </w:r>
          </w:p>
        </w:tc>
      </w:tr>
      <w:tr w:rsidR="006F73E5" w:rsidRPr="00F054DF" w14:paraId="13CF3E07" w14:textId="77777777" w:rsidTr="006F73E5">
        <w:tc>
          <w:tcPr>
            <w:tcW w:w="3114" w:type="dxa"/>
            <w:noWrap/>
          </w:tcPr>
          <w:p w14:paraId="3264A3C2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Rs8133052 (AA)</w:t>
            </w:r>
          </w:p>
        </w:tc>
        <w:tc>
          <w:tcPr>
            <w:tcW w:w="1276" w:type="dxa"/>
            <w:noWrap/>
          </w:tcPr>
          <w:p w14:paraId="59EB0B43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102 (46,4%)</w:t>
            </w:r>
          </w:p>
        </w:tc>
        <w:tc>
          <w:tcPr>
            <w:tcW w:w="1134" w:type="dxa"/>
            <w:noWrap/>
          </w:tcPr>
          <w:p w14:paraId="291BF59D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46 (59,0%)</w:t>
            </w:r>
          </w:p>
        </w:tc>
        <w:tc>
          <w:tcPr>
            <w:tcW w:w="1559" w:type="dxa"/>
            <w:noWrap/>
          </w:tcPr>
          <w:p w14:paraId="30AA4D92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12,6 (-0,1; 25,4)%</w:t>
            </w:r>
          </w:p>
        </w:tc>
        <w:tc>
          <w:tcPr>
            <w:tcW w:w="1580" w:type="dxa"/>
            <w:noWrap/>
          </w:tcPr>
          <w:p w14:paraId="106EA319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1,27 (1,01; 1,61)</w:t>
            </w:r>
          </w:p>
        </w:tc>
        <w:tc>
          <w:tcPr>
            <w:tcW w:w="973" w:type="dxa"/>
            <w:noWrap/>
          </w:tcPr>
          <w:p w14:paraId="7F73AD60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0,0556</w:t>
            </w:r>
          </w:p>
        </w:tc>
      </w:tr>
      <w:tr w:rsidR="006F73E5" w:rsidRPr="00F054DF" w14:paraId="46269734" w14:textId="77777777" w:rsidTr="006F73E5">
        <w:tc>
          <w:tcPr>
            <w:tcW w:w="3114" w:type="dxa"/>
            <w:noWrap/>
          </w:tcPr>
          <w:p w14:paraId="108B59A7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Rs144848 (AA, CC)</w:t>
            </w:r>
          </w:p>
        </w:tc>
        <w:tc>
          <w:tcPr>
            <w:tcW w:w="1276" w:type="dxa"/>
            <w:noWrap/>
          </w:tcPr>
          <w:p w14:paraId="4CFB1D9B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44 (42,7%)</w:t>
            </w:r>
          </w:p>
        </w:tc>
        <w:tc>
          <w:tcPr>
            <w:tcW w:w="1134" w:type="dxa"/>
            <w:noWrap/>
          </w:tcPr>
          <w:p w14:paraId="58AB9727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105 (53,6%)</w:t>
            </w:r>
          </w:p>
        </w:tc>
        <w:tc>
          <w:tcPr>
            <w:tcW w:w="1559" w:type="dxa"/>
            <w:noWrap/>
          </w:tcPr>
          <w:p w14:paraId="49D296D3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10,9 (-1,0; 22,7)%</w:t>
            </w:r>
          </w:p>
        </w:tc>
        <w:tc>
          <w:tcPr>
            <w:tcW w:w="1580" w:type="dxa"/>
            <w:noWrap/>
          </w:tcPr>
          <w:p w14:paraId="2EF0E675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1,25 (0,97; 1,62)</w:t>
            </w:r>
          </w:p>
        </w:tc>
        <w:tc>
          <w:tcPr>
            <w:tcW w:w="973" w:type="dxa"/>
            <w:noWrap/>
          </w:tcPr>
          <w:p w14:paraId="6AC5ED1E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0,0745</w:t>
            </w:r>
          </w:p>
        </w:tc>
      </w:tr>
      <w:tr w:rsidR="006F73E5" w:rsidRPr="00F054DF" w14:paraId="3163529E" w14:textId="77777777" w:rsidTr="006F73E5">
        <w:tc>
          <w:tcPr>
            <w:tcW w:w="3114" w:type="dxa"/>
            <w:noWrap/>
          </w:tcPr>
          <w:p w14:paraId="518370BE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Rs3798577 (CT)</w:t>
            </w:r>
          </w:p>
        </w:tc>
        <w:tc>
          <w:tcPr>
            <w:tcW w:w="1276" w:type="dxa"/>
            <w:noWrap/>
          </w:tcPr>
          <w:p w14:paraId="3A891479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65 (45,1%)</w:t>
            </w:r>
          </w:p>
        </w:tc>
        <w:tc>
          <w:tcPr>
            <w:tcW w:w="1134" w:type="dxa"/>
            <w:noWrap/>
          </w:tcPr>
          <w:p w14:paraId="37E32B91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84 (54,5%)</w:t>
            </w:r>
          </w:p>
        </w:tc>
        <w:tc>
          <w:tcPr>
            <w:tcW w:w="1559" w:type="dxa"/>
            <w:noWrap/>
          </w:tcPr>
          <w:p w14:paraId="210B29B4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9,4 (-1,9; 20,7)%</w:t>
            </w:r>
          </w:p>
        </w:tc>
        <w:tc>
          <w:tcPr>
            <w:tcW w:w="1580" w:type="dxa"/>
            <w:noWrap/>
          </w:tcPr>
          <w:p w14:paraId="444B9191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1,21 (0,96; 1,52)</w:t>
            </w:r>
          </w:p>
        </w:tc>
        <w:tc>
          <w:tcPr>
            <w:tcW w:w="973" w:type="dxa"/>
            <w:noWrap/>
          </w:tcPr>
          <w:p w14:paraId="221C43D7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0,1046</w:t>
            </w:r>
          </w:p>
        </w:tc>
      </w:tr>
      <w:tr w:rsidR="006F73E5" w:rsidRPr="00F054DF" w14:paraId="5D81AD11" w14:textId="77777777" w:rsidTr="006F73E5">
        <w:tc>
          <w:tcPr>
            <w:tcW w:w="3114" w:type="dxa"/>
            <w:noWrap/>
          </w:tcPr>
          <w:p w14:paraId="4A654420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Rs1045642 (AA)</w:t>
            </w:r>
          </w:p>
        </w:tc>
        <w:tc>
          <w:tcPr>
            <w:tcW w:w="1276" w:type="dxa"/>
            <w:noWrap/>
          </w:tcPr>
          <w:p w14:paraId="29F35977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113 (47,5%)</w:t>
            </w:r>
          </w:p>
        </w:tc>
        <w:tc>
          <w:tcPr>
            <w:tcW w:w="1134" w:type="dxa"/>
            <w:noWrap/>
          </w:tcPr>
          <w:p w14:paraId="77BBFBE6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36 (59,0%)</w:t>
            </w:r>
          </w:p>
        </w:tc>
        <w:tc>
          <w:tcPr>
            <w:tcW w:w="1559" w:type="dxa"/>
            <w:noWrap/>
          </w:tcPr>
          <w:p w14:paraId="01BBA650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11,5 (-2,3; 25,4)%</w:t>
            </w:r>
          </w:p>
        </w:tc>
        <w:tc>
          <w:tcPr>
            <w:tcW w:w="1580" w:type="dxa"/>
            <w:noWrap/>
          </w:tcPr>
          <w:p w14:paraId="16E7F301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1,24 (0,97; 1,59)</w:t>
            </w:r>
          </w:p>
        </w:tc>
        <w:tc>
          <w:tcPr>
            <w:tcW w:w="973" w:type="dxa"/>
            <w:noWrap/>
          </w:tcPr>
          <w:p w14:paraId="5B6219B9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0,1079</w:t>
            </w:r>
          </w:p>
        </w:tc>
      </w:tr>
      <w:tr w:rsidR="006F73E5" w:rsidRPr="00F054DF" w14:paraId="22D53C71" w14:textId="77777777" w:rsidTr="006F73E5">
        <w:tc>
          <w:tcPr>
            <w:tcW w:w="3114" w:type="dxa"/>
            <w:noWrap/>
          </w:tcPr>
          <w:p w14:paraId="52D93D5E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Rs1054135 (CC, TT)</w:t>
            </w:r>
          </w:p>
        </w:tc>
        <w:tc>
          <w:tcPr>
            <w:tcW w:w="1276" w:type="dxa"/>
            <w:noWrap/>
          </w:tcPr>
          <w:p w14:paraId="731410F8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39 (37,5%)</w:t>
            </w:r>
          </w:p>
        </w:tc>
        <w:tc>
          <w:tcPr>
            <w:tcW w:w="1134" w:type="dxa"/>
            <w:noWrap/>
          </w:tcPr>
          <w:p w14:paraId="63DBE16B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69 (47,6%)</w:t>
            </w:r>
          </w:p>
        </w:tc>
        <w:tc>
          <w:tcPr>
            <w:tcW w:w="1559" w:type="dxa"/>
            <w:noWrap/>
          </w:tcPr>
          <w:p w14:paraId="0563B24C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10,1 (-2,3; 22,4)%</w:t>
            </w:r>
          </w:p>
        </w:tc>
        <w:tc>
          <w:tcPr>
            <w:tcW w:w="1580" w:type="dxa"/>
            <w:noWrap/>
          </w:tcPr>
          <w:p w14:paraId="5CBBBAB7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1,27 (0,94; 1,72)</w:t>
            </w:r>
          </w:p>
        </w:tc>
        <w:tc>
          <w:tcPr>
            <w:tcW w:w="973" w:type="dxa"/>
            <w:noWrap/>
          </w:tcPr>
          <w:p w14:paraId="28F6E5A9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0,1132</w:t>
            </w:r>
          </w:p>
        </w:tc>
      </w:tr>
      <w:tr w:rsidR="006F73E5" w:rsidRPr="00F054DF" w14:paraId="0AE7C803" w14:textId="77777777" w:rsidTr="006F73E5">
        <w:tc>
          <w:tcPr>
            <w:tcW w:w="3114" w:type="dxa"/>
            <w:noWrap/>
          </w:tcPr>
          <w:p w14:paraId="697C8FCB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Rs4415084 (CT)</w:t>
            </w:r>
          </w:p>
        </w:tc>
        <w:tc>
          <w:tcPr>
            <w:tcW w:w="1276" w:type="dxa"/>
            <w:noWrap/>
          </w:tcPr>
          <w:p w14:paraId="6AA5494B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42 (43,8%)</w:t>
            </w:r>
          </w:p>
        </w:tc>
        <w:tc>
          <w:tcPr>
            <w:tcW w:w="1134" w:type="dxa"/>
            <w:noWrap/>
          </w:tcPr>
          <w:p w14:paraId="61F9A753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107 (52,7%)</w:t>
            </w:r>
          </w:p>
        </w:tc>
        <w:tc>
          <w:tcPr>
            <w:tcW w:w="1559" w:type="dxa"/>
            <w:noWrap/>
          </w:tcPr>
          <w:p w14:paraId="4194F644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9,0 (-3,1; 21,0)%</w:t>
            </w:r>
          </w:p>
        </w:tc>
        <w:tc>
          <w:tcPr>
            <w:tcW w:w="1580" w:type="dxa"/>
            <w:noWrap/>
          </w:tcPr>
          <w:p w14:paraId="0AB863C0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1,2 (0,93; 1,56)</w:t>
            </w:r>
          </w:p>
        </w:tc>
        <w:tc>
          <w:tcPr>
            <w:tcW w:w="973" w:type="dxa"/>
            <w:noWrap/>
          </w:tcPr>
          <w:p w14:paraId="5ED77671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0,1480</w:t>
            </w:r>
          </w:p>
        </w:tc>
      </w:tr>
      <w:tr w:rsidR="006F73E5" w:rsidRPr="00F054DF" w14:paraId="2DAF7546" w14:textId="77777777" w:rsidTr="006F73E5">
        <w:tc>
          <w:tcPr>
            <w:tcW w:w="3114" w:type="dxa"/>
            <w:noWrap/>
          </w:tcPr>
          <w:p w14:paraId="78F0D156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Rs3892097 (TT)</w:t>
            </w:r>
          </w:p>
        </w:tc>
        <w:tc>
          <w:tcPr>
            <w:tcW w:w="1276" w:type="dxa"/>
            <w:noWrap/>
          </w:tcPr>
          <w:p w14:paraId="499BBD90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145 (49,3%)</w:t>
            </w:r>
          </w:p>
        </w:tc>
        <w:tc>
          <w:tcPr>
            <w:tcW w:w="1134" w:type="dxa"/>
            <w:noWrap/>
          </w:tcPr>
          <w:p w14:paraId="76C417BF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2 (100,0%)</w:t>
            </w:r>
          </w:p>
        </w:tc>
        <w:tc>
          <w:tcPr>
            <w:tcW w:w="1559" w:type="dxa"/>
            <w:noWrap/>
          </w:tcPr>
          <w:p w14:paraId="5BD003CE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50,7 (45,0; 56,4)%</w:t>
            </w:r>
          </w:p>
        </w:tc>
        <w:tc>
          <w:tcPr>
            <w:tcW w:w="1580" w:type="dxa"/>
            <w:noWrap/>
          </w:tcPr>
          <w:p w14:paraId="562ED4C5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2,03 (1,81; 2,28)</w:t>
            </w:r>
          </w:p>
        </w:tc>
        <w:tc>
          <w:tcPr>
            <w:tcW w:w="973" w:type="dxa"/>
            <w:noWrap/>
          </w:tcPr>
          <w:p w14:paraId="5DA568B9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0,1531</w:t>
            </w:r>
          </w:p>
        </w:tc>
      </w:tr>
      <w:tr w:rsidR="006F73E5" w:rsidRPr="00F054DF" w14:paraId="47D9C47A" w14:textId="77777777" w:rsidTr="006F73E5">
        <w:tc>
          <w:tcPr>
            <w:tcW w:w="3114" w:type="dxa"/>
            <w:noWrap/>
          </w:tcPr>
          <w:p w14:paraId="3F32BFC4" w14:textId="77777777" w:rsidR="006F73E5" w:rsidRPr="006F73E5" w:rsidRDefault="006F73E5" w:rsidP="006F73E5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HCV30585831 (AT)</w:t>
            </w:r>
          </w:p>
        </w:tc>
        <w:tc>
          <w:tcPr>
            <w:tcW w:w="1276" w:type="dxa"/>
            <w:noWrap/>
          </w:tcPr>
          <w:p w14:paraId="18F3AB08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146 (49,3%)</w:t>
            </w:r>
          </w:p>
        </w:tc>
        <w:tc>
          <w:tcPr>
            <w:tcW w:w="1134" w:type="dxa"/>
            <w:noWrap/>
          </w:tcPr>
          <w:p w14:paraId="56F509CD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2 (100,0%)</w:t>
            </w:r>
          </w:p>
        </w:tc>
        <w:tc>
          <w:tcPr>
            <w:tcW w:w="1559" w:type="dxa"/>
            <w:noWrap/>
          </w:tcPr>
          <w:p w14:paraId="1185EAA5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50,7 (45,0; 56,4)%</w:t>
            </w:r>
          </w:p>
        </w:tc>
        <w:tc>
          <w:tcPr>
            <w:tcW w:w="1580" w:type="dxa"/>
            <w:noWrap/>
          </w:tcPr>
          <w:p w14:paraId="5987885E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2,03 (1,81; 2,28)</w:t>
            </w:r>
          </w:p>
        </w:tc>
        <w:tc>
          <w:tcPr>
            <w:tcW w:w="973" w:type="dxa"/>
            <w:noWrap/>
          </w:tcPr>
          <w:p w14:paraId="3F87627A" w14:textId="77777777" w:rsidR="006F73E5" w:rsidRPr="006F73E5" w:rsidRDefault="006F73E5" w:rsidP="006F73E5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0"/>
                <w:lang w:val="en-US" w:eastAsia="ru-RU"/>
              </w:rPr>
              <w:t>0,1531</w:t>
            </w:r>
          </w:p>
        </w:tc>
      </w:tr>
    </w:tbl>
    <w:p w14:paraId="08535437" w14:textId="77777777" w:rsidR="005E0AF4" w:rsidRPr="00F054DF" w:rsidRDefault="005E0AF4" w:rsidP="00153E7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7FD277ED" w14:textId="77777777" w:rsidR="00BE0972" w:rsidRPr="00F054DF" w:rsidRDefault="00553C85" w:rsidP="004237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 данным таблицы 6 из </w:t>
      </w:r>
      <w:r w:rsidR="00BE097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40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предстваленных фактора</w:t>
      </w:r>
      <w:r w:rsidR="00BE097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203DC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32 </w:t>
      </w:r>
      <w:r w:rsidR="00BE097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имеют статистически значимое влияние на целевую переменную «РМЖ» с диапазоном уровней рисков от 50,7% до 90,6%.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Из списка ТОП-32 </w:t>
      </w:r>
      <w:r w:rsidR="00BE097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риски развития «РМЖ» увеличиваются от 47,6% до 100,0%.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Наиболее </w:t>
      </w:r>
      <w:r w:rsidR="00BE097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статистически значимыми факторами с повышением уровней рисков от 69,7% до 90,6% являются </w:t>
      </w:r>
      <w:r w:rsidR="0005059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полиморфизмы: </w:t>
      </w:r>
      <w:r w:rsidR="00BE097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«Rs137852985 (TC, TT)», «Rs2229774 (AG, AA)» и «Rs2981582 (</w:t>
      </w:r>
      <w:r w:rsidR="00203DC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AG, AA)». Замыкают список Топ-40</w:t>
      </w:r>
      <w:r w:rsidR="00BE097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статистически значимые факторы «Rs1219648 (GG)», «Rs1800470 (TT, CC)» и «Rs12762549 (CG, GG)», которые повышают уровень риска от 53,0% до 63,0%.</w:t>
      </w:r>
    </w:p>
    <w:p w14:paraId="3528CD34" w14:textId="58B7281E" w:rsidR="00155CCB" w:rsidRPr="00F054DF" w:rsidRDefault="00553C85" w:rsidP="004237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При проведении </w:t>
      </w:r>
      <w:r w:rsidR="00BE097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однофакторного анализа рисков целевого показателя «РМЖ»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выявлено, </w:t>
      </w:r>
      <w:r w:rsidR="00BE097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что тремя ключевыми статистически значимыми факторами </w:t>
      </w:r>
      <w:r w:rsidR="00203DC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риска </w:t>
      </w:r>
      <w:r w:rsidR="00BE097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развития </w:t>
      </w:r>
      <w:r w:rsidR="00203DC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РМЖ</w:t>
      </w:r>
      <w:r w:rsidR="00BE097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являются </w:t>
      </w:r>
      <w:r w:rsidR="00203DC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полиморфизмы: </w:t>
      </w:r>
      <w:r w:rsidR="00BE097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«Rs137852985 (TC, TT)», «Rs2229774 (AG, AA)» и «Rs2981582 (AG, AA)» с </w:t>
      </w:r>
      <w:r w:rsidR="00203DC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уровнями абсолютного риска развития РМЖ</w:t>
      </w:r>
      <w:r w:rsidR="00BE097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более 69,7%. Наличие одного из трех ключевых факторов повышает уровень риска </w:t>
      </w:r>
      <w:r w:rsidR="00203DC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развития РМЖ</w:t>
      </w:r>
      <w:r w:rsidR="00BE097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более чем в 3,6 раза.</w:t>
      </w:r>
    </w:p>
    <w:p w14:paraId="79552572" w14:textId="77777777" w:rsidR="00BE0972" w:rsidRPr="00F054DF" w:rsidRDefault="00834969" w:rsidP="004237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Разработка прогностической модели риск</w:t>
      </w:r>
      <w:r w:rsidR="00155CCB" w:rsidRPr="00F054D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развития </w:t>
      </w:r>
      <w:r w:rsidR="0085192A" w:rsidRPr="00F054D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рака молочной железы</w:t>
      </w:r>
    </w:p>
    <w:p w14:paraId="528A7349" w14:textId="77777777" w:rsidR="00155CCB" w:rsidRPr="00F054DF" w:rsidRDefault="00800B8F" w:rsidP="004237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Создание прогностической модели риска развития РМЖ позволит оптимизировать диагностику данного заболевания на всех уровнях оказания медицинской помощи, с выявлением групп риска. </w:t>
      </w:r>
      <w:r w:rsidR="00553C85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Поэтому</w:t>
      </w:r>
      <w:r w:rsidR="0085192A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всех пациенток</w:t>
      </w:r>
      <w:r w:rsidR="00050592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разделили</w:t>
      </w:r>
      <w:r w:rsidR="00155CCB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 несколько рисковых классов </w:t>
      </w:r>
      <w:r w:rsidR="00553C85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развития </w:t>
      </w:r>
      <w:r w:rsidR="00155CCB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целевого события</w:t>
      </w:r>
      <w:r w:rsidR="0085192A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(РМЖ)</w:t>
      </w:r>
      <w:r w:rsidR="00155CCB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 помощью комбинации влияю</w:t>
      </w:r>
      <w:r w:rsidR="00050592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щих факторов и, </w:t>
      </w:r>
      <w:r w:rsidR="00553C85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затем</w:t>
      </w:r>
      <w:r w:rsidR="00050592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ранжировали</w:t>
      </w:r>
      <w:r w:rsidR="00155CCB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классы по уровню риска. </w:t>
      </w:r>
      <w:r w:rsidR="00553C85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Для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повышения </w:t>
      </w:r>
      <w:r w:rsidR="000E2C7D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качества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прогноза мы применяли метод деревьев</w:t>
      </w:r>
      <w:r w:rsidR="00155CCB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классификации (Д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е</w:t>
      </w:r>
      <w:r w:rsidR="00155CCB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рево решения). Главным преимуществом данного подхода является то, что он может обрабатывать как количественные, так и номинальные переменные, а также позволяет дать интуитивно-по</w:t>
      </w:r>
      <w:r w:rsidR="0085192A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нятную интерпретацию </w:t>
      </w:r>
      <w:r w:rsidR="00155CCB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каждого рискового класса с оценкой риска и размера класса.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Для построения модели риска развития РМЖ мы рассчитывали прогностическую ценность</w:t>
      </w:r>
      <w:r w:rsidR="009D3122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выявленных нами рисковых полиморфизмов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генов и возрастной</w:t>
      </w:r>
      <w:r w:rsidR="009D3122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характеристики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пациентов.  </w:t>
      </w:r>
    </w:p>
    <w:p w14:paraId="24758E83" w14:textId="77777777" w:rsidR="00155CCB" w:rsidRPr="00F054DF" w:rsidRDefault="00155CCB" w:rsidP="004237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Для </w:t>
      </w:r>
      <w:r w:rsidR="00834969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исследования прог</w:t>
      </w:r>
      <w:r w:rsidR="009D3122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ностической ценности полученных методов и оценки качества </w:t>
      </w:r>
      <w:r w:rsidR="00834969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модели </w:t>
      </w:r>
      <w:r w:rsidR="00050592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дерева решений использовали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такие характеристики, как AuROC, чувствительность и специфичность. </w:t>
      </w:r>
      <w:r w:rsidR="000E2C7D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При этом AuROC это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площадь, </w:t>
      </w:r>
      <w:r w:rsidR="000E2C7D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под ROC-кривой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 Чем выше показатель AuROC, тем качественнее класс</w:t>
      </w:r>
      <w:r w:rsidR="009D3122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ификатор, при этом значение </w:t>
      </w:r>
      <w:r w:rsidR="009D3122" w:rsidRPr="00F054DF">
        <w:rPr>
          <w:rFonts w:ascii="Calibri" w:eastAsia="Calibri" w:hAnsi="Calibri" w:cs="Calibri"/>
          <w:color w:val="000000" w:themeColor="text1"/>
          <w:sz w:val="28"/>
          <w:szCs w:val="28"/>
        </w:rPr>
        <w:t>≤</w:t>
      </w:r>
      <w:r w:rsidR="009D3122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0,5 </w:t>
      </w:r>
      <w:r w:rsidR="000E2C7D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показывает неприменимость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выбранного метода классификации</w:t>
      </w:r>
      <w:r w:rsidR="000E2C7D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 соответствуя методу случайного гадания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 Если значение AuROC меньше 0,75, то прогнозные качества дерева на низком уровне, при значениях меньше 0,85 – прогнозное качество на среднем уровне и значения выше 0,85 говорят о высоком прогнозном качестве модели. Чувствительность представляет собой долю истиноположительных результатов среди всех положительных, а специфичность, напротив, долю истиноотрицательных результатов среди всех отрицательных.</w:t>
      </w:r>
    </w:p>
    <w:p w14:paraId="4CE90D02" w14:textId="01BE6D15" w:rsidR="00032B39" w:rsidRPr="00F054DF" w:rsidRDefault="00032B39" w:rsidP="004237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Прогностическая оценка </w:t>
      </w:r>
      <w:r w:rsidR="00CF3E07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выявленных рисковых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полиморфизмов в качестве предиктора </w:t>
      </w:r>
      <w:r w:rsidR="00CF3E07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возникновения РМЖ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проведена с помощью ROC-анализа (receiver operating characteristic) в координатах графиков «чувствительность–специфичность» с вычислением AUC (area under ROC curve) – площади под ROC-кривой и точки отсечения (cut-off value) – значения оптимального порога отсечения переменной [</w:t>
      </w:r>
      <w:r w:rsidR="001E11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172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].  При проверке статистических гипотез значения Р&lt;0,05 считались как статистически значимые. </w:t>
      </w:r>
    </w:p>
    <w:p w14:paraId="23A4E244" w14:textId="77777777" w:rsidR="00155CCB" w:rsidRDefault="000E2C7D" w:rsidP="004237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</w:t>
      </w:r>
      <w:r w:rsidR="00155CCB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а рисунке </w:t>
      </w:r>
      <w:r w:rsidR="006A0CDD" w:rsidRPr="00F054DF">
        <w:rPr>
          <w:rFonts w:ascii="Times New Roman" w:eastAsia="Calibri" w:hAnsi="Times New Roman" w:cs="Times New Roman"/>
          <w:vanish/>
          <w:color w:val="000000" w:themeColor="text1"/>
          <w:sz w:val="28"/>
          <w:szCs w:val="28"/>
        </w:rPr>
        <w:t>10</w:t>
      </w:r>
      <w:r w:rsidR="007D5CC4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10</w:t>
      </w:r>
      <w:r w:rsidR="006A0CDD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изображена</w:t>
      </w:r>
      <w:r w:rsidR="00155CCB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диаграмма дерева решений для показателя «РМЖ» на основе комбинации </w:t>
      </w:r>
      <w:r w:rsidR="008D6E5C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пяти</w:t>
      </w:r>
      <w:r w:rsidR="00EA56B7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155CCB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влияющих факторов: «Rs137852985», «Rs757229», </w:t>
      </w:r>
      <w:r w:rsidR="008D6E5C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«Rs2981582», «</w:t>
      </w:r>
      <w:r w:rsidR="008D6E5C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Возраст, лет &lt; 56,0» </w:t>
      </w:r>
      <w:r w:rsidR="008D6E5C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и </w:t>
      </w:r>
      <w:r w:rsidR="008D6E5C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«Возраст, лет ≥ 49,0».</w:t>
      </w:r>
      <w:r w:rsidR="00155CCB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</w:p>
    <w:p w14:paraId="38FD12D5" w14:textId="77777777" w:rsidR="00423736" w:rsidRPr="00423736" w:rsidRDefault="00423736" w:rsidP="004237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16"/>
          <w:szCs w:val="16"/>
        </w:rPr>
      </w:pPr>
    </w:p>
    <w:p w14:paraId="07890AB2" w14:textId="77777777" w:rsidR="00155CCB" w:rsidRPr="00F054DF" w:rsidRDefault="00155CCB" w:rsidP="00C079C3">
      <w:pPr>
        <w:keepNext/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</w:pPr>
      <w:r w:rsidRPr="00F054DF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791919C0" wp14:editId="52FDD39C">
            <wp:extent cx="5695950" cy="3324225"/>
            <wp:effectExtent l="0" t="0" r="57150" b="0"/>
            <wp:docPr id="26" name="Схема 2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A00-00000A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3" r:lo="rId24" r:qs="rId25" r:cs="rId26"/>
              </a:graphicData>
            </a:graphic>
          </wp:inline>
        </w:drawing>
      </w:r>
    </w:p>
    <w:p w14:paraId="3D7A71B6" w14:textId="77777777" w:rsidR="006F73E5" w:rsidRPr="00423736" w:rsidRDefault="006F73E5" w:rsidP="00C079C3">
      <w:pPr>
        <w:numPr>
          <w:ilvl w:val="3"/>
          <w:numId w:val="0"/>
        </w:numPr>
        <w:suppressAutoHyphens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bookmarkStart w:id="25" w:name="_Ref136954983"/>
    </w:p>
    <w:p w14:paraId="2F6C06C9" w14:textId="504641D2" w:rsidR="00155CCB" w:rsidRPr="00F054DF" w:rsidRDefault="00364F94" w:rsidP="00C079C3">
      <w:pPr>
        <w:numPr>
          <w:ilvl w:val="3"/>
          <w:numId w:val="0"/>
        </w:numPr>
        <w:suppressAutoHyphens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   </w:t>
      </w:r>
      <w:r w:rsidR="006A0CD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Рисунок </w:t>
      </w:r>
      <w:r w:rsidR="007D5CC4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10 </w:t>
      </w:r>
      <w:r w:rsidR="006A0CD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="00155CCB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Дерево классификации для показателя «РМЖ»</w:t>
      </w:r>
      <w:bookmarkEnd w:id="25"/>
    </w:p>
    <w:p w14:paraId="5E4D28BB" w14:textId="77777777" w:rsidR="00155CCB" w:rsidRPr="00F054DF" w:rsidRDefault="00155CCB" w:rsidP="00C079C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5120745C" w14:textId="3F05E09A" w:rsidR="009A392C" w:rsidRPr="00F054DF" w:rsidRDefault="00155CCB" w:rsidP="004237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Всего с помощью дерева-решений было выделено 6 рисковых классов </w:t>
      </w:r>
      <w:r w:rsidR="005A4E65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(таблица</w:t>
      </w:r>
      <w:r w:rsidR="007D5CC4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7</w:t>
      </w:r>
      <w:r w:rsidR="002A3812" w:rsidRPr="00F054DF">
        <w:rPr>
          <w:rFonts w:ascii="Times New Roman" w:eastAsia="Calibri" w:hAnsi="Times New Roman" w:cs="Times New Roman"/>
          <w:vanish/>
          <w:color w:val="000000" w:themeColor="text1"/>
          <w:sz w:val="28"/>
          <w:szCs w:val="28"/>
        </w:rPr>
        <w:t xml:space="preserve">7 7 </w:t>
      </w:r>
      <w:r w:rsidR="00C603FA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). Наиболее высокий риск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развития РМЖ </w:t>
      </w:r>
      <w:r w:rsidR="0085192A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(Риск = 100,0%, Объем группы = 20)</w:t>
      </w:r>
      <w:r w:rsidR="00EB75A1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наблюдается у пациентов со следующей комбинацией факторов: «Rs137852985 (TC, TT)» и «Rs2981582 (AA, GG)»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Наименьший уровень риска развития РМЖ </w:t>
      </w:r>
      <w:r w:rsidR="00EB75A1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(Риск = 0,0%, Объем группы = 47)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наблюдается для следующей комбинации факторов: «Rs137852985 (CC)», «Rs757</w:t>
      </w:r>
      <w:r w:rsidR="001E11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229 (CC, GG)» и «Возраст, лет &lt;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49,0». Самым крупным классом с объемом группы в 86 </w:t>
      </w:r>
      <w:r w:rsidR="008D6E5C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наблюдений и уровнем риска в 88,4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% является следующая комбинация факторов: «Rs137852985 (TC, TT)» и «Rs2981582 (AG)».</w:t>
      </w:r>
      <w:r w:rsidR="0086186B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bookmarkStart w:id="26" w:name="_Ref525647770"/>
    </w:p>
    <w:p w14:paraId="6FBAF922" w14:textId="77777777" w:rsidR="006F73E5" w:rsidRDefault="006F73E5" w:rsidP="006F73E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651CD2DF" w14:textId="72F47281" w:rsidR="00155CCB" w:rsidRPr="00F054DF" w:rsidRDefault="007D5CC4" w:rsidP="006F73E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Таблица 7</w:t>
      </w:r>
      <w:r w:rsidR="002A381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-  </w:t>
      </w:r>
      <w:r w:rsidR="00155CCB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Отсортированные рисковые классы пациентов для целевого показателя «РМЖ» по убыванию риска</w:t>
      </w:r>
      <w:bookmarkEnd w:id="26"/>
    </w:p>
    <w:p w14:paraId="1DD2B2F8" w14:textId="77777777" w:rsidR="002B5B7C" w:rsidRPr="00F054DF" w:rsidRDefault="002B5B7C" w:rsidP="009A39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5382"/>
        <w:gridCol w:w="1277"/>
        <w:gridCol w:w="1700"/>
        <w:gridCol w:w="1269"/>
      </w:tblGrid>
      <w:tr w:rsidR="006F73E5" w:rsidRPr="00F054DF" w14:paraId="55C7E5FB" w14:textId="77777777" w:rsidTr="006F73E5">
        <w:trPr>
          <w:trHeight w:val="288"/>
        </w:trPr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D70757" w14:textId="77777777" w:rsidR="006F73E5" w:rsidRPr="006F73E5" w:rsidRDefault="006F73E5" w:rsidP="00C079C3">
            <w:pPr>
              <w:keepNext/>
              <w:keepLines/>
              <w:spacing w:after="0" w:line="240" w:lineRule="auto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Определение класса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415798" w14:textId="77777777" w:rsidR="006F73E5" w:rsidRPr="006F73E5" w:rsidRDefault="006F73E5" w:rsidP="00C079C3">
            <w:pPr>
              <w:keepNext/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Объем группы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A2487" w14:textId="77777777" w:rsidR="006F73E5" w:rsidRPr="006F73E5" w:rsidRDefault="006F73E5" w:rsidP="00C079C3">
            <w:pPr>
              <w:keepNext/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Доля класса, %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E845BA" w14:textId="77777777" w:rsidR="006F73E5" w:rsidRPr="006F73E5" w:rsidRDefault="006F73E5" w:rsidP="00C079C3">
            <w:pPr>
              <w:keepNext/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Риск, %</w:t>
            </w:r>
          </w:p>
        </w:tc>
      </w:tr>
      <w:tr w:rsidR="006F73E5" w:rsidRPr="00F054DF" w14:paraId="1819A780" w14:textId="77777777" w:rsidTr="006F73E5">
        <w:trPr>
          <w:trHeight w:val="288"/>
        </w:trPr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E2BAC6" w14:textId="2B3BA9C0" w:rsidR="006F73E5" w:rsidRPr="006F73E5" w:rsidRDefault="006F73E5" w:rsidP="006F73E5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24343D" w14:textId="2AEBF2D5" w:rsidR="006F73E5" w:rsidRPr="006F73E5" w:rsidRDefault="006F73E5" w:rsidP="006F73E5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F50119" w14:textId="5F2E0A7E" w:rsidR="006F73E5" w:rsidRPr="006F73E5" w:rsidRDefault="006F73E5" w:rsidP="006F73E5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37D601" w14:textId="04556C87" w:rsidR="006F73E5" w:rsidRPr="006F73E5" w:rsidRDefault="006F73E5" w:rsidP="006F73E5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</w:tr>
      <w:tr w:rsidR="006F73E5" w:rsidRPr="00F054DF" w14:paraId="2678A59F" w14:textId="77777777" w:rsidTr="006F73E5">
        <w:trPr>
          <w:trHeight w:val="288"/>
        </w:trPr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B13614" w14:textId="77777777" w:rsidR="006F73E5" w:rsidRPr="006F73E5" w:rsidRDefault="006F73E5" w:rsidP="00C079C3">
            <w:pPr>
              <w:keepLines/>
              <w:spacing w:after="0" w:line="240" w:lineRule="auto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Rs137852985 (TC, TT) &amp; Rs2981582 (AA, GG)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748259" w14:textId="77777777" w:rsidR="006F73E5" w:rsidRPr="006F73E5" w:rsidRDefault="006F73E5" w:rsidP="00C079C3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20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B94514" w14:textId="77777777" w:rsidR="006F73E5" w:rsidRPr="006F73E5" w:rsidRDefault="006F73E5" w:rsidP="00C079C3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7,3%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9C0BAC" w14:textId="77777777" w:rsidR="006F73E5" w:rsidRPr="006F73E5" w:rsidRDefault="006F73E5" w:rsidP="00C079C3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100,0%</w:t>
            </w:r>
          </w:p>
        </w:tc>
      </w:tr>
      <w:tr w:rsidR="006F73E5" w:rsidRPr="00F054DF" w14:paraId="3F486487" w14:textId="77777777" w:rsidTr="006F73E5">
        <w:trPr>
          <w:trHeight w:val="288"/>
        </w:trPr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31AADC" w14:textId="77777777" w:rsidR="006F73E5" w:rsidRPr="006F73E5" w:rsidRDefault="006F73E5" w:rsidP="00C079C3">
            <w:pPr>
              <w:keepLines/>
              <w:spacing w:after="0" w:line="240" w:lineRule="auto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Rs137852985 (TC, TT) &amp; Rs2981582 (AG)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748155" w14:textId="77777777" w:rsidR="006F73E5" w:rsidRPr="006F73E5" w:rsidRDefault="006F73E5" w:rsidP="00C079C3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86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925154" w14:textId="77777777" w:rsidR="006F73E5" w:rsidRPr="006F73E5" w:rsidRDefault="006F73E5" w:rsidP="00C079C3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31,3%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46C6E1" w14:textId="77777777" w:rsidR="006F73E5" w:rsidRPr="006F73E5" w:rsidRDefault="006F73E5" w:rsidP="00C079C3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88,4%</w:t>
            </w:r>
          </w:p>
        </w:tc>
      </w:tr>
      <w:tr w:rsidR="006F73E5" w:rsidRPr="00F054DF" w14:paraId="6930C5F0" w14:textId="77777777" w:rsidTr="006F73E5">
        <w:trPr>
          <w:trHeight w:val="288"/>
        </w:trPr>
        <w:tc>
          <w:tcPr>
            <w:tcW w:w="279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11A98D" w14:textId="77777777" w:rsidR="006F73E5" w:rsidRPr="006F73E5" w:rsidRDefault="006F73E5" w:rsidP="00C079C3">
            <w:pPr>
              <w:keepLines/>
              <w:spacing w:after="0" w:line="240" w:lineRule="auto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Rs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137852985 (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CC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) &amp; 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Rs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757229 (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GC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) &amp; Возраст, лет ≥ 56,0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A2404B" w14:textId="77777777" w:rsidR="006F73E5" w:rsidRPr="006F73E5" w:rsidRDefault="006F73E5" w:rsidP="00C079C3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30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9894E52" w14:textId="77777777" w:rsidR="006F73E5" w:rsidRPr="006F73E5" w:rsidRDefault="006F73E5" w:rsidP="00C079C3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10,9%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8E67CB" w14:textId="77777777" w:rsidR="006F73E5" w:rsidRPr="006F73E5" w:rsidRDefault="006F73E5" w:rsidP="00C079C3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50,0%</w:t>
            </w:r>
          </w:p>
        </w:tc>
      </w:tr>
    </w:tbl>
    <w:p w14:paraId="6199B749" w14:textId="6119473B" w:rsidR="006F73E5" w:rsidRDefault="006F73E5">
      <w:r>
        <w:br w:type="page"/>
      </w:r>
    </w:p>
    <w:p w14:paraId="21CE88DD" w14:textId="1C56DF50" w:rsidR="006F73E5" w:rsidRDefault="006F73E5" w:rsidP="006F73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F73E5">
        <w:rPr>
          <w:rFonts w:ascii="Times New Roman" w:hAnsi="Times New Roman" w:cs="Times New Roman"/>
          <w:sz w:val="28"/>
          <w:szCs w:val="28"/>
        </w:rPr>
        <w:t>Продолжение  таблицы  7</w:t>
      </w:r>
    </w:p>
    <w:p w14:paraId="4BC1CFA3" w14:textId="77777777" w:rsidR="006F73E5" w:rsidRPr="006F73E5" w:rsidRDefault="006F73E5" w:rsidP="006F73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5382"/>
        <w:gridCol w:w="1277"/>
        <w:gridCol w:w="1700"/>
        <w:gridCol w:w="1269"/>
      </w:tblGrid>
      <w:tr w:rsidR="006F73E5" w:rsidRPr="00F054DF" w14:paraId="66F34EC3" w14:textId="77777777" w:rsidTr="006F73E5">
        <w:trPr>
          <w:trHeight w:val="288"/>
        </w:trPr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50282D" w14:textId="25F2D795" w:rsidR="006F73E5" w:rsidRPr="006F73E5" w:rsidRDefault="006F73E5" w:rsidP="006F73E5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223ADD" w14:textId="704548F7" w:rsidR="006F73E5" w:rsidRPr="006F73E5" w:rsidRDefault="006F73E5" w:rsidP="006F73E5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38F524" w14:textId="2D0D23C4" w:rsidR="006F73E5" w:rsidRPr="006F73E5" w:rsidRDefault="006F73E5" w:rsidP="006F73E5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216382" w14:textId="6C21EFBD" w:rsidR="006F73E5" w:rsidRPr="006F73E5" w:rsidRDefault="006F73E5" w:rsidP="006F73E5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</w:tr>
      <w:tr w:rsidR="006F73E5" w:rsidRPr="00F054DF" w14:paraId="4D1612EA" w14:textId="77777777" w:rsidTr="006F73E5">
        <w:trPr>
          <w:trHeight w:val="288"/>
        </w:trPr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BBD37C" w14:textId="77777777" w:rsidR="006F73E5" w:rsidRPr="006F73E5" w:rsidRDefault="006F73E5" w:rsidP="006F73E5">
            <w:pPr>
              <w:keepLines/>
              <w:spacing w:after="0" w:line="240" w:lineRule="auto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Rs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137852985 (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CC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) &amp; 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Rs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757229 (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GC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) &amp; Возраст, лет &lt; 56,0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AD2852" w14:textId="77777777" w:rsidR="006F73E5" w:rsidRPr="006F73E5" w:rsidRDefault="006F73E5" w:rsidP="006F73E5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30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F09752" w14:textId="77777777" w:rsidR="006F73E5" w:rsidRPr="006F73E5" w:rsidRDefault="006F73E5" w:rsidP="006F73E5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10,9%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EA1435" w14:textId="77777777" w:rsidR="006F73E5" w:rsidRPr="006F73E5" w:rsidRDefault="006F73E5" w:rsidP="006F73E5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30,0%</w:t>
            </w:r>
          </w:p>
        </w:tc>
      </w:tr>
      <w:tr w:rsidR="006F73E5" w:rsidRPr="00F054DF" w14:paraId="1BD8498B" w14:textId="77777777" w:rsidTr="006F73E5">
        <w:trPr>
          <w:trHeight w:val="288"/>
        </w:trPr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3A3724" w14:textId="77777777" w:rsidR="006F73E5" w:rsidRPr="006F73E5" w:rsidRDefault="006F73E5" w:rsidP="006F73E5">
            <w:pPr>
              <w:keepLines/>
              <w:spacing w:after="0" w:line="240" w:lineRule="auto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Rs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137852985 (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CC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) &amp; 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Rs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757229 (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CC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, 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GG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) &amp; Возраст, лет ≥ 49,0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624169" w14:textId="77777777" w:rsidR="006F73E5" w:rsidRPr="006F73E5" w:rsidRDefault="006F73E5" w:rsidP="006F73E5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62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74311C" w14:textId="77777777" w:rsidR="006F73E5" w:rsidRPr="006F73E5" w:rsidRDefault="006F73E5" w:rsidP="006F73E5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22,5%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8CE274" w14:textId="77777777" w:rsidR="006F73E5" w:rsidRPr="006F73E5" w:rsidRDefault="006F73E5" w:rsidP="006F73E5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14,5%</w:t>
            </w:r>
          </w:p>
        </w:tc>
      </w:tr>
      <w:tr w:rsidR="006F73E5" w:rsidRPr="00F054DF" w14:paraId="664E97E6" w14:textId="77777777" w:rsidTr="006F73E5">
        <w:trPr>
          <w:trHeight w:val="288"/>
        </w:trPr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C6B418" w14:textId="77777777" w:rsidR="006F73E5" w:rsidRPr="006F73E5" w:rsidRDefault="006F73E5" w:rsidP="006F73E5">
            <w:pPr>
              <w:keepLines/>
              <w:spacing w:after="0" w:line="240" w:lineRule="auto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Rs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137852985 (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CC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) &amp; 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Rs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757229 (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CC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, 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GG</w:t>
            </w: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) &amp; Возраст, лет &lt; 49,0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F7FFD7" w14:textId="77777777" w:rsidR="006F73E5" w:rsidRPr="006F73E5" w:rsidRDefault="006F73E5" w:rsidP="006F73E5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47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1ED683" w14:textId="77777777" w:rsidR="006F73E5" w:rsidRPr="006F73E5" w:rsidRDefault="006F73E5" w:rsidP="006F73E5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17,1%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183FA6" w14:textId="77777777" w:rsidR="006F73E5" w:rsidRPr="006F73E5" w:rsidRDefault="006F73E5" w:rsidP="006F73E5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F73E5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0,0%</w:t>
            </w:r>
          </w:p>
        </w:tc>
      </w:tr>
    </w:tbl>
    <w:p w14:paraId="70262F2A" w14:textId="77777777" w:rsidR="00155CCB" w:rsidRPr="00F054DF" w:rsidRDefault="00155CCB" w:rsidP="00C079C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</w:pPr>
    </w:p>
    <w:p w14:paraId="03EC4B95" w14:textId="26D9A119" w:rsidR="00155CCB" w:rsidRPr="00F054DF" w:rsidRDefault="00155CCB" w:rsidP="004237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Ниже приведены результаты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ROC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-анализа и прогнозные показатели качества построенного дерева-решений для целевого показателя «РМЖ»</w:t>
      </w:r>
      <w:r w:rsidR="00EB75A1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330B4F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(рисунок</w:t>
      </w:r>
      <w:r w:rsidR="006F73E5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7D5CC4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11</w:t>
      </w:r>
      <w:r w:rsidR="002A3812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EB75A1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и таблица</w:t>
      </w:r>
      <w:r w:rsidR="007D5CC4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8</w:t>
      </w:r>
      <w:r w:rsidR="002A3812" w:rsidRPr="00F054DF">
        <w:rPr>
          <w:rFonts w:ascii="Times New Roman" w:eastAsia="Calibri" w:hAnsi="Times New Roman" w:cs="Times New Roman"/>
          <w:vanish/>
          <w:color w:val="000000" w:themeColor="text1"/>
          <w:sz w:val="28"/>
          <w:szCs w:val="28"/>
        </w:rPr>
        <w:t xml:space="preserve"> 8  </w:t>
      </w:r>
      <w:r w:rsidR="00EB75A1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)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. Точка отсечения представляет собой оптимальную границу отделения положительного прогноза от отрицательного. </w:t>
      </w:r>
    </w:p>
    <w:p w14:paraId="1B1C4735" w14:textId="77777777" w:rsidR="00155CCB" w:rsidRPr="00F054DF" w:rsidRDefault="0086186B" w:rsidP="004237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</w:t>
      </w:r>
      <w:r w:rsidR="00DC7E3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таблице 8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приведены результаты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ROC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анализа </w:t>
      </w:r>
      <w:r w:rsidR="003F340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 определения </w:t>
      </w:r>
      <w:r w:rsidR="003F340A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AuC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 оценкой чувствительности и спецефичности изученных показателей в качестве предикторов риска развития РМЖ.  Установлено, что «высокое» качество прогноза высокого риска РМЖ имели факторы: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«Rs137852985 (TC, TT)» и «Rs2981582 (AA, GG)»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так как з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начение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AuROC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равной 0,95 свидетельствует о высоком прогнозном качестве данного смоделированного дерева-решений. Учитывая точку отсечения </w:t>
      </w:r>
      <w:r w:rsidRPr="001E11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≥</w:t>
      </w:r>
      <w:r w:rsidRPr="001E11F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50,0%,</w:t>
      </w:r>
      <w:r w:rsidRPr="00F054DF">
        <w:rPr>
          <w:rFonts w:ascii="Calibri" w:eastAsia="Calibri" w:hAnsi="Calibri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следует считать, что при чувствительности в 86,0% случаях мы будем правильно идентифицировать положительный результат и при специфичности в 92,4% случаях – правильно идентифицировать отрицательный результат.</w:t>
      </w:r>
    </w:p>
    <w:p w14:paraId="26E478F3" w14:textId="77777777" w:rsidR="00155CCB" w:rsidRPr="00F054DF" w:rsidRDefault="00155CCB" w:rsidP="004237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tbl>
      <w:tblPr>
        <w:tblStyle w:val="61"/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34"/>
      </w:tblGrid>
      <w:tr w:rsidR="006F73E5" w:rsidRPr="00F054DF" w14:paraId="2918DB10" w14:textId="77777777" w:rsidTr="006F73E5">
        <w:tc>
          <w:tcPr>
            <w:tcW w:w="9634" w:type="dxa"/>
            <w:tcBorders>
              <w:top w:val="nil"/>
              <w:left w:val="nil"/>
              <w:bottom w:val="nil"/>
              <w:right w:val="nil"/>
            </w:tcBorders>
          </w:tcPr>
          <w:p w14:paraId="2600BAB3" w14:textId="77777777" w:rsidR="006F73E5" w:rsidRPr="00F054DF" w:rsidRDefault="006F73E5" w:rsidP="00C079C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F054DF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en-US"/>
              </w:rPr>
              <w:drawing>
                <wp:inline distT="0" distB="0" distL="0" distR="0" wp14:anchorId="6EABE10F" wp14:editId="52E5F109">
                  <wp:extent cx="3240000" cy="29160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9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70783E" w14:textId="77777777" w:rsidR="006F73E5" w:rsidRDefault="006F73E5" w:rsidP="00C079C3">
            <w:pPr>
              <w:numPr>
                <w:ilvl w:val="3"/>
                <w:numId w:val="0"/>
              </w:numPr>
              <w:suppressAutoHyphens/>
              <w:jc w:val="center"/>
              <w:outlineLvl w:val="3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bookmarkStart w:id="27" w:name="_Ref525749354"/>
          </w:p>
          <w:p w14:paraId="05073641" w14:textId="3BC1D5FD" w:rsidR="006F73E5" w:rsidRPr="00F054DF" w:rsidRDefault="006F73E5" w:rsidP="00C079C3">
            <w:pPr>
              <w:numPr>
                <w:ilvl w:val="3"/>
                <w:numId w:val="0"/>
              </w:numPr>
              <w:suppressAutoHyphens/>
              <w:jc w:val="center"/>
              <w:outlineLvl w:val="3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Рисунок 11 - </w:t>
            </w: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  <w:t>ROC</w:t>
            </w: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-кривая для целевого показателя «РМЖ»</w:t>
            </w:r>
            <w:bookmarkEnd w:id="27"/>
          </w:p>
        </w:tc>
      </w:tr>
      <w:tr w:rsidR="006F73E5" w:rsidRPr="00F054DF" w14:paraId="63AFDF59" w14:textId="77777777" w:rsidTr="006F73E5">
        <w:tblPrEx>
          <w:tblBorders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  <w:insideH w:val="single" w:sz="2" w:space="0" w:color="auto"/>
            <w:insideV w:val="single" w:sz="2" w:space="0" w:color="auto"/>
          </w:tblBorders>
        </w:tblPrEx>
        <w:tc>
          <w:tcPr>
            <w:tcW w:w="9634" w:type="dxa"/>
            <w:tcBorders>
              <w:top w:val="nil"/>
              <w:left w:val="nil"/>
              <w:bottom w:val="nil"/>
              <w:right w:val="nil"/>
            </w:tcBorders>
          </w:tcPr>
          <w:p w14:paraId="41B40216" w14:textId="0BFB09EF" w:rsidR="006F73E5" w:rsidRDefault="006F73E5" w:rsidP="007853C7">
            <w:pPr>
              <w:keepNext/>
              <w:keepLines/>
              <w:numPr>
                <w:ilvl w:val="2"/>
                <w:numId w:val="0"/>
              </w:numPr>
              <w:suppressAutoHyphens/>
              <w:jc w:val="both"/>
              <w:outlineLvl w:val="2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bookmarkStart w:id="28" w:name="_Ref525749369"/>
            <w:bookmarkStart w:id="29" w:name="_Toc141181836"/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Таблица 8 - Прогнозные показатели качества, построенного дерева-решений для целевого показателя «РМЖ</w:t>
            </w:r>
            <w:bookmarkEnd w:id="28"/>
            <w:bookmarkEnd w:id="29"/>
          </w:p>
          <w:p w14:paraId="38B8D238" w14:textId="77777777" w:rsidR="006F73E5" w:rsidRPr="00F054DF" w:rsidRDefault="006F73E5" w:rsidP="007853C7">
            <w:pPr>
              <w:keepNext/>
              <w:keepLines/>
              <w:numPr>
                <w:ilvl w:val="2"/>
                <w:numId w:val="0"/>
              </w:numPr>
              <w:suppressAutoHyphens/>
              <w:jc w:val="both"/>
              <w:outlineLvl w:val="2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  <w:tbl>
            <w:tblPr>
              <w:tblW w:w="4972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5428"/>
              <w:gridCol w:w="3927"/>
            </w:tblGrid>
            <w:tr w:rsidR="006F73E5" w:rsidRPr="00F054DF" w14:paraId="78CAC727" w14:textId="77777777" w:rsidTr="007853C7">
              <w:trPr>
                <w:trHeight w:val="288"/>
              </w:trPr>
              <w:tc>
                <w:tcPr>
                  <w:tcW w:w="2901" w:type="pct"/>
                  <w:shd w:val="clear" w:color="auto" w:fill="auto"/>
                  <w:noWrap/>
                  <w:vAlign w:val="center"/>
                  <w:hideMark/>
                </w:tcPr>
                <w:p w14:paraId="31C0CF50" w14:textId="77777777" w:rsidR="006F73E5" w:rsidRPr="000E19CA" w:rsidRDefault="006F73E5" w:rsidP="007853C7">
                  <w:pPr>
                    <w:keepLines/>
                    <w:spacing w:after="0" w:line="240" w:lineRule="auto"/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val="en-US" w:eastAsia="ru-RU"/>
                    </w:rPr>
                  </w:pPr>
                  <w:r w:rsidRPr="000E19CA">
                    <w:rPr>
                      <w:rFonts w:ascii="Times New Roman" w:eastAsia="Calibri" w:hAnsi="Times New Roman" w:cs="Times New Roman"/>
                      <w:bCs/>
                      <w:color w:val="000000" w:themeColor="text1"/>
                      <w:sz w:val="24"/>
                      <w:szCs w:val="24"/>
                      <w:lang w:val="en-US" w:eastAsia="ru-RU"/>
                    </w:rPr>
                    <w:t>Точка отсечения</w:t>
                  </w:r>
                </w:p>
              </w:tc>
              <w:tc>
                <w:tcPr>
                  <w:tcW w:w="2099" w:type="pct"/>
                  <w:shd w:val="clear" w:color="auto" w:fill="auto"/>
                  <w:noWrap/>
                  <w:vAlign w:val="center"/>
                  <w:hideMark/>
                </w:tcPr>
                <w:p w14:paraId="4CDDEC9B" w14:textId="77777777" w:rsidR="006F73E5" w:rsidRPr="000E19CA" w:rsidRDefault="006F73E5" w:rsidP="007853C7">
                  <w:pPr>
                    <w:keepLines/>
                    <w:spacing w:after="0" w:line="240" w:lineRule="auto"/>
                    <w:jc w:val="center"/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0E19CA"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>50,0%</w:t>
                  </w:r>
                </w:p>
              </w:tc>
            </w:tr>
            <w:tr w:rsidR="006F73E5" w:rsidRPr="00F054DF" w14:paraId="705323C0" w14:textId="77777777" w:rsidTr="007853C7">
              <w:trPr>
                <w:trHeight w:val="288"/>
              </w:trPr>
              <w:tc>
                <w:tcPr>
                  <w:tcW w:w="2901" w:type="pct"/>
                  <w:shd w:val="clear" w:color="auto" w:fill="auto"/>
                  <w:noWrap/>
                  <w:vAlign w:val="center"/>
                  <w:hideMark/>
                </w:tcPr>
                <w:p w14:paraId="16472300" w14:textId="77777777" w:rsidR="006F73E5" w:rsidRPr="000E19CA" w:rsidRDefault="006F73E5" w:rsidP="007853C7">
                  <w:pPr>
                    <w:keepLines/>
                    <w:spacing w:after="0" w:line="240" w:lineRule="auto"/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0E19CA"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>AuROC</w:t>
                  </w:r>
                </w:p>
              </w:tc>
              <w:tc>
                <w:tcPr>
                  <w:tcW w:w="2099" w:type="pct"/>
                  <w:shd w:val="clear" w:color="auto" w:fill="auto"/>
                  <w:noWrap/>
                  <w:vAlign w:val="center"/>
                  <w:hideMark/>
                </w:tcPr>
                <w:p w14:paraId="421665FB" w14:textId="77777777" w:rsidR="006F73E5" w:rsidRPr="000E19CA" w:rsidRDefault="006F73E5" w:rsidP="007853C7">
                  <w:pPr>
                    <w:keepLines/>
                    <w:spacing w:after="0" w:line="240" w:lineRule="auto"/>
                    <w:jc w:val="center"/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val="en-US" w:eastAsia="ru-RU"/>
                    </w:rPr>
                  </w:pPr>
                  <w:r w:rsidRPr="000E19CA"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val="en-US" w:eastAsia="ru-RU"/>
                    </w:rPr>
                    <w:t>0,95</w:t>
                  </w:r>
                </w:p>
              </w:tc>
            </w:tr>
            <w:tr w:rsidR="006F73E5" w:rsidRPr="00F054DF" w14:paraId="0808B809" w14:textId="77777777" w:rsidTr="007853C7">
              <w:trPr>
                <w:trHeight w:val="288"/>
              </w:trPr>
              <w:tc>
                <w:tcPr>
                  <w:tcW w:w="2901" w:type="pct"/>
                  <w:shd w:val="clear" w:color="auto" w:fill="auto"/>
                  <w:noWrap/>
                  <w:vAlign w:val="center"/>
                  <w:hideMark/>
                </w:tcPr>
                <w:p w14:paraId="408F6739" w14:textId="77777777" w:rsidR="006F73E5" w:rsidRPr="000E19CA" w:rsidRDefault="006F73E5" w:rsidP="007853C7">
                  <w:pPr>
                    <w:keepLines/>
                    <w:spacing w:after="0" w:line="240" w:lineRule="auto"/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0E19CA">
                    <w:rPr>
                      <w:rFonts w:ascii="Times New Roman" w:eastAsia="Calibri" w:hAnsi="Times New Roman" w:cs="Times New Roman"/>
                      <w:bCs/>
                      <w:color w:val="000000" w:themeColor="text1"/>
                      <w:sz w:val="24"/>
                      <w:szCs w:val="24"/>
                      <w:lang w:eastAsia="ru-RU"/>
                    </w:rPr>
                    <w:t>Чувствительность</w:t>
                  </w:r>
                </w:p>
              </w:tc>
              <w:tc>
                <w:tcPr>
                  <w:tcW w:w="2099" w:type="pct"/>
                  <w:shd w:val="clear" w:color="auto" w:fill="auto"/>
                  <w:noWrap/>
                  <w:vAlign w:val="center"/>
                  <w:hideMark/>
                </w:tcPr>
                <w:p w14:paraId="5877D3E4" w14:textId="77777777" w:rsidR="006F73E5" w:rsidRPr="000E19CA" w:rsidRDefault="006F73E5" w:rsidP="007853C7">
                  <w:pPr>
                    <w:keepLines/>
                    <w:spacing w:after="0" w:line="240" w:lineRule="auto"/>
                    <w:jc w:val="center"/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val="en-US" w:eastAsia="ru-RU"/>
                    </w:rPr>
                  </w:pPr>
                  <w:r w:rsidRPr="000E19CA"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val="en-US" w:eastAsia="ru-RU"/>
                    </w:rPr>
                    <w:t>86,0%</w:t>
                  </w:r>
                </w:p>
              </w:tc>
            </w:tr>
            <w:tr w:rsidR="006F73E5" w:rsidRPr="00F054DF" w14:paraId="6696DF65" w14:textId="77777777" w:rsidTr="007853C7">
              <w:trPr>
                <w:trHeight w:val="288"/>
              </w:trPr>
              <w:tc>
                <w:tcPr>
                  <w:tcW w:w="2901" w:type="pct"/>
                  <w:shd w:val="clear" w:color="auto" w:fill="auto"/>
                  <w:noWrap/>
                  <w:vAlign w:val="center"/>
                  <w:hideMark/>
                </w:tcPr>
                <w:p w14:paraId="5188DB74" w14:textId="77777777" w:rsidR="006F73E5" w:rsidRPr="000E19CA" w:rsidRDefault="006F73E5" w:rsidP="007853C7">
                  <w:pPr>
                    <w:keepLines/>
                    <w:spacing w:after="0" w:line="240" w:lineRule="auto"/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val="en-US" w:eastAsia="ru-RU"/>
                    </w:rPr>
                  </w:pPr>
                  <w:r w:rsidRPr="000E19CA">
                    <w:rPr>
                      <w:rFonts w:ascii="Times New Roman" w:eastAsia="Calibri" w:hAnsi="Times New Roman" w:cs="Times New Roman"/>
                      <w:bCs/>
                      <w:color w:val="000000" w:themeColor="text1"/>
                      <w:sz w:val="24"/>
                      <w:szCs w:val="24"/>
                      <w:lang w:val="en-US" w:eastAsia="ru-RU"/>
                    </w:rPr>
                    <w:t>Специфичность</w:t>
                  </w:r>
                </w:p>
              </w:tc>
              <w:tc>
                <w:tcPr>
                  <w:tcW w:w="2099" w:type="pct"/>
                  <w:shd w:val="clear" w:color="auto" w:fill="auto"/>
                  <w:noWrap/>
                  <w:vAlign w:val="center"/>
                  <w:hideMark/>
                </w:tcPr>
                <w:p w14:paraId="0A57D519" w14:textId="77777777" w:rsidR="006F73E5" w:rsidRPr="000E19CA" w:rsidRDefault="006F73E5" w:rsidP="007853C7">
                  <w:pPr>
                    <w:keepLines/>
                    <w:spacing w:after="0" w:line="240" w:lineRule="auto"/>
                    <w:jc w:val="center"/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val="en-US" w:eastAsia="ru-RU"/>
                    </w:rPr>
                  </w:pPr>
                  <w:r w:rsidRPr="000E19CA"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val="en-US" w:eastAsia="ru-RU"/>
                    </w:rPr>
                    <w:t>92,4%</w:t>
                  </w:r>
                </w:p>
              </w:tc>
            </w:tr>
            <w:tr w:rsidR="006F73E5" w:rsidRPr="00F054DF" w14:paraId="485D956E" w14:textId="77777777" w:rsidTr="007853C7">
              <w:trPr>
                <w:trHeight w:val="270"/>
              </w:trPr>
              <w:tc>
                <w:tcPr>
                  <w:tcW w:w="2901" w:type="pct"/>
                  <w:shd w:val="clear" w:color="auto" w:fill="auto"/>
                  <w:noWrap/>
                  <w:vAlign w:val="center"/>
                  <w:hideMark/>
                </w:tcPr>
                <w:p w14:paraId="45051230" w14:textId="77777777" w:rsidR="006F73E5" w:rsidRPr="000E19CA" w:rsidRDefault="006F73E5" w:rsidP="007853C7">
                  <w:pPr>
                    <w:keepLines/>
                    <w:spacing w:after="0" w:line="240" w:lineRule="auto"/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val="en-US" w:eastAsia="ru-RU"/>
                    </w:rPr>
                  </w:pPr>
                  <w:r w:rsidRPr="000E19CA">
                    <w:rPr>
                      <w:rFonts w:ascii="Times New Roman" w:eastAsia="Calibri" w:hAnsi="Times New Roman" w:cs="Times New Roman"/>
                      <w:bCs/>
                      <w:color w:val="000000" w:themeColor="text1"/>
                      <w:sz w:val="24"/>
                      <w:szCs w:val="24"/>
                      <w:lang w:val="en-US" w:eastAsia="ru-RU"/>
                    </w:rPr>
                    <w:t>Эффективность</w:t>
                  </w:r>
                </w:p>
              </w:tc>
              <w:tc>
                <w:tcPr>
                  <w:tcW w:w="2099" w:type="pct"/>
                  <w:shd w:val="clear" w:color="auto" w:fill="auto"/>
                  <w:noWrap/>
                  <w:vAlign w:val="center"/>
                  <w:hideMark/>
                </w:tcPr>
                <w:p w14:paraId="6E9795E0" w14:textId="77777777" w:rsidR="006F73E5" w:rsidRPr="000E19CA" w:rsidRDefault="006F73E5" w:rsidP="007853C7">
                  <w:pPr>
                    <w:keepLines/>
                    <w:spacing w:after="0" w:line="240" w:lineRule="auto"/>
                    <w:jc w:val="center"/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val="en-US" w:eastAsia="ru-RU"/>
                    </w:rPr>
                  </w:pPr>
                  <w:r w:rsidRPr="000E19CA"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val="en-US" w:eastAsia="ru-RU"/>
                    </w:rPr>
                    <w:t>89,2%</w:t>
                  </w:r>
                </w:p>
              </w:tc>
            </w:tr>
          </w:tbl>
          <w:p w14:paraId="493A7BE5" w14:textId="77777777" w:rsidR="006F73E5" w:rsidRPr="00F054DF" w:rsidRDefault="006F73E5" w:rsidP="007853C7">
            <w:pPr>
              <w:ind w:firstLine="709"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14:paraId="1B21F729" w14:textId="77777777" w:rsidR="006F73E5" w:rsidRDefault="006F73E5" w:rsidP="00C079C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3998CB21" w14:textId="6512BE78" w:rsidR="00155CCB" w:rsidRPr="00F054DF" w:rsidRDefault="004462EF" w:rsidP="00423736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Таким образом, н</w:t>
      </w:r>
      <w:r w:rsidR="00155CCB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а основе метода дерева решений для целевого показателя «РМЖ» было выделено 6 рисковых классов с уровнями риска от 0,0% до 100,0% с помощью следующих пяти влияющих факторов: «Rs137852985», «Rs757229»,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«Rs2981582 и </w:t>
      </w:r>
      <w:r w:rsidR="00155CCB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«</w:t>
      </w:r>
      <w:r w:rsidR="008D6E5C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Возраст, лет &lt; 56,0», «Возраст, лет ≥ 49,0».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При этом, в</w:t>
      </w:r>
      <w:r w:rsidR="00155CCB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ысоко рисковый класс с уровнем риска 100,0% определяется на основе комбинации факторов «Rs137852985 (TC, TT)» и «Rs2981582 (AA, GG)»</w:t>
      </w:r>
      <w:r w:rsidR="00155CCB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155CCB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Прогнозное качество построенной модели имеет высокий уровень.</w:t>
      </w:r>
      <w:bookmarkStart w:id="30" w:name="_Toc136955021"/>
    </w:p>
    <w:bookmarkEnd w:id="30"/>
    <w:p w14:paraId="643E0354" w14:textId="0C4D85B5" w:rsidR="00155CCB" w:rsidRPr="00F054DF" w:rsidRDefault="00B35780" w:rsidP="000E19CA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Также представляло интерес определить рисковые классы для выявленных нами значимых полиморфизмов, ассоциированных с риском развития РМЖ входящих</w:t>
      </w:r>
      <w:r w:rsidR="00E005D0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каталог GWAS. </w:t>
      </w:r>
    </w:p>
    <w:p w14:paraId="3A12ABB2" w14:textId="77777777" w:rsidR="00155CCB" w:rsidRPr="00F054DF" w:rsidRDefault="00155CCB" w:rsidP="00C079C3">
      <w:pPr>
        <w:keepNext/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</w:pPr>
      <w:r w:rsidRPr="00F054DF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5A5CD862" wp14:editId="6D8E9359">
            <wp:extent cx="5991225" cy="4143375"/>
            <wp:effectExtent l="0" t="0" r="47625" b="0"/>
            <wp:docPr id="35" name="Схема 3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A00-00000A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9" r:lo="rId30" r:qs="rId31" r:cs="rId32"/>
              </a:graphicData>
            </a:graphic>
          </wp:inline>
        </w:drawing>
      </w:r>
    </w:p>
    <w:p w14:paraId="7951A101" w14:textId="36A5D017" w:rsidR="00155CCB" w:rsidRPr="00F054DF" w:rsidRDefault="007D5CC4" w:rsidP="00C079C3">
      <w:pPr>
        <w:numPr>
          <w:ilvl w:val="3"/>
          <w:numId w:val="0"/>
        </w:numPr>
        <w:suppressAutoHyphens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bookmarkStart w:id="31" w:name="_Ref136955014"/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Рисунок 12</w:t>
      </w:r>
      <w:r w:rsidR="002A381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- </w:t>
      </w:r>
      <w:r w:rsidR="00155CCB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Дерево классификации для показателя «РМЖ»</w:t>
      </w:r>
      <w:bookmarkEnd w:id="31"/>
    </w:p>
    <w:p w14:paraId="4B9A9F4B" w14:textId="150F39E3" w:rsidR="00155CCB" w:rsidRDefault="00155CCB" w:rsidP="00C079C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042C77BC" w14:textId="249B7DAC" w:rsidR="000E19CA" w:rsidRPr="00F054DF" w:rsidRDefault="000E19CA" w:rsidP="000E19CA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На рисунке 12 представлена диаграмма дерева-решений для показателя «РМЖ» на </w:t>
      </w:r>
      <w:r w:rsidR="000667C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основе комбинации пяти влияющих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факторов которые ассоциировались с риском развития РМЖ: «Возраст, лет», «Rs2229774», «Rs2981582», «Rs889312» и «Rs1800057» (по данным GWAS каталога).</w:t>
      </w:r>
    </w:p>
    <w:p w14:paraId="05DDEADF" w14:textId="102F9E27" w:rsidR="009A392C" w:rsidRPr="00F054DF" w:rsidRDefault="00155CCB" w:rsidP="004237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Всего с помощью дерева-решений было выделено 6 рисковых классов </w:t>
      </w:r>
      <w:r w:rsidR="005A4E65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(таблица</w:t>
      </w:r>
      <w:r w:rsidR="002A3812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9</w:t>
      </w:r>
      <w:r w:rsidR="002A3812" w:rsidRPr="00F054DF">
        <w:rPr>
          <w:rFonts w:ascii="Times New Roman" w:eastAsia="Calibri" w:hAnsi="Times New Roman" w:cs="Times New Roman"/>
          <w:vanish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). Наиболее высокий риск развития показателя «РМЖ» </w:t>
      </w:r>
      <w:r w:rsidR="00B35780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(Риск = 95,8%, Объем группы = 24)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наблюдается у пациентов со следующей комбин</w:t>
      </w:r>
      <w:r w:rsidR="00C079C3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ацией факторов: «Возраст, лет &lt;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54,0», «Rs2229774 (AG)» и «Rs889312 (AA, CC)»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Наименьший уровень риска развития показателя «РМЖ» </w:t>
      </w:r>
      <w:r w:rsidR="00B35780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(Риск = 1,9%, Объем группы = 52)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наблюдается для следующей комби</w:t>
      </w:r>
      <w:r w:rsidR="00B35780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нации факторов: «Возраст, лет &lt;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54,0», «Rs2229774 (GG, AA)» и «Rs2981582 (GG)». Самым крупным классом с объемом группы в 103 </w:t>
      </w:r>
      <w:r w:rsidR="00B35780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наблюдений и уровнем риска в 67,0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% является следующая комбинация факторов: «Возраст, лет ≥ 54,0» и «Rs1800057 (CC)».</w:t>
      </w:r>
      <w:bookmarkStart w:id="32" w:name="_Ref136955012"/>
    </w:p>
    <w:p w14:paraId="2D8832B2" w14:textId="77777777" w:rsidR="002A3812" w:rsidRPr="00F054DF" w:rsidRDefault="002A3812" w:rsidP="002A38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70CBDB72" w14:textId="2FCA0FEE" w:rsidR="002A3812" w:rsidRDefault="007D5CC4" w:rsidP="0042373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Таблица 9</w:t>
      </w:r>
      <w:r w:rsidR="002A381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- </w:t>
      </w:r>
      <w:r w:rsidR="00155CCB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Отсортированные рисковые классы пациентов для целевого показателя «РМЖ» по убыванию риска</w:t>
      </w:r>
      <w:bookmarkEnd w:id="32"/>
    </w:p>
    <w:p w14:paraId="7F9CB779" w14:textId="77777777" w:rsidR="00423736" w:rsidRPr="00F054DF" w:rsidRDefault="00423736" w:rsidP="0042373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6516"/>
        <w:gridCol w:w="992"/>
        <w:gridCol w:w="1277"/>
        <w:gridCol w:w="843"/>
      </w:tblGrid>
      <w:tr w:rsidR="006D2119" w:rsidRPr="00F054DF" w14:paraId="0154A348" w14:textId="77777777" w:rsidTr="00364F94">
        <w:trPr>
          <w:trHeight w:val="288"/>
        </w:trPr>
        <w:tc>
          <w:tcPr>
            <w:tcW w:w="3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558E7D" w14:textId="77777777" w:rsidR="006D2119" w:rsidRPr="006D2119" w:rsidRDefault="006D2119" w:rsidP="00C079C3">
            <w:pPr>
              <w:keepNext/>
              <w:keepLines/>
              <w:spacing w:after="0" w:line="240" w:lineRule="auto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Определение класса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4836DE" w14:textId="77777777" w:rsidR="006D2119" w:rsidRPr="006D2119" w:rsidRDefault="006D2119" w:rsidP="00C079C3">
            <w:pPr>
              <w:keepNext/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Объем группы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D93E0" w14:textId="77777777" w:rsidR="006D2119" w:rsidRPr="006D2119" w:rsidRDefault="006D2119" w:rsidP="00C079C3">
            <w:pPr>
              <w:keepNext/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Доля класса, %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CEDF2E" w14:textId="77777777" w:rsidR="006D2119" w:rsidRPr="006D2119" w:rsidRDefault="006D2119" w:rsidP="00C079C3">
            <w:pPr>
              <w:keepNext/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Риск, %</w:t>
            </w:r>
          </w:p>
        </w:tc>
      </w:tr>
      <w:tr w:rsidR="006D2119" w:rsidRPr="00F054DF" w14:paraId="12206EBC" w14:textId="77777777" w:rsidTr="00364F94">
        <w:trPr>
          <w:trHeight w:val="288"/>
        </w:trPr>
        <w:tc>
          <w:tcPr>
            <w:tcW w:w="3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5981C2" w14:textId="77777777" w:rsidR="006D2119" w:rsidRPr="006D2119" w:rsidRDefault="006D2119" w:rsidP="00C079C3">
            <w:pPr>
              <w:keepLines/>
              <w:spacing w:after="0" w:line="240" w:lineRule="auto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Возраст, лет &lt; 54,0 &amp; 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Rs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2229774 (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AG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) &amp; 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Rs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889312 (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AA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, 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CC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D3A4F1" w14:textId="77777777" w:rsidR="006D2119" w:rsidRPr="006D2119" w:rsidRDefault="006D2119" w:rsidP="00C079C3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24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6B68E4" w14:textId="77777777" w:rsidR="006D2119" w:rsidRPr="006D2119" w:rsidRDefault="006D2119" w:rsidP="00C079C3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8,4%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A3988F" w14:textId="77777777" w:rsidR="006D2119" w:rsidRPr="006D2119" w:rsidRDefault="006D2119" w:rsidP="00C079C3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95,8%</w:t>
            </w:r>
          </w:p>
        </w:tc>
      </w:tr>
      <w:tr w:rsidR="006D2119" w:rsidRPr="00F054DF" w14:paraId="15973952" w14:textId="77777777" w:rsidTr="00364F94">
        <w:trPr>
          <w:trHeight w:val="288"/>
        </w:trPr>
        <w:tc>
          <w:tcPr>
            <w:tcW w:w="3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0B7919" w14:textId="77777777" w:rsidR="006D2119" w:rsidRPr="006D2119" w:rsidRDefault="006D2119" w:rsidP="00C079C3">
            <w:pPr>
              <w:keepLines/>
              <w:spacing w:after="0" w:line="240" w:lineRule="auto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Возраст, лет &lt; 54,0 &amp; 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Rs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2229774 (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AG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) &amp; 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Rs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889312 (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AC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3187A0" w14:textId="77777777" w:rsidR="006D2119" w:rsidRPr="006D2119" w:rsidRDefault="006D2119" w:rsidP="00C079C3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21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2CFEBB" w14:textId="77777777" w:rsidR="006D2119" w:rsidRPr="006D2119" w:rsidRDefault="006D2119" w:rsidP="00C079C3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7,3%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3544A6" w14:textId="77777777" w:rsidR="006D2119" w:rsidRPr="006D2119" w:rsidRDefault="006D2119" w:rsidP="00C079C3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71,4%</w:t>
            </w:r>
          </w:p>
        </w:tc>
      </w:tr>
      <w:tr w:rsidR="00423736" w:rsidRPr="00F054DF" w14:paraId="6AC67BDA" w14:textId="77777777" w:rsidTr="00364F94">
        <w:trPr>
          <w:trHeight w:val="288"/>
        </w:trPr>
        <w:tc>
          <w:tcPr>
            <w:tcW w:w="3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116172" w14:textId="02943DAD" w:rsidR="00423736" w:rsidRPr="006D2119" w:rsidRDefault="00423736" w:rsidP="00423736">
            <w:pPr>
              <w:keepLines/>
              <w:spacing w:after="0" w:line="240" w:lineRule="auto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Возраст, лет ≥ 54,0 &amp; Rs1800057 (CC)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D42488" w14:textId="0C0ED83D" w:rsidR="00423736" w:rsidRPr="006D2119" w:rsidRDefault="00423736" w:rsidP="00423736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103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8A789C" w14:textId="308A4D18" w:rsidR="00423736" w:rsidRPr="006D2119" w:rsidRDefault="00423736" w:rsidP="00423736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35,9%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41AE3F" w14:textId="44BC4D47" w:rsidR="00423736" w:rsidRPr="006D2119" w:rsidRDefault="00423736" w:rsidP="00423736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67,0%</w:t>
            </w:r>
          </w:p>
        </w:tc>
      </w:tr>
      <w:tr w:rsidR="00423736" w:rsidRPr="00F054DF" w14:paraId="3E579704" w14:textId="77777777" w:rsidTr="00364F94">
        <w:trPr>
          <w:trHeight w:val="288"/>
        </w:trPr>
        <w:tc>
          <w:tcPr>
            <w:tcW w:w="3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0670DA" w14:textId="41494D65" w:rsidR="00423736" w:rsidRPr="006D2119" w:rsidRDefault="00423736" w:rsidP="00423736">
            <w:pPr>
              <w:keepLines/>
              <w:spacing w:after="0" w:line="240" w:lineRule="auto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Возраст, лет ≥ 54,0 &amp; Rs1800057 (CG)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2416D6" w14:textId="342AE679" w:rsidR="00423736" w:rsidRPr="006D2119" w:rsidRDefault="00423736" w:rsidP="00423736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53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8D000F" w14:textId="6CD86E12" w:rsidR="00423736" w:rsidRPr="006D2119" w:rsidRDefault="00423736" w:rsidP="00423736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18,5%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482F9D" w14:textId="460398A2" w:rsidR="00423736" w:rsidRPr="006D2119" w:rsidRDefault="00423736" w:rsidP="00423736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49,1%</w:t>
            </w:r>
          </w:p>
        </w:tc>
      </w:tr>
      <w:tr w:rsidR="00423736" w:rsidRPr="00F054DF" w14:paraId="6D90F095" w14:textId="77777777" w:rsidTr="00364F94">
        <w:trPr>
          <w:trHeight w:val="288"/>
        </w:trPr>
        <w:tc>
          <w:tcPr>
            <w:tcW w:w="338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EC8F7B" w14:textId="11C2A6E5" w:rsidR="00423736" w:rsidRPr="00423736" w:rsidRDefault="00423736" w:rsidP="00423736">
            <w:pPr>
              <w:keepLines/>
              <w:spacing w:after="0" w:line="240" w:lineRule="auto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Возраст, лет &lt; 54,0 &amp; 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Rs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2229774 (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GG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, 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AA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) &amp; 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Rs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2981582 (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AG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, 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AA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494DCE" w14:textId="73895F07" w:rsidR="00423736" w:rsidRPr="006D2119" w:rsidRDefault="00423736" w:rsidP="00423736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34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43AB5DE" w14:textId="780F8673" w:rsidR="00423736" w:rsidRPr="006D2119" w:rsidRDefault="00423736" w:rsidP="00423736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11,8%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600447" w14:textId="06A5F42C" w:rsidR="00423736" w:rsidRPr="006D2119" w:rsidRDefault="00423736" w:rsidP="00423736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23,5%</w:t>
            </w:r>
          </w:p>
        </w:tc>
      </w:tr>
      <w:tr w:rsidR="00423736" w:rsidRPr="00F054DF" w14:paraId="76C51C42" w14:textId="77777777" w:rsidTr="000E19CA">
        <w:trPr>
          <w:trHeight w:val="288"/>
        </w:trPr>
        <w:tc>
          <w:tcPr>
            <w:tcW w:w="3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19D586" w14:textId="77777777" w:rsidR="00423736" w:rsidRPr="006D2119" w:rsidRDefault="00423736" w:rsidP="00423736">
            <w:pPr>
              <w:keepLines/>
              <w:spacing w:after="0" w:line="240" w:lineRule="auto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Возраст, лет &lt; 54,0 &amp; 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Rs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2229774 (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GG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, 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AA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) &amp; 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Rs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2981582 (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GG</w:t>
            </w: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215F68" w14:textId="77777777" w:rsidR="00423736" w:rsidRPr="006D2119" w:rsidRDefault="00423736" w:rsidP="00423736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52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55D791" w14:textId="77777777" w:rsidR="00423736" w:rsidRPr="006D2119" w:rsidRDefault="00423736" w:rsidP="00423736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18,1%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3BDE1F" w14:textId="77777777" w:rsidR="00423736" w:rsidRPr="006D2119" w:rsidRDefault="00423736" w:rsidP="00423736">
            <w:pPr>
              <w:keepLines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6D2119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1,9%</w:t>
            </w:r>
          </w:p>
        </w:tc>
      </w:tr>
    </w:tbl>
    <w:p w14:paraId="68195391" w14:textId="77777777" w:rsidR="00423736" w:rsidRDefault="006D2119" w:rsidP="006D2119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  </w:t>
      </w:r>
    </w:p>
    <w:p w14:paraId="7EF41130" w14:textId="4187DCEA" w:rsidR="00155CCB" w:rsidRPr="00F054DF" w:rsidRDefault="002A3812" w:rsidP="004237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Ниже </w:t>
      </w:r>
      <w:r w:rsidR="002B5B7C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на ри</w:t>
      </w:r>
      <w:r w:rsidR="007D5CC4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сунке 13 и в таблице 10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155CCB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представлены результаты </w:t>
      </w:r>
      <w:r w:rsidR="00155CCB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ROC</w:t>
      </w:r>
      <w:r w:rsidR="00155CCB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-анализа и</w:t>
      </w:r>
      <w:r w:rsidR="005F169A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прогнозные показатели качества </w:t>
      </w:r>
      <w:r w:rsidR="00155CCB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построенного дерева-решений для целевого показателя «РМЖ». Точка отсечения представляет собой оптимальную границу отделения положительного прогноза от отрицательного. </w:t>
      </w:r>
    </w:p>
    <w:p w14:paraId="74444D2E" w14:textId="2600972E" w:rsidR="00155CCB" w:rsidRDefault="0086186B" w:rsidP="004237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</w:t>
      </w:r>
      <w:r w:rsidR="007D5CC4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таблице 10</w:t>
      </w:r>
      <w:r w:rsidR="002A3812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приведены результаты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ROC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анализа </w:t>
      </w:r>
      <w:r w:rsidR="003F340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 определения</w:t>
      </w:r>
      <w:r w:rsidR="003F340A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AuC</w:t>
      </w:r>
      <w:r w:rsidR="003F340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 оценкой чувствительности и спецефичности изученных показателей в качестве предикторов риска развития РМЖ.  Установлено, что «высокое» качество прогноза высокого риска РМЖ имели факторы: </w:t>
      </w:r>
      <w:r w:rsidR="00C079C3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Возраст, лет &lt;</w:t>
      </w:r>
      <w:r w:rsidR="00B37857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54,0, </w:t>
      </w:r>
      <w:r w:rsidR="00B37857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 w:eastAsia="ru-RU"/>
        </w:rPr>
        <w:t>Rs</w:t>
      </w:r>
      <w:r w:rsidR="00B37857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2229774 (</w:t>
      </w:r>
      <w:r w:rsidR="00B37857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 w:eastAsia="ru-RU"/>
        </w:rPr>
        <w:t>AG</w:t>
      </w:r>
      <w:r w:rsidR="00B37857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), </w:t>
      </w:r>
      <w:r w:rsidR="00B37857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 w:eastAsia="ru-RU"/>
        </w:rPr>
        <w:t>Rs</w:t>
      </w:r>
      <w:r w:rsidR="00B37857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889312 (</w:t>
      </w:r>
      <w:r w:rsidR="00B37857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 w:eastAsia="ru-RU"/>
        </w:rPr>
        <w:t>AA</w:t>
      </w:r>
      <w:r w:rsidR="00B37857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r w:rsidR="00B37857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 w:eastAsia="ru-RU"/>
        </w:rPr>
        <w:t>CC</w:t>
      </w:r>
      <w:r w:rsidR="00B37857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)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так как з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начение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AuROC</w:t>
      </w:r>
      <w:r w:rsidR="00762D5A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равной 0,88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свидетельствует о высоком прогнозном качестве данного смоделированного дерева-решений. Учитывая точку отсечения </w:t>
      </w:r>
      <w:r w:rsidRPr="00F054DF">
        <w:rPr>
          <w:rFonts w:ascii="Calibri" w:eastAsia="Times New Roman" w:hAnsi="Calibri" w:cs="Calibri"/>
          <w:color w:val="000000" w:themeColor="text1"/>
          <w:sz w:val="28"/>
          <w:szCs w:val="28"/>
          <w:lang w:eastAsia="ru-RU"/>
        </w:rPr>
        <w:t>≥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762D5A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67,0%,</w:t>
      </w:r>
      <w:r w:rsidRPr="00F054DF">
        <w:rPr>
          <w:rFonts w:ascii="Calibri" w:eastAsia="Calibri" w:hAnsi="Calibri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следует считать, что при чувствительности в </w:t>
      </w:r>
      <w:r w:rsidR="00762D5A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75,5%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случаях мы будем правильно идентифицировать положительный результат и при специфичности в </w:t>
      </w:r>
      <w:r w:rsidR="00762D5A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93,7%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случаях – правильно идентифицировать отрицательный результат.</w:t>
      </w:r>
    </w:p>
    <w:p w14:paraId="6E793F7B" w14:textId="77777777" w:rsidR="006D2119" w:rsidRPr="00423736" w:rsidRDefault="006D2119" w:rsidP="009A39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16"/>
          <w:szCs w:val="16"/>
          <w:lang w:eastAsia="ru-RU"/>
        </w:rPr>
      </w:pPr>
    </w:p>
    <w:tbl>
      <w:tblPr>
        <w:tblStyle w:val="61"/>
        <w:tblW w:w="100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056"/>
      </w:tblGrid>
      <w:tr w:rsidR="00423736" w:rsidRPr="00F054DF" w14:paraId="5B5B0086" w14:textId="77777777" w:rsidTr="00423736">
        <w:trPr>
          <w:trHeight w:val="70"/>
        </w:trPr>
        <w:tc>
          <w:tcPr>
            <w:tcW w:w="10056" w:type="dxa"/>
            <w:tcBorders>
              <w:top w:val="nil"/>
              <w:left w:val="nil"/>
              <w:bottom w:val="nil"/>
              <w:right w:val="nil"/>
            </w:tcBorders>
          </w:tcPr>
          <w:p w14:paraId="585498D9" w14:textId="77777777" w:rsidR="00423736" w:rsidRPr="00F054DF" w:rsidRDefault="00423736" w:rsidP="00423736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F054DF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en-US"/>
              </w:rPr>
              <w:drawing>
                <wp:inline distT="0" distB="0" distL="0" distR="0" wp14:anchorId="347E136F" wp14:editId="138164DD">
                  <wp:extent cx="3143250" cy="2915791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4566" cy="2917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C47BE" w14:textId="77777777" w:rsidR="00423736" w:rsidRPr="00364F94" w:rsidRDefault="00423736" w:rsidP="00423736">
            <w:pPr>
              <w:numPr>
                <w:ilvl w:val="3"/>
                <w:numId w:val="0"/>
              </w:numPr>
              <w:suppressAutoHyphens/>
              <w:jc w:val="center"/>
              <w:outlineLvl w:val="3"/>
              <w:rPr>
                <w:rFonts w:ascii="Times New Roman" w:eastAsia="Times New Roman" w:hAnsi="Times New Roman" w:cs="Times New Roman"/>
                <w:color w:val="000000" w:themeColor="text1"/>
                <w:sz w:val="16"/>
                <w:szCs w:val="16"/>
                <w:lang w:eastAsia="ru-RU"/>
              </w:rPr>
            </w:pPr>
            <w:bookmarkStart w:id="33" w:name="_Ref136955015"/>
          </w:p>
          <w:p w14:paraId="716945EA" w14:textId="0EE2F20B" w:rsidR="00423736" w:rsidRPr="00F054DF" w:rsidRDefault="00423736" w:rsidP="00423736">
            <w:pPr>
              <w:numPr>
                <w:ilvl w:val="3"/>
                <w:numId w:val="0"/>
              </w:numPr>
              <w:suppressAutoHyphens/>
              <w:jc w:val="center"/>
              <w:outlineLvl w:val="3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Рисунок 13 - </w:t>
            </w: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  <w:t>ROC</w:t>
            </w: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-кривая для целевого показателя «РМЖ»</w:t>
            </w:r>
          </w:p>
          <w:bookmarkEnd w:id="33"/>
          <w:p w14:paraId="54DEF92F" w14:textId="77777777" w:rsidR="00423736" w:rsidRDefault="00423736" w:rsidP="00364F94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  <w:p w14:paraId="48E4942B" w14:textId="77777777" w:rsidR="00364F94" w:rsidRDefault="00364F94" w:rsidP="00364F94">
            <w:pPr>
              <w:keepNext/>
              <w:keepLines/>
              <w:numPr>
                <w:ilvl w:val="2"/>
                <w:numId w:val="0"/>
              </w:numPr>
              <w:suppressAutoHyphens/>
              <w:ind w:right="322"/>
              <w:jc w:val="both"/>
              <w:outlineLvl w:val="2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Таблица 10 - Прогнозные показатели качества, построенного дерева-решений для целевого показателя «РМЖ»</w:t>
            </w:r>
          </w:p>
          <w:p w14:paraId="1818D478" w14:textId="77777777" w:rsidR="00364F94" w:rsidRDefault="00364F94" w:rsidP="00364F94">
            <w:pPr>
              <w:keepNext/>
              <w:keepLines/>
              <w:numPr>
                <w:ilvl w:val="2"/>
                <w:numId w:val="0"/>
              </w:numPr>
              <w:suppressAutoHyphens/>
              <w:ind w:right="322"/>
              <w:jc w:val="both"/>
              <w:outlineLvl w:val="2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  <w:tbl>
            <w:tblPr>
              <w:tblStyle w:val="af4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568"/>
              <w:gridCol w:w="4961"/>
            </w:tblGrid>
            <w:tr w:rsidR="00364F94" w14:paraId="2448DDD5" w14:textId="77777777" w:rsidTr="00364F94">
              <w:tc>
                <w:tcPr>
                  <w:tcW w:w="4568" w:type="dxa"/>
                  <w:vAlign w:val="center"/>
                </w:tcPr>
                <w:p w14:paraId="0D12FF06" w14:textId="61ECA77D" w:rsidR="00364F94" w:rsidRDefault="00364F94" w:rsidP="00364F94">
                  <w:pPr>
                    <w:rPr>
                      <w:rFonts w:ascii="Times New Roman" w:eastAsia="Calibri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364F94">
                    <w:rPr>
                      <w:rFonts w:ascii="Times New Roman" w:eastAsia="Calibri" w:hAnsi="Times New Roman" w:cs="Times New Roman"/>
                      <w:bCs/>
                      <w:color w:val="000000" w:themeColor="text1"/>
                      <w:sz w:val="24"/>
                      <w:szCs w:val="24"/>
                      <w:lang w:val="en-US" w:eastAsia="ru-RU"/>
                    </w:rPr>
                    <w:t>Точка отсечения</w:t>
                  </w:r>
                </w:p>
              </w:tc>
              <w:tc>
                <w:tcPr>
                  <w:tcW w:w="4961" w:type="dxa"/>
                  <w:vAlign w:val="center"/>
                </w:tcPr>
                <w:p w14:paraId="2CCE31F1" w14:textId="4EE2426C" w:rsidR="00364F94" w:rsidRDefault="00364F94" w:rsidP="00364F94">
                  <w:pPr>
                    <w:rPr>
                      <w:rFonts w:ascii="Times New Roman" w:eastAsia="Calibri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364F94"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>67,0%</w:t>
                  </w:r>
                </w:p>
              </w:tc>
            </w:tr>
            <w:tr w:rsidR="00364F94" w14:paraId="4CFE45B6" w14:textId="77777777" w:rsidTr="00364F94">
              <w:tc>
                <w:tcPr>
                  <w:tcW w:w="4568" w:type="dxa"/>
                  <w:vAlign w:val="center"/>
                </w:tcPr>
                <w:p w14:paraId="1A72F0B3" w14:textId="591B052C" w:rsidR="00364F94" w:rsidRDefault="00364F94" w:rsidP="00364F94">
                  <w:pPr>
                    <w:rPr>
                      <w:rFonts w:ascii="Times New Roman" w:eastAsia="Calibri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364F94"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>AuROC</w:t>
                  </w:r>
                </w:p>
              </w:tc>
              <w:tc>
                <w:tcPr>
                  <w:tcW w:w="4961" w:type="dxa"/>
                  <w:vAlign w:val="center"/>
                </w:tcPr>
                <w:p w14:paraId="4688BEF8" w14:textId="7CA23DF3" w:rsidR="00364F94" w:rsidRDefault="00364F94" w:rsidP="00364F94">
                  <w:pPr>
                    <w:rPr>
                      <w:rFonts w:ascii="Times New Roman" w:eastAsia="Calibri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364F94"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val="en-US" w:eastAsia="ru-RU"/>
                    </w:rPr>
                    <w:t>0,88</w:t>
                  </w:r>
                </w:p>
              </w:tc>
            </w:tr>
            <w:tr w:rsidR="00364F94" w14:paraId="6C1445CA" w14:textId="77777777" w:rsidTr="00364F94">
              <w:tc>
                <w:tcPr>
                  <w:tcW w:w="4568" w:type="dxa"/>
                  <w:vAlign w:val="center"/>
                </w:tcPr>
                <w:p w14:paraId="4184C646" w14:textId="60C63637" w:rsidR="00364F94" w:rsidRPr="00364F94" w:rsidRDefault="00364F94" w:rsidP="00364F94">
                  <w:pPr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364F94">
                    <w:rPr>
                      <w:rFonts w:ascii="Times New Roman" w:eastAsia="Calibri" w:hAnsi="Times New Roman" w:cs="Times New Roman"/>
                      <w:bCs/>
                      <w:color w:val="000000" w:themeColor="text1"/>
                      <w:sz w:val="24"/>
                      <w:szCs w:val="24"/>
                      <w:lang w:eastAsia="ru-RU"/>
                    </w:rPr>
                    <w:t>Чувствительность</w:t>
                  </w:r>
                </w:p>
              </w:tc>
              <w:tc>
                <w:tcPr>
                  <w:tcW w:w="4961" w:type="dxa"/>
                  <w:vAlign w:val="center"/>
                </w:tcPr>
                <w:p w14:paraId="1DB74845" w14:textId="2F1AC21C" w:rsidR="00364F94" w:rsidRPr="00364F94" w:rsidRDefault="00364F94" w:rsidP="00364F94">
                  <w:pPr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val="en-US" w:eastAsia="ru-RU"/>
                    </w:rPr>
                  </w:pPr>
                  <w:r w:rsidRPr="00364F94"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val="en-US" w:eastAsia="ru-RU"/>
                    </w:rPr>
                    <w:t>75,5%</w:t>
                  </w:r>
                </w:p>
              </w:tc>
            </w:tr>
            <w:tr w:rsidR="00364F94" w14:paraId="0E5FD8E6" w14:textId="77777777" w:rsidTr="00364F94">
              <w:tc>
                <w:tcPr>
                  <w:tcW w:w="4568" w:type="dxa"/>
                  <w:vAlign w:val="center"/>
                </w:tcPr>
                <w:p w14:paraId="08C2CD73" w14:textId="04804AAE" w:rsidR="00364F94" w:rsidRPr="00364F94" w:rsidRDefault="00364F94" w:rsidP="00364F94">
                  <w:pPr>
                    <w:rPr>
                      <w:rFonts w:ascii="Times New Roman" w:eastAsia="Calibri" w:hAnsi="Times New Roman" w:cs="Times New Roman"/>
                      <w:bCs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364F94">
                    <w:rPr>
                      <w:rFonts w:ascii="Times New Roman" w:eastAsia="Calibri" w:hAnsi="Times New Roman" w:cs="Times New Roman"/>
                      <w:bCs/>
                      <w:color w:val="000000" w:themeColor="text1"/>
                      <w:sz w:val="24"/>
                      <w:szCs w:val="24"/>
                      <w:lang w:val="en-US" w:eastAsia="ru-RU"/>
                    </w:rPr>
                    <w:t>Специфичность</w:t>
                  </w:r>
                </w:p>
              </w:tc>
              <w:tc>
                <w:tcPr>
                  <w:tcW w:w="4961" w:type="dxa"/>
                  <w:vAlign w:val="center"/>
                </w:tcPr>
                <w:p w14:paraId="345079DD" w14:textId="48BD9608" w:rsidR="00364F94" w:rsidRPr="00364F94" w:rsidRDefault="00364F94" w:rsidP="00364F94">
                  <w:pPr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val="en-US" w:eastAsia="ru-RU"/>
                    </w:rPr>
                  </w:pPr>
                  <w:r w:rsidRPr="00364F94"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val="en-US" w:eastAsia="ru-RU"/>
                    </w:rPr>
                    <w:t>93,7%</w:t>
                  </w:r>
                </w:p>
              </w:tc>
            </w:tr>
            <w:tr w:rsidR="00364F94" w14:paraId="0E336AE5" w14:textId="77777777" w:rsidTr="00364F94">
              <w:tc>
                <w:tcPr>
                  <w:tcW w:w="4568" w:type="dxa"/>
                  <w:vAlign w:val="center"/>
                </w:tcPr>
                <w:p w14:paraId="0631467B" w14:textId="2C3179D0" w:rsidR="00364F94" w:rsidRPr="00364F94" w:rsidRDefault="00364F94" w:rsidP="00364F94">
                  <w:pPr>
                    <w:rPr>
                      <w:rFonts w:ascii="Times New Roman" w:eastAsia="Calibri" w:hAnsi="Times New Roman" w:cs="Times New Roman"/>
                      <w:bCs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364F94">
                    <w:rPr>
                      <w:rFonts w:ascii="Times New Roman" w:eastAsia="Calibri" w:hAnsi="Times New Roman" w:cs="Times New Roman"/>
                      <w:bCs/>
                      <w:color w:val="000000" w:themeColor="text1"/>
                      <w:sz w:val="24"/>
                      <w:szCs w:val="24"/>
                      <w:lang w:val="en-US" w:eastAsia="ru-RU"/>
                    </w:rPr>
                    <w:t>Эффективность</w:t>
                  </w:r>
                </w:p>
              </w:tc>
              <w:tc>
                <w:tcPr>
                  <w:tcW w:w="4961" w:type="dxa"/>
                  <w:vAlign w:val="center"/>
                </w:tcPr>
                <w:p w14:paraId="2B69A032" w14:textId="011AF04A" w:rsidR="00364F94" w:rsidRPr="00364F94" w:rsidRDefault="00364F94" w:rsidP="00364F94">
                  <w:pPr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val="en-US" w:eastAsia="ru-RU"/>
                    </w:rPr>
                  </w:pPr>
                  <w:r w:rsidRPr="00364F94"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  <w:lang w:val="en-US" w:eastAsia="ru-RU"/>
                    </w:rPr>
                    <w:t>84,6%</w:t>
                  </w:r>
                </w:p>
              </w:tc>
            </w:tr>
          </w:tbl>
          <w:p w14:paraId="6059428D" w14:textId="75B0D1CD" w:rsidR="00364F94" w:rsidRPr="00F054DF" w:rsidRDefault="00364F94" w:rsidP="00364F94">
            <w:pP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14:paraId="73C2F2A0" w14:textId="77777777" w:rsidR="000E19CA" w:rsidRDefault="000E19CA" w:rsidP="004237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46310FB5" w14:textId="54D468BD" w:rsidR="004E0EB3" w:rsidRPr="00F054DF" w:rsidRDefault="00155CCB" w:rsidP="004237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На основе </w:t>
      </w:r>
      <w:r w:rsidR="00CF1A62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данной модели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дерева решений для целевого показателя «РМЖ» было выделено 6 рисковых классов с уровнями риска от 1,9% до 95,8% с помощью следующих пяти влияющих факторов: «Возраст, лет», «Rs2229774», «Rs2981582», «Rs889312» и «Rs1800057»</w:t>
      </w:r>
      <w:r w:rsidR="00E005D0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(по данным GWAS каталога)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 Высоко рисковый класс с уровнем риска 95,8% определяется на основе комбинации факторов «Возраст, лет &lt; 54,0», «Rs2229774 (AG)» и «Rs889312 (AA, CC)»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Прогнозное качество построенной модели имеет высокий уровень.</w:t>
      </w:r>
    </w:p>
    <w:p w14:paraId="633473EF" w14:textId="77777777" w:rsidR="004A5E2D" w:rsidRPr="00F054DF" w:rsidRDefault="00E005D0" w:rsidP="004237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 результатам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NGS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секвенирования</w:t>
      </w:r>
      <w:r w:rsidR="00AA750B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D50C1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из </w:t>
      </w:r>
      <w:r w:rsidR="00D6477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28</w:t>
      </w:r>
      <w:r w:rsidR="004A5E2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выявленных</w:t>
      </w:r>
      <w:r w:rsidR="00D6477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3F2DD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полиморфиз</w:t>
      </w:r>
      <w:r w:rsidR="00D50C19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мов </w:t>
      </w:r>
      <w:r w:rsidR="004A5E2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каталоге </w:t>
      </w:r>
      <w:r w:rsidR="004A5E2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GWAS найдены 7 рисковых</w:t>
      </w:r>
      <w:r w:rsidR="003F2DD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статистически значимых полиморфизмов</w:t>
      </w:r>
      <w:r w:rsidR="004A5E2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ассоциированных с риском развития РМЖ</w:t>
      </w:r>
      <w:r w:rsidR="003F2DD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r w:rsidR="003F2DDE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RARG (Rs2229774), FGFR2</w:t>
      </w:r>
      <w:r w:rsidR="003F2DDE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(</w:t>
      </w:r>
      <w:r w:rsidR="003F2DDE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Rs2981582), ATM (Rs1800057), MAP3K1 (Rs889312), BRCA2 (Rs11571833), FGFR2 (Rs7895676), FGFR2 (Rs1219648)</w:t>
      </w:r>
      <w:r w:rsidR="00D6477A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6E508837" w14:textId="77777777" w:rsidR="003C108D" w:rsidRPr="00F054DF" w:rsidRDefault="0006603A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результате исследования моделей наследования установлено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что полиморфизм </w:t>
      </w:r>
      <w:r w:rsidR="003C108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rs2981582 гена </w:t>
      </w:r>
      <w:r w:rsidR="00CC6687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FGFR2 увеличивает шансы</w:t>
      </w:r>
      <w:r w:rsidR="003C108D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развития РМЖ по 4 моделям наследования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: 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кодоминантная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CC6687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ОШ=19.15, </w:t>
      </w:r>
      <w:r w:rsidR="00CC6687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95% ДИ:</w:t>
      </w:r>
      <w:r w:rsidR="00E005D0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9.08-40.35 </w:t>
      </w:r>
      <w:r w:rsidR="00CC6687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 ОШ=16.82,</w:t>
      </w:r>
      <w:r w:rsidR="00CC6687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95% ДИ: </w:t>
      </w:r>
      <w:r w:rsidR="00E005D0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6.62-42.74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доминантная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C6687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(ОШ=</w:t>
      </w:r>
      <w:r w:rsidR="00E005D0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18.62, 95%ДИ 9-38.51</w:t>
      </w:r>
      <w:r w:rsidR="00CC6687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рецессивная</w:t>
      </w:r>
      <w:r w:rsidR="00CC668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C6687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(ОШ=</w:t>
      </w:r>
      <w:r w:rsidR="00E005D0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2.28, 95%ДИ 1.12-4.63</w:t>
      </w:r>
      <w:r w:rsidR="00CC6687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сверхдоминантная модель</w:t>
      </w:r>
      <w:r w:rsidR="00CC668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C6687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(ОШ=</w:t>
      </w:r>
      <w:r w:rsidR="00E005D0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6, 95%ДИ 3.58-10.09</w:t>
      </w:r>
      <w:r w:rsidR="00CC6687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 w:rsidR="003C108D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</w:p>
    <w:p w14:paraId="22869181" w14:textId="0F6462CC" w:rsidR="00CC6687" w:rsidRPr="00F054DF" w:rsidRDefault="00CC6687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Полиморфизм</w:t>
      </w:r>
      <w:r w:rsidR="003C108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rs2229774</w:t>
      </w:r>
      <w:r w:rsidR="003C108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 гена </w:t>
      </w:r>
      <w:r w:rsidR="003C108D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RARG</w:t>
      </w:r>
      <w:r w:rsidR="003C108D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повышает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шансы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развития 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РМЖ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3 моделям наследования: 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кодоминантная модель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(ОШ=</w:t>
      </w:r>
      <w:r w:rsidR="00E005D0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19.47, 95%ДИ 10.56-35.91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доминантная модель</w:t>
      </w:r>
      <w:r w:rsidR="002D053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D053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(ОШ=</w:t>
      </w:r>
      <w:r w:rsidR="00E005D0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18.44, 95%ДИ 10.09-33.7</w:t>
      </w:r>
      <w:r w:rsidR="002D053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сверхдоминантная модель</w:t>
      </w:r>
      <w:r w:rsidR="002D053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D053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(ОШ=</w:t>
      </w:r>
      <w:r w:rsidR="00E005D0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19.62, 95%ДИ 10.64-36.17</w:t>
      </w:r>
      <w:r w:rsidR="002D0535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F88CE84" w14:textId="192ED985" w:rsidR="003C108D" w:rsidRPr="00F054DF" w:rsidRDefault="002D0535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Полиморфизм</w:t>
      </w:r>
      <w:r w:rsidR="003C108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rs889312</w:t>
      </w:r>
      <w:r w:rsidR="003C108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 гена </w:t>
      </w:r>
      <w:r w:rsidR="003C108D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MAP3K1</w:t>
      </w:r>
      <w:r w:rsidR="003C108D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повышает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шансы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развития 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РМЖ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по 2 моделям наследования: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доминантная модель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(ОШ=</w:t>
      </w:r>
      <w:r w:rsidR="00E005D0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1.78, 95%ДИ 1.04-3.06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рецессивная модель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(ОШ=2.17</w:t>
      </w:r>
      <w:r w:rsidR="004D08A6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95%ДИ 1.19-3.95).</w:t>
      </w:r>
    </w:p>
    <w:p w14:paraId="5E6770D3" w14:textId="77777777" w:rsidR="002D0535" w:rsidRPr="00F054DF" w:rsidRDefault="002D0535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Полиморфизм</w:t>
      </w:r>
      <w:r w:rsidR="003C108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rs137852985</w:t>
      </w:r>
      <w:r w:rsidR="003C108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 гена </w:t>
      </w:r>
      <w:r w:rsidR="003C108D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BRIP1</w:t>
      </w:r>
      <w:r w:rsidR="003C108D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увеличивает шансы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развития 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РМЖ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по 4 моделям наследования: 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кодоминантная модель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(ОШ=53.58, 95%ДИ 22.72-126.32), 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доминантная модель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(ОШ=39.56, 95%ДИ 18.61-84.1), 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сверхдоминантная модель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(ОШ=47.55, 95%ДИ 20.36-111.07), лог-аддитивная модель (ОШ=24.41, 95%ДИ 12.3-48.46). </w:t>
      </w:r>
    </w:p>
    <w:p w14:paraId="41602472" w14:textId="77777777" w:rsidR="00AC4F16" w:rsidRPr="00F054DF" w:rsidRDefault="002D0535" w:rsidP="004237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Полиморфизм </w:t>
      </w:r>
      <w:r w:rsidR="003C108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rs137852576</w:t>
      </w:r>
      <w:r w:rsidR="003C108D" w:rsidRPr="00F054DF">
        <w:rPr>
          <w:color w:val="000000" w:themeColor="text1"/>
        </w:rPr>
        <w:t xml:space="preserve">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гена </w:t>
      </w:r>
      <w:r w:rsidR="003C108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AR 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повышает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шансы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развития 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РМЖ </w:t>
      </w:r>
      <w:r w:rsidR="004D08A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кодоминантной модели (ОШ=2.24, 95%ДИ 1.35-3.72)</w:t>
      </w:r>
      <w:r w:rsidR="003C108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2063026E" w14:textId="355B79A4" w:rsidR="004A5E2D" w:rsidRPr="00F054DF" w:rsidRDefault="00D6477A" w:rsidP="004237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 однофакторном прогнозировании риска развития РМЖ выявлены ТОП – 32 стастичиски значимых фактора</w:t>
      </w:r>
      <w:r w:rsidR="003F2DD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3336C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 повышением уровней рисков </w:t>
      </w:r>
      <w:r w:rsidR="004A5E2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от </w:t>
      </w:r>
      <w:r w:rsidR="003F2DD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69,7% до 90,6%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из </w:t>
      </w:r>
      <w:r w:rsidR="004A5E2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которых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наиболее важны</w:t>
      </w:r>
      <w:r w:rsidR="004A5E2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</w:t>
      </w:r>
      <w:r w:rsidR="003336C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являются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</w:t>
      </w:r>
      <w:r w:rsidR="003F2DD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«Rs137852985 (TC, TT)», «Rs2229774 (AG, AA)» и «Rs2981582 (AG, AA)».  </w:t>
      </w:r>
    </w:p>
    <w:p w14:paraId="116107B6" w14:textId="77777777" w:rsidR="00762D5A" w:rsidRPr="00F054DF" w:rsidRDefault="0086186B" w:rsidP="004237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Мы продемонстрировали возможность прогнозирования риска развития РМЖ </w:t>
      </w:r>
      <w:r w:rsidR="00762D5A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с высоким уровнем оценки риска (95,8%)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при соч</w:t>
      </w:r>
      <w:r w:rsidR="00762D5A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етании полиморфизмов «Rs2229774 (AG)», «Rs889312 (AA, CC)» и показателя «Возраст, лет &lt; 54,0».  Прогнозное качество построенной модели имеет высокий уровень (</w:t>
      </w:r>
      <w:r w:rsidR="00762D5A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0,88</w:t>
      </w:r>
      <w:r w:rsidR="00762D5A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).</w:t>
      </w:r>
    </w:p>
    <w:p w14:paraId="68F2A1A3" w14:textId="39536A35" w:rsidR="007714EE" w:rsidRDefault="0074386B" w:rsidP="004237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Поскольку выявленные </w:t>
      </w:r>
      <w:r w:rsidR="0059344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нами значимые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полиморфизмы </w:t>
      </w:r>
      <w:r w:rsidR="0059344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генов (</w:t>
      </w:r>
      <w:r w:rsidR="00BF0E4F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Rs2229774 гена RARG, Rs2981582 гена FGFR2, Rs1800057 гена ATM, Rs889312 гена MAP3K1, Rs11571833 гена BRCA2, Rs7895676 гена FGFR2, Rs1219648 гена FGFR2, </w:t>
      </w:r>
      <w:r w:rsidR="00BF0E4F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Rs137852985 гена </w:t>
      </w:r>
      <w:r w:rsidR="00BF0E4F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BRIP1</w:t>
      </w:r>
      <w:r w:rsidR="0059344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) связаны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 риском развития повреждения </w:t>
      </w:r>
      <w:r w:rsidR="0059344E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 репарации ДНК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для нас представлял интерес изучить наличие двухцепочечных разрывов ДНК у женщин с раком молочной железы. </w:t>
      </w:r>
    </w:p>
    <w:p w14:paraId="3841691B" w14:textId="77777777" w:rsidR="00423736" w:rsidRPr="006D2119" w:rsidRDefault="00423736" w:rsidP="004237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3F2FDCB5" w14:textId="54B60046" w:rsidR="00123F5A" w:rsidRPr="00F054DF" w:rsidRDefault="006D2119" w:rsidP="00423736">
      <w:pPr>
        <w:pStyle w:val="a9"/>
        <w:numPr>
          <w:ilvl w:val="1"/>
          <w:numId w:val="18"/>
        </w:numPr>
        <w:tabs>
          <w:tab w:val="left" w:pos="993"/>
        </w:tabs>
        <w:spacing w:after="0" w:line="240" w:lineRule="auto"/>
        <w:ind w:left="0" w:firstLine="567"/>
        <w:jc w:val="both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34" w:name="_Toc141181838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</w:t>
      </w:r>
      <w:r w:rsidR="00A20C90" w:rsidRPr="00F054D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Результаты </w:t>
      </w:r>
      <w:r w:rsidR="006505C5" w:rsidRPr="00F054D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анализа </w:t>
      </w:r>
      <w:r w:rsidR="00A20C90" w:rsidRPr="00F054D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очагов γ-H2AX </w:t>
      </w:r>
      <w:r w:rsidR="00123F5A" w:rsidRPr="00F054D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ДНР</w:t>
      </w:r>
      <w:r w:rsidR="00123F5A" w:rsidRPr="00F054D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ДНК </w:t>
      </w:r>
      <w:r w:rsidR="00A20C90" w:rsidRPr="00F054D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как биомаркера </w:t>
      </w:r>
      <w:r w:rsidR="005F2123" w:rsidRPr="00F054D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ответа </w:t>
      </w:r>
      <w:r w:rsidR="00A20C90" w:rsidRPr="00F054D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злокачественного процесса на химиотерапию РМЖ</w:t>
      </w:r>
      <w:bookmarkEnd w:id="34"/>
      <w:r w:rsidR="00A20C90" w:rsidRPr="00F054D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14:paraId="2A32D436" w14:textId="77777777" w:rsidR="00D11D86" w:rsidRPr="00F054DF" w:rsidRDefault="0019740C" w:rsidP="00423736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D11D8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сследование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DF69F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роведено на</w:t>
      </w:r>
      <w:r w:rsidR="005F212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больных</w:t>
      </w:r>
      <w:r w:rsidR="00D11D8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раком молочной железы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(основная группа)</w:t>
      </w:r>
      <w:r w:rsidR="00D11D8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женщинах с доброкачественными заболеваниями МЖ (</w:t>
      </w:r>
      <w:r w:rsidR="00D11D8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контрольн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ая</w:t>
      </w:r>
      <w:r w:rsidR="00D11D8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групп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а)</w:t>
      </w:r>
      <w:r w:rsidR="0040642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A281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 помощью системы Аklides (MEDIPAN, Германия), состоящей из флюоресцентного анализатора и программного обеспечения AKLIDES Nuk</w:t>
      </w:r>
      <w:r w:rsidR="00D11D8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7B03E7E4" w14:textId="77777777" w:rsidR="001B5443" w:rsidRPr="00F054DF" w:rsidRDefault="007714EE" w:rsidP="00423736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основн</w:t>
      </w:r>
      <w:r w:rsidR="00DF69F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ую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групп</w:t>
      </w:r>
      <w:r w:rsidR="00DF69F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 вошло </w:t>
      </w:r>
      <w:r w:rsidR="00C115C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29 пациенток</w:t>
      </w:r>
      <w:r w:rsidR="0019740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РМЖ</w:t>
      </w:r>
      <w:r w:rsidR="00C115C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средний возраст составил </w:t>
      </w:r>
      <w:r w:rsidR="00C115C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56,10 ± 12,23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По стадиям заболевания: 25 </w:t>
      </w:r>
      <w:r w:rsidR="00C115C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(86,2%)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пациенток были со </w:t>
      </w:r>
      <w:r w:rsidR="00C115C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II стадией, 4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C115C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13,8%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 пациенток с III стадией.  По иммуногистохимии опухоли у 3 (</w:t>
      </w:r>
      <w:r w:rsidR="00C115C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10,3%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 больных был Люминальный тип А, у 21 (</w:t>
      </w:r>
      <w:r w:rsidR="00C115C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72,4%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 больной - Люм</w:t>
      </w:r>
      <w:r w:rsidR="006C0B74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ин</w:t>
      </w:r>
      <w:r w:rsidR="0040642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альный тип В,</w:t>
      </w:r>
      <w:r w:rsidR="00C00CD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Трижды</w:t>
      </w:r>
      <w:r w:rsidR="00C00CD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негативный тип опухоли</w:t>
      </w:r>
      <w:r w:rsidR="00123F5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выявлен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 4 (</w:t>
      </w:r>
      <w:r w:rsidR="00C115C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13,8%</w:t>
      </w:r>
      <w:r w:rsidR="00123F5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 пациенток и у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одной </w:t>
      </w:r>
      <w:r w:rsidR="00C115C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(3,4%) пациентки HER позитивный рак.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Всем пациенткам </w:t>
      </w:r>
      <w:r w:rsidR="00E60CA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согласно </w:t>
      </w:r>
      <w:r w:rsidR="00C57C5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Клиническому</w:t>
      </w:r>
      <w:r w:rsidR="0019740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57C5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протоколу</w:t>
      </w:r>
      <w:r w:rsidR="00E60CA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диагнстики и лечения </w:t>
      </w:r>
      <w:r w:rsidR="0019740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«РМЖ»</w:t>
      </w:r>
      <w:r w:rsidR="00E60CA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РК (№56 от «01» марта 2019 г.) </w:t>
      </w:r>
      <w:r w:rsidR="0059344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проводилась </w:t>
      </w:r>
      <w:r w:rsidR="006C0B7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химиотерапия</w:t>
      </w:r>
      <w:r w:rsidR="0059344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зависимости от гистотипа опухоли</w:t>
      </w:r>
      <w:r w:rsidR="00C115C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5FE41295" w14:textId="77777777" w:rsidR="00FE0482" w:rsidRPr="00F054DF" w:rsidRDefault="00FE0482" w:rsidP="00423736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контрольн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ую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группу</w:t>
      </w:r>
      <w:r w:rsidR="00D11D8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0782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вошл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и</w:t>
      </w:r>
      <w:r w:rsidR="0050782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11D8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24</w:t>
      </w:r>
      <w:r w:rsidR="00C115C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пациент</w:t>
      </w:r>
      <w:r w:rsidR="0050782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ки с верифицированным диагнозом «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</w:t>
      </w:r>
      <w:r w:rsidR="0050782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оброкачественное образование молочных желез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6C0B7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(М2 по </w:t>
      </w:r>
      <w:r w:rsidR="006C0B74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BI</w:t>
      </w:r>
      <w:r w:rsidR="006C0B7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6C0B74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RADS</w:t>
      </w:r>
      <w:r w:rsidR="006C0B7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C115C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средний возраст составил 43,08 ± 10,12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лет.</w:t>
      </w:r>
    </w:p>
    <w:p w14:paraId="4BA9C89A" w14:textId="77777777" w:rsidR="00C57C51" w:rsidRPr="00F054DF" w:rsidRDefault="00C57C51" w:rsidP="00423736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Анализ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автоматизированной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системы AKLIDES показал, что среднее количество посчитанных клеток в основной группе пациенток с РМЖ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3A11C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(113) и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контрольной группе (108) соответствует минимальному количеству (100) клеток, необходимых для проведения исследования. </w:t>
      </w:r>
    </w:p>
    <w:p w14:paraId="4B819A0E" w14:textId="3C31A3E6" w:rsidR="00E60CA0" w:rsidRPr="00F054DF" w:rsidRDefault="00DF69FC" w:rsidP="00423736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А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нализ данных, получен</w:t>
      </w:r>
      <w:r w:rsidR="005619E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ных для всей исследуемой выборк</w:t>
      </w:r>
      <w:r w:rsidR="001E1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(основная и контрольная группы), позволяет утверждать, что данных объемов достаточно для проведения статистического анализа и формирования статистических выводов.</w:t>
      </w:r>
    </w:p>
    <w:p w14:paraId="45FFEA52" w14:textId="77777777" w:rsidR="00123F5A" w:rsidRPr="00F054DF" w:rsidRDefault="00E60CA0" w:rsidP="00423736">
      <w:pPr>
        <w:keepLines/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оценки </w:t>
      </w:r>
      <w:r w:rsidR="00806F3C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очагов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γ-H2AX</w:t>
      </w:r>
      <w:r w:rsidR="00806F3C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ДНР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23F5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ДНК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использовали</w:t>
      </w:r>
      <w:r w:rsidR="00806F3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сь </w:t>
      </w:r>
      <w:r w:rsidR="00123F5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12 параметров</w:t>
      </w:r>
      <w:r w:rsidR="00806F3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канале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</w:t>
      </w:r>
      <w:r w:rsidR="006C0B7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ывов</w:t>
      </w:r>
      <w:r w:rsidR="00806F3C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806F3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806F3C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FITC</w:t>
      </w:r>
      <w:r w:rsidR="00806F3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</w:t>
      </w:r>
      <w:r w:rsidR="00806F3C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в канале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репарации</w:t>
      </w:r>
      <w:r w:rsidR="00806F3C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806F3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(АРС)</w:t>
      </w:r>
      <w:r w:rsidR="00F731F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автоматизированной </w:t>
      </w:r>
      <w:r w:rsidR="00F731F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системы AKLIDES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</w:p>
    <w:p w14:paraId="05CD2076" w14:textId="77777777" w:rsidR="00123F5A" w:rsidRPr="00F054DF" w:rsidRDefault="00974929" w:rsidP="00423736">
      <w:pPr>
        <w:pStyle w:val="a9"/>
        <w:keepLines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ядра с по</w:t>
      </w:r>
      <w:r w:rsidR="0038105C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вышенной интенсивност</w:t>
      </w:r>
      <w:r w:rsidR="001E1CC4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ью</w:t>
      </w:r>
      <w:r w:rsidR="0038105C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свечения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29630C16" w14:textId="77777777" w:rsidR="00123F5A" w:rsidRPr="00F054DF" w:rsidRDefault="0038105C" w:rsidP="00423736">
      <w:pPr>
        <w:pStyle w:val="a9"/>
        <w:keepLines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средний диаметр ядра</w:t>
      </w:r>
    </w:p>
    <w:p w14:paraId="57D36AD4" w14:textId="77777777" w:rsidR="0038105C" w:rsidRPr="00F054DF" w:rsidRDefault="00974929" w:rsidP="00423736">
      <w:pPr>
        <w:pStyle w:val="a9"/>
        <w:keepLines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среднее значени</w:t>
      </w:r>
      <w:r w:rsidR="0038105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е интенсивности для всех очагов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64B621C0" w14:textId="77777777" w:rsidR="0038105C" w:rsidRPr="00F054DF" w:rsidRDefault="0038105C" w:rsidP="00423736">
      <w:pPr>
        <w:pStyle w:val="a9"/>
        <w:keepLines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 клеток с очагами</w:t>
      </w:r>
      <w:r w:rsidR="0097492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3A39C1AE" w14:textId="77777777" w:rsidR="0038105C" w:rsidRPr="00F054DF" w:rsidRDefault="0038105C" w:rsidP="00423736">
      <w:pPr>
        <w:pStyle w:val="a9"/>
        <w:keepLines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общее количество очагов</w:t>
      </w:r>
      <w:r w:rsidR="0097492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54C7FE83" w14:textId="77777777" w:rsidR="0038105C" w:rsidRPr="00F054DF" w:rsidRDefault="00974929" w:rsidP="00423736">
      <w:pPr>
        <w:pStyle w:val="a9"/>
        <w:keepLines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сред</w:t>
      </w:r>
      <w:r w:rsidR="0038105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нее количество очагов в клетке</w:t>
      </w:r>
    </w:p>
    <w:p w14:paraId="177BBA50" w14:textId="77777777" w:rsidR="0038105C" w:rsidRPr="00F054DF" w:rsidRDefault="00974929" w:rsidP="00423736">
      <w:pPr>
        <w:pStyle w:val="a9"/>
        <w:keepLines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ко</w:t>
      </w:r>
      <w:r w:rsidR="0038105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личество обнаруженных кластеров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00A756EC" w14:textId="77777777" w:rsidR="0038105C" w:rsidRPr="00F054DF" w:rsidRDefault="00974929" w:rsidP="00423736">
      <w:pPr>
        <w:pStyle w:val="a9"/>
        <w:keepLines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средн</w:t>
      </w:r>
      <w:r w:rsidR="0038105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ее </w:t>
      </w:r>
      <w:r w:rsidR="009F7E60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значение всех очагов в клетке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2EBE56A1" w14:textId="77777777" w:rsidR="0038105C" w:rsidRPr="00F054DF" w:rsidRDefault="0038105C" w:rsidP="00423736">
      <w:pPr>
        <w:pStyle w:val="a9"/>
        <w:keepLines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процент поврежденных клеток</w:t>
      </w:r>
      <w:r w:rsidR="0097492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570E2F7C" w14:textId="77777777" w:rsidR="0038105C" w:rsidRPr="00F054DF" w:rsidRDefault="00974929" w:rsidP="00423736">
      <w:pPr>
        <w:pStyle w:val="a9"/>
        <w:keepLines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среднее значение всех очагов в к</w:t>
      </w:r>
      <w:r w:rsidR="0038105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ластере с низкой интенсивностью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56409AF3" w14:textId="77777777" w:rsidR="0038105C" w:rsidRPr="00F054DF" w:rsidRDefault="00974929" w:rsidP="00423736">
      <w:pPr>
        <w:pStyle w:val="a9"/>
        <w:keepLines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процент ядер с очагами в кластерах с низкой интенсивностью</w:t>
      </w:r>
    </w:p>
    <w:p w14:paraId="1CBC0B99" w14:textId="05E75044" w:rsidR="00974929" w:rsidRPr="00E63803" w:rsidRDefault="00974929" w:rsidP="00423736">
      <w:pPr>
        <w:pStyle w:val="a9"/>
        <w:keepLines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количество перекрывающихся очагов </w:t>
      </w:r>
      <w:r w:rsidR="006A44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двух каналах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7515B3E9" w14:textId="009F059D" w:rsidR="008A311A" w:rsidRPr="00F054DF" w:rsidRDefault="000F002C" w:rsidP="00423736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таблицах</w:t>
      </w:r>
      <w:r w:rsidR="00123F5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D5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11-12</w:t>
      </w:r>
      <w:r w:rsidR="00123F5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представлены результаты </w:t>
      </w:r>
      <w:r w:rsidR="008A311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анализ</w:t>
      </w:r>
      <w:r w:rsidR="00123F5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8A311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очагов γ-H2AX </w:t>
      </w:r>
      <w:r w:rsidR="00F151C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контрольной и основной группе (этап 1)</w:t>
      </w:r>
      <w:r w:rsidR="008A311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каналу разрывов (</w:t>
      </w:r>
      <w:r w:rsidR="008A311A"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FITC</w:t>
      </w:r>
      <w:r w:rsidR="008A311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и каналу репарации (АРС): </w:t>
      </w:r>
    </w:p>
    <w:p w14:paraId="5CA3EED9" w14:textId="77777777" w:rsidR="008A311A" w:rsidRPr="00F054DF" w:rsidRDefault="008A311A" w:rsidP="00423736">
      <w:pPr>
        <w:pStyle w:val="a9"/>
        <w:numPr>
          <w:ilvl w:val="0"/>
          <w:numId w:val="19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Контрольная группа</w:t>
      </w:r>
      <w:r w:rsidR="00D11D8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- пациентки с доброкачественным образованием</w:t>
      </w:r>
    </w:p>
    <w:p w14:paraId="180EE8C1" w14:textId="65CB6951" w:rsidR="008A311A" w:rsidRPr="00F054DF" w:rsidRDefault="00D11D86" w:rsidP="00423736">
      <w:pPr>
        <w:pStyle w:val="a9"/>
        <w:numPr>
          <w:ilvl w:val="0"/>
          <w:numId w:val="19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Основная группа - </w:t>
      </w:r>
      <w:r w:rsidR="008A311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 начала 1-го курса ХТ </w:t>
      </w:r>
      <w:r w:rsidR="00806F3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(исходный уровень) </w:t>
      </w:r>
      <w:r w:rsidR="008A311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="00806F3C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этап </w:t>
      </w:r>
      <w:r w:rsidR="00676C2A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676C2A" w:rsidRPr="00676C2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0F03F980" w14:textId="77777777" w:rsidR="0053450A" w:rsidRPr="00F054DF" w:rsidRDefault="0053450A" w:rsidP="00423736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Для сравнения количественны</w:t>
      </w:r>
      <w:r w:rsidR="00806F3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х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переменны</w:t>
      </w:r>
      <w:r w:rsidR="00806F3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х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испо</w:t>
      </w:r>
      <w:r w:rsidR="00D11D8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льзовали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непараметрический критерий Манна-Уитни, а для сравнения бинарны</w:t>
      </w:r>
      <w:r w:rsidR="00F257D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х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номинальны</w:t>
      </w:r>
      <w:r w:rsidR="00F257D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х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показател</w:t>
      </w:r>
      <w:r w:rsidR="00F257D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ей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критерий Хи-квадрат Пирсона.</w:t>
      </w:r>
    </w:p>
    <w:p w14:paraId="26875E9F" w14:textId="77777777" w:rsidR="007F0C62" w:rsidRPr="00F054DF" w:rsidRDefault="007F0C62" w:rsidP="00423736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245B94D" w14:textId="4E658414" w:rsidR="0053450A" w:rsidRPr="00F054DF" w:rsidRDefault="00D50EAD" w:rsidP="00E63803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35" w:name="_Ref112916641"/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Таблица </w:t>
      </w:r>
      <w:r w:rsidR="002A381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7D5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E638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</w:t>
      </w:r>
      <w:r w:rsidR="0053450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Сравнение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показателей</w:t>
      </w:r>
      <w:r w:rsidR="00C57C5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257D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основной (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РМЖ</w:t>
      </w:r>
      <w:r w:rsidR="00F257D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контроль</w:t>
      </w:r>
      <w:r w:rsidR="00F257D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ной группах</w:t>
      </w:r>
      <w:r w:rsidR="00F61D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3450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5821C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«M ± S»</w:t>
      </w:r>
      <w:r w:rsidR="0053450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91726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257D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91726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канал</w:t>
      </w:r>
      <w:r w:rsidR="00F257D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 разрывов </w:t>
      </w:r>
      <w:r w:rsidR="0091726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FITC</w:t>
      </w:r>
      <w:bookmarkEnd w:id="35"/>
    </w:p>
    <w:p w14:paraId="37E29A03" w14:textId="77777777" w:rsidR="007F0C62" w:rsidRPr="00F054DF" w:rsidRDefault="007F0C62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41"/>
        <w:tblW w:w="5000" w:type="pct"/>
        <w:tblLook w:val="04A0" w:firstRow="1" w:lastRow="0" w:firstColumn="1" w:lastColumn="0" w:noHBand="0" w:noVBand="1"/>
      </w:tblPr>
      <w:tblGrid>
        <w:gridCol w:w="4392"/>
        <w:gridCol w:w="2127"/>
        <w:gridCol w:w="1844"/>
        <w:gridCol w:w="1269"/>
      </w:tblGrid>
      <w:tr w:rsidR="00E63803" w:rsidRPr="00E63803" w14:paraId="36205C12" w14:textId="77777777" w:rsidTr="00E63803">
        <w:tc>
          <w:tcPr>
            <w:tcW w:w="2280" w:type="pct"/>
            <w:vMerge w:val="restart"/>
          </w:tcPr>
          <w:p w14:paraId="7926B66F" w14:textId="77777777" w:rsidR="00E63803" w:rsidRPr="00E63803" w:rsidRDefault="00E63803" w:rsidP="00153E7E">
            <w:pPr>
              <w:keepNext/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kk-KZ" w:eastAsia="ru-RU"/>
              </w:rPr>
              <w:t xml:space="preserve">   </w:t>
            </w: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Показатель</w:t>
            </w:r>
          </w:p>
        </w:tc>
        <w:tc>
          <w:tcPr>
            <w:tcW w:w="2061" w:type="pct"/>
            <w:gridSpan w:val="2"/>
          </w:tcPr>
          <w:p w14:paraId="5D31BAE8" w14:textId="77777777" w:rsidR="00E63803" w:rsidRPr="00E63803" w:rsidRDefault="00E63803" w:rsidP="00153E7E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Группа</w:t>
            </w:r>
          </w:p>
        </w:tc>
        <w:tc>
          <w:tcPr>
            <w:tcW w:w="659" w:type="pct"/>
            <w:vMerge w:val="restart"/>
          </w:tcPr>
          <w:p w14:paraId="57DC366A" w14:textId="77777777" w:rsidR="00E63803" w:rsidRPr="00E63803" w:rsidRDefault="00E63803" w:rsidP="00153E7E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Уровень P</w:t>
            </w:r>
          </w:p>
        </w:tc>
      </w:tr>
      <w:tr w:rsidR="00E63803" w:rsidRPr="00E63803" w14:paraId="24E853C0" w14:textId="77777777" w:rsidTr="00E63803">
        <w:tc>
          <w:tcPr>
            <w:tcW w:w="2280" w:type="pct"/>
            <w:vMerge/>
          </w:tcPr>
          <w:p w14:paraId="45A9B53D" w14:textId="77777777" w:rsidR="00E63803" w:rsidRPr="00E63803" w:rsidRDefault="00E63803" w:rsidP="00153E7E">
            <w:pPr>
              <w:keepNext/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04" w:type="pct"/>
          </w:tcPr>
          <w:p w14:paraId="1A9ABC01" w14:textId="77777777" w:rsidR="00E63803" w:rsidRPr="00E63803" w:rsidRDefault="00E63803" w:rsidP="00153E7E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РМЖ</w:t>
            </w:r>
          </w:p>
          <w:p w14:paraId="3D2B39D8" w14:textId="77777777" w:rsidR="00E63803" w:rsidRPr="00E63803" w:rsidRDefault="00E63803" w:rsidP="00153E7E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(N=29)</w:t>
            </w:r>
          </w:p>
        </w:tc>
        <w:tc>
          <w:tcPr>
            <w:tcW w:w="957" w:type="pct"/>
          </w:tcPr>
          <w:p w14:paraId="3E56F83F" w14:textId="77777777" w:rsidR="00E63803" w:rsidRPr="00E63803" w:rsidRDefault="00E63803" w:rsidP="00153E7E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Контроль</w:t>
            </w:r>
          </w:p>
          <w:p w14:paraId="297E6E7E" w14:textId="77777777" w:rsidR="00E63803" w:rsidRPr="00E63803" w:rsidRDefault="00E63803" w:rsidP="00153E7E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(N=24)</w:t>
            </w:r>
          </w:p>
        </w:tc>
        <w:tc>
          <w:tcPr>
            <w:tcW w:w="659" w:type="pct"/>
            <w:vMerge/>
          </w:tcPr>
          <w:p w14:paraId="726196EF" w14:textId="77777777" w:rsidR="00E63803" w:rsidRPr="00E63803" w:rsidRDefault="00E63803" w:rsidP="00153E7E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E63803" w:rsidRPr="00E63803" w14:paraId="2F8DCF72" w14:textId="77777777" w:rsidTr="00E63803">
        <w:tc>
          <w:tcPr>
            <w:tcW w:w="5000" w:type="pct"/>
            <w:gridSpan w:val="4"/>
          </w:tcPr>
          <w:p w14:paraId="0F25933A" w14:textId="77777777" w:rsidR="00E63803" w:rsidRPr="00E63803" w:rsidRDefault="00E63803" w:rsidP="00153E7E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FITC</w:t>
            </w:r>
          </w:p>
        </w:tc>
      </w:tr>
      <w:tr w:rsidR="000E19CA" w:rsidRPr="00E63803" w14:paraId="21946C37" w14:textId="77777777" w:rsidTr="000E19CA">
        <w:tc>
          <w:tcPr>
            <w:tcW w:w="2280" w:type="pct"/>
            <w:tcBorders>
              <w:bottom w:val="single" w:sz="2" w:space="0" w:color="auto"/>
            </w:tcBorders>
          </w:tcPr>
          <w:p w14:paraId="54B6170C" w14:textId="560847FB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04" w:type="pct"/>
            <w:tcBorders>
              <w:bottom w:val="single" w:sz="2" w:space="0" w:color="auto"/>
            </w:tcBorders>
          </w:tcPr>
          <w:p w14:paraId="689EFC40" w14:textId="16BE4566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57" w:type="pct"/>
            <w:tcBorders>
              <w:bottom w:val="single" w:sz="2" w:space="0" w:color="auto"/>
            </w:tcBorders>
          </w:tcPr>
          <w:p w14:paraId="36401BBC" w14:textId="1C790C09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59" w:type="pct"/>
            <w:tcBorders>
              <w:bottom w:val="single" w:sz="2" w:space="0" w:color="auto"/>
            </w:tcBorders>
          </w:tcPr>
          <w:p w14:paraId="5474D822" w14:textId="6ACF6EAA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</w:tr>
      <w:tr w:rsidR="00E63803" w:rsidRPr="00E63803" w14:paraId="594D0127" w14:textId="77777777" w:rsidTr="000E19CA">
        <w:trPr>
          <w:trHeight w:val="82"/>
        </w:trPr>
        <w:tc>
          <w:tcPr>
            <w:tcW w:w="2280" w:type="pct"/>
            <w:tcBorders>
              <w:bottom w:val="nil"/>
            </w:tcBorders>
          </w:tcPr>
          <w:p w14:paraId="5B313C1C" w14:textId="77777777" w:rsidR="00E63803" w:rsidRPr="00E63803" w:rsidRDefault="00E63803" w:rsidP="00153E7E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Средний диаметр ядра</w:t>
            </w:r>
          </w:p>
        </w:tc>
        <w:tc>
          <w:tcPr>
            <w:tcW w:w="1104" w:type="pct"/>
            <w:tcBorders>
              <w:bottom w:val="nil"/>
            </w:tcBorders>
          </w:tcPr>
          <w:p w14:paraId="0ADBDFF5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7,34 ± 0,68</w:t>
            </w:r>
          </w:p>
        </w:tc>
        <w:tc>
          <w:tcPr>
            <w:tcW w:w="957" w:type="pct"/>
            <w:tcBorders>
              <w:bottom w:val="nil"/>
            </w:tcBorders>
          </w:tcPr>
          <w:p w14:paraId="302B6F0E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7,00 ± 0,52</w:t>
            </w:r>
          </w:p>
        </w:tc>
        <w:tc>
          <w:tcPr>
            <w:tcW w:w="659" w:type="pct"/>
            <w:tcBorders>
              <w:bottom w:val="nil"/>
            </w:tcBorders>
          </w:tcPr>
          <w:p w14:paraId="0D5036A5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0,0382</w:t>
            </w:r>
          </w:p>
        </w:tc>
      </w:tr>
    </w:tbl>
    <w:p w14:paraId="260376BB" w14:textId="6DEEA86A" w:rsidR="000E19CA" w:rsidRDefault="000E19CA">
      <w:r>
        <w:br w:type="page"/>
      </w:r>
    </w:p>
    <w:p w14:paraId="77BFEB75" w14:textId="59200415" w:rsidR="000E19CA" w:rsidRDefault="000E19CA" w:rsidP="000E19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19CA">
        <w:rPr>
          <w:rFonts w:ascii="Times New Roman" w:hAnsi="Times New Roman" w:cs="Times New Roman"/>
          <w:sz w:val="28"/>
          <w:szCs w:val="28"/>
        </w:rPr>
        <w:t>Продолжение  таблицы  11</w:t>
      </w:r>
    </w:p>
    <w:p w14:paraId="3C498A19" w14:textId="77777777" w:rsidR="000E19CA" w:rsidRPr="000E19CA" w:rsidRDefault="000E19CA" w:rsidP="000E19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41"/>
        <w:tblW w:w="5000" w:type="pct"/>
        <w:tblLook w:val="04A0" w:firstRow="1" w:lastRow="0" w:firstColumn="1" w:lastColumn="0" w:noHBand="0" w:noVBand="1"/>
      </w:tblPr>
      <w:tblGrid>
        <w:gridCol w:w="4392"/>
        <w:gridCol w:w="2127"/>
        <w:gridCol w:w="1844"/>
        <w:gridCol w:w="1269"/>
      </w:tblGrid>
      <w:tr w:rsidR="000E19CA" w:rsidRPr="00E63803" w14:paraId="737D704E" w14:textId="77777777" w:rsidTr="00E63803">
        <w:tc>
          <w:tcPr>
            <w:tcW w:w="2280" w:type="pct"/>
          </w:tcPr>
          <w:p w14:paraId="7A3BA611" w14:textId="478EA9E8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04" w:type="pct"/>
          </w:tcPr>
          <w:p w14:paraId="5D5ED069" w14:textId="4718F256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57" w:type="pct"/>
          </w:tcPr>
          <w:p w14:paraId="196E3E43" w14:textId="2315AAE8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59" w:type="pct"/>
          </w:tcPr>
          <w:p w14:paraId="35575C51" w14:textId="114A3BB5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</w:tr>
      <w:tr w:rsidR="000E19CA" w:rsidRPr="00E63803" w14:paraId="40658A4C" w14:textId="77777777" w:rsidTr="00E63803">
        <w:tc>
          <w:tcPr>
            <w:tcW w:w="2280" w:type="pct"/>
          </w:tcPr>
          <w:p w14:paraId="6CE6D7DD" w14:textId="070355E9" w:rsidR="000E19CA" w:rsidRPr="00E63803" w:rsidRDefault="000E19CA" w:rsidP="000E19CA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Ядра с повышенной интенсивностью свечения</w:t>
            </w:r>
          </w:p>
        </w:tc>
        <w:tc>
          <w:tcPr>
            <w:tcW w:w="1104" w:type="pct"/>
          </w:tcPr>
          <w:p w14:paraId="6EF420E9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35,95 ± 10,84</w:t>
            </w:r>
          </w:p>
        </w:tc>
        <w:tc>
          <w:tcPr>
            <w:tcW w:w="957" w:type="pct"/>
          </w:tcPr>
          <w:p w14:paraId="269F6C94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39,13 ± 10,25</w:t>
            </w:r>
          </w:p>
        </w:tc>
        <w:tc>
          <w:tcPr>
            <w:tcW w:w="659" w:type="pct"/>
          </w:tcPr>
          <w:p w14:paraId="4D152CD3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0,1921</w:t>
            </w:r>
          </w:p>
        </w:tc>
      </w:tr>
      <w:tr w:rsidR="000E19CA" w:rsidRPr="00E63803" w14:paraId="3A6E357F" w14:textId="77777777" w:rsidTr="00E63803">
        <w:tc>
          <w:tcPr>
            <w:tcW w:w="2280" w:type="pct"/>
          </w:tcPr>
          <w:p w14:paraId="068A67FE" w14:textId="77777777" w:rsidR="000E19CA" w:rsidRPr="00E63803" w:rsidRDefault="000E19CA" w:rsidP="000E19CA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Количество клеток с очагами</w:t>
            </w:r>
          </w:p>
        </w:tc>
        <w:tc>
          <w:tcPr>
            <w:tcW w:w="1104" w:type="pct"/>
          </w:tcPr>
          <w:p w14:paraId="06C41D12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55,66 ± 37,00</w:t>
            </w:r>
          </w:p>
        </w:tc>
        <w:tc>
          <w:tcPr>
            <w:tcW w:w="957" w:type="pct"/>
          </w:tcPr>
          <w:p w14:paraId="2C9BEBF2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58,25 ± 31,50</w:t>
            </w:r>
          </w:p>
        </w:tc>
        <w:tc>
          <w:tcPr>
            <w:tcW w:w="659" w:type="pct"/>
          </w:tcPr>
          <w:p w14:paraId="74B7636D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0,5918</w:t>
            </w:r>
          </w:p>
        </w:tc>
      </w:tr>
      <w:tr w:rsidR="000E19CA" w:rsidRPr="00E63803" w14:paraId="2991121F" w14:textId="77777777" w:rsidTr="00E63803">
        <w:tc>
          <w:tcPr>
            <w:tcW w:w="2280" w:type="pct"/>
          </w:tcPr>
          <w:p w14:paraId="7B8A8ED5" w14:textId="77777777" w:rsidR="000E19CA" w:rsidRPr="00E63803" w:rsidRDefault="000E19CA" w:rsidP="000E19CA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Общее количество очагов</w:t>
            </w:r>
          </w:p>
        </w:tc>
        <w:tc>
          <w:tcPr>
            <w:tcW w:w="1104" w:type="pct"/>
          </w:tcPr>
          <w:p w14:paraId="0D96748C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167,17 ± 219,72</w:t>
            </w:r>
          </w:p>
        </w:tc>
        <w:tc>
          <w:tcPr>
            <w:tcW w:w="957" w:type="pct"/>
          </w:tcPr>
          <w:p w14:paraId="6001D960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141,67 ± 119,92</w:t>
            </w:r>
          </w:p>
        </w:tc>
        <w:tc>
          <w:tcPr>
            <w:tcW w:w="659" w:type="pct"/>
          </w:tcPr>
          <w:p w14:paraId="41FD32C2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0,7342</w:t>
            </w:r>
          </w:p>
        </w:tc>
      </w:tr>
      <w:tr w:rsidR="000E19CA" w:rsidRPr="00E63803" w14:paraId="54ADDD60" w14:textId="77777777" w:rsidTr="00E63803">
        <w:tc>
          <w:tcPr>
            <w:tcW w:w="2280" w:type="pct"/>
          </w:tcPr>
          <w:p w14:paraId="3240B598" w14:textId="77777777" w:rsidR="000E19CA" w:rsidRPr="00E63803" w:rsidRDefault="000E19CA" w:rsidP="000E19CA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Среднее значение интенсивности для всех очагов</w:t>
            </w:r>
          </w:p>
        </w:tc>
        <w:tc>
          <w:tcPr>
            <w:tcW w:w="1104" w:type="pct"/>
          </w:tcPr>
          <w:p w14:paraId="778367D3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69,88 ± 17,97</w:t>
            </w:r>
          </w:p>
        </w:tc>
        <w:tc>
          <w:tcPr>
            <w:tcW w:w="957" w:type="pct"/>
          </w:tcPr>
          <w:p w14:paraId="0733012B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81,83 ± 19,28</w:t>
            </w:r>
          </w:p>
        </w:tc>
        <w:tc>
          <w:tcPr>
            <w:tcW w:w="659" w:type="pct"/>
          </w:tcPr>
          <w:p w14:paraId="4AC0774F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0,0166</w:t>
            </w:r>
          </w:p>
        </w:tc>
      </w:tr>
      <w:tr w:rsidR="000E19CA" w:rsidRPr="00E63803" w14:paraId="388F4B9B" w14:textId="77777777" w:rsidTr="00E63803">
        <w:tc>
          <w:tcPr>
            <w:tcW w:w="2280" w:type="pct"/>
          </w:tcPr>
          <w:p w14:paraId="3D4130E4" w14:textId="77777777" w:rsidR="000E19CA" w:rsidRPr="00E63803" w:rsidRDefault="000E19CA" w:rsidP="000E19CA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Количество обнаруженных кластеров</w:t>
            </w:r>
          </w:p>
        </w:tc>
        <w:tc>
          <w:tcPr>
            <w:tcW w:w="1104" w:type="pct"/>
          </w:tcPr>
          <w:p w14:paraId="08FD6EFA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0,24 ± 0,79</w:t>
            </w:r>
          </w:p>
        </w:tc>
        <w:tc>
          <w:tcPr>
            <w:tcW w:w="957" w:type="pct"/>
          </w:tcPr>
          <w:p w14:paraId="7D971F9E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0,12 ± 0,45</w:t>
            </w:r>
          </w:p>
        </w:tc>
        <w:tc>
          <w:tcPr>
            <w:tcW w:w="659" w:type="pct"/>
          </w:tcPr>
          <w:p w14:paraId="29A4F672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0,5477</w:t>
            </w:r>
          </w:p>
        </w:tc>
      </w:tr>
      <w:tr w:rsidR="000E19CA" w:rsidRPr="00E63803" w14:paraId="6D259A49" w14:textId="77777777" w:rsidTr="00E63803">
        <w:tc>
          <w:tcPr>
            <w:tcW w:w="2280" w:type="pct"/>
          </w:tcPr>
          <w:p w14:paraId="78D31850" w14:textId="77777777" w:rsidR="000E19CA" w:rsidRPr="00E63803" w:rsidRDefault="000E19CA" w:rsidP="000E19CA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Среднее количество очагов в клетке</w:t>
            </w:r>
          </w:p>
        </w:tc>
        <w:tc>
          <w:tcPr>
            <w:tcW w:w="1104" w:type="pct"/>
          </w:tcPr>
          <w:p w14:paraId="5558A17C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1,45 ± 1,58</w:t>
            </w:r>
          </w:p>
        </w:tc>
        <w:tc>
          <w:tcPr>
            <w:tcW w:w="957" w:type="pct"/>
          </w:tcPr>
          <w:p w14:paraId="4437E598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1,29 ± 1,10</w:t>
            </w:r>
          </w:p>
        </w:tc>
        <w:tc>
          <w:tcPr>
            <w:tcW w:w="659" w:type="pct"/>
          </w:tcPr>
          <w:p w14:paraId="2F6FC000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0,9005</w:t>
            </w:r>
          </w:p>
        </w:tc>
      </w:tr>
      <w:tr w:rsidR="000E19CA" w:rsidRPr="00E63803" w14:paraId="04AD3F2C" w14:textId="77777777" w:rsidTr="00E63803">
        <w:tc>
          <w:tcPr>
            <w:tcW w:w="2280" w:type="pct"/>
          </w:tcPr>
          <w:p w14:paraId="5AFD8D06" w14:textId="77777777" w:rsidR="000E19CA" w:rsidRPr="00E63803" w:rsidRDefault="000E19CA" w:rsidP="000E19CA">
            <w:pPr>
              <w:keepLines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kk-KZ"/>
              </w:rPr>
              <w:t>С</w:t>
            </w: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реднее </w:t>
            </w: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kk-KZ"/>
              </w:rPr>
              <w:t>значение всех очагов в клетке</w:t>
            </w: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104" w:type="pct"/>
          </w:tcPr>
          <w:p w14:paraId="4C181604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1,46 ± 1,59</w:t>
            </w:r>
          </w:p>
        </w:tc>
        <w:tc>
          <w:tcPr>
            <w:tcW w:w="957" w:type="pct"/>
          </w:tcPr>
          <w:p w14:paraId="53117470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1,30 ± 1,10</w:t>
            </w:r>
          </w:p>
        </w:tc>
        <w:tc>
          <w:tcPr>
            <w:tcW w:w="659" w:type="pct"/>
          </w:tcPr>
          <w:p w14:paraId="5FACD67C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0,8863</w:t>
            </w:r>
          </w:p>
        </w:tc>
      </w:tr>
      <w:tr w:rsidR="000E19CA" w:rsidRPr="00E63803" w14:paraId="5AEB0B90" w14:textId="77777777" w:rsidTr="00E63803">
        <w:tc>
          <w:tcPr>
            <w:tcW w:w="2280" w:type="pct"/>
          </w:tcPr>
          <w:p w14:paraId="636A4F6D" w14:textId="77777777" w:rsidR="000E19CA" w:rsidRPr="00E63803" w:rsidRDefault="000E19CA" w:rsidP="000E19CA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Процент поврежденных клеток</w:t>
            </w:r>
          </w:p>
        </w:tc>
        <w:tc>
          <w:tcPr>
            <w:tcW w:w="1104" w:type="pct"/>
          </w:tcPr>
          <w:p w14:paraId="0075E583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51,13 ± 29,87</w:t>
            </w:r>
          </w:p>
        </w:tc>
        <w:tc>
          <w:tcPr>
            <w:tcW w:w="957" w:type="pct"/>
          </w:tcPr>
          <w:p w14:paraId="45F28F0F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53,22 ± 27,89</w:t>
            </w:r>
          </w:p>
        </w:tc>
        <w:tc>
          <w:tcPr>
            <w:tcW w:w="659" w:type="pct"/>
          </w:tcPr>
          <w:p w14:paraId="0566FC55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0,8025</w:t>
            </w:r>
          </w:p>
        </w:tc>
      </w:tr>
      <w:tr w:rsidR="000E19CA" w:rsidRPr="00E63803" w14:paraId="328AFC7D" w14:textId="77777777" w:rsidTr="00E63803">
        <w:tc>
          <w:tcPr>
            <w:tcW w:w="2280" w:type="pct"/>
          </w:tcPr>
          <w:p w14:paraId="355ED721" w14:textId="77777777" w:rsidR="000E19CA" w:rsidRPr="00E63803" w:rsidRDefault="000E19CA" w:rsidP="000E19CA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Среднее значение вех очагов в кластере с низкой интенсивностью</w:t>
            </w:r>
          </w:p>
        </w:tc>
        <w:tc>
          <w:tcPr>
            <w:tcW w:w="1104" w:type="pct"/>
          </w:tcPr>
          <w:p w14:paraId="126FDA8B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2,45 ± 1,81</w:t>
            </w:r>
          </w:p>
        </w:tc>
        <w:tc>
          <w:tcPr>
            <w:tcW w:w="957" w:type="pct"/>
          </w:tcPr>
          <w:p w14:paraId="681FB9E5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2,10 ± 1,40</w:t>
            </w:r>
          </w:p>
        </w:tc>
        <w:tc>
          <w:tcPr>
            <w:tcW w:w="659" w:type="pct"/>
          </w:tcPr>
          <w:p w14:paraId="242B7743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0,5554</w:t>
            </w:r>
          </w:p>
        </w:tc>
      </w:tr>
      <w:tr w:rsidR="000E19CA" w:rsidRPr="00E63803" w14:paraId="5363561D" w14:textId="77777777" w:rsidTr="00E63803">
        <w:tc>
          <w:tcPr>
            <w:tcW w:w="2280" w:type="pct"/>
          </w:tcPr>
          <w:p w14:paraId="730D7A9C" w14:textId="77777777" w:rsidR="000E19CA" w:rsidRPr="00E63803" w:rsidRDefault="000E19CA" w:rsidP="000E19CA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Процент ядер с очагами в кластерах с низкой интенсивностью </w:t>
            </w:r>
          </w:p>
        </w:tc>
        <w:tc>
          <w:tcPr>
            <w:tcW w:w="1104" w:type="pct"/>
          </w:tcPr>
          <w:p w14:paraId="6725B99E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72,46 ± 27,92</w:t>
            </w:r>
          </w:p>
        </w:tc>
        <w:tc>
          <w:tcPr>
            <w:tcW w:w="957" w:type="pct"/>
          </w:tcPr>
          <w:p w14:paraId="2D4EC17C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74,27 ± 23,13</w:t>
            </w:r>
          </w:p>
        </w:tc>
        <w:tc>
          <w:tcPr>
            <w:tcW w:w="659" w:type="pct"/>
          </w:tcPr>
          <w:p w14:paraId="416178C8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0,8442</w:t>
            </w:r>
          </w:p>
        </w:tc>
      </w:tr>
      <w:tr w:rsidR="000E19CA" w:rsidRPr="00E63803" w14:paraId="58FE74A2" w14:textId="77777777" w:rsidTr="00E63803">
        <w:tc>
          <w:tcPr>
            <w:tcW w:w="2280" w:type="pct"/>
          </w:tcPr>
          <w:p w14:paraId="79736B53" w14:textId="77777777" w:rsidR="000E19CA" w:rsidRPr="00E63803" w:rsidRDefault="000E19CA" w:rsidP="000E19CA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Количество перекрывающихся очагов в двух каналах</w:t>
            </w:r>
          </w:p>
        </w:tc>
        <w:tc>
          <w:tcPr>
            <w:tcW w:w="1104" w:type="pct"/>
          </w:tcPr>
          <w:p w14:paraId="5BE950ED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18,62 ± 19,12</w:t>
            </w:r>
          </w:p>
        </w:tc>
        <w:tc>
          <w:tcPr>
            <w:tcW w:w="957" w:type="pct"/>
          </w:tcPr>
          <w:p w14:paraId="20D28504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9,71 ± 13,69</w:t>
            </w:r>
          </w:p>
        </w:tc>
        <w:tc>
          <w:tcPr>
            <w:tcW w:w="659" w:type="pct"/>
          </w:tcPr>
          <w:p w14:paraId="4745BA07" w14:textId="77777777" w:rsidR="000E19CA" w:rsidRPr="00E63803" w:rsidRDefault="000E19CA" w:rsidP="000E19CA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0,0486</w:t>
            </w:r>
          </w:p>
        </w:tc>
      </w:tr>
    </w:tbl>
    <w:p w14:paraId="34CD5FBE" w14:textId="77777777" w:rsidR="0053450A" w:rsidRPr="000E19CA" w:rsidRDefault="0053450A" w:rsidP="00153E7E">
      <w:p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0D107B61" w14:textId="11C5DAA2" w:rsidR="001750C7" w:rsidRDefault="00C57C51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F257D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ыявлено, что </w:t>
      </w:r>
      <w:r w:rsidR="001750C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канале </w:t>
      </w:r>
      <w:r w:rsidR="00993F1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разрывов </w:t>
      </w:r>
      <w:r w:rsidR="007F581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«FITC» три</w:t>
      </w:r>
      <w:r w:rsidR="001750C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257D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показателя</w:t>
      </w:r>
      <w:r w:rsidR="001750C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статистически значимо различаются между двумя сравниваемыми группами. </w:t>
      </w:r>
      <w:r w:rsidR="000F00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Статистическая</w:t>
      </w:r>
      <w:r w:rsidR="001750C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F00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разница обнаружена</w:t>
      </w:r>
      <w:r w:rsidR="005A0D0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</w:t>
      </w:r>
      <w:r w:rsidR="008F44C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750C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показателя «</w:t>
      </w:r>
      <w:r w:rsidR="001750C7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Средний диаметр ядра</w:t>
      </w:r>
      <w:r w:rsidR="001750C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5A0D0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который в</w:t>
      </w:r>
      <w:r w:rsidR="001750C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F44C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основной </w:t>
      </w:r>
      <w:r w:rsidR="001750C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группе </w:t>
      </w:r>
      <w:r w:rsidR="00FF22E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был выше</w:t>
      </w:r>
      <w:r w:rsidR="005A0D0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показателя </w:t>
      </w:r>
      <w:r w:rsidR="008F44C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контрольной группе</w:t>
      </w:r>
      <w:r w:rsidR="001750C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7F581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0F00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= 0,0382), и</w:t>
      </w:r>
      <w:r w:rsidR="007F581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F00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показателя </w:t>
      </w:r>
      <w:r w:rsidR="001750C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1750C7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Среднее значение интенсивности для всех очагов</w:t>
      </w:r>
      <w:r w:rsidR="001750C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0F00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он</w:t>
      </w:r>
      <w:r w:rsidR="001750C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r w:rsidR="008F44C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основной </w:t>
      </w:r>
      <w:r w:rsidR="001750C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группе </w:t>
      </w:r>
      <w:r w:rsidR="005A0D0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был </w:t>
      </w:r>
      <w:r w:rsidR="001E1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ниже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0F00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чем в </w:t>
      </w:r>
      <w:r w:rsidR="008F44C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контрольной группе (</w:t>
      </w:r>
      <w:r w:rsidR="007F581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0F00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= 0,0166).</w:t>
      </w:r>
      <w:r w:rsidR="001750C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F00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FF22E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оказатель «</w:t>
      </w:r>
      <w:r w:rsidR="00FF22EC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Количество перекрывающихся очагов </w:t>
      </w:r>
      <w:r w:rsidR="005A0D08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в </w:t>
      </w:r>
      <w:r w:rsidR="00FF22EC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двух каналах</w:t>
      </w:r>
      <w:r w:rsidR="00FF22E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в основной группе </w:t>
      </w:r>
      <w:r w:rsidR="005A0D0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был </w:t>
      </w:r>
      <w:r w:rsidR="000F00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выше, чем в</w:t>
      </w:r>
      <w:r w:rsidR="00FF22E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контрольной группе (</w:t>
      </w:r>
      <w:r w:rsidR="007F581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1E1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= 0,0486) </w:t>
      </w:r>
      <w:r w:rsidR="00330B4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(рисунок</w:t>
      </w:r>
      <w:r w:rsid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D5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14-16</w:t>
      </w:r>
      <w:r w:rsidR="001750C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1E1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5AC72806" w14:textId="77777777" w:rsidR="00423736" w:rsidRPr="00423736" w:rsidRDefault="00423736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14:paraId="4C59F441" w14:textId="77777777" w:rsidR="00C41FD2" w:rsidRPr="00F054DF" w:rsidRDefault="007D6569" w:rsidP="00E6380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4C68FD1D" wp14:editId="72C30C9C">
            <wp:extent cx="5438775" cy="1790700"/>
            <wp:effectExtent l="0" t="0" r="0" b="0"/>
            <wp:docPr id="6" name="Диаграмма 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14:paraId="31FC4E69" w14:textId="77777777" w:rsidR="007D6569" w:rsidRPr="00F054DF" w:rsidRDefault="001750C7" w:rsidP="00E6380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36" w:name="_Ref112916639"/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7D5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14</w:t>
      </w:r>
      <w:r w:rsidR="00F9053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7D65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E1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Сравнение</w:t>
      </w:r>
      <w:r w:rsidR="007D65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E1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показателя</w:t>
      </w:r>
      <w:r w:rsidR="007D65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Средний диаметр ядра</w:t>
      </w:r>
      <w:r w:rsidR="007D65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</w:t>
      </w:r>
      <w:bookmarkEnd w:id="36"/>
      <w:r w:rsidR="006A3BD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основной и контрольной группах</w:t>
      </w:r>
    </w:p>
    <w:p w14:paraId="3758E218" w14:textId="77777777" w:rsidR="007D6569" w:rsidRPr="00F054DF" w:rsidRDefault="007D6569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7E6854A" w14:textId="77777777" w:rsidR="007D6569" w:rsidRPr="00F054DF" w:rsidRDefault="007D6569" w:rsidP="00E6380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3FC7BD06" wp14:editId="6CAB6EDC">
            <wp:extent cx="5399405" cy="2047875"/>
            <wp:effectExtent l="0" t="0" r="0" b="0"/>
            <wp:docPr id="11" name="Диаграмма 1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14:paraId="1194482B" w14:textId="77777777" w:rsidR="007D6569" w:rsidRPr="00F054DF" w:rsidRDefault="001750C7" w:rsidP="00E6380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7D5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15</w:t>
      </w:r>
      <w:r w:rsidR="00F9053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1E1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Сравнение показателя </w:t>
      </w:r>
      <w:r w:rsidR="007D65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Среднее значение интенсивности для всех очагов</w:t>
      </w:r>
      <w:r w:rsidR="007D65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8F44C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r w:rsidR="006A3BD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основной и контрольной группах</w:t>
      </w:r>
    </w:p>
    <w:p w14:paraId="00A15CC3" w14:textId="77777777" w:rsidR="007D6569" w:rsidRPr="00F054DF" w:rsidRDefault="007D6569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9704EB9" w14:textId="77777777" w:rsidR="007D6569" w:rsidRPr="00F054DF" w:rsidRDefault="007D6569" w:rsidP="00E6380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07C8EC68" wp14:editId="4221F646">
            <wp:extent cx="5381625" cy="1771650"/>
            <wp:effectExtent l="0" t="0" r="0" b="0"/>
            <wp:docPr id="12" name="Диаграмма 1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7488FDA6" w14:textId="77777777" w:rsidR="007D6569" w:rsidRPr="00F054DF" w:rsidRDefault="001750C7" w:rsidP="00E6380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37" w:name="_Ref112916640"/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7D5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16</w:t>
      </w:r>
      <w:r w:rsidR="00F9053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7D65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E1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Сравнение показателя </w:t>
      </w:r>
      <w:r w:rsidR="007D65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Количество перекрывающихся очагов </w:t>
      </w:r>
      <w:r w:rsidR="005A0D08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в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двух каналах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в </w:t>
      </w:r>
      <w:bookmarkEnd w:id="37"/>
      <w:r w:rsidR="006A3BD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основной и контрольной группах</w:t>
      </w:r>
    </w:p>
    <w:p w14:paraId="4677CAEE" w14:textId="77777777" w:rsidR="00153E7E" w:rsidRPr="00F054DF" w:rsidRDefault="00153E7E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57CE514" w14:textId="1BF67B23" w:rsidR="007D6569" w:rsidRPr="00F054DF" w:rsidRDefault="007D6569" w:rsidP="0042373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38" w:name="_Ref112916646"/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Таблица </w:t>
      </w:r>
      <w:bookmarkEnd w:id="38"/>
      <w:r w:rsidR="002A381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7D5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F9053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750C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6A3BD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Сравнение показателей </w:t>
      </w:r>
      <w:r w:rsidR="00C57C5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6A3BD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основной (РМЖ) и контрольной группах</w:t>
      </w:r>
      <w:r w:rsidR="00F61D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86A1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(«M ± S»)</w:t>
      </w:r>
      <w:r w:rsidR="0091726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канале </w:t>
      </w:r>
      <w:r w:rsidR="006A3BD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репарции </w:t>
      </w:r>
      <w:r w:rsidR="007F0C6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АРС</w:t>
      </w:r>
    </w:p>
    <w:p w14:paraId="736CE7DC" w14:textId="77777777" w:rsidR="007F0C62" w:rsidRPr="00F054DF" w:rsidRDefault="007F0C62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af4"/>
        <w:tblW w:w="5000" w:type="pct"/>
        <w:tblLook w:val="04A0" w:firstRow="1" w:lastRow="0" w:firstColumn="1" w:lastColumn="0" w:noHBand="0" w:noVBand="1"/>
      </w:tblPr>
      <w:tblGrid>
        <w:gridCol w:w="4531"/>
        <w:gridCol w:w="1985"/>
        <w:gridCol w:w="1843"/>
        <w:gridCol w:w="1269"/>
      </w:tblGrid>
      <w:tr w:rsidR="00E63803" w:rsidRPr="00F054DF" w14:paraId="4AD30409" w14:textId="77777777" w:rsidTr="00423736">
        <w:tc>
          <w:tcPr>
            <w:tcW w:w="2353" w:type="pct"/>
            <w:vMerge w:val="restart"/>
          </w:tcPr>
          <w:p w14:paraId="2C59631E" w14:textId="77777777" w:rsidR="00E63803" w:rsidRPr="00E63803" w:rsidRDefault="00E63803" w:rsidP="00423736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Показатель</w:t>
            </w:r>
          </w:p>
        </w:tc>
        <w:tc>
          <w:tcPr>
            <w:tcW w:w="1988" w:type="pct"/>
            <w:gridSpan w:val="2"/>
          </w:tcPr>
          <w:p w14:paraId="7C3C3955" w14:textId="77777777" w:rsidR="00E63803" w:rsidRPr="00E63803" w:rsidRDefault="00E63803" w:rsidP="00153E7E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Группа</w:t>
            </w:r>
          </w:p>
        </w:tc>
        <w:tc>
          <w:tcPr>
            <w:tcW w:w="659" w:type="pct"/>
            <w:vMerge w:val="restart"/>
          </w:tcPr>
          <w:p w14:paraId="2D705E00" w14:textId="77777777" w:rsidR="00E63803" w:rsidRPr="00E63803" w:rsidRDefault="00E63803" w:rsidP="00153E7E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Уровень P</w:t>
            </w:r>
          </w:p>
        </w:tc>
      </w:tr>
      <w:tr w:rsidR="00E63803" w:rsidRPr="00F054DF" w14:paraId="53AC5751" w14:textId="77777777" w:rsidTr="00423736">
        <w:tc>
          <w:tcPr>
            <w:tcW w:w="2353" w:type="pct"/>
            <w:vMerge/>
          </w:tcPr>
          <w:p w14:paraId="10315190" w14:textId="77777777" w:rsidR="00E63803" w:rsidRPr="00E63803" w:rsidRDefault="00E63803" w:rsidP="00153E7E">
            <w:pPr>
              <w:keepNext/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31" w:type="pct"/>
          </w:tcPr>
          <w:p w14:paraId="4F12BE27" w14:textId="77777777" w:rsidR="00E63803" w:rsidRPr="00E63803" w:rsidRDefault="00E63803" w:rsidP="00153E7E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РМЖ</w:t>
            </w:r>
          </w:p>
          <w:p w14:paraId="1D15CAE4" w14:textId="77777777" w:rsidR="00E63803" w:rsidRPr="00E63803" w:rsidRDefault="00E63803" w:rsidP="00153E7E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(N=29)</w:t>
            </w:r>
          </w:p>
        </w:tc>
        <w:tc>
          <w:tcPr>
            <w:tcW w:w="957" w:type="pct"/>
          </w:tcPr>
          <w:p w14:paraId="681555CE" w14:textId="77777777" w:rsidR="00E63803" w:rsidRPr="00E63803" w:rsidRDefault="00E63803" w:rsidP="00153E7E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Контроль</w:t>
            </w:r>
          </w:p>
          <w:p w14:paraId="1589BCE5" w14:textId="77777777" w:rsidR="00E63803" w:rsidRPr="00E63803" w:rsidRDefault="00E63803" w:rsidP="00153E7E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(N=24)</w:t>
            </w:r>
          </w:p>
        </w:tc>
        <w:tc>
          <w:tcPr>
            <w:tcW w:w="659" w:type="pct"/>
            <w:vMerge/>
          </w:tcPr>
          <w:p w14:paraId="602056BC" w14:textId="77777777" w:rsidR="00E63803" w:rsidRPr="00E63803" w:rsidRDefault="00E63803" w:rsidP="00153E7E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E63803" w:rsidRPr="00F054DF" w14:paraId="26EF1C32" w14:textId="77777777" w:rsidTr="00E63803">
        <w:tc>
          <w:tcPr>
            <w:tcW w:w="5000" w:type="pct"/>
            <w:gridSpan w:val="4"/>
          </w:tcPr>
          <w:p w14:paraId="01EAC75E" w14:textId="77777777" w:rsidR="00E63803" w:rsidRPr="00E63803" w:rsidRDefault="00E63803" w:rsidP="00153E7E">
            <w:pPr>
              <w:keepNext/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APC</w:t>
            </w:r>
          </w:p>
        </w:tc>
      </w:tr>
      <w:tr w:rsidR="00E63803" w:rsidRPr="00F054DF" w14:paraId="732021C0" w14:textId="77777777" w:rsidTr="00423736">
        <w:tc>
          <w:tcPr>
            <w:tcW w:w="2353" w:type="pct"/>
          </w:tcPr>
          <w:p w14:paraId="6EEDBC75" w14:textId="77777777" w:rsidR="00E63803" w:rsidRPr="00E63803" w:rsidRDefault="00E63803" w:rsidP="00B56CB3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Ядра с повышенной интенсивностью свечения</w:t>
            </w:r>
          </w:p>
        </w:tc>
        <w:tc>
          <w:tcPr>
            <w:tcW w:w="1031" w:type="pct"/>
          </w:tcPr>
          <w:p w14:paraId="3163BF81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455,23 ± 286,58</w:t>
            </w:r>
          </w:p>
        </w:tc>
        <w:tc>
          <w:tcPr>
            <w:tcW w:w="957" w:type="pct"/>
          </w:tcPr>
          <w:p w14:paraId="5AB67A06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738,93 ± 512,67</w:t>
            </w:r>
          </w:p>
        </w:tc>
        <w:tc>
          <w:tcPr>
            <w:tcW w:w="659" w:type="pct"/>
          </w:tcPr>
          <w:p w14:paraId="257420EE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0,0166</w:t>
            </w:r>
          </w:p>
        </w:tc>
      </w:tr>
      <w:tr w:rsidR="00E63803" w:rsidRPr="00F054DF" w14:paraId="66B49E83" w14:textId="77777777" w:rsidTr="00423736">
        <w:tc>
          <w:tcPr>
            <w:tcW w:w="2353" w:type="pct"/>
          </w:tcPr>
          <w:p w14:paraId="65F6D60C" w14:textId="77777777" w:rsidR="00E63803" w:rsidRPr="00E63803" w:rsidRDefault="00E63803" w:rsidP="00153E7E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Количество клеток с очагами</w:t>
            </w:r>
          </w:p>
        </w:tc>
        <w:tc>
          <w:tcPr>
            <w:tcW w:w="1031" w:type="pct"/>
          </w:tcPr>
          <w:p w14:paraId="497E7236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76,79 ± 25,57</w:t>
            </w:r>
          </w:p>
        </w:tc>
        <w:tc>
          <w:tcPr>
            <w:tcW w:w="957" w:type="pct"/>
          </w:tcPr>
          <w:p w14:paraId="12F05205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76,04 ± 20,51</w:t>
            </w:r>
          </w:p>
        </w:tc>
        <w:tc>
          <w:tcPr>
            <w:tcW w:w="659" w:type="pct"/>
          </w:tcPr>
          <w:p w14:paraId="28873979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0,7749</w:t>
            </w:r>
          </w:p>
        </w:tc>
      </w:tr>
      <w:tr w:rsidR="00E63803" w:rsidRPr="00F054DF" w14:paraId="1D52E6A2" w14:textId="77777777" w:rsidTr="00423736">
        <w:tc>
          <w:tcPr>
            <w:tcW w:w="2353" w:type="pct"/>
          </w:tcPr>
          <w:p w14:paraId="29510BBA" w14:textId="77777777" w:rsidR="00E63803" w:rsidRPr="00E63803" w:rsidRDefault="00E63803" w:rsidP="00153E7E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Общее количество очагов</w:t>
            </w:r>
          </w:p>
        </w:tc>
        <w:tc>
          <w:tcPr>
            <w:tcW w:w="1031" w:type="pct"/>
          </w:tcPr>
          <w:p w14:paraId="253B9E1D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288,10 ± 251,77</w:t>
            </w:r>
          </w:p>
        </w:tc>
        <w:tc>
          <w:tcPr>
            <w:tcW w:w="957" w:type="pct"/>
          </w:tcPr>
          <w:p w14:paraId="7B2D7335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217,88 ± 141,48</w:t>
            </w:r>
          </w:p>
        </w:tc>
        <w:tc>
          <w:tcPr>
            <w:tcW w:w="659" w:type="pct"/>
          </w:tcPr>
          <w:p w14:paraId="19A9ACB2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0,5494</w:t>
            </w:r>
          </w:p>
        </w:tc>
      </w:tr>
      <w:tr w:rsidR="00E63803" w:rsidRPr="00F054DF" w14:paraId="39D4DD89" w14:textId="77777777" w:rsidTr="00423736">
        <w:tc>
          <w:tcPr>
            <w:tcW w:w="2353" w:type="pct"/>
          </w:tcPr>
          <w:p w14:paraId="49C7E1D5" w14:textId="77777777" w:rsidR="00E63803" w:rsidRPr="00E63803" w:rsidRDefault="00E63803" w:rsidP="00153E7E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Средний диаметр очагов</w:t>
            </w:r>
          </w:p>
        </w:tc>
        <w:tc>
          <w:tcPr>
            <w:tcW w:w="1031" w:type="pct"/>
          </w:tcPr>
          <w:p w14:paraId="142F84B2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0,56 ± 0,05</w:t>
            </w:r>
          </w:p>
        </w:tc>
        <w:tc>
          <w:tcPr>
            <w:tcW w:w="957" w:type="pct"/>
          </w:tcPr>
          <w:p w14:paraId="7E024BBF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0,54 ± 0,03</w:t>
            </w:r>
          </w:p>
        </w:tc>
        <w:tc>
          <w:tcPr>
            <w:tcW w:w="659" w:type="pct"/>
          </w:tcPr>
          <w:p w14:paraId="3920C93C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0,0830</w:t>
            </w:r>
          </w:p>
        </w:tc>
      </w:tr>
      <w:tr w:rsidR="00E63803" w:rsidRPr="00F054DF" w14:paraId="0E89062C" w14:textId="77777777" w:rsidTr="00423736">
        <w:tc>
          <w:tcPr>
            <w:tcW w:w="2353" w:type="pct"/>
          </w:tcPr>
          <w:p w14:paraId="5CC4168A" w14:textId="77777777" w:rsidR="00E63803" w:rsidRPr="00E63803" w:rsidRDefault="00E63803" w:rsidP="00153E7E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Среднее значение интенсивности для всех очагов</w:t>
            </w:r>
          </w:p>
        </w:tc>
        <w:tc>
          <w:tcPr>
            <w:tcW w:w="1031" w:type="pct"/>
          </w:tcPr>
          <w:p w14:paraId="69A1A537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302,94 ± 81,62</w:t>
            </w:r>
          </w:p>
        </w:tc>
        <w:tc>
          <w:tcPr>
            <w:tcW w:w="957" w:type="pct"/>
          </w:tcPr>
          <w:p w14:paraId="794C1D32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369,91 ± 109,65</w:t>
            </w:r>
          </w:p>
        </w:tc>
        <w:tc>
          <w:tcPr>
            <w:tcW w:w="659" w:type="pct"/>
          </w:tcPr>
          <w:p w14:paraId="78090EC8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0,0118</w:t>
            </w:r>
          </w:p>
        </w:tc>
      </w:tr>
      <w:tr w:rsidR="00E63803" w:rsidRPr="00F054DF" w14:paraId="7E936CB7" w14:textId="77777777" w:rsidTr="00423736">
        <w:tc>
          <w:tcPr>
            <w:tcW w:w="2353" w:type="pct"/>
          </w:tcPr>
          <w:p w14:paraId="59A88829" w14:textId="77777777" w:rsidR="00E63803" w:rsidRPr="00E63803" w:rsidRDefault="00E63803" w:rsidP="00153E7E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Количество обнаруженных кластеров</w:t>
            </w:r>
          </w:p>
        </w:tc>
        <w:tc>
          <w:tcPr>
            <w:tcW w:w="1031" w:type="pct"/>
          </w:tcPr>
          <w:p w14:paraId="317C7845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49,34 ± 80,94</w:t>
            </w:r>
          </w:p>
        </w:tc>
        <w:tc>
          <w:tcPr>
            <w:tcW w:w="957" w:type="pct"/>
          </w:tcPr>
          <w:p w14:paraId="0F1EADB6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46,50 ± 100,59</w:t>
            </w:r>
          </w:p>
        </w:tc>
        <w:tc>
          <w:tcPr>
            <w:tcW w:w="659" w:type="pct"/>
          </w:tcPr>
          <w:p w14:paraId="26FACCE6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0,9712</w:t>
            </w:r>
          </w:p>
        </w:tc>
      </w:tr>
      <w:tr w:rsidR="00E63803" w:rsidRPr="00F054DF" w14:paraId="58C62D4A" w14:textId="77777777" w:rsidTr="00423736">
        <w:tc>
          <w:tcPr>
            <w:tcW w:w="2353" w:type="pct"/>
          </w:tcPr>
          <w:p w14:paraId="463A493C" w14:textId="77777777" w:rsidR="00E63803" w:rsidRPr="00E63803" w:rsidRDefault="00E63803" w:rsidP="00153E7E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Среднее количество очагов в клетке</w:t>
            </w:r>
          </w:p>
        </w:tc>
        <w:tc>
          <w:tcPr>
            <w:tcW w:w="1031" w:type="pct"/>
          </w:tcPr>
          <w:p w14:paraId="451854B2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2,81 ± 2,96</w:t>
            </w:r>
          </w:p>
        </w:tc>
        <w:tc>
          <w:tcPr>
            <w:tcW w:w="957" w:type="pct"/>
          </w:tcPr>
          <w:p w14:paraId="5175F898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2,00 ± 1,28</w:t>
            </w:r>
          </w:p>
        </w:tc>
        <w:tc>
          <w:tcPr>
            <w:tcW w:w="659" w:type="pct"/>
          </w:tcPr>
          <w:p w14:paraId="35CEC772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0,7750</w:t>
            </w:r>
          </w:p>
        </w:tc>
      </w:tr>
      <w:tr w:rsidR="00E63803" w:rsidRPr="00F054DF" w14:paraId="4942ADDF" w14:textId="77777777" w:rsidTr="00423736">
        <w:tc>
          <w:tcPr>
            <w:tcW w:w="2353" w:type="pct"/>
          </w:tcPr>
          <w:p w14:paraId="1863B7D4" w14:textId="77777777" w:rsidR="00E63803" w:rsidRPr="00E63803" w:rsidRDefault="00E63803" w:rsidP="00153E7E">
            <w:pPr>
              <w:keepLines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kk-KZ"/>
              </w:rPr>
              <w:t>С</w:t>
            </w: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реднее </w:t>
            </w: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kk-KZ"/>
              </w:rPr>
              <w:t>значение всех очагов в клетке</w:t>
            </w: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031" w:type="pct"/>
          </w:tcPr>
          <w:p w14:paraId="448FF3CB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8,05 ± 13,26</w:t>
            </w:r>
          </w:p>
        </w:tc>
        <w:tc>
          <w:tcPr>
            <w:tcW w:w="957" w:type="pct"/>
          </w:tcPr>
          <w:p w14:paraId="618879ED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6,68 ± 11,43</w:t>
            </w:r>
          </w:p>
        </w:tc>
        <w:tc>
          <w:tcPr>
            <w:tcW w:w="659" w:type="pct"/>
          </w:tcPr>
          <w:p w14:paraId="4BBA685E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0,9715</w:t>
            </w:r>
          </w:p>
        </w:tc>
      </w:tr>
      <w:tr w:rsidR="00E63803" w:rsidRPr="00F054DF" w14:paraId="53543B2D" w14:textId="77777777" w:rsidTr="00423736">
        <w:tc>
          <w:tcPr>
            <w:tcW w:w="2353" w:type="pct"/>
          </w:tcPr>
          <w:p w14:paraId="2CADF448" w14:textId="77777777" w:rsidR="00E63803" w:rsidRPr="00E63803" w:rsidRDefault="00E63803" w:rsidP="00153E7E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Процент поврежденных клеток</w:t>
            </w:r>
          </w:p>
        </w:tc>
        <w:tc>
          <w:tcPr>
            <w:tcW w:w="1031" w:type="pct"/>
          </w:tcPr>
          <w:p w14:paraId="2881302B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70,38 ± 23,74</w:t>
            </w:r>
          </w:p>
        </w:tc>
        <w:tc>
          <w:tcPr>
            <w:tcW w:w="957" w:type="pct"/>
          </w:tcPr>
          <w:p w14:paraId="7F21BC6E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69,99 ± 17,44</w:t>
            </w:r>
          </w:p>
        </w:tc>
        <w:tc>
          <w:tcPr>
            <w:tcW w:w="659" w:type="pct"/>
          </w:tcPr>
          <w:p w14:paraId="4C46CDDB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0,6551</w:t>
            </w:r>
          </w:p>
        </w:tc>
      </w:tr>
      <w:tr w:rsidR="00E63803" w:rsidRPr="00F054DF" w14:paraId="063FA52A" w14:textId="77777777" w:rsidTr="00423736">
        <w:tc>
          <w:tcPr>
            <w:tcW w:w="2353" w:type="pct"/>
          </w:tcPr>
          <w:p w14:paraId="7B7C2DB8" w14:textId="77777777" w:rsidR="00E63803" w:rsidRPr="00E63803" w:rsidRDefault="00E63803" w:rsidP="00153E7E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Среднее значение в</w:t>
            </w: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val="kk-KZ" w:eastAsia="ru-RU"/>
              </w:rPr>
              <w:t>с</w:t>
            </w: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ех очагов в кластере с низкой интенсивностью</w:t>
            </w:r>
          </w:p>
        </w:tc>
        <w:tc>
          <w:tcPr>
            <w:tcW w:w="1031" w:type="pct"/>
          </w:tcPr>
          <w:p w14:paraId="65F2DF3B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3,17 ± 2,83</w:t>
            </w:r>
          </w:p>
        </w:tc>
        <w:tc>
          <w:tcPr>
            <w:tcW w:w="957" w:type="pct"/>
          </w:tcPr>
          <w:p w14:paraId="316AD026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2,28 ± 1,18</w:t>
            </w:r>
          </w:p>
        </w:tc>
        <w:tc>
          <w:tcPr>
            <w:tcW w:w="659" w:type="pct"/>
          </w:tcPr>
          <w:p w14:paraId="69C002FD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0,2918</w:t>
            </w:r>
          </w:p>
        </w:tc>
      </w:tr>
      <w:tr w:rsidR="00E63803" w:rsidRPr="00F054DF" w14:paraId="17980130" w14:textId="77777777" w:rsidTr="00423736">
        <w:tc>
          <w:tcPr>
            <w:tcW w:w="2353" w:type="pct"/>
          </w:tcPr>
          <w:p w14:paraId="44729B1D" w14:textId="77777777" w:rsidR="00E63803" w:rsidRPr="00E63803" w:rsidRDefault="00E63803" w:rsidP="00153E7E">
            <w:pPr>
              <w:keepLines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Процент ядер с очагами в кластерах с низкой интенсивностью </w:t>
            </w:r>
          </w:p>
        </w:tc>
        <w:tc>
          <w:tcPr>
            <w:tcW w:w="1031" w:type="pct"/>
          </w:tcPr>
          <w:p w14:paraId="7BB57B01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81,74 ± 16,52</w:t>
            </w:r>
          </w:p>
        </w:tc>
        <w:tc>
          <w:tcPr>
            <w:tcW w:w="957" w:type="pct"/>
          </w:tcPr>
          <w:p w14:paraId="7C3CBC89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79,40 ± 10,93</w:t>
            </w:r>
          </w:p>
        </w:tc>
        <w:tc>
          <w:tcPr>
            <w:tcW w:w="659" w:type="pct"/>
          </w:tcPr>
          <w:p w14:paraId="4119D89E" w14:textId="77777777" w:rsidR="00E63803" w:rsidRPr="00E63803" w:rsidRDefault="00E63803" w:rsidP="00153E7E">
            <w:pPr>
              <w:keepLines/>
              <w:jc w:val="center"/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3803">
              <w:rPr>
                <w:rFonts w:ascii="Times New Roman" w:eastAsia="Calibri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0,1333</w:t>
            </w:r>
          </w:p>
        </w:tc>
      </w:tr>
    </w:tbl>
    <w:p w14:paraId="6645BDEC" w14:textId="1B336F16" w:rsidR="000F002C" w:rsidRPr="00F054DF" w:rsidRDefault="00B56CB3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При сравнении показателей основной и контрольной группах на</w:t>
      </w:r>
      <w:r w:rsidR="000F00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канале репарации «АРС»</w:t>
      </w:r>
      <w:r w:rsidR="00BB40E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0F00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B40E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выявлены два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статистически значимы</w:t>
      </w:r>
      <w:r w:rsidR="00BB40E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х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показател</w:t>
      </w:r>
      <w:r w:rsidR="00BB40E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0F00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Дост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ов</w:t>
      </w:r>
      <w:r w:rsidR="000F00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ерные различия обнаружены для показателя «Ядра с повышенной интенсивност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ью </w:t>
      </w:r>
      <w:r w:rsidR="000F00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свечения», который в основной группе был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ниже</w:t>
      </w:r>
      <w:r w:rsidR="000F00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показателя контрольной группе (р = </w:t>
      </w:r>
      <w:r w:rsidR="000F002C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0,0166</w:t>
      </w:r>
      <w:r w:rsidR="000F00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), и показатель «Среднее значение интенсивности для</w:t>
      </w:r>
      <w:r w:rsidR="003A11C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всех очагов» в основной группе</w:t>
      </w:r>
      <w:r w:rsidR="000F00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был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ниже </w:t>
      </w:r>
      <w:r w:rsidR="0059344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чем в </w:t>
      </w:r>
      <w:r w:rsidR="000F00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контрольной группе (р = </w:t>
      </w:r>
      <w:r w:rsidR="000F002C"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0,0118</w:t>
      </w:r>
      <w:r w:rsidR="0094676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</w:t>
      </w:r>
      <w:r w:rsidR="00330B4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(рисунок</w:t>
      </w:r>
      <w:r w:rsidR="004237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D5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17-18</w:t>
      </w:r>
      <w:r w:rsidR="000F00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).</w:t>
      </w:r>
    </w:p>
    <w:p w14:paraId="1C940511" w14:textId="77777777" w:rsidR="000F002C" w:rsidRPr="00E63803" w:rsidRDefault="000F002C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14:paraId="75931A17" w14:textId="77777777" w:rsidR="007D6569" w:rsidRPr="00F054DF" w:rsidRDefault="007D6569" w:rsidP="00E6380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2BF1A084" wp14:editId="6FA7AD8F">
            <wp:extent cx="5400000" cy="2520000"/>
            <wp:effectExtent l="0" t="0" r="0" b="0"/>
            <wp:docPr id="25" name="Диаграмма 2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14:paraId="275CD80C" w14:textId="77777777" w:rsidR="007D6569" w:rsidRPr="00F054DF" w:rsidRDefault="00244991" w:rsidP="00E6380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39" w:name="_Ref112916644"/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7D5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17</w:t>
      </w:r>
      <w:r w:rsidR="00F9053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816A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B56CB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Сравнение показателя </w:t>
      </w:r>
      <w:r w:rsidR="007D65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Ядра с повышенной интенсивности свечения</w:t>
      </w:r>
      <w:r w:rsidR="007D65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</w:t>
      </w:r>
      <w:bookmarkEnd w:id="39"/>
      <w:r w:rsidR="006A3BD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основной и контрольной группах</w:t>
      </w:r>
    </w:p>
    <w:p w14:paraId="2FD90938" w14:textId="77777777" w:rsidR="007D6569" w:rsidRPr="00F054DF" w:rsidRDefault="007D6569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4438069" w14:textId="77777777" w:rsidR="007D6569" w:rsidRPr="00F054DF" w:rsidRDefault="007D6569" w:rsidP="00E6380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0EBA3D57" wp14:editId="19CFE5C9">
            <wp:extent cx="5400000" cy="2520000"/>
            <wp:effectExtent l="0" t="0" r="0" b="0"/>
            <wp:docPr id="27" name="Диаграмма 2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14:paraId="1CA21889" w14:textId="77777777" w:rsidR="00BD02A2" w:rsidRPr="00F054DF" w:rsidRDefault="00244991" w:rsidP="00E6380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40" w:name="_Ref112916645"/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7D5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18</w:t>
      </w:r>
      <w:r w:rsidR="00F9053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B56CB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Сравнение показателя </w:t>
      </w:r>
      <w:r w:rsidR="007D65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Среднее значение интенсивности для всех очагов</w:t>
      </w:r>
      <w:r w:rsidR="007D65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</w:t>
      </w:r>
      <w:bookmarkEnd w:id="40"/>
      <w:r w:rsidR="006A3BD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основной и контрольной группах</w:t>
      </w:r>
    </w:p>
    <w:p w14:paraId="1193F1D3" w14:textId="77777777" w:rsidR="005D0422" w:rsidRPr="00F054DF" w:rsidRDefault="005D0422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27201DC" w14:textId="15847712" w:rsidR="00327F67" w:rsidRDefault="000B0072" w:rsidP="00423736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hAnsi="Times New Roman"/>
          <w:color w:val="000000" w:themeColor="text1"/>
          <w:sz w:val="28"/>
          <w:szCs w:val="28"/>
          <w:lang w:val="kk-KZ" w:eastAsia="ru-RU"/>
        </w:rPr>
        <w:t>У</w:t>
      </w:r>
      <w:r w:rsidR="00C57C51" w:rsidRPr="00F054DF">
        <w:rPr>
          <w:rFonts w:ascii="Times New Roman" w:hAnsi="Times New Roman"/>
          <w:color w:val="000000" w:themeColor="text1"/>
          <w:sz w:val="28"/>
          <w:szCs w:val="28"/>
          <w:lang w:val="kk-KZ" w:eastAsia="ru-RU"/>
        </w:rPr>
        <w:t xml:space="preserve"> больных </w:t>
      </w:r>
      <w:r w:rsidR="005043AB" w:rsidRPr="00F054DF">
        <w:rPr>
          <w:rFonts w:ascii="Times New Roman" w:hAnsi="Times New Roman"/>
          <w:color w:val="000000" w:themeColor="text1"/>
          <w:sz w:val="28"/>
          <w:szCs w:val="28"/>
          <w:lang w:val="kk-KZ" w:eastAsia="ru-RU"/>
        </w:rPr>
        <w:t xml:space="preserve"> раком молочной железы в канале разрывов</w:t>
      </w:r>
      <w:r w:rsidR="000F002C" w:rsidRPr="00F054DF">
        <w:rPr>
          <w:rFonts w:ascii="Times New Roman" w:hAnsi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="000F002C" w:rsidRPr="00F054DF"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>FITC</w:t>
      </w:r>
      <w:r w:rsidR="005043AB" w:rsidRPr="00F054DF">
        <w:rPr>
          <w:rFonts w:ascii="Times New Roman" w:hAnsi="Times New Roman"/>
          <w:color w:val="000000" w:themeColor="text1"/>
          <w:sz w:val="28"/>
          <w:szCs w:val="28"/>
          <w:lang w:val="kk-KZ" w:eastAsia="ru-RU"/>
        </w:rPr>
        <w:t xml:space="preserve"> показатели </w:t>
      </w:r>
      <w:r w:rsidR="005043AB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>«Средний диаметр ядра»,  «Количество перекрывающихся очагов в двух каналах»</w:t>
      </w:r>
      <w:r w:rsidR="00C57C51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оказалось выше, чем у больных</w:t>
      </w:r>
      <w:r w:rsidR="005043AB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доброкачественными образованиями</w:t>
      </w:r>
      <w:r w:rsidR="00C57C51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>, в</w:t>
      </w:r>
      <w:r w:rsidR="00153E7E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то время как </w:t>
      </w:r>
      <w:r w:rsidR="00AF65B5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показатель </w:t>
      </w:r>
      <w:r w:rsidR="00AF65B5" w:rsidRPr="00F054DF">
        <w:rPr>
          <w:rFonts w:ascii="Times New Roman" w:hAnsi="Times New Roman"/>
          <w:color w:val="000000" w:themeColor="text1"/>
          <w:sz w:val="28"/>
          <w:szCs w:val="28"/>
        </w:rPr>
        <w:t>«</w:t>
      </w:r>
      <w:r w:rsidR="00AF65B5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Среднее значение интенсивности для всех очагов» </w:t>
      </w:r>
      <w:r w:rsidR="00153E7E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был </w:t>
      </w:r>
      <w:r w:rsidR="00AF65B5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ниже</w:t>
      </w:r>
      <w:r w:rsidR="00C57C51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>,</w:t>
      </w:r>
      <w:r w:rsidR="00153E7E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чем в контрольной группе</w:t>
      </w:r>
      <w:r w:rsidR="00AF65B5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. </w:t>
      </w:r>
      <w:r w:rsidR="005043AB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В канале репарации</w:t>
      </w:r>
      <w:r w:rsidR="000F002C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0F002C" w:rsidRPr="00F054DF"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>APC</w:t>
      </w:r>
      <w:r w:rsidR="005043AB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показатели «Ядра с повышенной интенсивности свечения», </w:t>
      </w:r>
      <w:r w:rsidR="005043AB" w:rsidRPr="00F054DF">
        <w:rPr>
          <w:rFonts w:ascii="Times New Roman" w:hAnsi="Times New Roman"/>
          <w:color w:val="000000" w:themeColor="text1"/>
          <w:sz w:val="28"/>
          <w:szCs w:val="28"/>
        </w:rPr>
        <w:t>«</w:t>
      </w:r>
      <w:r w:rsidR="005043AB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Среднее значение интенсивно</w:t>
      </w:r>
      <w:r w:rsidR="00C57C51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сти для всех очагов» у больных</w:t>
      </w:r>
      <w:r w:rsidR="005043AB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РМЖ о</w:t>
      </w:r>
      <w:r w:rsidR="00C57C51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казались ниже, чем у больных</w:t>
      </w:r>
      <w:r w:rsidR="005043AB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доброкачественными образованиями. </w:t>
      </w:r>
      <w:r w:rsidR="0058737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Выявленные изменения показателей по каналам разрывов</w:t>
      </w:r>
      <w:r w:rsidR="00153E7E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153E7E" w:rsidRPr="00F054DF"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>FITC</w:t>
      </w:r>
      <w:r w:rsidR="005619E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репарации</w:t>
      </w:r>
      <w:r w:rsidR="00153E7E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153E7E" w:rsidRPr="00F054DF"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>APC</w:t>
      </w:r>
      <w:r w:rsidR="005619E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позволяют говорить</w:t>
      </w:r>
      <w:r w:rsidR="0058737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 том</w:t>
      </w:r>
      <w:r w:rsidR="005619E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58737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что основная и контрольная группа отличаются друг от друга, и это</w:t>
      </w:r>
      <w:r w:rsidR="005619E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58737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возможно</w:t>
      </w:r>
      <w:r w:rsidR="005619E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58737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может служить диагностическим маркером для выявления рака молочной железы. </w:t>
      </w:r>
      <w:r w:rsidR="005043AB"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15D8B1CD" w14:textId="77777777" w:rsidR="00E63803" w:rsidRPr="00F054DF" w:rsidRDefault="00E63803" w:rsidP="00E63803">
      <w:pPr>
        <w:spacing w:after="0" w:line="240" w:lineRule="auto"/>
        <w:ind w:firstLine="720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</w:p>
    <w:p w14:paraId="10B816B0" w14:textId="32BCF15E" w:rsidR="00327F67" w:rsidRPr="00E63803" w:rsidRDefault="00327F67" w:rsidP="00E63803">
      <w:pPr>
        <w:spacing w:after="0" w:line="240" w:lineRule="auto"/>
        <w:ind w:firstLine="720"/>
        <w:jc w:val="both"/>
        <w:rPr>
          <w:rFonts w:ascii="Times New Roman" w:hAnsi="Times New Roman"/>
          <w:b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ab/>
      </w:r>
      <w:r w:rsidRPr="00F054DF">
        <w:rPr>
          <w:rFonts w:ascii="Times New Roman" w:hAnsi="Times New Roman"/>
          <w:b/>
          <w:color w:val="000000" w:themeColor="text1"/>
          <w:sz w:val="28"/>
          <w:szCs w:val="28"/>
          <w:lang w:eastAsia="ru-RU"/>
        </w:rPr>
        <w:t>Однофакторное прогнозирование показателя «РМЖ, есть»</w:t>
      </w:r>
    </w:p>
    <w:p w14:paraId="014B1F6E" w14:textId="412A126F" w:rsidR="0041372C" w:rsidRPr="00F054DF" w:rsidRDefault="0041372C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Нами получены результаты статистического однофакторного прогнозирования целевого показателя</w:t>
      </w:r>
      <w:r w:rsidR="006F52A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53E7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развития рака молочной железы «РМЖ,+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для количественных и бинарных факторов. Статистическая значимость влияния показателей на бинарную целевую переменную </w:t>
      </w:r>
      <w:r w:rsidR="00327F6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проведено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помощью критерия Хи-квадрат Пирсона. Все факторы сортировались по убыванию значимости (статистика Хи-квадрат), и, таким образом, были отобраны ключевые факторы разви</w:t>
      </w:r>
      <w:r w:rsidR="00153E7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тия рисков события «РМЖ,+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».</w:t>
      </w:r>
    </w:p>
    <w:p w14:paraId="3A0168FF" w14:textId="77777777" w:rsidR="0041372C" w:rsidRPr="00F054DF" w:rsidRDefault="002A3812" w:rsidP="0042373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таблице 1</w:t>
      </w:r>
      <w:r w:rsidR="007D5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4137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представлен ТОП-</w:t>
      </w:r>
      <w:r w:rsidR="007F581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4137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 </w:t>
      </w:r>
      <w:r w:rsidR="00E729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перечень </w:t>
      </w:r>
      <w:r w:rsidR="004137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рисков</w:t>
      </w:r>
      <w:r w:rsidR="00E729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ых факторов</w:t>
      </w:r>
      <w:r w:rsidR="004137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729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показателя «РМЖ, +</w:t>
      </w:r>
      <w:r w:rsidR="004137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».</w:t>
      </w:r>
    </w:p>
    <w:p w14:paraId="1F639486" w14:textId="77777777" w:rsidR="00E63803" w:rsidRDefault="00E63803" w:rsidP="00E63803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D5C040D" w14:textId="6E34D19E" w:rsidR="0041372C" w:rsidRPr="00F054DF" w:rsidRDefault="00153E7E" w:rsidP="00E63803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Таблица </w:t>
      </w:r>
      <w:r w:rsidR="002A381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7D5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F9053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7F581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ТОП-12</w:t>
      </w:r>
      <w:r w:rsidR="0041372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ключевых факторов влияния на </w:t>
      </w:r>
      <w:r w:rsidR="005D2E4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риск развития</w:t>
      </w:r>
      <w:r w:rsidR="003A11C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«РМЖ, +</w:t>
      </w:r>
      <w:r w:rsidR="005D2E4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</w:p>
    <w:p w14:paraId="0E144A75" w14:textId="77777777" w:rsidR="00153E7E" w:rsidRPr="00F054DF" w:rsidRDefault="00153E7E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41"/>
        <w:tblW w:w="9639" w:type="dxa"/>
        <w:tblInd w:w="-3" w:type="dxa"/>
        <w:tblLayout w:type="fixed"/>
        <w:tblLook w:val="04A0" w:firstRow="1" w:lastRow="0" w:firstColumn="1" w:lastColumn="0" w:noHBand="0" w:noVBand="1"/>
      </w:tblPr>
      <w:tblGrid>
        <w:gridCol w:w="2694"/>
        <w:gridCol w:w="1134"/>
        <w:gridCol w:w="1275"/>
        <w:gridCol w:w="1418"/>
        <w:gridCol w:w="1843"/>
        <w:gridCol w:w="1275"/>
      </w:tblGrid>
      <w:tr w:rsidR="00CA324C" w:rsidRPr="00F054DF" w14:paraId="4D9B1311" w14:textId="77777777" w:rsidTr="000E4D5E">
        <w:tc>
          <w:tcPr>
            <w:tcW w:w="2694" w:type="dxa"/>
            <w:vMerge w:val="restart"/>
            <w:hideMark/>
          </w:tcPr>
          <w:p w14:paraId="3B7914EA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Фактор</w:t>
            </w:r>
          </w:p>
        </w:tc>
        <w:tc>
          <w:tcPr>
            <w:tcW w:w="2409" w:type="dxa"/>
            <w:gridSpan w:val="2"/>
          </w:tcPr>
          <w:p w14:paraId="2F242781" w14:textId="77777777" w:rsidR="0041372C" w:rsidRPr="00E63803" w:rsidRDefault="0041372C" w:rsidP="000E4D5E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РМЖ,</w:t>
            </w:r>
            <w:r w:rsidR="006F52A4"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+ </w:t>
            </w: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:</w:t>
            </w:r>
          </w:p>
          <w:p w14:paraId="190C592E" w14:textId="77777777" w:rsidR="0041372C" w:rsidRPr="00E63803" w:rsidRDefault="0041372C" w:rsidP="000E4D5E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частота (риск, %)</w:t>
            </w:r>
          </w:p>
        </w:tc>
        <w:tc>
          <w:tcPr>
            <w:tcW w:w="1418" w:type="dxa"/>
            <w:vMerge w:val="restart"/>
            <w:hideMark/>
          </w:tcPr>
          <w:p w14:paraId="09C600F9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Изменение риска (95% ДИ)</w:t>
            </w:r>
          </w:p>
        </w:tc>
        <w:tc>
          <w:tcPr>
            <w:tcW w:w="1843" w:type="dxa"/>
            <w:vMerge w:val="restart"/>
            <w:hideMark/>
          </w:tcPr>
          <w:p w14:paraId="0C1FF9F9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Относительный риск (95% ДИ)</w:t>
            </w:r>
          </w:p>
        </w:tc>
        <w:tc>
          <w:tcPr>
            <w:tcW w:w="1275" w:type="dxa"/>
            <w:vMerge w:val="restart"/>
            <w:hideMark/>
          </w:tcPr>
          <w:p w14:paraId="41C56AB2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Уровень P</w:t>
            </w:r>
          </w:p>
        </w:tc>
      </w:tr>
      <w:tr w:rsidR="00CA324C" w:rsidRPr="00F054DF" w14:paraId="506CCD17" w14:textId="77777777" w:rsidTr="000E4D5E">
        <w:tc>
          <w:tcPr>
            <w:tcW w:w="2694" w:type="dxa"/>
            <w:vMerge/>
          </w:tcPr>
          <w:p w14:paraId="51375C4D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</w:tcPr>
          <w:p w14:paraId="53DCC9BE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Фактор: Нет</w:t>
            </w:r>
          </w:p>
        </w:tc>
        <w:tc>
          <w:tcPr>
            <w:tcW w:w="1275" w:type="dxa"/>
          </w:tcPr>
          <w:p w14:paraId="58345AB5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Фактор: Есть</w:t>
            </w:r>
          </w:p>
        </w:tc>
        <w:tc>
          <w:tcPr>
            <w:tcW w:w="1418" w:type="dxa"/>
            <w:vMerge/>
          </w:tcPr>
          <w:p w14:paraId="6B88C60A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  <w:vMerge/>
          </w:tcPr>
          <w:p w14:paraId="79226A3C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vMerge/>
          </w:tcPr>
          <w:p w14:paraId="385282B3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0E19CA" w:rsidRPr="00F054DF" w14:paraId="08497728" w14:textId="77777777" w:rsidTr="000E4D5E">
        <w:tc>
          <w:tcPr>
            <w:tcW w:w="2694" w:type="dxa"/>
            <w:noWrap/>
          </w:tcPr>
          <w:p w14:paraId="1E6A2862" w14:textId="056CF122" w:rsidR="000E19CA" w:rsidRPr="000E19CA" w:rsidRDefault="000E19CA" w:rsidP="000E19CA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34" w:type="dxa"/>
            <w:noWrap/>
          </w:tcPr>
          <w:p w14:paraId="699BEAE3" w14:textId="3F6B5049" w:rsidR="000E19CA" w:rsidRPr="000E19CA" w:rsidRDefault="000E19CA" w:rsidP="000E19CA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5" w:type="dxa"/>
            <w:noWrap/>
          </w:tcPr>
          <w:p w14:paraId="1D8F0043" w14:textId="12F3DD6F" w:rsidR="000E19CA" w:rsidRPr="000E19CA" w:rsidRDefault="000E19CA" w:rsidP="000E19CA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418" w:type="dxa"/>
            <w:noWrap/>
          </w:tcPr>
          <w:p w14:paraId="1209DAD1" w14:textId="3082A7CB" w:rsidR="000E19CA" w:rsidRPr="000E19CA" w:rsidRDefault="000E19CA" w:rsidP="000E19CA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843" w:type="dxa"/>
            <w:noWrap/>
          </w:tcPr>
          <w:p w14:paraId="1F1C3A8D" w14:textId="1F6BE0A1" w:rsidR="000E19CA" w:rsidRPr="000E19CA" w:rsidRDefault="000E19CA" w:rsidP="000E19CA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275" w:type="dxa"/>
            <w:noWrap/>
          </w:tcPr>
          <w:p w14:paraId="18FEF6A9" w14:textId="089537B7" w:rsidR="000E19CA" w:rsidRPr="000E19CA" w:rsidRDefault="000E19CA" w:rsidP="000E19CA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6</w:t>
            </w:r>
          </w:p>
        </w:tc>
      </w:tr>
      <w:tr w:rsidR="00CA324C" w:rsidRPr="00F054DF" w14:paraId="34AE1970" w14:textId="77777777" w:rsidTr="000E4D5E">
        <w:tc>
          <w:tcPr>
            <w:tcW w:w="2694" w:type="dxa"/>
            <w:noWrap/>
          </w:tcPr>
          <w:p w14:paraId="7904D0CE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Возраст, лет ≥ 48,0</w:t>
            </w:r>
          </w:p>
        </w:tc>
        <w:tc>
          <w:tcPr>
            <w:tcW w:w="1134" w:type="dxa"/>
            <w:noWrap/>
          </w:tcPr>
          <w:p w14:paraId="48CB6CCA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5 (23,8%)</w:t>
            </w:r>
          </w:p>
        </w:tc>
        <w:tc>
          <w:tcPr>
            <w:tcW w:w="1275" w:type="dxa"/>
            <w:noWrap/>
          </w:tcPr>
          <w:p w14:paraId="3F196842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24 (75,0%)</w:t>
            </w:r>
          </w:p>
        </w:tc>
        <w:tc>
          <w:tcPr>
            <w:tcW w:w="1418" w:type="dxa"/>
            <w:noWrap/>
          </w:tcPr>
          <w:p w14:paraId="4CC194E0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51,2 (27,6; 74,8)%</w:t>
            </w:r>
          </w:p>
        </w:tc>
        <w:tc>
          <w:tcPr>
            <w:tcW w:w="1843" w:type="dxa"/>
            <w:noWrap/>
          </w:tcPr>
          <w:p w14:paraId="39793A9B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3,15 (1,43; 6,95)</w:t>
            </w:r>
          </w:p>
        </w:tc>
        <w:tc>
          <w:tcPr>
            <w:tcW w:w="1275" w:type="dxa"/>
            <w:noWrap/>
          </w:tcPr>
          <w:p w14:paraId="7ACA0EFE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0,0003</w:t>
            </w:r>
          </w:p>
        </w:tc>
      </w:tr>
      <w:tr w:rsidR="00CA324C" w:rsidRPr="00F054DF" w14:paraId="278632F3" w14:textId="77777777" w:rsidTr="000E4D5E">
        <w:tc>
          <w:tcPr>
            <w:tcW w:w="2694" w:type="dxa"/>
            <w:noWrap/>
          </w:tcPr>
          <w:p w14:paraId="1612BE93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Среднее значение интенсивности для всех очагов (Этап 1) &lt; 341,6</w:t>
            </w:r>
          </w:p>
        </w:tc>
        <w:tc>
          <w:tcPr>
            <w:tcW w:w="1134" w:type="dxa"/>
            <w:noWrap/>
          </w:tcPr>
          <w:p w14:paraId="6825BB8E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8 (32,0%)</w:t>
            </w:r>
          </w:p>
        </w:tc>
        <w:tc>
          <w:tcPr>
            <w:tcW w:w="1275" w:type="dxa"/>
            <w:noWrap/>
          </w:tcPr>
          <w:p w14:paraId="0A993299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21 (75,0%)</w:t>
            </w:r>
          </w:p>
        </w:tc>
        <w:tc>
          <w:tcPr>
            <w:tcW w:w="1418" w:type="dxa"/>
            <w:noWrap/>
          </w:tcPr>
          <w:p w14:paraId="3236BC4C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43,0 (18,7; 67,3)%</w:t>
            </w:r>
          </w:p>
        </w:tc>
        <w:tc>
          <w:tcPr>
            <w:tcW w:w="1843" w:type="dxa"/>
            <w:noWrap/>
          </w:tcPr>
          <w:p w14:paraId="78E28998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2,34 (1,27; 4,31)</w:t>
            </w:r>
          </w:p>
        </w:tc>
        <w:tc>
          <w:tcPr>
            <w:tcW w:w="1275" w:type="dxa"/>
            <w:noWrap/>
          </w:tcPr>
          <w:p w14:paraId="25C59231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0,0017</w:t>
            </w:r>
          </w:p>
        </w:tc>
      </w:tr>
      <w:tr w:rsidR="00CA324C" w:rsidRPr="00F054DF" w14:paraId="174052C8" w14:textId="77777777" w:rsidTr="000E4D5E">
        <w:tc>
          <w:tcPr>
            <w:tcW w:w="2694" w:type="dxa"/>
            <w:noWrap/>
          </w:tcPr>
          <w:p w14:paraId="625D6340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Возрастные группы (После 50 лет)</w:t>
            </w:r>
          </w:p>
        </w:tc>
        <w:tc>
          <w:tcPr>
            <w:tcW w:w="1134" w:type="dxa"/>
            <w:noWrap/>
          </w:tcPr>
          <w:p w14:paraId="33B57953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12 (37,5%)</w:t>
            </w:r>
          </w:p>
        </w:tc>
        <w:tc>
          <w:tcPr>
            <w:tcW w:w="1275" w:type="dxa"/>
            <w:noWrap/>
          </w:tcPr>
          <w:p w14:paraId="53FC2E48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17 (81,0%)</w:t>
            </w:r>
          </w:p>
        </w:tc>
        <w:tc>
          <w:tcPr>
            <w:tcW w:w="1418" w:type="dxa"/>
            <w:noWrap/>
          </w:tcPr>
          <w:p w14:paraId="0C8864CA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43,5 (19,7; 67,2)%</w:t>
            </w:r>
          </w:p>
        </w:tc>
        <w:tc>
          <w:tcPr>
            <w:tcW w:w="1843" w:type="dxa"/>
            <w:noWrap/>
          </w:tcPr>
          <w:p w14:paraId="678F4AAF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2,16 (1,32; 3,53)</w:t>
            </w:r>
          </w:p>
        </w:tc>
        <w:tc>
          <w:tcPr>
            <w:tcW w:w="1275" w:type="dxa"/>
            <w:noWrap/>
          </w:tcPr>
          <w:p w14:paraId="7F310957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0,0019</w:t>
            </w:r>
          </w:p>
        </w:tc>
      </w:tr>
      <w:tr w:rsidR="00CA324C" w:rsidRPr="00F054DF" w14:paraId="33475250" w14:textId="77777777" w:rsidTr="000E4D5E">
        <w:tc>
          <w:tcPr>
            <w:tcW w:w="2694" w:type="dxa"/>
            <w:noWrap/>
          </w:tcPr>
          <w:p w14:paraId="19B48605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Среднее значение интенсивности для всех очагов (Этап 1) &lt; 77,8</w:t>
            </w:r>
          </w:p>
        </w:tc>
        <w:tc>
          <w:tcPr>
            <w:tcW w:w="1134" w:type="dxa"/>
            <w:noWrap/>
          </w:tcPr>
          <w:p w14:paraId="3D862C9B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7 (31,8%)</w:t>
            </w:r>
          </w:p>
        </w:tc>
        <w:tc>
          <w:tcPr>
            <w:tcW w:w="1275" w:type="dxa"/>
            <w:noWrap/>
          </w:tcPr>
          <w:p w14:paraId="5F6A1863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22 (71,0%)</w:t>
            </w:r>
          </w:p>
        </w:tc>
        <w:tc>
          <w:tcPr>
            <w:tcW w:w="1418" w:type="dxa"/>
            <w:noWrap/>
          </w:tcPr>
          <w:p w14:paraId="04368541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39,1 (14,0; 64,3)%</w:t>
            </w:r>
          </w:p>
        </w:tc>
        <w:tc>
          <w:tcPr>
            <w:tcW w:w="1843" w:type="dxa"/>
            <w:noWrap/>
          </w:tcPr>
          <w:p w14:paraId="3AA2C8AF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2,23 (1,16; 4,28)</w:t>
            </w:r>
          </w:p>
        </w:tc>
        <w:tc>
          <w:tcPr>
            <w:tcW w:w="1275" w:type="dxa"/>
            <w:noWrap/>
          </w:tcPr>
          <w:p w14:paraId="11F9B2A6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0,0048</w:t>
            </w:r>
          </w:p>
        </w:tc>
      </w:tr>
      <w:tr w:rsidR="00CA324C" w:rsidRPr="00F054DF" w14:paraId="4DA00BD1" w14:textId="77777777" w:rsidTr="000E4D5E">
        <w:tc>
          <w:tcPr>
            <w:tcW w:w="2694" w:type="dxa"/>
            <w:noWrap/>
          </w:tcPr>
          <w:p w14:paraId="522D8FE4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Ядра с повышенной интенсивности свечения (Этап 1) &lt; 574,8</w:t>
            </w:r>
          </w:p>
        </w:tc>
        <w:tc>
          <w:tcPr>
            <w:tcW w:w="1134" w:type="dxa"/>
            <w:noWrap/>
          </w:tcPr>
          <w:p w14:paraId="38F60CF3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6 (30,0%)</w:t>
            </w:r>
          </w:p>
        </w:tc>
        <w:tc>
          <w:tcPr>
            <w:tcW w:w="1275" w:type="dxa"/>
            <w:noWrap/>
          </w:tcPr>
          <w:p w14:paraId="525B8810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23 (69,7%)</w:t>
            </w:r>
          </w:p>
        </w:tc>
        <w:tc>
          <w:tcPr>
            <w:tcW w:w="1418" w:type="dxa"/>
            <w:noWrap/>
          </w:tcPr>
          <w:p w14:paraId="1C7FBA16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39,7 (14,2; 65,2)%</w:t>
            </w:r>
          </w:p>
        </w:tc>
        <w:tc>
          <w:tcPr>
            <w:tcW w:w="1843" w:type="dxa"/>
            <w:noWrap/>
          </w:tcPr>
          <w:p w14:paraId="6B12A386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2,32 (1,15; 4,71)</w:t>
            </w:r>
          </w:p>
        </w:tc>
        <w:tc>
          <w:tcPr>
            <w:tcW w:w="1275" w:type="dxa"/>
            <w:noWrap/>
          </w:tcPr>
          <w:p w14:paraId="45183B19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0,0049</w:t>
            </w:r>
          </w:p>
        </w:tc>
      </w:tr>
      <w:tr w:rsidR="00CA324C" w:rsidRPr="00F054DF" w14:paraId="1BB1C7C5" w14:textId="77777777" w:rsidTr="000E4D5E">
        <w:tc>
          <w:tcPr>
            <w:tcW w:w="2694" w:type="dxa"/>
            <w:noWrap/>
          </w:tcPr>
          <w:p w14:paraId="0FF233AF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Средний диаметр очагов</w:t>
            </w: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 xml:space="preserve"> (Этап 1) ≥ 0,5</w:t>
            </w:r>
          </w:p>
        </w:tc>
        <w:tc>
          <w:tcPr>
            <w:tcW w:w="1134" w:type="dxa"/>
            <w:noWrap/>
          </w:tcPr>
          <w:p w14:paraId="59B5837C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21 (46,7%)</w:t>
            </w:r>
          </w:p>
        </w:tc>
        <w:tc>
          <w:tcPr>
            <w:tcW w:w="1275" w:type="dxa"/>
            <w:noWrap/>
          </w:tcPr>
          <w:p w14:paraId="23820DC1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8 (100,0%)</w:t>
            </w:r>
          </w:p>
        </w:tc>
        <w:tc>
          <w:tcPr>
            <w:tcW w:w="1418" w:type="dxa"/>
            <w:noWrap/>
          </w:tcPr>
          <w:p w14:paraId="4F56798F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53,3 (38,8; 67,9)%</w:t>
            </w:r>
          </w:p>
        </w:tc>
        <w:tc>
          <w:tcPr>
            <w:tcW w:w="1843" w:type="dxa"/>
            <w:noWrap/>
          </w:tcPr>
          <w:p w14:paraId="438231A0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2,14 (1,57; 2,93)</w:t>
            </w:r>
          </w:p>
        </w:tc>
        <w:tc>
          <w:tcPr>
            <w:tcW w:w="1275" w:type="dxa"/>
            <w:noWrap/>
          </w:tcPr>
          <w:p w14:paraId="74B69652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0,0052</w:t>
            </w:r>
          </w:p>
        </w:tc>
      </w:tr>
      <w:tr w:rsidR="00CA324C" w:rsidRPr="00F054DF" w14:paraId="4810D058" w14:textId="77777777" w:rsidTr="000E19CA">
        <w:tc>
          <w:tcPr>
            <w:tcW w:w="2694" w:type="dxa"/>
            <w:tcBorders>
              <w:bottom w:val="single" w:sz="2" w:space="0" w:color="auto"/>
            </w:tcBorders>
            <w:noWrap/>
          </w:tcPr>
          <w:p w14:paraId="0E498D56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Средний диаметр ядра</w:t>
            </w: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 xml:space="preserve"> (Этап 1) ≥ 7,5</w:t>
            </w:r>
          </w:p>
        </w:tc>
        <w:tc>
          <w:tcPr>
            <w:tcW w:w="1134" w:type="dxa"/>
            <w:tcBorders>
              <w:bottom w:val="single" w:sz="2" w:space="0" w:color="auto"/>
            </w:tcBorders>
            <w:noWrap/>
          </w:tcPr>
          <w:p w14:paraId="36BFDBA2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15 (41,7%)</w:t>
            </w:r>
          </w:p>
        </w:tc>
        <w:tc>
          <w:tcPr>
            <w:tcW w:w="1275" w:type="dxa"/>
            <w:tcBorders>
              <w:bottom w:val="single" w:sz="2" w:space="0" w:color="auto"/>
            </w:tcBorders>
            <w:noWrap/>
          </w:tcPr>
          <w:p w14:paraId="7959A2F3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14 (82,4%)</w:t>
            </w:r>
          </w:p>
        </w:tc>
        <w:tc>
          <w:tcPr>
            <w:tcW w:w="1418" w:type="dxa"/>
            <w:tcBorders>
              <w:bottom w:val="single" w:sz="2" w:space="0" w:color="auto"/>
            </w:tcBorders>
            <w:noWrap/>
          </w:tcPr>
          <w:p w14:paraId="7ECD40F4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40,7 (16,4; 64,9)%</w:t>
            </w:r>
          </w:p>
        </w:tc>
        <w:tc>
          <w:tcPr>
            <w:tcW w:w="1843" w:type="dxa"/>
            <w:tcBorders>
              <w:bottom w:val="single" w:sz="2" w:space="0" w:color="auto"/>
            </w:tcBorders>
            <w:noWrap/>
          </w:tcPr>
          <w:p w14:paraId="2341DA70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1,98 (1,27; 3,08)</w:t>
            </w:r>
          </w:p>
        </w:tc>
        <w:tc>
          <w:tcPr>
            <w:tcW w:w="1275" w:type="dxa"/>
            <w:tcBorders>
              <w:bottom w:val="single" w:sz="2" w:space="0" w:color="auto"/>
            </w:tcBorders>
            <w:noWrap/>
          </w:tcPr>
          <w:p w14:paraId="3065AFAA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0,0055</w:t>
            </w:r>
          </w:p>
        </w:tc>
      </w:tr>
      <w:tr w:rsidR="00CA324C" w:rsidRPr="00F054DF" w14:paraId="36190100" w14:textId="77777777" w:rsidTr="000E19CA">
        <w:tc>
          <w:tcPr>
            <w:tcW w:w="2694" w:type="dxa"/>
            <w:tcBorders>
              <w:bottom w:val="nil"/>
            </w:tcBorders>
            <w:noWrap/>
          </w:tcPr>
          <w:p w14:paraId="481593AA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Процент поврежденных клеток</w:t>
            </w: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 xml:space="preserve"> (Этап 1) ≥ 89,3</w:t>
            </w:r>
          </w:p>
        </w:tc>
        <w:tc>
          <w:tcPr>
            <w:tcW w:w="1134" w:type="dxa"/>
            <w:tcBorders>
              <w:bottom w:val="nil"/>
            </w:tcBorders>
            <w:noWrap/>
          </w:tcPr>
          <w:p w14:paraId="7ECEB679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19 (45,2%)</w:t>
            </w:r>
          </w:p>
        </w:tc>
        <w:tc>
          <w:tcPr>
            <w:tcW w:w="1275" w:type="dxa"/>
            <w:tcBorders>
              <w:bottom w:val="nil"/>
            </w:tcBorders>
            <w:noWrap/>
          </w:tcPr>
          <w:p w14:paraId="5B3B385E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10 (90,9%)</w:t>
            </w:r>
          </w:p>
        </w:tc>
        <w:tc>
          <w:tcPr>
            <w:tcW w:w="1418" w:type="dxa"/>
            <w:tcBorders>
              <w:bottom w:val="nil"/>
            </w:tcBorders>
            <w:noWrap/>
          </w:tcPr>
          <w:p w14:paraId="09EE4418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45,7 (23,0; 68,4)%</w:t>
            </w:r>
          </w:p>
        </w:tc>
        <w:tc>
          <w:tcPr>
            <w:tcW w:w="1843" w:type="dxa"/>
            <w:tcBorders>
              <w:bottom w:val="nil"/>
            </w:tcBorders>
            <w:noWrap/>
          </w:tcPr>
          <w:p w14:paraId="14B70D4F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2,01 (1,37; 2,94)</w:t>
            </w:r>
          </w:p>
        </w:tc>
        <w:tc>
          <w:tcPr>
            <w:tcW w:w="1275" w:type="dxa"/>
            <w:tcBorders>
              <w:bottom w:val="nil"/>
            </w:tcBorders>
            <w:noWrap/>
          </w:tcPr>
          <w:p w14:paraId="4D865934" w14:textId="77777777" w:rsidR="0041372C" w:rsidRPr="00E63803" w:rsidRDefault="0041372C" w:rsidP="00153E7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0,0068</w:t>
            </w:r>
          </w:p>
        </w:tc>
      </w:tr>
    </w:tbl>
    <w:p w14:paraId="15D87275" w14:textId="2BAB9CEA" w:rsidR="000E19CA" w:rsidRDefault="000E19CA">
      <w:r>
        <w:br w:type="page"/>
      </w:r>
    </w:p>
    <w:p w14:paraId="4DE91C2A" w14:textId="318FB09A" w:rsidR="000E19CA" w:rsidRDefault="000E19CA" w:rsidP="000E19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19CA">
        <w:rPr>
          <w:rFonts w:ascii="Times New Roman" w:hAnsi="Times New Roman" w:cs="Times New Roman"/>
          <w:sz w:val="28"/>
          <w:szCs w:val="28"/>
        </w:rPr>
        <w:t>Продолжение  таблицы  13</w:t>
      </w:r>
    </w:p>
    <w:p w14:paraId="7076C6DB" w14:textId="77777777" w:rsidR="000E19CA" w:rsidRPr="000E19CA" w:rsidRDefault="000E19CA" w:rsidP="000E19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41"/>
        <w:tblW w:w="9639" w:type="dxa"/>
        <w:tblInd w:w="-3" w:type="dxa"/>
        <w:tblLayout w:type="fixed"/>
        <w:tblLook w:val="04A0" w:firstRow="1" w:lastRow="0" w:firstColumn="1" w:lastColumn="0" w:noHBand="0" w:noVBand="1"/>
      </w:tblPr>
      <w:tblGrid>
        <w:gridCol w:w="2694"/>
        <w:gridCol w:w="1134"/>
        <w:gridCol w:w="1275"/>
        <w:gridCol w:w="1418"/>
        <w:gridCol w:w="1843"/>
        <w:gridCol w:w="1275"/>
      </w:tblGrid>
      <w:tr w:rsidR="000E19CA" w:rsidRPr="00F054DF" w14:paraId="07EF23F1" w14:textId="77777777" w:rsidTr="000E4D5E">
        <w:tc>
          <w:tcPr>
            <w:tcW w:w="2694" w:type="dxa"/>
            <w:noWrap/>
          </w:tcPr>
          <w:p w14:paraId="6D22622E" w14:textId="07AC4B05" w:rsidR="000E19CA" w:rsidRPr="00E63803" w:rsidRDefault="000E19CA" w:rsidP="000E19CA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34" w:type="dxa"/>
            <w:noWrap/>
          </w:tcPr>
          <w:p w14:paraId="5B1D648A" w14:textId="77C6C2B3" w:rsidR="000E19CA" w:rsidRPr="00E63803" w:rsidRDefault="000E19CA" w:rsidP="000E19CA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5" w:type="dxa"/>
            <w:noWrap/>
          </w:tcPr>
          <w:p w14:paraId="11A6D648" w14:textId="1F283C99" w:rsidR="000E19CA" w:rsidRPr="00E63803" w:rsidRDefault="000E19CA" w:rsidP="000E19CA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418" w:type="dxa"/>
            <w:noWrap/>
          </w:tcPr>
          <w:p w14:paraId="48773AF5" w14:textId="65A97EE4" w:rsidR="000E19CA" w:rsidRPr="00E63803" w:rsidRDefault="000E19CA" w:rsidP="000E19CA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843" w:type="dxa"/>
            <w:noWrap/>
          </w:tcPr>
          <w:p w14:paraId="211DA8B1" w14:textId="3275CB58" w:rsidR="000E19CA" w:rsidRPr="00E63803" w:rsidRDefault="000E19CA" w:rsidP="000E19CA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275" w:type="dxa"/>
            <w:noWrap/>
          </w:tcPr>
          <w:p w14:paraId="09DD400F" w14:textId="6C06B2A0" w:rsidR="000E19CA" w:rsidRPr="00E63803" w:rsidRDefault="000E19CA" w:rsidP="000E19CA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6</w:t>
            </w:r>
          </w:p>
        </w:tc>
      </w:tr>
      <w:tr w:rsidR="000E19CA" w:rsidRPr="00F054DF" w14:paraId="0C308F76" w14:textId="77777777" w:rsidTr="000E4D5E">
        <w:tc>
          <w:tcPr>
            <w:tcW w:w="2694" w:type="dxa"/>
            <w:noWrap/>
          </w:tcPr>
          <w:p w14:paraId="7848200F" w14:textId="2A9E4C0E" w:rsidR="000E19CA" w:rsidRPr="00E63803" w:rsidRDefault="000E19CA" w:rsidP="000E19C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Количество перекрывающихся очагов двух каналах (Этап 1) ≥ 9,0</w:t>
            </w:r>
          </w:p>
        </w:tc>
        <w:tc>
          <w:tcPr>
            <w:tcW w:w="1134" w:type="dxa"/>
            <w:noWrap/>
          </w:tcPr>
          <w:p w14:paraId="0202CF19" w14:textId="77777777" w:rsidR="000E19CA" w:rsidRPr="00E63803" w:rsidRDefault="000E19CA" w:rsidP="000E19C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11 (39,3%)</w:t>
            </w:r>
          </w:p>
        </w:tc>
        <w:tc>
          <w:tcPr>
            <w:tcW w:w="1275" w:type="dxa"/>
            <w:noWrap/>
          </w:tcPr>
          <w:p w14:paraId="40CF9812" w14:textId="77777777" w:rsidR="000E19CA" w:rsidRPr="00E63803" w:rsidRDefault="000E19CA" w:rsidP="000E19C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18 (72,0%)</w:t>
            </w:r>
          </w:p>
        </w:tc>
        <w:tc>
          <w:tcPr>
            <w:tcW w:w="1418" w:type="dxa"/>
            <w:noWrap/>
          </w:tcPr>
          <w:p w14:paraId="7709C7E6" w14:textId="77777777" w:rsidR="000E19CA" w:rsidRPr="00E63803" w:rsidRDefault="000E19CA" w:rsidP="000E19C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32,7 (7,5; 58,0)%</w:t>
            </w:r>
          </w:p>
        </w:tc>
        <w:tc>
          <w:tcPr>
            <w:tcW w:w="1843" w:type="dxa"/>
            <w:noWrap/>
          </w:tcPr>
          <w:p w14:paraId="4D46BFD6" w14:textId="77777777" w:rsidR="000E19CA" w:rsidRPr="00E63803" w:rsidRDefault="000E19CA" w:rsidP="000E19C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1,83 (1,09; 3,09)</w:t>
            </w:r>
          </w:p>
        </w:tc>
        <w:tc>
          <w:tcPr>
            <w:tcW w:w="1275" w:type="dxa"/>
            <w:noWrap/>
          </w:tcPr>
          <w:p w14:paraId="2E3A4332" w14:textId="77777777" w:rsidR="000E19CA" w:rsidRPr="00E63803" w:rsidRDefault="000E19CA" w:rsidP="000E19C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0,0169</w:t>
            </w:r>
          </w:p>
        </w:tc>
      </w:tr>
      <w:tr w:rsidR="000E19CA" w:rsidRPr="00F054DF" w14:paraId="75354AA4" w14:textId="77777777" w:rsidTr="000E4D5E">
        <w:tc>
          <w:tcPr>
            <w:tcW w:w="2694" w:type="dxa"/>
            <w:noWrap/>
          </w:tcPr>
          <w:p w14:paraId="3DFC617B" w14:textId="77777777" w:rsidR="000E19CA" w:rsidRPr="00E63803" w:rsidRDefault="000E19CA" w:rsidP="000E19C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Средний диаметр очагов</w:t>
            </w: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 xml:space="preserve"> (Этап 1) ≥ 0,5</w:t>
            </w:r>
          </w:p>
        </w:tc>
        <w:tc>
          <w:tcPr>
            <w:tcW w:w="1134" w:type="dxa"/>
            <w:noWrap/>
          </w:tcPr>
          <w:p w14:paraId="16348DB1" w14:textId="77777777" w:rsidR="000E19CA" w:rsidRPr="00E63803" w:rsidRDefault="000E19CA" w:rsidP="000E19C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9 (37,5%)</w:t>
            </w:r>
          </w:p>
        </w:tc>
        <w:tc>
          <w:tcPr>
            <w:tcW w:w="1275" w:type="dxa"/>
            <w:noWrap/>
          </w:tcPr>
          <w:p w14:paraId="792C8940" w14:textId="77777777" w:rsidR="000E19CA" w:rsidRPr="00E63803" w:rsidRDefault="000E19CA" w:rsidP="000E19C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20 (69,0%)</w:t>
            </w:r>
          </w:p>
        </w:tc>
        <w:tc>
          <w:tcPr>
            <w:tcW w:w="1418" w:type="dxa"/>
            <w:noWrap/>
          </w:tcPr>
          <w:p w14:paraId="3C9A672B" w14:textId="77777777" w:rsidR="000E19CA" w:rsidRPr="00E63803" w:rsidRDefault="000E19CA" w:rsidP="000E19C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31,5 (5,8; 57,1)%</w:t>
            </w:r>
          </w:p>
        </w:tc>
        <w:tc>
          <w:tcPr>
            <w:tcW w:w="1843" w:type="dxa"/>
            <w:noWrap/>
          </w:tcPr>
          <w:p w14:paraId="0A74AD79" w14:textId="77777777" w:rsidR="000E19CA" w:rsidRPr="00E63803" w:rsidRDefault="000E19CA" w:rsidP="000E19C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1,84 (1,04; 3,26)</w:t>
            </w:r>
          </w:p>
        </w:tc>
        <w:tc>
          <w:tcPr>
            <w:tcW w:w="1275" w:type="dxa"/>
            <w:noWrap/>
          </w:tcPr>
          <w:p w14:paraId="392FAE0F" w14:textId="77777777" w:rsidR="000E19CA" w:rsidRPr="00E63803" w:rsidRDefault="000E19CA" w:rsidP="000E19C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0,0220</w:t>
            </w:r>
          </w:p>
        </w:tc>
      </w:tr>
      <w:tr w:rsidR="000E19CA" w:rsidRPr="00F054DF" w14:paraId="3BFBA33F" w14:textId="77777777" w:rsidTr="000E4D5E">
        <w:tc>
          <w:tcPr>
            <w:tcW w:w="2694" w:type="dxa"/>
            <w:noWrap/>
          </w:tcPr>
          <w:p w14:paraId="187D6393" w14:textId="77777777" w:rsidR="000E19CA" w:rsidRPr="00E63803" w:rsidRDefault="000E19CA" w:rsidP="000E19C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Ядра с повышенной интенсивностью свечения (Этап 1) &lt; 35,6</w:t>
            </w:r>
          </w:p>
        </w:tc>
        <w:tc>
          <w:tcPr>
            <w:tcW w:w="1134" w:type="dxa"/>
            <w:noWrap/>
          </w:tcPr>
          <w:p w14:paraId="1D61CAC2" w14:textId="77777777" w:rsidR="000E19CA" w:rsidRPr="00E63803" w:rsidRDefault="000E19CA" w:rsidP="000E19C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12 (41,4%)</w:t>
            </w:r>
          </w:p>
        </w:tc>
        <w:tc>
          <w:tcPr>
            <w:tcW w:w="1275" w:type="dxa"/>
            <w:noWrap/>
          </w:tcPr>
          <w:p w14:paraId="4BAC2B79" w14:textId="77777777" w:rsidR="000E19CA" w:rsidRPr="00E63803" w:rsidRDefault="000E19CA" w:rsidP="000E19C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17 (70,8%)</w:t>
            </w:r>
          </w:p>
        </w:tc>
        <w:tc>
          <w:tcPr>
            <w:tcW w:w="1418" w:type="dxa"/>
            <w:noWrap/>
          </w:tcPr>
          <w:p w14:paraId="270CA73C" w14:textId="77777777" w:rsidR="000E19CA" w:rsidRPr="00E63803" w:rsidRDefault="000E19CA" w:rsidP="000E19C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29,5 (3,9; 55,0)%</w:t>
            </w:r>
          </w:p>
        </w:tc>
        <w:tc>
          <w:tcPr>
            <w:tcW w:w="1843" w:type="dxa"/>
            <w:noWrap/>
          </w:tcPr>
          <w:p w14:paraId="2B788051" w14:textId="77777777" w:rsidR="000E19CA" w:rsidRPr="00E63803" w:rsidRDefault="000E19CA" w:rsidP="000E19C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1,71 (1,03; 2,83)</w:t>
            </w:r>
          </w:p>
        </w:tc>
        <w:tc>
          <w:tcPr>
            <w:tcW w:w="1275" w:type="dxa"/>
            <w:noWrap/>
          </w:tcPr>
          <w:p w14:paraId="48DF5CE5" w14:textId="77777777" w:rsidR="000E19CA" w:rsidRPr="00E63803" w:rsidRDefault="000E19CA" w:rsidP="000E19C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0,0320</w:t>
            </w:r>
          </w:p>
        </w:tc>
      </w:tr>
      <w:tr w:rsidR="000E19CA" w:rsidRPr="00F054DF" w14:paraId="002A2388" w14:textId="77777777" w:rsidTr="000E4D5E">
        <w:tc>
          <w:tcPr>
            <w:tcW w:w="2694" w:type="dxa"/>
            <w:noWrap/>
          </w:tcPr>
          <w:p w14:paraId="3FB26A80" w14:textId="77777777" w:rsidR="000E19CA" w:rsidRPr="00E63803" w:rsidRDefault="000E19CA" w:rsidP="000E19CA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Процент ядер с очагами в кластерах с низкой интенсивностью </w:t>
            </w: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(Этап 1) ≥ 87,3</w:t>
            </w:r>
          </w:p>
        </w:tc>
        <w:tc>
          <w:tcPr>
            <w:tcW w:w="1134" w:type="dxa"/>
            <w:noWrap/>
          </w:tcPr>
          <w:p w14:paraId="3AAC7655" w14:textId="77777777" w:rsidR="000E19CA" w:rsidRPr="00E63803" w:rsidRDefault="000E19CA" w:rsidP="000E19C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15 (44,1%)</w:t>
            </w:r>
          </w:p>
        </w:tc>
        <w:tc>
          <w:tcPr>
            <w:tcW w:w="1275" w:type="dxa"/>
            <w:noWrap/>
          </w:tcPr>
          <w:p w14:paraId="05447FD0" w14:textId="77777777" w:rsidR="000E19CA" w:rsidRPr="00E63803" w:rsidRDefault="000E19CA" w:rsidP="000E19C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14 (73,7%)</w:t>
            </w:r>
          </w:p>
        </w:tc>
        <w:tc>
          <w:tcPr>
            <w:tcW w:w="1418" w:type="dxa"/>
            <w:noWrap/>
          </w:tcPr>
          <w:p w14:paraId="2FE7F560" w14:textId="77777777" w:rsidR="000E19CA" w:rsidRPr="00E63803" w:rsidRDefault="000E19CA" w:rsidP="000E19C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29,6 (3,7; 55,5)%</w:t>
            </w:r>
          </w:p>
        </w:tc>
        <w:tc>
          <w:tcPr>
            <w:tcW w:w="1843" w:type="dxa"/>
            <w:noWrap/>
          </w:tcPr>
          <w:p w14:paraId="70BD4128" w14:textId="77777777" w:rsidR="000E19CA" w:rsidRPr="00E63803" w:rsidRDefault="000E19CA" w:rsidP="000E19C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1,67 (1,05; 2,66)</w:t>
            </w:r>
          </w:p>
        </w:tc>
        <w:tc>
          <w:tcPr>
            <w:tcW w:w="1275" w:type="dxa"/>
            <w:noWrap/>
          </w:tcPr>
          <w:p w14:paraId="2779A135" w14:textId="77777777" w:rsidR="000E19CA" w:rsidRPr="00E63803" w:rsidRDefault="000E19CA" w:rsidP="000E19C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0,0381</w:t>
            </w:r>
          </w:p>
        </w:tc>
      </w:tr>
    </w:tbl>
    <w:p w14:paraId="6BA1D180" w14:textId="77777777" w:rsidR="0041372C" w:rsidRPr="00F054DF" w:rsidRDefault="0041372C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39EF0513" w14:textId="73085C08" w:rsidR="0041372C" w:rsidRPr="00F054DF" w:rsidRDefault="0041372C" w:rsidP="000E4D5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12 факторов имеют статистическую значимость влияния </w:t>
      </w:r>
      <w:r w:rsidR="00E729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</w:t>
      </w:r>
      <w:r w:rsidR="005D2E4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риск развития </w:t>
      </w:r>
      <w:r w:rsidR="00153E7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«РМЖ, +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с диапазоном уровней рисков от 69,0% до 100,0%. Лидирующими статистически значимыми факторами </w:t>
      </w:r>
      <w:r w:rsidR="00153E7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развития РМЖ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</w:t>
      </w:r>
      <w:r w:rsidR="00153E7E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риском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 75,0% до 81,0% являются «Возраст, лет ≥ 48,0», «Среднее </w:t>
      </w:r>
      <w:r w:rsidR="005D2E4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значение интенсивности для всех очагов</w:t>
      </w:r>
      <w:r w:rsidR="003A11C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(Этап 1) &lt;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341,6» и «Возрастные группы (После 50 лет)». Замыка</w:t>
      </w:r>
      <w:r w:rsidR="00C57C5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ют список статистически значимых факторов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«Процент ядер с очагами в кластерах с низкой интенсивностью (Этап 1) ≥ 87,3», «Ядра с повышенной интенсивности свечения (</w:t>
      </w:r>
      <w:r w:rsidR="003A11C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Этап 1) &lt;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35,6» и «Средний диаметр очагов (Этап 1) ≥ 0,5», которые повышают у</w:t>
      </w:r>
      <w:r w:rsidR="00C57C5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ровень риска с</w:t>
      </w:r>
      <w:r w:rsidR="00E729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69,0% до 73,7%</w:t>
      </w:r>
      <w:r w:rsidR="007D5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A4E6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(таблица</w:t>
      </w:r>
      <w:r w:rsidR="007D5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13</w:t>
      </w:r>
      <w:r w:rsidR="00C43A3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E729D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1A28F95" w14:textId="3BB71824" w:rsidR="00466692" w:rsidRPr="00F054DF" w:rsidRDefault="00466692" w:rsidP="000E4D5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Прогностическая оценка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анализа очагов γ-H2AX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в качестве диагностического маркера проведена с помощью ROC-анализа (receiver operating characteristic) в координатах графиков «чувствительность–специфичность» с вычислением AUC (area under ROC curve) – площади под ROC-кривой и точки отсечения (cut-off value) – значения оптимального порога отсеч</w:t>
      </w:r>
      <w:r w:rsidR="009B52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ения переменной [172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].  При проверке статистических гипотез значения Р&lt;0,05 считались как статистически значимые. </w:t>
      </w:r>
    </w:p>
    <w:p w14:paraId="746B0D42" w14:textId="77777777" w:rsidR="00466692" w:rsidRPr="00F054DF" w:rsidRDefault="007D5CC4" w:rsidP="000E4D5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На рисунке 19</w:t>
      </w:r>
      <w:r w:rsidR="00466692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представлены результаты проведенного РОС-анализа по каналам разрывов FITC и репарации АРС целевого показателя «Среднее значение интенсивности для всех очагов».  </w:t>
      </w:r>
    </w:p>
    <w:p w14:paraId="49E89DC7" w14:textId="77777777" w:rsidR="00466692" w:rsidRPr="000E4D5E" w:rsidRDefault="00466692" w:rsidP="00466692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16"/>
          <w:szCs w:val="16"/>
          <w:lang w:val="kk-KZ"/>
        </w:rPr>
      </w:pPr>
    </w:p>
    <w:p w14:paraId="7BF9BE6B" w14:textId="77777777" w:rsidR="00466692" w:rsidRPr="00F054DF" w:rsidRDefault="00466692" w:rsidP="000E4D5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noProof/>
          <w:color w:val="000000" w:themeColor="text1"/>
          <w:lang w:val="en-US"/>
        </w:rPr>
        <w:drawing>
          <wp:inline distT="0" distB="0" distL="0" distR="0" wp14:anchorId="57AF05D1" wp14:editId="47D9935F">
            <wp:extent cx="5373370" cy="2838450"/>
            <wp:effectExtent l="0" t="0" r="0" b="0"/>
            <wp:docPr id="14" name="Диаграмма 1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14:paraId="370B1AFD" w14:textId="1F50AA73" w:rsidR="00466692" w:rsidRDefault="007D5CC4" w:rsidP="000E4D5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Рисунок 19</w:t>
      </w:r>
      <w:r w:rsidR="00466692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- Прогностические показатели для целевого показателя «Среднее значение интенсивности для всех очагов» по каналу разрывов FITC и репарации АРС</w:t>
      </w:r>
    </w:p>
    <w:p w14:paraId="74A7CB1A" w14:textId="77777777" w:rsidR="00E63803" w:rsidRPr="00364F94" w:rsidRDefault="00E63803" w:rsidP="0046669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14:paraId="40172929" w14:textId="77777777" w:rsidR="00466692" w:rsidRPr="00F054DF" w:rsidRDefault="00466692" w:rsidP="000E4D5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та</w:t>
      </w:r>
      <w:r w:rsidR="007D5CC4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блице 14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приведены результаты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ROC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-анализа с определением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AUC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точки отчесения с оценкой чувствительности и специфичности изученного целевого показателя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«Среднее значение интенсивности для всех очагов» по каналам разрывов FITC и репарации АРС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качестве </w:t>
      </w:r>
      <w:r w:rsidR="00C05D51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диагностического индикатора РМЖ. </w:t>
      </w:r>
    </w:p>
    <w:p w14:paraId="0A6869DC" w14:textId="77777777" w:rsidR="00364F94" w:rsidRPr="00364F94" w:rsidRDefault="00364F94" w:rsidP="00E6380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p w14:paraId="5392EE26" w14:textId="5016813A" w:rsidR="00466692" w:rsidRPr="00F054DF" w:rsidRDefault="00466692" w:rsidP="00E63803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Таблица </w:t>
      </w:r>
      <w:r w:rsidR="007D5CC4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14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- Прогностические показатели для целевого показателя «Среднее значение интенсивности для всех очагов» по каналу разрывов FITC и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по каналу репарации АРС</w:t>
      </w:r>
    </w:p>
    <w:p w14:paraId="46C702FE" w14:textId="77777777" w:rsidR="00466692" w:rsidRPr="00364F94" w:rsidRDefault="00466692" w:rsidP="00466692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3402"/>
        <w:gridCol w:w="2970"/>
      </w:tblGrid>
      <w:tr w:rsidR="00CA324C" w:rsidRPr="00E63803" w14:paraId="03B5CF7A" w14:textId="77777777" w:rsidTr="00364F94">
        <w:trPr>
          <w:trHeight w:val="70"/>
        </w:trPr>
        <w:tc>
          <w:tcPr>
            <w:tcW w:w="3256" w:type="dxa"/>
            <w:vMerge w:val="restart"/>
            <w:shd w:val="clear" w:color="auto" w:fill="auto"/>
          </w:tcPr>
          <w:p w14:paraId="5BCAA649" w14:textId="77777777" w:rsidR="00466692" w:rsidRPr="00E63803" w:rsidRDefault="00466692" w:rsidP="0046669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E63803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  <w:t>Показатель</w:t>
            </w:r>
          </w:p>
        </w:tc>
        <w:tc>
          <w:tcPr>
            <w:tcW w:w="6372" w:type="dxa"/>
            <w:gridSpan w:val="2"/>
            <w:shd w:val="clear" w:color="auto" w:fill="auto"/>
          </w:tcPr>
          <w:p w14:paraId="085A1A76" w14:textId="77777777" w:rsidR="00466692" w:rsidRPr="00E63803" w:rsidRDefault="00466692" w:rsidP="0046669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E63803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  <w:t>Значение</w:t>
            </w:r>
          </w:p>
        </w:tc>
      </w:tr>
      <w:tr w:rsidR="00CA324C" w:rsidRPr="00E63803" w14:paraId="185F638F" w14:textId="77777777" w:rsidTr="00364F94">
        <w:tc>
          <w:tcPr>
            <w:tcW w:w="3256" w:type="dxa"/>
            <w:vMerge/>
            <w:shd w:val="clear" w:color="auto" w:fill="auto"/>
          </w:tcPr>
          <w:p w14:paraId="70E52E0B" w14:textId="77777777" w:rsidR="00466692" w:rsidRPr="00E63803" w:rsidRDefault="00466692" w:rsidP="0046669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3402" w:type="dxa"/>
            <w:shd w:val="clear" w:color="auto" w:fill="auto"/>
          </w:tcPr>
          <w:p w14:paraId="23245B14" w14:textId="77777777" w:rsidR="00466692" w:rsidRPr="00E63803" w:rsidRDefault="00466692" w:rsidP="0046669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E63803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  <w:t>по каналу разрывов FITC</w:t>
            </w:r>
          </w:p>
        </w:tc>
        <w:tc>
          <w:tcPr>
            <w:tcW w:w="2970" w:type="dxa"/>
          </w:tcPr>
          <w:p w14:paraId="44C6C424" w14:textId="77777777" w:rsidR="00466692" w:rsidRPr="00E63803" w:rsidRDefault="00466692" w:rsidP="0046669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E63803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  <w:t>по каналу репарации АРС</w:t>
            </w:r>
          </w:p>
        </w:tc>
      </w:tr>
      <w:tr w:rsidR="00CA324C" w:rsidRPr="00E63803" w14:paraId="799136FB" w14:textId="77777777" w:rsidTr="00364F94">
        <w:tc>
          <w:tcPr>
            <w:tcW w:w="3256" w:type="dxa"/>
            <w:shd w:val="clear" w:color="auto" w:fill="auto"/>
          </w:tcPr>
          <w:p w14:paraId="1E7B2D8F" w14:textId="77777777" w:rsidR="00466692" w:rsidRPr="00E63803" w:rsidRDefault="00466692" w:rsidP="0046669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E63803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  <w:t>Точка отсечения</w:t>
            </w:r>
          </w:p>
        </w:tc>
        <w:tc>
          <w:tcPr>
            <w:tcW w:w="3402" w:type="dxa"/>
            <w:shd w:val="clear" w:color="auto" w:fill="auto"/>
          </w:tcPr>
          <w:p w14:paraId="768F7ACC" w14:textId="77777777" w:rsidR="00466692" w:rsidRPr="00E63803" w:rsidRDefault="00466692" w:rsidP="0046669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E63803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  <w:t>341,6</w:t>
            </w:r>
          </w:p>
        </w:tc>
        <w:tc>
          <w:tcPr>
            <w:tcW w:w="2970" w:type="dxa"/>
          </w:tcPr>
          <w:p w14:paraId="7966D89F" w14:textId="77777777" w:rsidR="00466692" w:rsidRPr="00E63803" w:rsidRDefault="00466692" w:rsidP="0046669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E63803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  <w:t>77,83</w:t>
            </w:r>
          </w:p>
        </w:tc>
      </w:tr>
      <w:tr w:rsidR="00CA324C" w:rsidRPr="00E63803" w14:paraId="298ADF47" w14:textId="77777777" w:rsidTr="00364F94">
        <w:tc>
          <w:tcPr>
            <w:tcW w:w="3256" w:type="dxa"/>
            <w:shd w:val="clear" w:color="auto" w:fill="auto"/>
          </w:tcPr>
          <w:p w14:paraId="52F738B0" w14:textId="77777777" w:rsidR="00466692" w:rsidRPr="00E63803" w:rsidRDefault="00466692" w:rsidP="0046669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Площадь под кривой (</w:t>
            </w:r>
            <w:r w:rsidRPr="00E63803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/>
              </w:rPr>
              <w:t>AUC</w:t>
            </w:r>
            <w:r w:rsidRPr="00E63803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3402" w:type="dxa"/>
            <w:shd w:val="clear" w:color="auto" w:fill="auto"/>
          </w:tcPr>
          <w:p w14:paraId="71469B5D" w14:textId="77777777" w:rsidR="00466692" w:rsidRPr="00E63803" w:rsidRDefault="00466692" w:rsidP="0046669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E63803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  <w:t>0,70</w:t>
            </w:r>
          </w:p>
        </w:tc>
        <w:tc>
          <w:tcPr>
            <w:tcW w:w="2970" w:type="dxa"/>
          </w:tcPr>
          <w:p w14:paraId="3CC34069" w14:textId="77777777" w:rsidR="00466692" w:rsidRPr="00E63803" w:rsidRDefault="00466692" w:rsidP="0046669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E6380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0,69</w:t>
            </w:r>
          </w:p>
        </w:tc>
      </w:tr>
      <w:tr w:rsidR="00CA324C" w:rsidRPr="00E63803" w14:paraId="7A2DB72F" w14:textId="77777777" w:rsidTr="00364F94">
        <w:tc>
          <w:tcPr>
            <w:tcW w:w="3256" w:type="dxa"/>
            <w:shd w:val="clear" w:color="auto" w:fill="auto"/>
          </w:tcPr>
          <w:p w14:paraId="4FA4662F" w14:textId="77777777" w:rsidR="00466692" w:rsidRPr="00E63803" w:rsidRDefault="00466692" w:rsidP="0046669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E63803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  <w:t>Чувствительность</w:t>
            </w:r>
          </w:p>
        </w:tc>
        <w:tc>
          <w:tcPr>
            <w:tcW w:w="3402" w:type="dxa"/>
            <w:shd w:val="clear" w:color="auto" w:fill="auto"/>
          </w:tcPr>
          <w:p w14:paraId="70F0E62C" w14:textId="77777777" w:rsidR="00466692" w:rsidRPr="00E63803" w:rsidRDefault="00466692" w:rsidP="0046669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E63803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  <w:t>72,41%</w:t>
            </w:r>
          </w:p>
        </w:tc>
        <w:tc>
          <w:tcPr>
            <w:tcW w:w="2970" w:type="dxa"/>
          </w:tcPr>
          <w:p w14:paraId="64BB22AA" w14:textId="77777777" w:rsidR="00466692" w:rsidRPr="00E63803" w:rsidRDefault="00466692" w:rsidP="0046669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E63803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  <w:t>75,86%</w:t>
            </w:r>
          </w:p>
        </w:tc>
      </w:tr>
      <w:tr w:rsidR="00CA324C" w:rsidRPr="00E63803" w14:paraId="45101A9F" w14:textId="77777777" w:rsidTr="00364F94">
        <w:tc>
          <w:tcPr>
            <w:tcW w:w="3256" w:type="dxa"/>
            <w:shd w:val="clear" w:color="auto" w:fill="auto"/>
          </w:tcPr>
          <w:p w14:paraId="46D987B3" w14:textId="77777777" w:rsidR="00466692" w:rsidRPr="00E63803" w:rsidRDefault="00466692" w:rsidP="0046669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E63803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  <w:t>Специфичность</w:t>
            </w:r>
          </w:p>
        </w:tc>
        <w:tc>
          <w:tcPr>
            <w:tcW w:w="3402" w:type="dxa"/>
            <w:shd w:val="clear" w:color="auto" w:fill="auto"/>
          </w:tcPr>
          <w:p w14:paraId="2237C129" w14:textId="77777777" w:rsidR="00466692" w:rsidRPr="00E63803" w:rsidRDefault="00466692" w:rsidP="0046669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E63803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  <w:t>70,83%</w:t>
            </w:r>
          </w:p>
        </w:tc>
        <w:tc>
          <w:tcPr>
            <w:tcW w:w="2970" w:type="dxa"/>
          </w:tcPr>
          <w:p w14:paraId="4FFA0149" w14:textId="77777777" w:rsidR="00466692" w:rsidRPr="00E63803" w:rsidRDefault="00466692" w:rsidP="0046669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E63803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  <w:t>62,50%</w:t>
            </w:r>
          </w:p>
        </w:tc>
      </w:tr>
      <w:tr w:rsidR="00466692" w:rsidRPr="00E63803" w14:paraId="550B703A" w14:textId="77777777" w:rsidTr="00364F94">
        <w:tc>
          <w:tcPr>
            <w:tcW w:w="3256" w:type="dxa"/>
            <w:shd w:val="clear" w:color="auto" w:fill="auto"/>
          </w:tcPr>
          <w:p w14:paraId="15DA1C15" w14:textId="77777777" w:rsidR="00466692" w:rsidRPr="00E63803" w:rsidRDefault="00466692" w:rsidP="0046669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E63803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/>
              </w:rPr>
              <w:t>Эффективность</w:t>
            </w:r>
          </w:p>
        </w:tc>
        <w:tc>
          <w:tcPr>
            <w:tcW w:w="3402" w:type="dxa"/>
            <w:shd w:val="clear" w:color="auto" w:fill="auto"/>
          </w:tcPr>
          <w:p w14:paraId="6B740EB1" w14:textId="77777777" w:rsidR="00466692" w:rsidRPr="00E63803" w:rsidRDefault="00466692" w:rsidP="0046669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63803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71,62%</w:t>
            </w:r>
          </w:p>
        </w:tc>
        <w:tc>
          <w:tcPr>
            <w:tcW w:w="2970" w:type="dxa"/>
          </w:tcPr>
          <w:p w14:paraId="5E649DED" w14:textId="77777777" w:rsidR="00466692" w:rsidRPr="00E63803" w:rsidRDefault="00466692" w:rsidP="0046669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69,18%</w:t>
            </w:r>
          </w:p>
        </w:tc>
      </w:tr>
    </w:tbl>
    <w:p w14:paraId="7AB28225" w14:textId="77777777" w:rsidR="000E19CA" w:rsidRDefault="000E19CA" w:rsidP="000E4D5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1898976F" w14:textId="17B7A145" w:rsidR="00466692" w:rsidRPr="00F054DF" w:rsidRDefault="00466692" w:rsidP="000E4D5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Установлено, что модель имеет «хорошее» и «среднее» качество прогноза эффективности химиотерапии для показателя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«Среднее значение интенсивности для всех очагов» по каналам разрывов FITC (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0,70)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и репарации АРС (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0,69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), соответсвенно (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Р=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0,001)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.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Учитывая точку отсечения </w:t>
      </w:r>
      <w:r w:rsidRPr="00F054DF">
        <w:rPr>
          <w:rFonts w:ascii="Calibri" w:eastAsia="Times New Roman" w:hAnsi="Calibri" w:cs="Calibri"/>
          <w:color w:val="000000" w:themeColor="text1"/>
          <w:sz w:val="28"/>
          <w:szCs w:val="28"/>
          <w:lang w:eastAsia="ru-RU"/>
        </w:rPr>
        <w:t>≥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341,6 (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FITC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)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 </w:t>
      </w:r>
      <w:r w:rsidRPr="00F054DF">
        <w:rPr>
          <w:rFonts w:ascii="Calibri" w:eastAsia="Times New Roman" w:hAnsi="Calibri" w:cs="Calibri"/>
          <w:color w:val="000000" w:themeColor="text1"/>
          <w:sz w:val="28"/>
          <w:szCs w:val="28"/>
          <w:lang w:eastAsia="ru-RU"/>
        </w:rPr>
        <w:t>≥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77,83 (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АРС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)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F054DF">
        <w:rPr>
          <w:rFonts w:ascii="Calibri" w:eastAsia="Calibri" w:hAnsi="Calibri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следует считать, что при чувствительности в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72,41% (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FITC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) и 75,86% (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АРС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)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случаях мы будем правильно идентифицировать положительный результат и при специфичности в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70,83% (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FITC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) и 62,50% (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АРС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)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случаях – правильно идентифицировать отрицательный результат.</w:t>
      </w:r>
    </w:p>
    <w:p w14:paraId="712AE997" w14:textId="4A22F867" w:rsidR="008F44C3" w:rsidRPr="00F054DF" w:rsidRDefault="00F731FD" w:rsidP="00364F94">
      <w:pPr>
        <w:pStyle w:val="aff3"/>
        <w:ind w:firstLine="567"/>
        <w:jc w:val="both"/>
        <w:rPr>
          <w:color w:val="000000" w:themeColor="text1"/>
          <w:sz w:val="28"/>
          <w:szCs w:val="28"/>
        </w:rPr>
      </w:pPr>
      <w:r w:rsidRPr="00F054DF">
        <w:rPr>
          <w:color w:val="000000" w:themeColor="text1"/>
          <w:sz w:val="28"/>
          <w:szCs w:val="28"/>
        </w:rPr>
        <w:t>Затем</w:t>
      </w:r>
      <w:r w:rsidR="008975EC" w:rsidRPr="00F054DF">
        <w:rPr>
          <w:color w:val="000000" w:themeColor="text1"/>
          <w:sz w:val="28"/>
          <w:szCs w:val="28"/>
        </w:rPr>
        <w:t xml:space="preserve"> мы решили </w:t>
      </w:r>
      <w:r w:rsidR="00175346" w:rsidRPr="00F054DF">
        <w:rPr>
          <w:color w:val="000000" w:themeColor="text1"/>
          <w:sz w:val="28"/>
          <w:szCs w:val="28"/>
        </w:rPr>
        <w:t>определить</w:t>
      </w:r>
      <w:r w:rsidR="00992174" w:rsidRPr="00F054DF">
        <w:rPr>
          <w:color w:val="000000" w:themeColor="text1"/>
          <w:sz w:val="28"/>
          <w:szCs w:val="28"/>
        </w:rPr>
        <w:t>,</w:t>
      </w:r>
      <w:r w:rsidR="008975EC" w:rsidRPr="00F054DF">
        <w:rPr>
          <w:color w:val="000000" w:themeColor="text1"/>
          <w:sz w:val="28"/>
          <w:szCs w:val="28"/>
        </w:rPr>
        <w:t xml:space="preserve"> </w:t>
      </w:r>
      <w:r w:rsidRPr="00F054DF">
        <w:rPr>
          <w:color w:val="000000" w:themeColor="text1"/>
          <w:sz w:val="28"/>
          <w:szCs w:val="28"/>
        </w:rPr>
        <w:t xml:space="preserve">имеются ли изменения в разрывах ДНК </w:t>
      </w:r>
      <w:r w:rsidR="00CD391D" w:rsidRPr="00F054DF">
        <w:rPr>
          <w:color w:val="000000" w:themeColor="text1"/>
          <w:sz w:val="28"/>
          <w:szCs w:val="28"/>
        </w:rPr>
        <w:t>γ-H2AX</w:t>
      </w:r>
      <w:r w:rsidR="008975EC" w:rsidRPr="00F054DF">
        <w:rPr>
          <w:color w:val="000000" w:themeColor="text1"/>
          <w:sz w:val="28"/>
          <w:szCs w:val="28"/>
        </w:rPr>
        <w:t xml:space="preserve"> </w:t>
      </w:r>
      <w:r w:rsidR="00C94CB8" w:rsidRPr="00F054DF">
        <w:rPr>
          <w:color w:val="000000" w:themeColor="text1"/>
          <w:sz w:val="28"/>
          <w:szCs w:val="28"/>
        </w:rPr>
        <w:t>в</w:t>
      </w:r>
      <w:r w:rsidR="008975EC" w:rsidRPr="00F054DF">
        <w:rPr>
          <w:color w:val="000000" w:themeColor="text1"/>
          <w:sz w:val="28"/>
          <w:szCs w:val="28"/>
        </w:rPr>
        <w:t xml:space="preserve"> двух каналах в зависимости от этапа</w:t>
      </w:r>
      <w:r w:rsidR="00203B5B" w:rsidRPr="00F054DF">
        <w:rPr>
          <w:color w:val="000000" w:themeColor="text1"/>
          <w:sz w:val="28"/>
          <w:szCs w:val="28"/>
        </w:rPr>
        <w:t xml:space="preserve"> проведения</w:t>
      </w:r>
      <w:r w:rsidR="00C94CB8" w:rsidRPr="00F054DF">
        <w:rPr>
          <w:color w:val="000000" w:themeColor="text1"/>
          <w:sz w:val="28"/>
          <w:szCs w:val="28"/>
        </w:rPr>
        <w:t xml:space="preserve"> химиотерапии. </w:t>
      </w:r>
      <w:r w:rsidR="008975EC" w:rsidRPr="00F054DF">
        <w:rPr>
          <w:color w:val="000000" w:themeColor="text1"/>
          <w:sz w:val="28"/>
          <w:szCs w:val="28"/>
        </w:rPr>
        <w:t>В с</w:t>
      </w:r>
      <w:r w:rsidR="00C94CB8" w:rsidRPr="00F054DF">
        <w:rPr>
          <w:color w:val="000000" w:themeColor="text1"/>
          <w:sz w:val="28"/>
          <w:szCs w:val="28"/>
        </w:rPr>
        <w:t>вязи с</w:t>
      </w:r>
      <w:r w:rsidR="008975EC" w:rsidRPr="00F054DF">
        <w:rPr>
          <w:color w:val="000000" w:themeColor="text1"/>
          <w:sz w:val="28"/>
          <w:szCs w:val="28"/>
        </w:rPr>
        <w:t xml:space="preserve"> малым количеством наблюдени</w:t>
      </w:r>
      <w:r w:rsidR="005501A5" w:rsidRPr="00F054DF">
        <w:rPr>
          <w:color w:val="000000" w:themeColor="text1"/>
          <w:sz w:val="28"/>
          <w:szCs w:val="28"/>
        </w:rPr>
        <w:t xml:space="preserve">й </w:t>
      </w:r>
      <w:r w:rsidR="008975EC" w:rsidRPr="00F054DF">
        <w:rPr>
          <w:color w:val="000000" w:themeColor="text1"/>
          <w:sz w:val="28"/>
          <w:szCs w:val="28"/>
        </w:rPr>
        <w:t>в группе пациенток с РМЖ</w:t>
      </w:r>
      <w:r w:rsidR="00C94CB8" w:rsidRPr="00F054DF">
        <w:rPr>
          <w:color w:val="000000" w:themeColor="text1"/>
          <w:sz w:val="28"/>
          <w:szCs w:val="28"/>
        </w:rPr>
        <w:t xml:space="preserve"> не было возможным провести статистическую обработк</w:t>
      </w:r>
      <w:r w:rsidR="00A04AB2" w:rsidRPr="00F054DF">
        <w:rPr>
          <w:color w:val="000000" w:themeColor="text1"/>
          <w:sz w:val="28"/>
          <w:szCs w:val="28"/>
        </w:rPr>
        <w:t xml:space="preserve">у данных </w:t>
      </w:r>
      <w:r w:rsidR="00654E31" w:rsidRPr="00F054DF">
        <w:rPr>
          <w:color w:val="000000" w:themeColor="text1"/>
          <w:sz w:val="28"/>
          <w:szCs w:val="28"/>
        </w:rPr>
        <w:t xml:space="preserve">в зависимости от вида </w:t>
      </w:r>
      <w:r w:rsidR="00A04AB2" w:rsidRPr="00F054DF">
        <w:rPr>
          <w:color w:val="000000" w:themeColor="text1"/>
          <w:sz w:val="28"/>
          <w:szCs w:val="28"/>
        </w:rPr>
        <w:t>хим</w:t>
      </w:r>
      <w:r w:rsidR="005501A5" w:rsidRPr="00F054DF">
        <w:rPr>
          <w:color w:val="000000" w:themeColor="text1"/>
          <w:sz w:val="28"/>
          <w:szCs w:val="28"/>
        </w:rPr>
        <w:t>и</w:t>
      </w:r>
      <w:r w:rsidR="00A04AB2" w:rsidRPr="00F054DF">
        <w:rPr>
          <w:color w:val="000000" w:themeColor="text1"/>
          <w:sz w:val="28"/>
          <w:szCs w:val="28"/>
        </w:rPr>
        <w:t xml:space="preserve">отерапии. </w:t>
      </w:r>
      <w:r w:rsidR="00FE675E" w:rsidRPr="00F054DF">
        <w:rPr>
          <w:color w:val="000000" w:themeColor="text1"/>
          <w:sz w:val="28"/>
          <w:szCs w:val="28"/>
        </w:rPr>
        <w:t xml:space="preserve">Для проверки </w:t>
      </w:r>
      <w:r w:rsidR="00A672D7" w:rsidRPr="00F054DF">
        <w:rPr>
          <w:color w:val="000000" w:themeColor="text1"/>
          <w:sz w:val="28"/>
          <w:szCs w:val="28"/>
        </w:rPr>
        <w:t xml:space="preserve">альтернативной </w:t>
      </w:r>
      <w:r w:rsidR="00FE675E" w:rsidRPr="00F054DF">
        <w:rPr>
          <w:color w:val="000000" w:themeColor="text1"/>
          <w:sz w:val="28"/>
          <w:szCs w:val="28"/>
        </w:rPr>
        <w:t>гипотезы о знач</w:t>
      </w:r>
      <w:r w:rsidR="00225FA9" w:rsidRPr="00F054DF">
        <w:rPr>
          <w:color w:val="000000" w:themeColor="text1"/>
          <w:sz w:val="28"/>
          <w:szCs w:val="28"/>
        </w:rPr>
        <w:t xml:space="preserve">имых изменениях, </w:t>
      </w:r>
      <w:r w:rsidR="00A672D7" w:rsidRPr="00F054DF">
        <w:rPr>
          <w:color w:val="000000" w:themeColor="text1"/>
          <w:sz w:val="28"/>
          <w:szCs w:val="28"/>
        </w:rPr>
        <w:t>возможно происходящих</w:t>
      </w:r>
      <w:r w:rsidR="00225FA9" w:rsidRPr="00F054DF">
        <w:rPr>
          <w:color w:val="000000" w:themeColor="text1"/>
          <w:sz w:val="28"/>
          <w:szCs w:val="28"/>
        </w:rPr>
        <w:t xml:space="preserve"> в разные </w:t>
      </w:r>
      <w:r w:rsidR="00FE675E" w:rsidRPr="00F054DF">
        <w:rPr>
          <w:color w:val="000000" w:themeColor="text1"/>
          <w:sz w:val="28"/>
          <w:szCs w:val="28"/>
        </w:rPr>
        <w:t>периоды</w:t>
      </w:r>
      <w:r w:rsidR="008F44C3" w:rsidRPr="00F054DF">
        <w:rPr>
          <w:color w:val="000000" w:themeColor="text1"/>
          <w:sz w:val="28"/>
          <w:szCs w:val="28"/>
        </w:rPr>
        <w:t xml:space="preserve"> химиотерапии </w:t>
      </w:r>
      <w:r w:rsidR="008F313F" w:rsidRPr="00F054DF">
        <w:rPr>
          <w:color w:val="000000" w:themeColor="text1"/>
          <w:sz w:val="28"/>
          <w:szCs w:val="28"/>
        </w:rPr>
        <w:t>у пациенток основной группы</w:t>
      </w:r>
      <w:r w:rsidR="00654E31" w:rsidRPr="00F054DF">
        <w:rPr>
          <w:color w:val="000000" w:themeColor="text1"/>
          <w:sz w:val="28"/>
          <w:szCs w:val="28"/>
        </w:rPr>
        <w:t>,</w:t>
      </w:r>
      <w:r w:rsidR="008F313F" w:rsidRPr="00F054DF">
        <w:rPr>
          <w:color w:val="000000" w:themeColor="text1"/>
          <w:sz w:val="28"/>
          <w:szCs w:val="28"/>
        </w:rPr>
        <w:t xml:space="preserve"> </w:t>
      </w:r>
      <w:r w:rsidR="008F44C3" w:rsidRPr="00F054DF">
        <w:rPr>
          <w:color w:val="000000" w:themeColor="text1"/>
          <w:sz w:val="28"/>
          <w:szCs w:val="28"/>
        </w:rPr>
        <w:t xml:space="preserve">нами </w:t>
      </w:r>
      <w:r w:rsidR="00FE675E" w:rsidRPr="00F054DF">
        <w:rPr>
          <w:color w:val="000000" w:themeColor="text1"/>
          <w:sz w:val="28"/>
          <w:szCs w:val="28"/>
        </w:rPr>
        <w:t>был проведен анализ</w:t>
      </w:r>
      <w:r w:rsidR="00A672D7" w:rsidRPr="00F054DF">
        <w:rPr>
          <w:color w:val="000000" w:themeColor="text1"/>
          <w:sz w:val="28"/>
          <w:szCs w:val="28"/>
        </w:rPr>
        <w:t xml:space="preserve"> данных</w:t>
      </w:r>
      <w:r w:rsidR="00FE675E" w:rsidRPr="00F054DF">
        <w:rPr>
          <w:color w:val="000000" w:themeColor="text1"/>
          <w:sz w:val="28"/>
          <w:szCs w:val="28"/>
        </w:rPr>
        <w:t xml:space="preserve"> по каналам </w:t>
      </w:r>
      <w:r w:rsidR="00A672D7" w:rsidRPr="00F054DF">
        <w:rPr>
          <w:color w:val="000000" w:themeColor="text1"/>
          <w:sz w:val="28"/>
          <w:szCs w:val="28"/>
        </w:rPr>
        <w:t>разрывов</w:t>
      </w:r>
      <w:r w:rsidR="00225FA9" w:rsidRPr="00F054DF">
        <w:rPr>
          <w:color w:val="000000" w:themeColor="text1"/>
          <w:sz w:val="28"/>
          <w:szCs w:val="28"/>
        </w:rPr>
        <w:t xml:space="preserve"> </w:t>
      </w:r>
      <w:r w:rsidR="00FE675E" w:rsidRPr="00F054DF">
        <w:rPr>
          <w:color w:val="000000" w:themeColor="text1"/>
          <w:sz w:val="28"/>
          <w:szCs w:val="28"/>
        </w:rPr>
        <w:t>«FITC» и</w:t>
      </w:r>
      <w:r w:rsidR="008F44C3" w:rsidRPr="00F054DF">
        <w:rPr>
          <w:color w:val="000000" w:themeColor="text1"/>
          <w:sz w:val="28"/>
          <w:szCs w:val="28"/>
        </w:rPr>
        <w:t xml:space="preserve"> </w:t>
      </w:r>
      <w:r w:rsidR="004B56F8" w:rsidRPr="00F054DF">
        <w:rPr>
          <w:color w:val="000000" w:themeColor="text1"/>
          <w:sz w:val="28"/>
          <w:szCs w:val="28"/>
        </w:rPr>
        <w:t>репарации</w:t>
      </w:r>
      <w:r w:rsidR="00FE675E" w:rsidRPr="00F054DF">
        <w:rPr>
          <w:color w:val="000000" w:themeColor="text1"/>
          <w:sz w:val="28"/>
          <w:szCs w:val="28"/>
        </w:rPr>
        <w:t xml:space="preserve"> «APC»</w:t>
      </w:r>
      <w:r w:rsidR="00666F87" w:rsidRPr="00666F87">
        <w:rPr>
          <w:color w:val="000000" w:themeColor="text1"/>
          <w:sz w:val="28"/>
          <w:szCs w:val="28"/>
        </w:rPr>
        <w:t xml:space="preserve"> [</w:t>
      </w:r>
      <w:r w:rsidR="009B521A">
        <w:rPr>
          <w:color w:val="000000" w:themeColor="text1"/>
          <w:sz w:val="28"/>
          <w:szCs w:val="28"/>
        </w:rPr>
        <w:t>173</w:t>
      </w:r>
      <w:r w:rsidR="00666F87" w:rsidRPr="00666F87">
        <w:rPr>
          <w:color w:val="000000" w:themeColor="text1"/>
          <w:sz w:val="28"/>
          <w:szCs w:val="28"/>
        </w:rPr>
        <w:t>]</w:t>
      </w:r>
      <w:r w:rsidR="00FE675E" w:rsidRPr="00F054DF">
        <w:rPr>
          <w:color w:val="000000" w:themeColor="text1"/>
          <w:sz w:val="28"/>
          <w:szCs w:val="28"/>
        </w:rPr>
        <w:t>.</w:t>
      </w:r>
    </w:p>
    <w:p w14:paraId="165028D7" w14:textId="7C56BB1E" w:rsidR="00F962A0" w:rsidRPr="00F054DF" w:rsidRDefault="00F962A0" w:rsidP="000E4D5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В доступной нам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литературе не найдено рекомендации по проведению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исследования разрывов ДНК как маркера эффективности химиотерапии при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онкозаболеваниях молочной железы</w:t>
      </w:r>
      <w:r w:rsidR="00A672D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 пациенток в реальном времени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C3A2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Поэтому нами проведено исследование в пилотном проекте</w:t>
      </w:r>
      <w:r w:rsidR="0099217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4C3A2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разработан</w:t>
      </w:r>
      <w:r w:rsidR="00992174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ном</w:t>
      </w:r>
      <w:r w:rsidR="008975EC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по предложению создателей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платформы Аклидес </w:t>
      </w:r>
      <w:r w:rsidR="00A672D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(</w:t>
      </w:r>
      <w:r w:rsidR="00A672D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Германия)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2F83302A" w14:textId="53A04130" w:rsidR="004C3A23" w:rsidRPr="00F054DF" w:rsidRDefault="004C3A23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Исследование проведено в следующие сроки:</w:t>
      </w:r>
    </w:p>
    <w:p w14:paraId="56DB8CB4" w14:textId="77777777" w:rsidR="00D04843" w:rsidRPr="00F054DF" w:rsidRDefault="00D04843" w:rsidP="000E4D5E">
      <w:pPr>
        <w:pStyle w:val="a9"/>
        <w:numPr>
          <w:ilvl w:val="0"/>
          <w:numId w:val="20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 начала 1-го курса ХТ – </w:t>
      </w:r>
      <w:r w:rsidR="0098568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 этап </w:t>
      </w:r>
    </w:p>
    <w:p w14:paraId="3FB1C03D" w14:textId="77777777" w:rsidR="00D04843" w:rsidRPr="00F054DF" w:rsidRDefault="00D04843" w:rsidP="000E4D5E">
      <w:pPr>
        <w:pStyle w:val="a9"/>
        <w:numPr>
          <w:ilvl w:val="0"/>
          <w:numId w:val="20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98568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сле проведения 1-го курса ХТ – 2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этап</w:t>
      </w:r>
    </w:p>
    <w:p w14:paraId="2128BEC0" w14:textId="77777777" w:rsidR="00D04843" w:rsidRPr="00F054DF" w:rsidRDefault="00985689" w:rsidP="000E4D5E">
      <w:pPr>
        <w:pStyle w:val="a9"/>
        <w:numPr>
          <w:ilvl w:val="0"/>
          <w:numId w:val="20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перед началом 2-го курса ХТ –  3</w:t>
      </w:r>
      <w:r w:rsidR="00D0484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этап</w:t>
      </w:r>
    </w:p>
    <w:p w14:paraId="03D7DDC9" w14:textId="405DC153" w:rsidR="00654E31" w:rsidRPr="00E63803" w:rsidRDefault="00985689" w:rsidP="000E4D5E">
      <w:pPr>
        <w:pStyle w:val="a9"/>
        <w:numPr>
          <w:ilvl w:val="0"/>
          <w:numId w:val="20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перед началом 3-го курса ХТ – 4</w:t>
      </w:r>
      <w:r w:rsidR="00D0484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этап</w:t>
      </w:r>
      <w:r w:rsidR="00666F87" w:rsidRPr="00666F8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0B6413A2" w14:textId="1E7F859C" w:rsidR="007D6569" w:rsidRPr="00F054DF" w:rsidRDefault="007D6569" w:rsidP="000E4D5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Для сравнения количес</w:t>
      </w:r>
      <w:r w:rsidR="008F313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твенных</w:t>
      </w:r>
      <w:r w:rsidR="00D0484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</w:t>
      </w:r>
      <w:r w:rsidR="008F313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казателей мы</w:t>
      </w:r>
      <w:r w:rsidR="00D0484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использовали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непараметрический критерий Фридмана, а для сравнения </w:t>
      </w:r>
      <w:r w:rsidR="008F313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бинарных показателей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зависимых выборок – критерий Хи-квадрат МакНемара.</w:t>
      </w:r>
    </w:p>
    <w:p w14:paraId="1951D664" w14:textId="060E9AC7" w:rsidR="001F6570" w:rsidRPr="00F054DF" w:rsidRDefault="007D5CC4" w:rsidP="000E4D5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таблице 15</w:t>
      </w:r>
      <w:r w:rsidR="002A381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на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рисунках 20а,б-21</w:t>
      </w:r>
      <w:r w:rsidR="00722DA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а,б</w:t>
      </w:r>
      <w:r w:rsidR="007D65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представлены результаты статистического анализа изменения количественных показателей по </w:t>
      </w:r>
      <w:r w:rsidR="00E4354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каналу</w:t>
      </w:r>
      <w:r w:rsidR="007D65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865A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разрывов </w:t>
      </w:r>
      <w:r w:rsidR="007D65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«FITC» по периодам</w:t>
      </w:r>
      <w:r w:rsidR="008F313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ХТ:</w:t>
      </w:r>
      <w:r w:rsidR="007D65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4499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98568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Этап 1», «Этап 2», «Этап 3» и «Этап 4</w:t>
      </w:r>
      <w:r w:rsidR="007D656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».</w:t>
      </w:r>
      <w:bookmarkStart w:id="41" w:name="_Ref112919459"/>
    </w:p>
    <w:p w14:paraId="739A7811" w14:textId="77777777" w:rsidR="001F6570" w:rsidRPr="00F054DF" w:rsidRDefault="001F6570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7FD17CB" w14:textId="77777777" w:rsidR="00E4354C" w:rsidRPr="00F054DF" w:rsidRDefault="00E4354C" w:rsidP="00E6380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Табл</w:t>
      </w:r>
      <w:r w:rsidR="0024499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ица </w:t>
      </w:r>
      <w:r w:rsidR="002A381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7D5CC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5F169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4499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Анализ динамики </w:t>
      </w:r>
      <w:r w:rsidR="0091726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показателей по каналу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865A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разрывов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FITC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 по периодам</w:t>
      </w:r>
      <w:r w:rsidR="008F313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ХТ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: «</w:t>
      </w:r>
      <w:r w:rsidR="0098568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Этап 1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», «Этап</w:t>
      </w:r>
      <w:r w:rsidR="0098568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2», «Этап 3» и «Этап 4</w:t>
      </w:r>
      <w:r w:rsidR="00917260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bookmarkEnd w:id="41"/>
    </w:p>
    <w:p w14:paraId="138684B7" w14:textId="77777777" w:rsidR="00654E31" w:rsidRPr="00F054DF" w:rsidRDefault="00654E31" w:rsidP="00654E31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41"/>
        <w:tblW w:w="5000" w:type="pct"/>
        <w:tblLook w:val="04A0" w:firstRow="1" w:lastRow="0" w:firstColumn="1" w:lastColumn="0" w:noHBand="0" w:noVBand="1"/>
      </w:tblPr>
      <w:tblGrid>
        <w:gridCol w:w="2549"/>
        <w:gridCol w:w="1416"/>
        <w:gridCol w:w="1420"/>
        <w:gridCol w:w="1418"/>
        <w:gridCol w:w="1560"/>
        <w:gridCol w:w="1269"/>
      </w:tblGrid>
      <w:tr w:rsidR="00CA324C" w:rsidRPr="00E63803" w14:paraId="67A8B62B" w14:textId="77777777" w:rsidTr="000E4D5E">
        <w:tc>
          <w:tcPr>
            <w:tcW w:w="1323" w:type="pct"/>
            <w:hideMark/>
          </w:tcPr>
          <w:p w14:paraId="2A9E1C46" w14:textId="77777777" w:rsidR="008F313F" w:rsidRPr="00E63803" w:rsidRDefault="008F313F" w:rsidP="00153E7E">
            <w:pPr>
              <w:pStyle w:val="aff3"/>
              <w:keepNext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Показатель</w:t>
            </w:r>
          </w:p>
        </w:tc>
        <w:tc>
          <w:tcPr>
            <w:tcW w:w="735" w:type="pct"/>
            <w:hideMark/>
          </w:tcPr>
          <w:p w14:paraId="0EAF8153" w14:textId="77777777" w:rsidR="008F313F" w:rsidRPr="00E63803" w:rsidRDefault="008F313F" w:rsidP="00153E7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M ± S, (%),</w:t>
            </w:r>
          </w:p>
          <w:p w14:paraId="7E010319" w14:textId="77777777" w:rsidR="008F313F" w:rsidRPr="00E63803" w:rsidRDefault="008F313F" w:rsidP="00153E7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Этап 1</w:t>
            </w:r>
          </w:p>
        </w:tc>
        <w:tc>
          <w:tcPr>
            <w:tcW w:w="737" w:type="pct"/>
            <w:hideMark/>
          </w:tcPr>
          <w:p w14:paraId="07E0CDE5" w14:textId="77777777" w:rsidR="008F313F" w:rsidRPr="00E63803" w:rsidRDefault="008F313F" w:rsidP="00153E7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M ± S (%), Этап 2</w:t>
            </w:r>
          </w:p>
        </w:tc>
        <w:tc>
          <w:tcPr>
            <w:tcW w:w="736" w:type="pct"/>
            <w:hideMark/>
          </w:tcPr>
          <w:p w14:paraId="56478EC0" w14:textId="77777777" w:rsidR="008F313F" w:rsidRPr="00E63803" w:rsidRDefault="008F313F" w:rsidP="00153E7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M ± S (%), Этап 3</w:t>
            </w:r>
          </w:p>
        </w:tc>
        <w:tc>
          <w:tcPr>
            <w:tcW w:w="810" w:type="pct"/>
            <w:hideMark/>
          </w:tcPr>
          <w:p w14:paraId="123C3D4F" w14:textId="77777777" w:rsidR="008F313F" w:rsidRPr="00E63803" w:rsidRDefault="008F313F" w:rsidP="00153E7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M ± S (%), Этап 4</w:t>
            </w:r>
          </w:p>
        </w:tc>
        <w:tc>
          <w:tcPr>
            <w:tcW w:w="659" w:type="pct"/>
            <w:hideMark/>
          </w:tcPr>
          <w:p w14:paraId="2C08C635" w14:textId="77777777" w:rsidR="008F313F" w:rsidRPr="00E63803" w:rsidRDefault="008F313F" w:rsidP="00153E7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Уровень P</w:t>
            </w:r>
          </w:p>
        </w:tc>
      </w:tr>
      <w:tr w:rsidR="00364F94" w:rsidRPr="00E63803" w14:paraId="1CFAAD92" w14:textId="77777777" w:rsidTr="000E4D5E">
        <w:tc>
          <w:tcPr>
            <w:tcW w:w="1323" w:type="pct"/>
          </w:tcPr>
          <w:p w14:paraId="3D0A2326" w14:textId="57E17023" w:rsidR="00364F94" w:rsidRPr="00E63803" w:rsidRDefault="00364F94" w:rsidP="00364F94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735" w:type="pct"/>
          </w:tcPr>
          <w:p w14:paraId="48F34D35" w14:textId="7E97CE18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>
              <w:rPr>
                <w:bCs/>
                <w:color w:val="000000" w:themeColor="text1"/>
                <w:szCs w:val="24"/>
                <w:lang w:eastAsia="en-US"/>
              </w:rPr>
              <w:t>2</w:t>
            </w:r>
          </w:p>
        </w:tc>
        <w:tc>
          <w:tcPr>
            <w:tcW w:w="737" w:type="pct"/>
          </w:tcPr>
          <w:p w14:paraId="38E5D361" w14:textId="20CA77B1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>
              <w:rPr>
                <w:bCs/>
                <w:color w:val="000000" w:themeColor="text1"/>
                <w:szCs w:val="24"/>
                <w:lang w:eastAsia="en-US"/>
              </w:rPr>
              <w:t>3</w:t>
            </w:r>
          </w:p>
        </w:tc>
        <w:tc>
          <w:tcPr>
            <w:tcW w:w="736" w:type="pct"/>
          </w:tcPr>
          <w:p w14:paraId="63EB0402" w14:textId="125E764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>
              <w:rPr>
                <w:bCs/>
                <w:color w:val="000000" w:themeColor="text1"/>
                <w:szCs w:val="24"/>
                <w:lang w:eastAsia="en-US"/>
              </w:rPr>
              <w:t>4</w:t>
            </w:r>
          </w:p>
        </w:tc>
        <w:tc>
          <w:tcPr>
            <w:tcW w:w="810" w:type="pct"/>
          </w:tcPr>
          <w:p w14:paraId="4A059D6A" w14:textId="4CEC4561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>
              <w:rPr>
                <w:bCs/>
                <w:color w:val="000000" w:themeColor="text1"/>
                <w:szCs w:val="24"/>
                <w:lang w:eastAsia="en-US"/>
              </w:rPr>
              <w:t>5</w:t>
            </w:r>
          </w:p>
        </w:tc>
        <w:tc>
          <w:tcPr>
            <w:tcW w:w="659" w:type="pct"/>
          </w:tcPr>
          <w:p w14:paraId="5474B96F" w14:textId="1F2E6DEF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>
              <w:rPr>
                <w:bCs/>
                <w:color w:val="000000" w:themeColor="text1"/>
                <w:szCs w:val="24"/>
                <w:lang w:eastAsia="en-US"/>
              </w:rPr>
              <w:t>6</w:t>
            </w:r>
          </w:p>
        </w:tc>
      </w:tr>
      <w:tr w:rsidR="00CA324C" w:rsidRPr="00E63803" w14:paraId="60826C5F" w14:textId="77777777" w:rsidTr="00364F94">
        <w:tc>
          <w:tcPr>
            <w:tcW w:w="1323" w:type="pct"/>
            <w:tcBorders>
              <w:bottom w:val="single" w:sz="2" w:space="0" w:color="auto"/>
            </w:tcBorders>
            <w:hideMark/>
          </w:tcPr>
          <w:p w14:paraId="4E61846F" w14:textId="77777777" w:rsidR="008F313F" w:rsidRPr="00E63803" w:rsidRDefault="008F313F" w:rsidP="00153E7E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Средний диаметр ядра</w:t>
            </w:r>
          </w:p>
        </w:tc>
        <w:tc>
          <w:tcPr>
            <w:tcW w:w="735" w:type="pct"/>
            <w:tcBorders>
              <w:bottom w:val="single" w:sz="2" w:space="0" w:color="auto"/>
            </w:tcBorders>
            <w:hideMark/>
          </w:tcPr>
          <w:p w14:paraId="0E2276FC" w14:textId="77777777" w:rsidR="008F313F" w:rsidRPr="00E63803" w:rsidRDefault="008F313F" w:rsidP="00153E7E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7,34 ± 0,68</w:t>
            </w:r>
          </w:p>
        </w:tc>
        <w:tc>
          <w:tcPr>
            <w:tcW w:w="737" w:type="pct"/>
            <w:tcBorders>
              <w:bottom w:val="single" w:sz="2" w:space="0" w:color="auto"/>
            </w:tcBorders>
            <w:hideMark/>
          </w:tcPr>
          <w:p w14:paraId="5B3B6129" w14:textId="77777777" w:rsidR="008F313F" w:rsidRPr="00E63803" w:rsidRDefault="008F313F" w:rsidP="00153E7E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7,68 ± 0,80 (4,54%)</w:t>
            </w:r>
          </w:p>
        </w:tc>
        <w:tc>
          <w:tcPr>
            <w:tcW w:w="736" w:type="pct"/>
            <w:tcBorders>
              <w:bottom w:val="single" w:sz="2" w:space="0" w:color="auto"/>
            </w:tcBorders>
            <w:hideMark/>
          </w:tcPr>
          <w:p w14:paraId="100B43E7" w14:textId="77777777" w:rsidR="008F313F" w:rsidRPr="00E63803" w:rsidRDefault="008F313F" w:rsidP="00153E7E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7,48 ± 0,69 (1,91%)</w:t>
            </w:r>
          </w:p>
        </w:tc>
        <w:tc>
          <w:tcPr>
            <w:tcW w:w="810" w:type="pct"/>
            <w:tcBorders>
              <w:bottom w:val="single" w:sz="2" w:space="0" w:color="auto"/>
            </w:tcBorders>
            <w:hideMark/>
          </w:tcPr>
          <w:p w14:paraId="1B38BEE0" w14:textId="77777777" w:rsidR="008F313F" w:rsidRPr="00E63803" w:rsidRDefault="008F313F" w:rsidP="00153E7E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7,64 ± 0,75 (4,01%)</w:t>
            </w:r>
          </w:p>
        </w:tc>
        <w:tc>
          <w:tcPr>
            <w:tcW w:w="659" w:type="pct"/>
            <w:tcBorders>
              <w:bottom w:val="single" w:sz="2" w:space="0" w:color="auto"/>
            </w:tcBorders>
            <w:hideMark/>
          </w:tcPr>
          <w:p w14:paraId="6AFF5590" w14:textId="77777777" w:rsidR="008F313F" w:rsidRPr="00E63803" w:rsidRDefault="008F313F" w:rsidP="00153E7E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0,4672</w:t>
            </w:r>
          </w:p>
        </w:tc>
      </w:tr>
      <w:tr w:rsidR="00CA324C" w:rsidRPr="00E63803" w14:paraId="2283E4C6" w14:textId="77777777" w:rsidTr="000E19CA">
        <w:tc>
          <w:tcPr>
            <w:tcW w:w="1323" w:type="pct"/>
            <w:hideMark/>
          </w:tcPr>
          <w:p w14:paraId="06846A7B" w14:textId="77777777" w:rsidR="008F313F" w:rsidRPr="00E63803" w:rsidRDefault="005501A5" w:rsidP="00153E7E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Ядра с повышенной интенсивностью</w:t>
            </w:r>
            <w:r w:rsidR="008F313F"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свечения</w:t>
            </w:r>
          </w:p>
        </w:tc>
        <w:tc>
          <w:tcPr>
            <w:tcW w:w="735" w:type="pct"/>
            <w:hideMark/>
          </w:tcPr>
          <w:p w14:paraId="20F5AEBA" w14:textId="77777777" w:rsidR="008F313F" w:rsidRPr="00E63803" w:rsidRDefault="008F313F" w:rsidP="00153E7E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35,95 ± 10,84</w:t>
            </w:r>
          </w:p>
        </w:tc>
        <w:tc>
          <w:tcPr>
            <w:tcW w:w="737" w:type="pct"/>
            <w:hideMark/>
          </w:tcPr>
          <w:p w14:paraId="0C3CD856" w14:textId="77777777" w:rsidR="008F313F" w:rsidRPr="00E63803" w:rsidRDefault="008F313F" w:rsidP="00153E7E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35,30 ± 10,36 (-1,79%)</w:t>
            </w:r>
          </w:p>
        </w:tc>
        <w:tc>
          <w:tcPr>
            <w:tcW w:w="736" w:type="pct"/>
            <w:hideMark/>
          </w:tcPr>
          <w:p w14:paraId="154408A7" w14:textId="77777777" w:rsidR="008F313F" w:rsidRPr="00E63803" w:rsidRDefault="008F313F" w:rsidP="00153E7E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34,16 ± 9,92 (-4,98%)</w:t>
            </w:r>
          </w:p>
        </w:tc>
        <w:tc>
          <w:tcPr>
            <w:tcW w:w="810" w:type="pct"/>
            <w:hideMark/>
          </w:tcPr>
          <w:p w14:paraId="6E0CA4FD" w14:textId="77777777" w:rsidR="008F313F" w:rsidRPr="00E63803" w:rsidRDefault="008F313F" w:rsidP="00153E7E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31,49 ± 8,87 (-12,39%)</w:t>
            </w:r>
          </w:p>
        </w:tc>
        <w:tc>
          <w:tcPr>
            <w:tcW w:w="659" w:type="pct"/>
            <w:hideMark/>
          </w:tcPr>
          <w:p w14:paraId="76227232" w14:textId="77777777" w:rsidR="008F313F" w:rsidRPr="00E63803" w:rsidRDefault="008F313F" w:rsidP="00153E7E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0,9058</w:t>
            </w:r>
          </w:p>
        </w:tc>
      </w:tr>
      <w:tr w:rsidR="000E19CA" w:rsidRPr="00E63803" w14:paraId="44C859AB" w14:textId="77777777" w:rsidTr="00364F94">
        <w:tc>
          <w:tcPr>
            <w:tcW w:w="1323" w:type="pct"/>
            <w:tcBorders>
              <w:bottom w:val="nil"/>
            </w:tcBorders>
          </w:tcPr>
          <w:p w14:paraId="7F4D1427" w14:textId="7C5AB50C" w:rsidR="000E19CA" w:rsidRPr="00E63803" w:rsidRDefault="000E19CA" w:rsidP="000E19CA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Количество клеток с очагами</w:t>
            </w:r>
          </w:p>
        </w:tc>
        <w:tc>
          <w:tcPr>
            <w:tcW w:w="735" w:type="pct"/>
            <w:tcBorders>
              <w:bottom w:val="nil"/>
            </w:tcBorders>
          </w:tcPr>
          <w:p w14:paraId="4B0B29B5" w14:textId="3EE0967B" w:rsidR="000E19CA" w:rsidRPr="00E63803" w:rsidRDefault="000E19CA" w:rsidP="000E19CA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55,66 ± 37,00</w:t>
            </w:r>
          </w:p>
        </w:tc>
        <w:tc>
          <w:tcPr>
            <w:tcW w:w="737" w:type="pct"/>
            <w:tcBorders>
              <w:bottom w:val="nil"/>
            </w:tcBorders>
          </w:tcPr>
          <w:p w14:paraId="064BE33E" w14:textId="48F9AFBF" w:rsidR="000E19CA" w:rsidRPr="00E63803" w:rsidRDefault="000E19CA" w:rsidP="000E19CA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68,90 ± 43,19 (23,79%)</w:t>
            </w:r>
          </w:p>
        </w:tc>
        <w:tc>
          <w:tcPr>
            <w:tcW w:w="736" w:type="pct"/>
            <w:tcBorders>
              <w:bottom w:val="nil"/>
            </w:tcBorders>
          </w:tcPr>
          <w:p w14:paraId="285976E0" w14:textId="2DD7FBAB" w:rsidR="000E19CA" w:rsidRPr="00E63803" w:rsidRDefault="000E19CA" w:rsidP="000E19CA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68,79 ± 41,12 (23,61%)</w:t>
            </w:r>
          </w:p>
        </w:tc>
        <w:tc>
          <w:tcPr>
            <w:tcW w:w="810" w:type="pct"/>
            <w:tcBorders>
              <w:bottom w:val="nil"/>
            </w:tcBorders>
          </w:tcPr>
          <w:p w14:paraId="0B322F71" w14:textId="51DE9B53" w:rsidR="000E19CA" w:rsidRPr="00E63803" w:rsidRDefault="000E19CA" w:rsidP="000E19CA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60,00 ± 53,32 (7,81%)</w:t>
            </w:r>
          </w:p>
        </w:tc>
        <w:tc>
          <w:tcPr>
            <w:tcW w:w="659" w:type="pct"/>
            <w:tcBorders>
              <w:bottom w:val="nil"/>
            </w:tcBorders>
          </w:tcPr>
          <w:p w14:paraId="1F52C125" w14:textId="63F98E93" w:rsidR="000E19CA" w:rsidRPr="00E63803" w:rsidRDefault="000E19CA" w:rsidP="000E19CA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0,4902</w:t>
            </w:r>
          </w:p>
        </w:tc>
      </w:tr>
      <w:tr w:rsidR="000E19CA" w:rsidRPr="00E63803" w14:paraId="5E6A7BF4" w14:textId="77777777" w:rsidTr="000E19CA">
        <w:tc>
          <w:tcPr>
            <w:tcW w:w="1323" w:type="pct"/>
            <w:tcBorders>
              <w:bottom w:val="single" w:sz="2" w:space="0" w:color="auto"/>
            </w:tcBorders>
          </w:tcPr>
          <w:p w14:paraId="0E180BDB" w14:textId="362238CD" w:rsidR="000E19CA" w:rsidRPr="00E63803" w:rsidRDefault="000E19CA" w:rsidP="000E19CA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Общее количество очагов</w:t>
            </w:r>
          </w:p>
        </w:tc>
        <w:tc>
          <w:tcPr>
            <w:tcW w:w="735" w:type="pct"/>
            <w:tcBorders>
              <w:bottom w:val="single" w:sz="2" w:space="0" w:color="auto"/>
            </w:tcBorders>
          </w:tcPr>
          <w:p w14:paraId="4B8B81F0" w14:textId="59E9DF4C" w:rsidR="000E19CA" w:rsidRPr="00E63803" w:rsidRDefault="000E19CA" w:rsidP="000E19CA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167,17 ± 219,72</w:t>
            </w:r>
          </w:p>
        </w:tc>
        <w:tc>
          <w:tcPr>
            <w:tcW w:w="737" w:type="pct"/>
            <w:tcBorders>
              <w:bottom w:val="single" w:sz="2" w:space="0" w:color="auto"/>
            </w:tcBorders>
          </w:tcPr>
          <w:p w14:paraId="4204A290" w14:textId="7C2843BE" w:rsidR="000E19CA" w:rsidRPr="00E63803" w:rsidRDefault="000E19CA" w:rsidP="000E19CA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241,69 ± 329,02 (44,58%)</w:t>
            </w:r>
          </w:p>
        </w:tc>
        <w:tc>
          <w:tcPr>
            <w:tcW w:w="736" w:type="pct"/>
            <w:tcBorders>
              <w:bottom w:val="single" w:sz="2" w:space="0" w:color="auto"/>
            </w:tcBorders>
          </w:tcPr>
          <w:p w14:paraId="46DD4800" w14:textId="2FBBC7C3" w:rsidR="000E19CA" w:rsidRPr="00E63803" w:rsidRDefault="000E19CA" w:rsidP="000E19CA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200,38 ± 213,00 (19,86%)</w:t>
            </w:r>
          </w:p>
        </w:tc>
        <w:tc>
          <w:tcPr>
            <w:tcW w:w="810" w:type="pct"/>
            <w:tcBorders>
              <w:bottom w:val="single" w:sz="2" w:space="0" w:color="auto"/>
            </w:tcBorders>
          </w:tcPr>
          <w:p w14:paraId="3220121A" w14:textId="51EB4181" w:rsidR="000E19CA" w:rsidRPr="00E63803" w:rsidRDefault="000E19CA" w:rsidP="000E19CA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162,55 ± 200,66 (-2,76%)</w:t>
            </w:r>
          </w:p>
        </w:tc>
        <w:tc>
          <w:tcPr>
            <w:tcW w:w="659" w:type="pct"/>
            <w:tcBorders>
              <w:bottom w:val="single" w:sz="2" w:space="0" w:color="auto"/>
            </w:tcBorders>
          </w:tcPr>
          <w:p w14:paraId="13632AB7" w14:textId="493CDE82" w:rsidR="000E19CA" w:rsidRPr="00E63803" w:rsidRDefault="000E19CA" w:rsidP="000E19CA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0,6423</w:t>
            </w:r>
          </w:p>
        </w:tc>
      </w:tr>
      <w:tr w:rsidR="000E19CA" w:rsidRPr="00E63803" w14:paraId="62897254" w14:textId="77777777" w:rsidTr="000E19CA">
        <w:tc>
          <w:tcPr>
            <w:tcW w:w="1323" w:type="pct"/>
            <w:tcBorders>
              <w:bottom w:val="nil"/>
            </w:tcBorders>
            <w:hideMark/>
          </w:tcPr>
          <w:p w14:paraId="208EED8C" w14:textId="77777777" w:rsidR="000E19CA" w:rsidRPr="00E63803" w:rsidRDefault="000E19CA" w:rsidP="00BD20A2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Среднее значение интенсивности для всех очагов</w:t>
            </w:r>
          </w:p>
        </w:tc>
        <w:tc>
          <w:tcPr>
            <w:tcW w:w="735" w:type="pct"/>
            <w:tcBorders>
              <w:bottom w:val="nil"/>
            </w:tcBorders>
            <w:hideMark/>
          </w:tcPr>
          <w:p w14:paraId="263BE3A9" w14:textId="77777777" w:rsidR="000E19CA" w:rsidRPr="00E63803" w:rsidRDefault="000E19CA" w:rsidP="00BD20A2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69,88 ± 17,97</w:t>
            </w:r>
          </w:p>
        </w:tc>
        <w:tc>
          <w:tcPr>
            <w:tcW w:w="737" w:type="pct"/>
            <w:tcBorders>
              <w:bottom w:val="nil"/>
            </w:tcBorders>
            <w:hideMark/>
          </w:tcPr>
          <w:p w14:paraId="62998F07" w14:textId="77777777" w:rsidR="000E19CA" w:rsidRPr="00E63803" w:rsidRDefault="000E19CA" w:rsidP="00BD20A2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73,11 ± 16,25 (4,62%)</w:t>
            </w:r>
          </w:p>
        </w:tc>
        <w:tc>
          <w:tcPr>
            <w:tcW w:w="736" w:type="pct"/>
            <w:tcBorders>
              <w:bottom w:val="nil"/>
            </w:tcBorders>
            <w:hideMark/>
          </w:tcPr>
          <w:p w14:paraId="3810E812" w14:textId="77777777" w:rsidR="000E19CA" w:rsidRPr="00E63803" w:rsidRDefault="000E19CA" w:rsidP="00BD20A2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64,96 ± 13,60 (-7,05%)</w:t>
            </w:r>
          </w:p>
        </w:tc>
        <w:tc>
          <w:tcPr>
            <w:tcW w:w="810" w:type="pct"/>
            <w:tcBorders>
              <w:bottom w:val="nil"/>
            </w:tcBorders>
            <w:hideMark/>
          </w:tcPr>
          <w:p w14:paraId="7BA3BCEC" w14:textId="77777777" w:rsidR="000E19CA" w:rsidRPr="00E63803" w:rsidRDefault="000E19CA" w:rsidP="00BD20A2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61,67 ± 9,45 (-11,75%)</w:t>
            </w:r>
          </w:p>
        </w:tc>
        <w:tc>
          <w:tcPr>
            <w:tcW w:w="659" w:type="pct"/>
            <w:tcBorders>
              <w:bottom w:val="nil"/>
            </w:tcBorders>
            <w:hideMark/>
          </w:tcPr>
          <w:p w14:paraId="5393A763" w14:textId="77777777" w:rsidR="000E19CA" w:rsidRPr="00E63803" w:rsidRDefault="000E19CA" w:rsidP="00BD20A2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0,0075</w:t>
            </w:r>
          </w:p>
        </w:tc>
      </w:tr>
    </w:tbl>
    <w:p w14:paraId="15CD75F3" w14:textId="77777777" w:rsidR="00364F94" w:rsidRDefault="00364F94">
      <w:r>
        <w:br w:type="page"/>
      </w:r>
    </w:p>
    <w:p w14:paraId="62653CBA" w14:textId="46BF6213" w:rsidR="00364F94" w:rsidRDefault="00364F94" w:rsidP="00364F9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64F94">
        <w:rPr>
          <w:rFonts w:ascii="Times New Roman" w:hAnsi="Times New Roman" w:cs="Times New Roman"/>
          <w:sz w:val="28"/>
          <w:szCs w:val="28"/>
        </w:rPr>
        <w:t>Продолжение  таблицы  15</w:t>
      </w:r>
    </w:p>
    <w:p w14:paraId="3EC8E9B3" w14:textId="77777777" w:rsidR="00364F94" w:rsidRPr="00364F94" w:rsidRDefault="00364F94" w:rsidP="00364F9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41"/>
        <w:tblW w:w="5000" w:type="pct"/>
        <w:tblLook w:val="04A0" w:firstRow="1" w:lastRow="0" w:firstColumn="1" w:lastColumn="0" w:noHBand="0" w:noVBand="1"/>
      </w:tblPr>
      <w:tblGrid>
        <w:gridCol w:w="2549"/>
        <w:gridCol w:w="1416"/>
        <w:gridCol w:w="1420"/>
        <w:gridCol w:w="1418"/>
        <w:gridCol w:w="1560"/>
        <w:gridCol w:w="1269"/>
      </w:tblGrid>
      <w:tr w:rsidR="00364F94" w:rsidRPr="00E63803" w14:paraId="35733E3C" w14:textId="77777777" w:rsidTr="000E4D5E">
        <w:tc>
          <w:tcPr>
            <w:tcW w:w="1323" w:type="pct"/>
          </w:tcPr>
          <w:p w14:paraId="57838ABF" w14:textId="3F5749C6" w:rsidR="00364F94" w:rsidRPr="00E63803" w:rsidRDefault="00364F94" w:rsidP="00364F94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735" w:type="pct"/>
          </w:tcPr>
          <w:p w14:paraId="6C6EA87C" w14:textId="12B60D9E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>
              <w:rPr>
                <w:bCs/>
                <w:color w:val="000000" w:themeColor="text1"/>
                <w:szCs w:val="24"/>
                <w:lang w:eastAsia="en-US"/>
              </w:rPr>
              <w:t>2</w:t>
            </w:r>
          </w:p>
        </w:tc>
        <w:tc>
          <w:tcPr>
            <w:tcW w:w="737" w:type="pct"/>
          </w:tcPr>
          <w:p w14:paraId="6C429AD9" w14:textId="6D353452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>
              <w:rPr>
                <w:bCs/>
                <w:color w:val="000000" w:themeColor="text1"/>
                <w:szCs w:val="24"/>
                <w:lang w:eastAsia="en-US"/>
              </w:rPr>
              <w:t>3</w:t>
            </w:r>
          </w:p>
        </w:tc>
        <w:tc>
          <w:tcPr>
            <w:tcW w:w="736" w:type="pct"/>
          </w:tcPr>
          <w:p w14:paraId="523B7622" w14:textId="2D252A65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>
              <w:rPr>
                <w:bCs/>
                <w:color w:val="000000" w:themeColor="text1"/>
                <w:szCs w:val="24"/>
                <w:lang w:eastAsia="en-US"/>
              </w:rPr>
              <w:t>4</w:t>
            </w:r>
          </w:p>
        </w:tc>
        <w:tc>
          <w:tcPr>
            <w:tcW w:w="810" w:type="pct"/>
          </w:tcPr>
          <w:p w14:paraId="4E2FE791" w14:textId="05D8413B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>
              <w:rPr>
                <w:bCs/>
                <w:color w:val="000000" w:themeColor="text1"/>
                <w:szCs w:val="24"/>
                <w:lang w:eastAsia="en-US"/>
              </w:rPr>
              <w:t>5</w:t>
            </w:r>
          </w:p>
        </w:tc>
        <w:tc>
          <w:tcPr>
            <w:tcW w:w="659" w:type="pct"/>
          </w:tcPr>
          <w:p w14:paraId="1ED39120" w14:textId="544B346C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>
              <w:rPr>
                <w:bCs/>
                <w:color w:val="000000" w:themeColor="text1"/>
                <w:szCs w:val="24"/>
                <w:lang w:eastAsia="en-US"/>
              </w:rPr>
              <w:t>6</w:t>
            </w:r>
          </w:p>
        </w:tc>
      </w:tr>
      <w:tr w:rsidR="00364F94" w:rsidRPr="00E63803" w14:paraId="34923616" w14:textId="77777777" w:rsidTr="000E4D5E">
        <w:tc>
          <w:tcPr>
            <w:tcW w:w="1323" w:type="pct"/>
            <w:hideMark/>
          </w:tcPr>
          <w:p w14:paraId="22F55E65" w14:textId="77777777" w:rsidR="00364F94" w:rsidRPr="00E63803" w:rsidRDefault="00364F94" w:rsidP="00364F94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Количество обнаруженных кластеров</w:t>
            </w:r>
          </w:p>
        </w:tc>
        <w:tc>
          <w:tcPr>
            <w:tcW w:w="735" w:type="pct"/>
            <w:hideMark/>
          </w:tcPr>
          <w:p w14:paraId="3A33180B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0,24 ± 0,79</w:t>
            </w:r>
          </w:p>
        </w:tc>
        <w:tc>
          <w:tcPr>
            <w:tcW w:w="737" w:type="pct"/>
            <w:hideMark/>
          </w:tcPr>
          <w:p w14:paraId="552E1F2F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0,34 ± 1,08 (42,86%)</w:t>
            </w:r>
          </w:p>
        </w:tc>
        <w:tc>
          <w:tcPr>
            <w:tcW w:w="736" w:type="pct"/>
            <w:hideMark/>
          </w:tcPr>
          <w:p w14:paraId="656F28F6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0,14 ± 0,58 (-42,86%)</w:t>
            </w:r>
          </w:p>
        </w:tc>
        <w:tc>
          <w:tcPr>
            <w:tcW w:w="810" w:type="pct"/>
            <w:hideMark/>
          </w:tcPr>
          <w:p w14:paraId="74834BDE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0,07 ± 0,26 (-71,43%)</w:t>
            </w:r>
          </w:p>
        </w:tc>
        <w:tc>
          <w:tcPr>
            <w:tcW w:w="659" w:type="pct"/>
            <w:hideMark/>
          </w:tcPr>
          <w:p w14:paraId="6C027011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0,6770</w:t>
            </w:r>
          </w:p>
        </w:tc>
      </w:tr>
      <w:tr w:rsidR="00364F94" w:rsidRPr="00E63803" w14:paraId="5E0112FA" w14:textId="77777777" w:rsidTr="000E4D5E">
        <w:tc>
          <w:tcPr>
            <w:tcW w:w="1323" w:type="pct"/>
            <w:hideMark/>
          </w:tcPr>
          <w:p w14:paraId="6831B1D9" w14:textId="77777777" w:rsidR="00364F94" w:rsidRPr="00E63803" w:rsidRDefault="00364F94" w:rsidP="00364F94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Среднее количество очагов в клетке</w:t>
            </w:r>
          </w:p>
        </w:tc>
        <w:tc>
          <w:tcPr>
            <w:tcW w:w="735" w:type="pct"/>
            <w:hideMark/>
          </w:tcPr>
          <w:p w14:paraId="5580B317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1,45 ± 1,58</w:t>
            </w:r>
          </w:p>
        </w:tc>
        <w:tc>
          <w:tcPr>
            <w:tcW w:w="737" w:type="pct"/>
            <w:hideMark/>
          </w:tcPr>
          <w:p w14:paraId="45634A5A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2,01 ± 1,92 (38,34%)</w:t>
            </w:r>
          </w:p>
        </w:tc>
        <w:tc>
          <w:tcPr>
            <w:tcW w:w="736" w:type="pct"/>
            <w:hideMark/>
          </w:tcPr>
          <w:p w14:paraId="0D28461A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1,78 ± 1,56 (22,70%)</w:t>
            </w:r>
          </w:p>
        </w:tc>
        <w:tc>
          <w:tcPr>
            <w:tcW w:w="810" w:type="pct"/>
            <w:hideMark/>
          </w:tcPr>
          <w:p w14:paraId="5D15FA08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1,31 ± 1,25 (-10,05%)</w:t>
            </w:r>
          </w:p>
        </w:tc>
        <w:tc>
          <w:tcPr>
            <w:tcW w:w="659" w:type="pct"/>
            <w:hideMark/>
          </w:tcPr>
          <w:p w14:paraId="2F25F3A7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0,6763</w:t>
            </w:r>
          </w:p>
        </w:tc>
      </w:tr>
      <w:tr w:rsidR="00364F94" w:rsidRPr="00E63803" w14:paraId="2E0B148C" w14:textId="77777777" w:rsidTr="000E4D5E">
        <w:tc>
          <w:tcPr>
            <w:tcW w:w="1323" w:type="pct"/>
            <w:hideMark/>
          </w:tcPr>
          <w:p w14:paraId="6A41DB55" w14:textId="77777777" w:rsidR="00364F94" w:rsidRPr="00E63803" w:rsidRDefault="00364F94" w:rsidP="00364F94">
            <w:pPr>
              <w:keepLines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kk-KZ"/>
              </w:rPr>
              <w:t>С</w:t>
            </w: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реднее </w:t>
            </w: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kk-KZ"/>
              </w:rPr>
              <w:t>значение всех очагов в клетке</w:t>
            </w: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735" w:type="pct"/>
            <w:hideMark/>
          </w:tcPr>
          <w:p w14:paraId="7B8835E6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1,46 ± 1,59</w:t>
            </w:r>
          </w:p>
        </w:tc>
        <w:tc>
          <w:tcPr>
            <w:tcW w:w="737" w:type="pct"/>
            <w:hideMark/>
          </w:tcPr>
          <w:p w14:paraId="3388B995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2,02 ± 1,93 (38,63%)</w:t>
            </w:r>
          </w:p>
        </w:tc>
        <w:tc>
          <w:tcPr>
            <w:tcW w:w="736" w:type="pct"/>
            <w:hideMark/>
          </w:tcPr>
          <w:p w14:paraId="1F445AE1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1,79 ± 1,57 (22,58%)</w:t>
            </w:r>
          </w:p>
        </w:tc>
        <w:tc>
          <w:tcPr>
            <w:tcW w:w="810" w:type="pct"/>
            <w:hideMark/>
          </w:tcPr>
          <w:p w14:paraId="1C5F23BC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1,31 ± 1,26 (-10,20%)</w:t>
            </w:r>
          </w:p>
        </w:tc>
        <w:tc>
          <w:tcPr>
            <w:tcW w:w="659" w:type="pct"/>
            <w:hideMark/>
          </w:tcPr>
          <w:p w14:paraId="08EAAD68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0,6763</w:t>
            </w:r>
          </w:p>
        </w:tc>
      </w:tr>
      <w:tr w:rsidR="00364F94" w:rsidRPr="00E63803" w14:paraId="28796CA2" w14:textId="77777777" w:rsidTr="000E4D5E">
        <w:tc>
          <w:tcPr>
            <w:tcW w:w="1323" w:type="pct"/>
            <w:hideMark/>
          </w:tcPr>
          <w:p w14:paraId="7A200750" w14:textId="77777777" w:rsidR="00364F94" w:rsidRPr="00E63803" w:rsidRDefault="00364F94" w:rsidP="00364F94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Процент поврежденных клеток</w:t>
            </w:r>
          </w:p>
        </w:tc>
        <w:tc>
          <w:tcPr>
            <w:tcW w:w="735" w:type="pct"/>
            <w:hideMark/>
          </w:tcPr>
          <w:p w14:paraId="39C57AB4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51,13 ± 29,87</w:t>
            </w:r>
          </w:p>
        </w:tc>
        <w:tc>
          <w:tcPr>
            <w:tcW w:w="737" w:type="pct"/>
            <w:hideMark/>
          </w:tcPr>
          <w:p w14:paraId="680121EE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62,01 ± 29,51 (21,27%)</w:t>
            </w:r>
          </w:p>
        </w:tc>
        <w:tc>
          <w:tcPr>
            <w:tcW w:w="736" w:type="pct"/>
            <w:hideMark/>
          </w:tcPr>
          <w:p w14:paraId="0E7F9FCD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61,71 ± 29,63 (20,68%)</w:t>
            </w:r>
          </w:p>
        </w:tc>
        <w:tc>
          <w:tcPr>
            <w:tcW w:w="810" w:type="pct"/>
            <w:hideMark/>
          </w:tcPr>
          <w:p w14:paraId="51222402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50,17 ± 30,52 (-1,89%)</w:t>
            </w:r>
          </w:p>
        </w:tc>
        <w:tc>
          <w:tcPr>
            <w:tcW w:w="659" w:type="pct"/>
            <w:hideMark/>
          </w:tcPr>
          <w:p w14:paraId="25CC44D5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0,4385</w:t>
            </w:r>
          </w:p>
        </w:tc>
      </w:tr>
      <w:tr w:rsidR="00364F94" w:rsidRPr="00E63803" w14:paraId="7A05EBEA" w14:textId="77777777" w:rsidTr="000E4D5E">
        <w:tc>
          <w:tcPr>
            <w:tcW w:w="1323" w:type="pct"/>
            <w:hideMark/>
          </w:tcPr>
          <w:p w14:paraId="554940BE" w14:textId="77777777" w:rsidR="00364F94" w:rsidRPr="00E63803" w:rsidRDefault="00364F94" w:rsidP="00364F94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Среднее значение всех очагов в кластере с низкой интенсивностью</w:t>
            </w:r>
          </w:p>
        </w:tc>
        <w:tc>
          <w:tcPr>
            <w:tcW w:w="735" w:type="pct"/>
            <w:hideMark/>
          </w:tcPr>
          <w:p w14:paraId="76459435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2,45 ± 1,81</w:t>
            </w:r>
          </w:p>
        </w:tc>
        <w:tc>
          <w:tcPr>
            <w:tcW w:w="737" w:type="pct"/>
            <w:hideMark/>
          </w:tcPr>
          <w:p w14:paraId="6653B7A1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3,19 ± 2,20 (30,10%)</w:t>
            </w:r>
          </w:p>
        </w:tc>
        <w:tc>
          <w:tcPr>
            <w:tcW w:w="736" w:type="pct"/>
            <w:hideMark/>
          </w:tcPr>
          <w:p w14:paraId="34B8776D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3,11 ± 1,92 (26,76%)</w:t>
            </w:r>
          </w:p>
        </w:tc>
        <w:tc>
          <w:tcPr>
            <w:tcW w:w="810" w:type="pct"/>
            <w:hideMark/>
          </w:tcPr>
          <w:p w14:paraId="23CA6592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2,22 ± 1,64 (-9,40%)</w:t>
            </w:r>
          </w:p>
        </w:tc>
        <w:tc>
          <w:tcPr>
            <w:tcW w:w="659" w:type="pct"/>
            <w:hideMark/>
          </w:tcPr>
          <w:p w14:paraId="26A744C4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0,1447</w:t>
            </w:r>
          </w:p>
        </w:tc>
      </w:tr>
      <w:tr w:rsidR="00364F94" w:rsidRPr="00E63803" w14:paraId="5B8E255E" w14:textId="77777777" w:rsidTr="000E4D5E">
        <w:tc>
          <w:tcPr>
            <w:tcW w:w="1323" w:type="pct"/>
            <w:hideMark/>
          </w:tcPr>
          <w:p w14:paraId="5038729B" w14:textId="77777777" w:rsidR="00364F94" w:rsidRPr="00E63803" w:rsidRDefault="00364F94" w:rsidP="00364F94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Процент ядер с очагами в кластерах с низкой интенсивностью </w:t>
            </w:r>
          </w:p>
        </w:tc>
        <w:tc>
          <w:tcPr>
            <w:tcW w:w="735" w:type="pct"/>
            <w:hideMark/>
          </w:tcPr>
          <w:p w14:paraId="2091953A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72,46 ± 27,92</w:t>
            </w:r>
          </w:p>
        </w:tc>
        <w:tc>
          <w:tcPr>
            <w:tcW w:w="737" w:type="pct"/>
            <w:hideMark/>
          </w:tcPr>
          <w:p w14:paraId="0C16A1A6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81,74 ± 17,92 (12,80%)</w:t>
            </w:r>
          </w:p>
        </w:tc>
        <w:tc>
          <w:tcPr>
            <w:tcW w:w="736" w:type="pct"/>
            <w:hideMark/>
          </w:tcPr>
          <w:p w14:paraId="5B440D08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83,33 ± 18,95 (15,00%)</w:t>
            </w:r>
          </w:p>
        </w:tc>
        <w:tc>
          <w:tcPr>
            <w:tcW w:w="810" w:type="pct"/>
            <w:hideMark/>
          </w:tcPr>
          <w:p w14:paraId="5CB4E0CB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71,06 ± 27,13 (-1,94%)</w:t>
            </w:r>
          </w:p>
        </w:tc>
        <w:tc>
          <w:tcPr>
            <w:tcW w:w="659" w:type="pct"/>
            <w:hideMark/>
          </w:tcPr>
          <w:p w14:paraId="2220B360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0,4898</w:t>
            </w:r>
          </w:p>
        </w:tc>
      </w:tr>
      <w:tr w:rsidR="00364F94" w:rsidRPr="00E63803" w14:paraId="0AC17658" w14:textId="77777777" w:rsidTr="000E4D5E">
        <w:tc>
          <w:tcPr>
            <w:tcW w:w="1323" w:type="pct"/>
            <w:hideMark/>
          </w:tcPr>
          <w:p w14:paraId="773C6987" w14:textId="77777777" w:rsidR="00364F94" w:rsidRPr="00E63803" w:rsidRDefault="00364F94" w:rsidP="00364F94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Количество перекрывающихся очагов двух каналах</w:t>
            </w:r>
          </w:p>
        </w:tc>
        <w:tc>
          <w:tcPr>
            <w:tcW w:w="735" w:type="pct"/>
            <w:hideMark/>
          </w:tcPr>
          <w:p w14:paraId="63A94CD6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18,62 ± 19,12</w:t>
            </w:r>
          </w:p>
        </w:tc>
        <w:tc>
          <w:tcPr>
            <w:tcW w:w="737" w:type="pct"/>
            <w:hideMark/>
          </w:tcPr>
          <w:p w14:paraId="70F5A40D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33,59 ± 28,17 (80,37%)</w:t>
            </w:r>
          </w:p>
        </w:tc>
        <w:tc>
          <w:tcPr>
            <w:tcW w:w="736" w:type="pct"/>
            <w:hideMark/>
          </w:tcPr>
          <w:p w14:paraId="1AA37FA9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28,86 ± 24,71 (55,00%)</w:t>
            </w:r>
          </w:p>
        </w:tc>
        <w:tc>
          <w:tcPr>
            <w:tcW w:w="810" w:type="pct"/>
            <w:hideMark/>
          </w:tcPr>
          <w:p w14:paraId="0D653078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22,83 ± 35,19 (22,59%)</w:t>
            </w:r>
          </w:p>
        </w:tc>
        <w:tc>
          <w:tcPr>
            <w:tcW w:w="659" w:type="pct"/>
            <w:hideMark/>
          </w:tcPr>
          <w:p w14:paraId="7E01164D" w14:textId="77777777" w:rsidR="00364F94" w:rsidRPr="00E63803" w:rsidRDefault="00364F94" w:rsidP="00364F94">
            <w:pPr>
              <w:pStyle w:val="aff3"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0,0237</w:t>
            </w:r>
          </w:p>
        </w:tc>
      </w:tr>
    </w:tbl>
    <w:p w14:paraId="3AE5D6E0" w14:textId="77777777" w:rsidR="00E4354C" w:rsidRPr="00364F94" w:rsidRDefault="00E4354C" w:rsidP="00153E7E">
      <w:p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1E711F1A" w14:textId="7C650A12" w:rsidR="00241038" w:rsidRPr="00F054DF" w:rsidRDefault="008F313F" w:rsidP="000E4D5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Полученные нами данные показали, </w:t>
      </w:r>
      <w:r w:rsidR="0024103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что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5865A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 время проведения химиотерапии</w:t>
      </w:r>
      <w:r w:rsidR="0024103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54E3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два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показателя по</w:t>
      </w:r>
      <w:r w:rsidR="0024103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канал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24103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разрывов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«FITC» </w:t>
      </w:r>
      <w:r w:rsidR="001609E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статистически значимо различаются</w:t>
      </w:r>
      <w:r w:rsidR="0024103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1609E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Наблюдается увеличение значении показателя</w:t>
      </w:r>
      <w:r w:rsidR="00B40F9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«Среднее значение интенсивности для всех очагов» (в основной группе) после получения </w:t>
      </w:r>
      <w:r w:rsidR="001609E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654E3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-го</w:t>
      </w:r>
      <w:r w:rsidR="001609E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курса </w:t>
      </w:r>
      <w:r w:rsidR="00B40F9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химиотерапии, с постепенным снижением </w:t>
      </w:r>
      <w:r w:rsidR="001609E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его значении </w:t>
      </w:r>
      <w:r w:rsidR="00B40F9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CD391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+4,6%, - 7%, -11,7%; р</w:t>
      </w:r>
      <w:r w:rsidR="00722DA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= 0,0075)</w:t>
      </w:r>
      <w:r w:rsidR="00B40F9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30B4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(рисунок</w:t>
      </w:r>
      <w:r w:rsidR="00364F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E77C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="00722DA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б</w:t>
      </w:r>
      <w:r w:rsidR="0083626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722DA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83626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</w:t>
      </w:r>
      <w:r w:rsidR="001609E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начения п</w:t>
      </w:r>
      <w:r w:rsidR="0024103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оказател</w:t>
      </w:r>
      <w:r w:rsidR="001609E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="0024103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«Количество перекрывающихся очагов </w:t>
      </w:r>
      <w:r w:rsidR="001609E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24103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двух каналах» </w:t>
      </w:r>
      <w:r w:rsidR="001609E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увеличиваются</w:t>
      </w:r>
      <w:r w:rsidR="001E4F3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после проведения</w:t>
      </w:r>
      <w:r w:rsidR="005865A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D042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1-го </w:t>
      </w:r>
      <w:r w:rsidR="001609E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курса </w:t>
      </w:r>
      <w:r w:rsidR="005865A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химиотерапии </w:t>
      </w:r>
      <w:r w:rsidR="0024103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(в среднем </w:t>
      </w:r>
      <w:r w:rsidR="005865A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на 15,0), далее идет пост</w:t>
      </w:r>
      <w:r w:rsidR="0041275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5865A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пенное снижение </w:t>
      </w:r>
      <w:r w:rsidR="001609E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41275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начала</w:t>
      </w:r>
      <w:r w:rsidR="005D042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3-</w:t>
      </w:r>
      <w:r w:rsidR="005865A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го курса</w:t>
      </w:r>
      <w:r w:rsidR="0041275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ХТ</w:t>
      </w:r>
      <w:r w:rsidR="005865A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CD391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83626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= 0,0237). Полученные данные </w:t>
      </w:r>
      <w:r w:rsidR="0081066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позволяют сделать вывод</w:t>
      </w:r>
      <w:r w:rsidR="0083626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 значительной</w:t>
      </w:r>
      <w:r w:rsidR="0041275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реакции организма на проведение 1-го </w:t>
      </w:r>
      <w:r w:rsidR="0083626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курса химиотерапии. </w:t>
      </w:r>
    </w:p>
    <w:p w14:paraId="7C2EB145" w14:textId="77777777" w:rsidR="000E4D5E" w:rsidRPr="000E4D5E" w:rsidRDefault="000E4D5E" w:rsidP="000E4D5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14:paraId="40087AED" w14:textId="77777777" w:rsidR="000E4D5E" w:rsidRDefault="000E4D5E" w:rsidP="000E4D5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6F595943" wp14:editId="4DF3F9E6">
            <wp:extent cx="3014980" cy="2498540"/>
            <wp:effectExtent l="0" t="0" r="0" b="0"/>
            <wp:docPr id="5" name="Диаграмма 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14:paraId="352B3FD0" w14:textId="77777777" w:rsidR="000E4D5E" w:rsidRDefault="000E4D5E" w:rsidP="000E4D5E">
      <w:pPr>
        <w:spacing w:after="0" w:line="240" w:lineRule="auto"/>
        <w:ind w:firstLine="72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059FC72" w14:textId="726A6F03" w:rsidR="000E4D5E" w:rsidRDefault="000E4D5E" w:rsidP="000E4D5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14:paraId="21557DF0" w14:textId="77777777" w:rsidR="000E4D5E" w:rsidRDefault="000E4D5E" w:rsidP="000E4D5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0153F095" wp14:editId="0C412853">
            <wp:extent cx="3014980" cy="2393186"/>
            <wp:effectExtent l="0" t="0" r="0" b="7620"/>
            <wp:docPr id="8" name="Диаграмма 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14:paraId="01608625" w14:textId="77777777" w:rsidR="000E4D5E" w:rsidRDefault="000E4D5E" w:rsidP="000E4D5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05C62F9" w14:textId="74D066AA" w:rsidR="000E4D5E" w:rsidRDefault="000E4D5E" w:rsidP="000E4D5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б)</w:t>
      </w:r>
    </w:p>
    <w:p w14:paraId="36CDD414" w14:textId="77777777" w:rsidR="000E4D5E" w:rsidRDefault="000E4D5E" w:rsidP="000E4D5E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14DD82A" w14:textId="388F1240" w:rsidR="000E4D5E" w:rsidRPr="00F054DF" w:rsidRDefault="000E4D5E" w:rsidP="000E4D5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42" w:name="_Ref112919461"/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20 - Динамика показателя </w:t>
      </w:r>
      <w:bookmarkEnd w:id="42"/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«Среднее значение интенсивности для всех очагов» в зависимости от этапов ХТ в (%) в основной группе</w:t>
      </w:r>
    </w:p>
    <w:p w14:paraId="140141E9" w14:textId="77777777" w:rsidR="000E4D5E" w:rsidRDefault="000E4D5E" w:rsidP="000E4D5E">
      <w:pPr>
        <w:spacing w:after="0" w:line="240" w:lineRule="auto"/>
        <w:ind w:firstLine="72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402ACD1" w14:textId="5C16B6A2" w:rsidR="000E4D5E" w:rsidRPr="00F054DF" w:rsidRDefault="000E4D5E" w:rsidP="000E4D5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  <w:sectPr w:rsidR="000E4D5E" w:rsidRPr="00F054DF" w:rsidSect="00567207">
          <w:footerReference w:type="default" r:id="rId43"/>
          <w:type w:val="nextColumn"/>
          <w:pgSz w:w="11906" w:h="16838" w:code="9"/>
          <w:pgMar w:top="1134" w:right="567" w:bottom="1134" w:left="1701" w:header="709" w:footer="709" w:gutter="0"/>
          <w:cols w:space="708"/>
          <w:docGrid w:linePitch="360"/>
        </w:sect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Колебание показателя «Среднее значение интенсивности для всех очагов» незначительно повышается после 1-го курса ХТ (+4,6%), далее идет снижение до -7% непосредственно перед 2-м курсом ХТ, перед началом 3-го курса наблюдается снижение до -11,7% (рисунок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б)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54995752" w14:textId="77777777" w:rsidR="00CA1AC4" w:rsidRDefault="000E4D5E" w:rsidP="000E4D5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E4D5E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491189ED" wp14:editId="315AE7B8">
            <wp:extent cx="3043555" cy="2296633"/>
            <wp:effectExtent l="0" t="0" r="4445" b="8890"/>
            <wp:docPr id="64" name="Диаграмма 6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14:paraId="3A5529EF" w14:textId="77777777" w:rsidR="000E4D5E" w:rsidRDefault="000E4D5E" w:rsidP="000E4D5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AC8FED5" w14:textId="361D5F4B" w:rsidR="000E4D5E" w:rsidRPr="000E4D5E" w:rsidRDefault="000E4D5E" w:rsidP="000E4D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E4D5E">
        <w:rPr>
          <w:rFonts w:ascii="Times New Roman" w:hAnsi="Times New Roman" w:cs="Times New Roman"/>
          <w:sz w:val="28"/>
          <w:szCs w:val="28"/>
        </w:rPr>
        <w:t>а)</w:t>
      </w:r>
    </w:p>
    <w:p w14:paraId="4F30E947" w14:textId="0BD8B1B7" w:rsidR="000E4D5E" w:rsidRDefault="000E4D5E" w:rsidP="000E4D5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13266CE2" wp14:editId="340CC88B">
            <wp:extent cx="3014980" cy="2030819"/>
            <wp:effectExtent l="0" t="0" r="0" b="7620"/>
            <wp:docPr id="63" name="Диаграмма 6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14:paraId="1C826215" w14:textId="77777777" w:rsidR="000E4D5E" w:rsidRDefault="000E4D5E" w:rsidP="000E4D5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4250764" w14:textId="05307D76" w:rsidR="000E4D5E" w:rsidRPr="000E4D5E" w:rsidRDefault="000E4D5E" w:rsidP="000E4D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Pr="000E4D5E">
        <w:rPr>
          <w:rFonts w:ascii="Times New Roman" w:hAnsi="Times New Roman" w:cs="Times New Roman"/>
          <w:sz w:val="28"/>
          <w:szCs w:val="28"/>
        </w:rPr>
        <w:t>)</w:t>
      </w:r>
    </w:p>
    <w:p w14:paraId="0D6E1CB9" w14:textId="77777777" w:rsidR="000E4D5E" w:rsidRDefault="000E4D5E" w:rsidP="000E4D5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3D59736" w14:textId="77777777" w:rsidR="000E4D5E" w:rsidRDefault="000E4D5E" w:rsidP="000E4D5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43" w:name="_Ref112919464"/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21 - Динамика показателя </w:t>
      </w:r>
      <w:bookmarkEnd w:id="43"/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«Количество перекрывающихся очагов двух каналах» в зависимости от этапов ХТ в (%) в основной группе</w:t>
      </w:r>
    </w:p>
    <w:p w14:paraId="122C5A20" w14:textId="77777777" w:rsidR="000E4D5E" w:rsidRDefault="000E4D5E" w:rsidP="000E4D5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8E84ED1" w14:textId="2576F494" w:rsidR="000E4D5E" w:rsidRPr="00F054DF" w:rsidRDefault="000E4D5E" w:rsidP="000E4D5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Колебание показателя «Количество перекрывающихся очагов в двух каналах» в динамике изменяется от +22,6% до +80,4% (рисунок21б). Идет резкое увеличение после проведения 1-го курса химиотерапии на 80,4%, с незачительным снижением перед 2-м курсом ХТ (55,0%), а перед 3-м курсом ХТ –  22,6%.</w:t>
      </w:r>
    </w:p>
    <w:p w14:paraId="23247015" w14:textId="77777777" w:rsidR="000E4D5E" w:rsidRPr="00F054DF" w:rsidRDefault="000E4D5E" w:rsidP="000E4D5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таблице 16 и на рисунках 22а-30б представлены результаты статистического анализа изменения количественных показателей по каналу репарации «APC» по периодам ХТ «Этап 1», «Этап 2», «Этап 3» и «Этап 4».</w:t>
      </w:r>
    </w:p>
    <w:p w14:paraId="34818D7C" w14:textId="47ECAC65" w:rsidR="000E4D5E" w:rsidRDefault="000E4D5E" w:rsidP="000E4D5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D156EFD" w14:textId="77777777" w:rsidR="000E4D5E" w:rsidRDefault="000E4D5E" w:rsidP="000E4D5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21C8F52" w14:textId="77777777" w:rsidR="000E4D5E" w:rsidRDefault="000E4D5E" w:rsidP="000E4D5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980BF95" w14:textId="1CDC402F" w:rsidR="000E4D5E" w:rsidRPr="00F054DF" w:rsidRDefault="000E4D5E" w:rsidP="000E4D5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  <w:sectPr w:rsidR="000E4D5E" w:rsidRPr="00F054DF" w:rsidSect="00567207">
          <w:type w:val="nextColumn"/>
          <w:pgSz w:w="11906" w:h="16838" w:code="9"/>
          <w:pgMar w:top="1134" w:right="567" w:bottom="1134" w:left="1701" w:header="709" w:footer="709" w:gutter="0"/>
          <w:cols w:space="709"/>
          <w:docGrid w:linePitch="360"/>
        </w:sectPr>
      </w:pPr>
    </w:p>
    <w:p w14:paraId="7F3A0FF7" w14:textId="0AD5F2D4" w:rsidR="000602CD" w:rsidRPr="00F054DF" w:rsidRDefault="00586304" w:rsidP="00E6380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44" w:name="_Ref112919466"/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Таблица 1</w:t>
      </w:r>
      <w:r w:rsidR="006E77C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="000602CD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Анализ динамики показателей по каналу репарации «APC» по периодам: «Этап 1», «Этап 2», «Этап 3» и «Этап 4»</w:t>
      </w:r>
      <w:bookmarkEnd w:id="44"/>
    </w:p>
    <w:p w14:paraId="5809C817" w14:textId="77777777" w:rsidR="00B21F03" w:rsidRPr="00F054DF" w:rsidRDefault="00B21F03" w:rsidP="00E63803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41"/>
        <w:tblW w:w="5000" w:type="pct"/>
        <w:tblLook w:val="04A0" w:firstRow="1" w:lastRow="0" w:firstColumn="1" w:lastColumn="0" w:noHBand="0" w:noVBand="1"/>
      </w:tblPr>
      <w:tblGrid>
        <w:gridCol w:w="3258"/>
        <w:gridCol w:w="992"/>
        <w:gridCol w:w="1277"/>
        <w:gridCol w:w="1418"/>
        <w:gridCol w:w="1558"/>
        <w:gridCol w:w="1129"/>
      </w:tblGrid>
      <w:tr w:rsidR="00147B1B" w:rsidRPr="00F054DF" w14:paraId="0442447E" w14:textId="77777777" w:rsidTr="000E4D5E">
        <w:tc>
          <w:tcPr>
            <w:tcW w:w="1691" w:type="pct"/>
            <w:hideMark/>
          </w:tcPr>
          <w:p w14:paraId="0A4DF8B2" w14:textId="77777777" w:rsidR="00B21F03" w:rsidRPr="00E63803" w:rsidRDefault="00B21F03" w:rsidP="0059384E">
            <w:pPr>
              <w:pStyle w:val="aff3"/>
              <w:keepNext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Показатель</w:t>
            </w:r>
          </w:p>
        </w:tc>
        <w:tc>
          <w:tcPr>
            <w:tcW w:w="515" w:type="pct"/>
            <w:hideMark/>
          </w:tcPr>
          <w:p w14:paraId="6C4A6C13" w14:textId="77777777" w:rsidR="00B21F03" w:rsidRPr="00E63803" w:rsidRDefault="00B21F03" w:rsidP="0059384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M ± S, Этап 1</w:t>
            </w:r>
          </w:p>
        </w:tc>
        <w:tc>
          <w:tcPr>
            <w:tcW w:w="663" w:type="pct"/>
            <w:hideMark/>
          </w:tcPr>
          <w:p w14:paraId="7E210391" w14:textId="77777777" w:rsidR="00B21F03" w:rsidRPr="00E63803" w:rsidRDefault="00B21F03" w:rsidP="0059384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M ± S (%), Этап 2</w:t>
            </w:r>
          </w:p>
        </w:tc>
        <w:tc>
          <w:tcPr>
            <w:tcW w:w="736" w:type="pct"/>
            <w:hideMark/>
          </w:tcPr>
          <w:p w14:paraId="5392DCD1" w14:textId="77777777" w:rsidR="00B21F03" w:rsidRPr="00E63803" w:rsidRDefault="00B21F03" w:rsidP="0059384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M ± S (%), Этап 3</w:t>
            </w:r>
          </w:p>
        </w:tc>
        <w:tc>
          <w:tcPr>
            <w:tcW w:w="809" w:type="pct"/>
            <w:hideMark/>
          </w:tcPr>
          <w:p w14:paraId="442E239B" w14:textId="77777777" w:rsidR="00B21F03" w:rsidRPr="00E63803" w:rsidRDefault="00B21F03" w:rsidP="0059384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M ± S (%), Этап 4</w:t>
            </w:r>
          </w:p>
        </w:tc>
        <w:tc>
          <w:tcPr>
            <w:tcW w:w="586" w:type="pct"/>
            <w:hideMark/>
          </w:tcPr>
          <w:p w14:paraId="3918B771" w14:textId="77777777" w:rsidR="00B21F03" w:rsidRPr="00E63803" w:rsidRDefault="00B21F03" w:rsidP="0059384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63803">
              <w:rPr>
                <w:bCs/>
                <w:color w:val="000000" w:themeColor="text1"/>
                <w:szCs w:val="24"/>
                <w:lang w:eastAsia="en-US"/>
              </w:rPr>
              <w:t>Уровень P</w:t>
            </w:r>
          </w:p>
        </w:tc>
      </w:tr>
      <w:tr w:rsidR="00147B1B" w:rsidRPr="00F054DF" w14:paraId="7B7159DC" w14:textId="77777777" w:rsidTr="000E4D5E">
        <w:tc>
          <w:tcPr>
            <w:tcW w:w="1691" w:type="pct"/>
            <w:hideMark/>
          </w:tcPr>
          <w:p w14:paraId="7D4A5276" w14:textId="77777777" w:rsidR="00B21F03" w:rsidRPr="00E63803" w:rsidRDefault="00B21F03" w:rsidP="0059384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Ядра с повышенной интенсивности свечения</w:t>
            </w:r>
          </w:p>
        </w:tc>
        <w:tc>
          <w:tcPr>
            <w:tcW w:w="515" w:type="pct"/>
            <w:hideMark/>
          </w:tcPr>
          <w:p w14:paraId="274A7E04" w14:textId="77777777" w:rsidR="00B21F03" w:rsidRPr="00E63803" w:rsidRDefault="00B21F03" w:rsidP="0059384E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455,23 ± 286,58</w:t>
            </w:r>
          </w:p>
        </w:tc>
        <w:tc>
          <w:tcPr>
            <w:tcW w:w="663" w:type="pct"/>
            <w:hideMark/>
          </w:tcPr>
          <w:p w14:paraId="6FD130BF" w14:textId="77777777" w:rsidR="00B21F03" w:rsidRPr="00E63803" w:rsidRDefault="00B21F03" w:rsidP="0059384E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410,97 ± 272,07 (-9,72%)</w:t>
            </w:r>
          </w:p>
        </w:tc>
        <w:tc>
          <w:tcPr>
            <w:tcW w:w="736" w:type="pct"/>
            <w:hideMark/>
          </w:tcPr>
          <w:p w14:paraId="474812A9" w14:textId="77777777" w:rsidR="00B21F03" w:rsidRPr="00E63803" w:rsidRDefault="00B21F03" w:rsidP="0059384E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371,62 ± 266,57 (-18,37%)</w:t>
            </w:r>
          </w:p>
        </w:tc>
        <w:tc>
          <w:tcPr>
            <w:tcW w:w="809" w:type="pct"/>
            <w:hideMark/>
          </w:tcPr>
          <w:p w14:paraId="3300C03A" w14:textId="77777777" w:rsidR="00B21F03" w:rsidRPr="00E63803" w:rsidRDefault="00B21F03" w:rsidP="0059384E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250,36 ± 135,94 (-45,00%)</w:t>
            </w:r>
          </w:p>
        </w:tc>
        <w:tc>
          <w:tcPr>
            <w:tcW w:w="586" w:type="pct"/>
            <w:hideMark/>
          </w:tcPr>
          <w:p w14:paraId="3EDB3AF3" w14:textId="77777777" w:rsidR="00B21F03" w:rsidRPr="00E63803" w:rsidRDefault="00B21F03" w:rsidP="0059384E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0,0783</w:t>
            </w:r>
          </w:p>
        </w:tc>
      </w:tr>
      <w:tr w:rsidR="00147B1B" w:rsidRPr="00F054DF" w14:paraId="79DF4605" w14:textId="77777777" w:rsidTr="000E4D5E">
        <w:tc>
          <w:tcPr>
            <w:tcW w:w="1691" w:type="pct"/>
            <w:hideMark/>
          </w:tcPr>
          <w:p w14:paraId="4691481B" w14:textId="77777777" w:rsidR="00B21F03" w:rsidRPr="00E63803" w:rsidRDefault="00B21F03" w:rsidP="0059384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Количество клеток с очагами</w:t>
            </w:r>
          </w:p>
        </w:tc>
        <w:tc>
          <w:tcPr>
            <w:tcW w:w="515" w:type="pct"/>
            <w:hideMark/>
          </w:tcPr>
          <w:p w14:paraId="4E87FEF6" w14:textId="77777777" w:rsidR="00B21F03" w:rsidRPr="00E63803" w:rsidRDefault="00B21F03" w:rsidP="0059384E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76,79 ± 25,57</w:t>
            </w:r>
          </w:p>
        </w:tc>
        <w:tc>
          <w:tcPr>
            <w:tcW w:w="663" w:type="pct"/>
            <w:hideMark/>
          </w:tcPr>
          <w:p w14:paraId="524D0453" w14:textId="77777777" w:rsidR="00B21F03" w:rsidRPr="00E63803" w:rsidRDefault="00B21F03" w:rsidP="0059384E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96,00 ± 32,79 (25,01%)</w:t>
            </w:r>
          </w:p>
        </w:tc>
        <w:tc>
          <w:tcPr>
            <w:tcW w:w="736" w:type="pct"/>
            <w:hideMark/>
          </w:tcPr>
          <w:p w14:paraId="6FABBFA3" w14:textId="77777777" w:rsidR="00B21F03" w:rsidRPr="00E63803" w:rsidRDefault="00B21F03" w:rsidP="0059384E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97,28 ± 38,43 (26,67%)</w:t>
            </w:r>
          </w:p>
        </w:tc>
        <w:tc>
          <w:tcPr>
            <w:tcW w:w="809" w:type="pct"/>
            <w:hideMark/>
          </w:tcPr>
          <w:p w14:paraId="2AE3C81A" w14:textId="77777777" w:rsidR="00B21F03" w:rsidRPr="00E63803" w:rsidRDefault="00B21F03" w:rsidP="0059384E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89,34 ± 53,29 (16,34%)</w:t>
            </w:r>
          </w:p>
        </w:tc>
        <w:tc>
          <w:tcPr>
            <w:tcW w:w="586" w:type="pct"/>
            <w:hideMark/>
          </w:tcPr>
          <w:p w14:paraId="7F8058E5" w14:textId="77777777" w:rsidR="00B21F03" w:rsidRPr="00E63803" w:rsidRDefault="00B21F03" w:rsidP="0059384E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0,0465</w:t>
            </w:r>
          </w:p>
        </w:tc>
      </w:tr>
      <w:tr w:rsidR="00147B1B" w:rsidRPr="00F054DF" w14:paraId="2D35BB5E" w14:textId="77777777" w:rsidTr="000E4D5E">
        <w:tc>
          <w:tcPr>
            <w:tcW w:w="1691" w:type="pct"/>
            <w:hideMark/>
          </w:tcPr>
          <w:p w14:paraId="058E1F56" w14:textId="77777777" w:rsidR="00B21F03" w:rsidRPr="00E63803" w:rsidRDefault="00B21F03" w:rsidP="0059384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Общее количество очагов</w:t>
            </w:r>
          </w:p>
        </w:tc>
        <w:tc>
          <w:tcPr>
            <w:tcW w:w="515" w:type="pct"/>
            <w:hideMark/>
          </w:tcPr>
          <w:p w14:paraId="3854E0E9" w14:textId="77777777" w:rsidR="00B21F03" w:rsidRPr="00E63803" w:rsidRDefault="00B21F03" w:rsidP="0059384E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288,10 ± 251,77</w:t>
            </w:r>
          </w:p>
        </w:tc>
        <w:tc>
          <w:tcPr>
            <w:tcW w:w="663" w:type="pct"/>
            <w:hideMark/>
          </w:tcPr>
          <w:p w14:paraId="2B452D1A" w14:textId="77777777" w:rsidR="00B21F03" w:rsidRPr="00E63803" w:rsidRDefault="00B21F03" w:rsidP="0059384E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492,34 ± 428,49 (70,89%)</w:t>
            </w:r>
          </w:p>
        </w:tc>
        <w:tc>
          <w:tcPr>
            <w:tcW w:w="736" w:type="pct"/>
            <w:hideMark/>
          </w:tcPr>
          <w:p w14:paraId="17E00BD9" w14:textId="77777777" w:rsidR="00B21F03" w:rsidRPr="00E63803" w:rsidRDefault="00B21F03" w:rsidP="0059384E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718,62 ± 541,01 (149,43%)</w:t>
            </w:r>
          </w:p>
        </w:tc>
        <w:tc>
          <w:tcPr>
            <w:tcW w:w="809" w:type="pct"/>
            <w:hideMark/>
          </w:tcPr>
          <w:p w14:paraId="09334FAA" w14:textId="77777777" w:rsidR="00B21F03" w:rsidRPr="00E63803" w:rsidRDefault="00B21F03" w:rsidP="0059384E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658,79 ± 507,66 (128,67%)</w:t>
            </w:r>
          </w:p>
        </w:tc>
        <w:tc>
          <w:tcPr>
            <w:tcW w:w="586" w:type="pct"/>
            <w:hideMark/>
          </w:tcPr>
          <w:p w14:paraId="1083D958" w14:textId="77777777" w:rsidR="00B21F03" w:rsidRPr="00E63803" w:rsidRDefault="00B21F03" w:rsidP="0059384E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0,0007</w:t>
            </w:r>
          </w:p>
        </w:tc>
      </w:tr>
      <w:tr w:rsidR="00147B1B" w:rsidRPr="00F054DF" w14:paraId="47E8EBE2" w14:textId="77777777" w:rsidTr="000E4D5E">
        <w:tc>
          <w:tcPr>
            <w:tcW w:w="1691" w:type="pct"/>
            <w:hideMark/>
          </w:tcPr>
          <w:p w14:paraId="0161DA0C" w14:textId="77777777" w:rsidR="00B21F03" w:rsidRPr="00E63803" w:rsidRDefault="00B21F03" w:rsidP="0059384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Среднее значение интенсивности для всех очагов</w:t>
            </w:r>
          </w:p>
        </w:tc>
        <w:tc>
          <w:tcPr>
            <w:tcW w:w="515" w:type="pct"/>
            <w:hideMark/>
          </w:tcPr>
          <w:p w14:paraId="21F6AA1F" w14:textId="77777777" w:rsidR="00B21F03" w:rsidRPr="00E63803" w:rsidRDefault="00B21F03" w:rsidP="0059384E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302,94 ± 81,62</w:t>
            </w:r>
          </w:p>
        </w:tc>
        <w:tc>
          <w:tcPr>
            <w:tcW w:w="663" w:type="pct"/>
            <w:hideMark/>
          </w:tcPr>
          <w:p w14:paraId="0EE91DBD" w14:textId="77777777" w:rsidR="00B21F03" w:rsidRPr="00E63803" w:rsidRDefault="00B21F03" w:rsidP="0059384E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315,55 ± 85,46 (4,16%)</w:t>
            </w:r>
          </w:p>
        </w:tc>
        <w:tc>
          <w:tcPr>
            <w:tcW w:w="736" w:type="pct"/>
            <w:hideMark/>
          </w:tcPr>
          <w:p w14:paraId="20269CAA" w14:textId="77777777" w:rsidR="00B21F03" w:rsidRPr="00E63803" w:rsidRDefault="00B21F03" w:rsidP="0059384E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278,64 ± 100,81 (-8,02%)</w:t>
            </w:r>
          </w:p>
        </w:tc>
        <w:tc>
          <w:tcPr>
            <w:tcW w:w="809" w:type="pct"/>
            <w:hideMark/>
          </w:tcPr>
          <w:p w14:paraId="0454DC0C" w14:textId="77777777" w:rsidR="00B21F03" w:rsidRPr="00E63803" w:rsidRDefault="00B21F03" w:rsidP="0059384E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232,85 ± 84,27 (-23,14%)</w:t>
            </w:r>
          </w:p>
        </w:tc>
        <w:tc>
          <w:tcPr>
            <w:tcW w:w="586" w:type="pct"/>
            <w:hideMark/>
          </w:tcPr>
          <w:p w14:paraId="468A6F9E" w14:textId="77777777" w:rsidR="00B21F03" w:rsidRPr="00E63803" w:rsidRDefault="00B21F03" w:rsidP="0059384E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0,0664</w:t>
            </w:r>
          </w:p>
        </w:tc>
      </w:tr>
      <w:tr w:rsidR="00147B1B" w:rsidRPr="00F054DF" w14:paraId="0958DAE2" w14:textId="77777777" w:rsidTr="000E4D5E">
        <w:tc>
          <w:tcPr>
            <w:tcW w:w="1691" w:type="pct"/>
          </w:tcPr>
          <w:p w14:paraId="4DAE196A" w14:textId="77777777" w:rsidR="00B21F03" w:rsidRPr="00E63803" w:rsidRDefault="00B21F03" w:rsidP="00B21F0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Количество обнаруженных кластеров</w:t>
            </w:r>
          </w:p>
        </w:tc>
        <w:tc>
          <w:tcPr>
            <w:tcW w:w="515" w:type="pct"/>
          </w:tcPr>
          <w:p w14:paraId="2B11C8F5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49,34 ± 80,94</w:t>
            </w:r>
          </w:p>
        </w:tc>
        <w:tc>
          <w:tcPr>
            <w:tcW w:w="663" w:type="pct"/>
          </w:tcPr>
          <w:p w14:paraId="6457237D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75,52 ± 124,35 (53,04%)</w:t>
            </w:r>
          </w:p>
        </w:tc>
        <w:tc>
          <w:tcPr>
            <w:tcW w:w="736" w:type="pct"/>
          </w:tcPr>
          <w:p w14:paraId="7DF94CFF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177,03 ± 141,17 (258,77%)</w:t>
            </w:r>
          </w:p>
        </w:tc>
        <w:tc>
          <w:tcPr>
            <w:tcW w:w="809" w:type="pct"/>
          </w:tcPr>
          <w:p w14:paraId="600BC3A0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124,34 ± 113,04 (151,99%)</w:t>
            </w:r>
          </w:p>
        </w:tc>
        <w:tc>
          <w:tcPr>
            <w:tcW w:w="586" w:type="pct"/>
          </w:tcPr>
          <w:p w14:paraId="3E5CCE08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0,0020</w:t>
            </w:r>
          </w:p>
        </w:tc>
      </w:tr>
      <w:tr w:rsidR="00147B1B" w:rsidRPr="00F054DF" w14:paraId="2ADB651D" w14:textId="77777777" w:rsidTr="000E4D5E">
        <w:tc>
          <w:tcPr>
            <w:tcW w:w="1691" w:type="pct"/>
          </w:tcPr>
          <w:p w14:paraId="30D1B8A4" w14:textId="77777777" w:rsidR="00B21F03" w:rsidRPr="00E63803" w:rsidRDefault="00B21F03" w:rsidP="00B21F0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Среднее количество очагов в клетке</w:t>
            </w:r>
          </w:p>
        </w:tc>
        <w:tc>
          <w:tcPr>
            <w:tcW w:w="515" w:type="pct"/>
          </w:tcPr>
          <w:p w14:paraId="78A52951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2,81 ± 2,96</w:t>
            </w:r>
          </w:p>
        </w:tc>
        <w:tc>
          <w:tcPr>
            <w:tcW w:w="663" w:type="pct"/>
          </w:tcPr>
          <w:p w14:paraId="732EFC0A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4,28 ± 2,73 (52,63%)</w:t>
            </w:r>
          </w:p>
        </w:tc>
        <w:tc>
          <w:tcPr>
            <w:tcW w:w="736" w:type="pct"/>
          </w:tcPr>
          <w:p w14:paraId="6C87EFF6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6,05 ± 3,36 (115,46%)</w:t>
            </w:r>
          </w:p>
        </w:tc>
        <w:tc>
          <w:tcPr>
            <w:tcW w:w="809" w:type="pct"/>
          </w:tcPr>
          <w:p w14:paraId="360D9299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6,43 ± 3,57 (129,11%)</w:t>
            </w:r>
          </w:p>
        </w:tc>
        <w:tc>
          <w:tcPr>
            <w:tcW w:w="586" w:type="pct"/>
          </w:tcPr>
          <w:p w14:paraId="41BDD684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&lt;0,0001</w:t>
            </w:r>
          </w:p>
        </w:tc>
      </w:tr>
      <w:tr w:rsidR="00147B1B" w:rsidRPr="00F054DF" w14:paraId="29192E50" w14:textId="77777777" w:rsidTr="000E4D5E">
        <w:tc>
          <w:tcPr>
            <w:tcW w:w="1691" w:type="pct"/>
          </w:tcPr>
          <w:p w14:paraId="3DC2D73C" w14:textId="77777777" w:rsidR="00B21F03" w:rsidRPr="00E63803" w:rsidRDefault="00B21F03" w:rsidP="00B21F03">
            <w:pPr>
              <w:keepLines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С</w:t>
            </w:r>
            <w:r w:rsidRPr="00E6380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реднее </w:t>
            </w:r>
            <w:r w:rsidRPr="00E6380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значение всех очагов в клетке</w:t>
            </w:r>
            <w:r w:rsidRPr="00E6380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14:paraId="76C8007F" w14:textId="77777777" w:rsidR="00B21F03" w:rsidRPr="00E63803" w:rsidRDefault="00B21F03" w:rsidP="00B21F0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pct"/>
          </w:tcPr>
          <w:p w14:paraId="71C7F0F5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8,05 ± 13,26</w:t>
            </w:r>
          </w:p>
        </w:tc>
        <w:tc>
          <w:tcPr>
            <w:tcW w:w="663" w:type="pct"/>
          </w:tcPr>
          <w:p w14:paraId="1E73EBB4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10,20 ± 13,13 (26,71%)</w:t>
            </w:r>
          </w:p>
        </w:tc>
        <w:tc>
          <w:tcPr>
            <w:tcW w:w="736" w:type="pct"/>
          </w:tcPr>
          <w:p w14:paraId="6026263D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37,47 ± 59,50 (365,48%)</w:t>
            </w:r>
          </w:p>
        </w:tc>
        <w:tc>
          <w:tcPr>
            <w:tcW w:w="809" w:type="pct"/>
          </w:tcPr>
          <w:p w14:paraId="3295E7CC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17,52 ± 16,10 (117,66%)</w:t>
            </w:r>
          </w:p>
        </w:tc>
        <w:tc>
          <w:tcPr>
            <w:tcW w:w="586" w:type="pct"/>
          </w:tcPr>
          <w:p w14:paraId="3BEA5DB1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0,0003</w:t>
            </w:r>
          </w:p>
        </w:tc>
      </w:tr>
      <w:tr w:rsidR="00147B1B" w:rsidRPr="00F054DF" w14:paraId="0DEC450F" w14:textId="77777777" w:rsidTr="000E4D5E">
        <w:tc>
          <w:tcPr>
            <w:tcW w:w="1691" w:type="pct"/>
          </w:tcPr>
          <w:p w14:paraId="461272D4" w14:textId="77777777" w:rsidR="00B21F03" w:rsidRPr="00E63803" w:rsidRDefault="00B21F03" w:rsidP="00B21F0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Процент поврежденных клеток</w:t>
            </w:r>
          </w:p>
        </w:tc>
        <w:tc>
          <w:tcPr>
            <w:tcW w:w="515" w:type="pct"/>
          </w:tcPr>
          <w:p w14:paraId="4CCBF898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70,38 ± 23,74</w:t>
            </w:r>
          </w:p>
        </w:tc>
        <w:tc>
          <w:tcPr>
            <w:tcW w:w="663" w:type="pct"/>
          </w:tcPr>
          <w:p w14:paraId="480CC74B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86,70 ± 12,73 (23,19%)</w:t>
            </w:r>
          </w:p>
        </w:tc>
        <w:tc>
          <w:tcPr>
            <w:tcW w:w="736" w:type="pct"/>
          </w:tcPr>
          <w:p w14:paraId="2D466D8D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87,17 ± 17,30 (23,86%)</w:t>
            </w:r>
          </w:p>
        </w:tc>
        <w:tc>
          <w:tcPr>
            <w:tcW w:w="809" w:type="pct"/>
          </w:tcPr>
          <w:p w14:paraId="01E583E2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84,81 ± 22,83 (20,51%)</w:t>
            </w:r>
          </w:p>
        </w:tc>
        <w:tc>
          <w:tcPr>
            <w:tcW w:w="586" w:type="pct"/>
          </w:tcPr>
          <w:p w14:paraId="5D01176B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&lt;0,0001</w:t>
            </w:r>
          </w:p>
        </w:tc>
      </w:tr>
      <w:tr w:rsidR="00147B1B" w:rsidRPr="00F054DF" w14:paraId="5B77876F" w14:textId="77777777" w:rsidTr="000E4D5E">
        <w:tc>
          <w:tcPr>
            <w:tcW w:w="1691" w:type="pct"/>
          </w:tcPr>
          <w:p w14:paraId="3C220B1E" w14:textId="77777777" w:rsidR="00B21F03" w:rsidRPr="00E63803" w:rsidRDefault="00B21F03" w:rsidP="00B21F0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Среднее значение всех очагов в кластере с низкой интенсивностью</w:t>
            </w:r>
          </w:p>
        </w:tc>
        <w:tc>
          <w:tcPr>
            <w:tcW w:w="515" w:type="pct"/>
          </w:tcPr>
          <w:p w14:paraId="0111605C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3,17 ± 2,83</w:t>
            </w:r>
          </w:p>
        </w:tc>
        <w:tc>
          <w:tcPr>
            <w:tcW w:w="663" w:type="pct"/>
          </w:tcPr>
          <w:p w14:paraId="12AA5076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4,53 ± 2,69 (42,76%)</w:t>
            </w:r>
          </w:p>
        </w:tc>
        <w:tc>
          <w:tcPr>
            <w:tcW w:w="736" w:type="pct"/>
          </w:tcPr>
          <w:p w14:paraId="2ADD8AB3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6,27 ± 3,33 (97,41%)</w:t>
            </w:r>
          </w:p>
        </w:tc>
        <w:tc>
          <w:tcPr>
            <w:tcW w:w="809" w:type="pct"/>
          </w:tcPr>
          <w:p w14:paraId="101EAD1D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6,67 ± 3,56 (110,09%)</w:t>
            </w:r>
          </w:p>
        </w:tc>
        <w:tc>
          <w:tcPr>
            <w:tcW w:w="586" w:type="pct"/>
          </w:tcPr>
          <w:p w14:paraId="03E3F696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&lt;0,0001</w:t>
            </w:r>
          </w:p>
        </w:tc>
      </w:tr>
      <w:tr w:rsidR="00147B1B" w:rsidRPr="00F054DF" w14:paraId="2E15853B" w14:textId="77777777" w:rsidTr="000E4D5E">
        <w:tc>
          <w:tcPr>
            <w:tcW w:w="1691" w:type="pct"/>
          </w:tcPr>
          <w:p w14:paraId="13939298" w14:textId="77777777" w:rsidR="00B21F03" w:rsidRPr="00E63803" w:rsidRDefault="00B21F03" w:rsidP="00B21F0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Среднее значение всех очагов в кластере с низкой интенсивностью в кластере</w:t>
            </w:r>
          </w:p>
        </w:tc>
        <w:tc>
          <w:tcPr>
            <w:tcW w:w="515" w:type="pct"/>
          </w:tcPr>
          <w:p w14:paraId="1F6B842C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8,42 ± 13,14</w:t>
            </w:r>
          </w:p>
        </w:tc>
        <w:tc>
          <w:tcPr>
            <w:tcW w:w="663" w:type="pct"/>
          </w:tcPr>
          <w:p w14:paraId="7ABA533D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10,45 ± 13,04 (24,12%)</w:t>
            </w:r>
          </w:p>
        </w:tc>
        <w:tc>
          <w:tcPr>
            <w:tcW w:w="736" w:type="pct"/>
          </w:tcPr>
          <w:p w14:paraId="59184165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37,69 ± 59,43 (347,76%)</w:t>
            </w:r>
          </w:p>
        </w:tc>
        <w:tc>
          <w:tcPr>
            <w:tcW w:w="809" w:type="pct"/>
          </w:tcPr>
          <w:p w14:paraId="1291B1CF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17,76 ± 16,01 (110,98%)</w:t>
            </w:r>
          </w:p>
        </w:tc>
        <w:tc>
          <w:tcPr>
            <w:tcW w:w="586" w:type="pct"/>
          </w:tcPr>
          <w:p w14:paraId="7A5F1E2C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0,0003</w:t>
            </w:r>
          </w:p>
        </w:tc>
      </w:tr>
      <w:tr w:rsidR="00147B1B" w:rsidRPr="00F054DF" w14:paraId="080D505E" w14:textId="77777777" w:rsidTr="000E4D5E">
        <w:tc>
          <w:tcPr>
            <w:tcW w:w="1691" w:type="pct"/>
          </w:tcPr>
          <w:p w14:paraId="0AA4FD08" w14:textId="77777777" w:rsidR="00B21F03" w:rsidRPr="00E63803" w:rsidRDefault="00B21F03" w:rsidP="00B21F0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380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Процент ядер с очагами в кластерах с низкой интенсивностью </w:t>
            </w:r>
          </w:p>
        </w:tc>
        <w:tc>
          <w:tcPr>
            <w:tcW w:w="515" w:type="pct"/>
          </w:tcPr>
          <w:p w14:paraId="768BD227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81,74 ± 16,52</w:t>
            </w:r>
          </w:p>
        </w:tc>
        <w:tc>
          <w:tcPr>
            <w:tcW w:w="663" w:type="pct"/>
          </w:tcPr>
          <w:p w14:paraId="6D0A0F7C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89,85 ± 12,17 (9,93%)</w:t>
            </w:r>
          </w:p>
        </w:tc>
        <w:tc>
          <w:tcPr>
            <w:tcW w:w="736" w:type="pct"/>
          </w:tcPr>
          <w:p w14:paraId="360108D9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89,65 ± 14,79 (9,69%)</w:t>
            </w:r>
          </w:p>
        </w:tc>
        <w:tc>
          <w:tcPr>
            <w:tcW w:w="809" w:type="pct"/>
          </w:tcPr>
          <w:p w14:paraId="60BD4FF6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87,21 ± 23,26 (6,69%)</w:t>
            </w:r>
          </w:p>
        </w:tc>
        <w:tc>
          <w:tcPr>
            <w:tcW w:w="586" w:type="pct"/>
          </w:tcPr>
          <w:p w14:paraId="59B1761E" w14:textId="77777777" w:rsidR="00B21F03" w:rsidRPr="00E63803" w:rsidRDefault="00B21F03" w:rsidP="00B21F03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 w:rsidRPr="00E63803">
              <w:rPr>
                <w:color w:val="000000" w:themeColor="text1"/>
                <w:szCs w:val="24"/>
                <w:lang w:eastAsia="en-US"/>
              </w:rPr>
              <w:t>0,0021</w:t>
            </w:r>
          </w:p>
        </w:tc>
      </w:tr>
    </w:tbl>
    <w:p w14:paraId="6238164A" w14:textId="77777777" w:rsidR="000E4D5E" w:rsidRDefault="000E4D5E" w:rsidP="000E4D5E">
      <w:pPr>
        <w:keepLines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E63747F" w14:textId="1CBC06C7" w:rsidR="000E4D5E" w:rsidRDefault="000E4D5E" w:rsidP="000E4D5E">
      <w:pPr>
        <w:keepLines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рассматриваемый период времени в канале репарации «APC» девять показателей статистически значимо изменяются: количество клеток с очагами (р=0,0465), общее количество очагов (р=0,0007), количество обнаруженных кластеров (р=0,0020), среднее количество очагов в клетке (р&lt;0,0001),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реднее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значение всех очагов в клетке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(р=0,0003), процент поврежденных клеток (р&lt;0,0001), среднее значение всех очагов в кластере с низкой интенсивностью (р&lt;0,0001), среднее значение вех очагов в кластере с низкой интенсивностью в кластере (р=0,0003), процент ядер с очагами в кластерах с низкой интенсивностью (р=0,0021).</w:t>
      </w:r>
    </w:p>
    <w:p w14:paraId="0DA89892" w14:textId="2488CB55" w:rsidR="00B21F03" w:rsidRDefault="000E4D5E" w:rsidP="000E4D5E">
      <w:pPr>
        <w:keepLines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2EED4529" wp14:editId="5F830218">
            <wp:extent cx="3107681" cy="2174098"/>
            <wp:effectExtent l="0" t="0" r="0" b="0"/>
            <wp:docPr id="62" name="Диаграмма 6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14:paraId="14CFAE07" w14:textId="7853B57E" w:rsidR="000E4D5E" w:rsidRPr="000E4D5E" w:rsidRDefault="000E4D5E" w:rsidP="000E4D5E">
      <w:pPr>
        <w:keepLines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14:paraId="411BECA8" w14:textId="56AC4DEC" w:rsidR="000E4D5E" w:rsidRPr="000E4D5E" w:rsidRDefault="000E4D5E" w:rsidP="000E4D5E">
      <w:pPr>
        <w:keepLines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E4D5E">
        <w:rPr>
          <w:rFonts w:ascii="Times New Roman" w:hAnsi="Times New Roman" w:cs="Times New Roman"/>
          <w:sz w:val="28"/>
          <w:szCs w:val="28"/>
        </w:rPr>
        <w:t>а)</w:t>
      </w:r>
    </w:p>
    <w:p w14:paraId="31836E1E" w14:textId="77777777" w:rsidR="000E4D5E" w:rsidRDefault="000E4D5E" w:rsidP="000E4D5E">
      <w:pPr>
        <w:keepLines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4C1D755A" wp14:editId="212BD1EB">
            <wp:extent cx="3535489" cy="1739265"/>
            <wp:effectExtent l="0" t="0" r="8255" b="0"/>
            <wp:docPr id="61" name="Диаграмма 6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14:paraId="582ED1DE" w14:textId="77777777" w:rsidR="000E4D5E" w:rsidRPr="000E4D5E" w:rsidRDefault="000E4D5E" w:rsidP="000E4D5E">
      <w:pPr>
        <w:keepLines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14:paraId="5639DDCA" w14:textId="2B362B7B" w:rsidR="000E4D5E" w:rsidRPr="000E4D5E" w:rsidRDefault="000E4D5E" w:rsidP="000E4D5E">
      <w:pPr>
        <w:keepLines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E4D5E">
        <w:rPr>
          <w:rFonts w:ascii="Times New Roman" w:hAnsi="Times New Roman" w:cs="Times New Roman"/>
          <w:sz w:val="28"/>
          <w:szCs w:val="28"/>
        </w:rPr>
        <w:t>б)</w:t>
      </w:r>
    </w:p>
    <w:p w14:paraId="7C9769B8" w14:textId="77777777" w:rsidR="000E4D5E" w:rsidRDefault="000E4D5E" w:rsidP="008D4AE0">
      <w:pPr>
        <w:keepLine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8C381C3" w14:textId="1112B8B0" w:rsidR="0082118C" w:rsidRPr="00F054DF" w:rsidRDefault="000E4D5E" w:rsidP="000E4D5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45" w:name="_Ref112919469"/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22 - Динамика показателя </w:t>
      </w:r>
      <w:bookmarkEnd w:id="45"/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«Количество клеток с очагами» в зависимости от этапов ХТ (в %) в основной группе</w:t>
      </w:r>
    </w:p>
    <w:p w14:paraId="45F31B75" w14:textId="77777777" w:rsidR="000E4D5E" w:rsidRDefault="000E4D5E" w:rsidP="00883A97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E4C92B8" w14:textId="77777777" w:rsidR="000E4D5E" w:rsidRDefault="0083626F" w:rsidP="000E4D5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Значения показателя</w:t>
      </w:r>
      <w:r w:rsidR="00825BB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6542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«Количество клеток с очагами» </w:t>
      </w:r>
      <w:r w:rsidR="00825BB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сравнению с исходным уровнем колеблются </w:t>
      </w:r>
      <w:r w:rsidR="00BA3C1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 </w:t>
      </w:r>
      <w:r w:rsidR="00825BB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25% до 26,7% с последующим снижением до 16,3% </w:t>
      </w:r>
      <w:r w:rsidR="00330B4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(рисунок</w:t>
      </w:r>
      <w:r w:rsidR="000E4D5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E77C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22</w:t>
      </w:r>
      <w:r w:rsidR="00722DA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б</w:t>
      </w:r>
      <w:r w:rsidR="00BA3C1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).</w:t>
      </w:r>
    </w:p>
    <w:p w14:paraId="5600E930" w14:textId="77777777" w:rsidR="000E4D5E" w:rsidRPr="000E4D5E" w:rsidRDefault="000E4D5E" w:rsidP="000E4D5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14:paraId="233A82E0" w14:textId="7D15CCD8" w:rsidR="00BA3C1C" w:rsidRPr="00F054DF" w:rsidRDefault="000E4D5E" w:rsidP="000E4D5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77BCE2EF" wp14:editId="245AD081">
            <wp:extent cx="3254753" cy="2167703"/>
            <wp:effectExtent l="0" t="0" r="3175" b="4445"/>
            <wp:docPr id="60" name="Диаграмма 6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14:paraId="6497598B" w14:textId="77777777" w:rsidR="000E4D5E" w:rsidRPr="000E4D5E" w:rsidRDefault="000E4D5E" w:rsidP="000E4D5E">
      <w:pPr>
        <w:keepLines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E4D5E">
        <w:rPr>
          <w:rFonts w:ascii="Times New Roman" w:hAnsi="Times New Roman" w:cs="Times New Roman"/>
          <w:sz w:val="28"/>
          <w:szCs w:val="28"/>
        </w:rPr>
        <w:t>а)</w:t>
      </w:r>
    </w:p>
    <w:p w14:paraId="07D1028B" w14:textId="77777777" w:rsidR="000E4D5E" w:rsidRDefault="000E4D5E" w:rsidP="00153E7E">
      <w:pPr>
        <w:keepNext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4409193" w14:textId="711091EC" w:rsidR="000E4D5E" w:rsidRPr="00F054DF" w:rsidRDefault="000E4D5E" w:rsidP="007853C7">
      <w:pPr>
        <w:pStyle w:val="aff5"/>
        <w:spacing w:line="240" w:lineRule="auto"/>
        <w:rPr>
          <w:rFonts w:eastAsia="Calibri"/>
          <w:color w:val="000000" w:themeColor="text1"/>
          <w:sz w:val="28"/>
          <w:szCs w:val="28"/>
        </w:rPr>
      </w:pPr>
      <w:r w:rsidRPr="00F054DF">
        <w:rPr>
          <w:color w:val="000000" w:themeColor="text1"/>
          <w:sz w:val="28"/>
          <w:szCs w:val="28"/>
        </w:rPr>
        <w:t>Рисунок 23 - Динамика показателя «</w:t>
      </w:r>
      <w:r w:rsidRPr="00F054DF">
        <w:rPr>
          <w:rFonts w:eastAsia="Calibri"/>
          <w:color w:val="000000" w:themeColor="text1"/>
          <w:sz w:val="28"/>
          <w:szCs w:val="28"/>
        </w:rPr>
        <w:t xml:space="preserve">Общее количество очагов» в зависимости от этапов ХТ </w:t>
      </w:r>
      <w:r w:rsidRPr="00F054DF">
        <w:rPr>
          <w:color w:val="000000" w:themeColor="text1"/>
          <w:sz w:val="28"/>
          <w:szCs w:val="28"/>
        </w:rPr>
        <w:t>в основной группе</w:t>
      </w:r>
      <w:r>
        <w:rPr>
          <w:color w:val="000000" w:themeColor="text1"/>
          <w:sz w:val="28"/>
          <w:szCs w:val="28"/>
        </w:rPr>
        <w:t>, лист 1</w:t>
      </w:r>
    </w:p>
    <w:p w14:paraId="701F8CD9" w14:textId="7DFDDEFE" w:rsidR="000E4D5E" w:rsidRDefault="00147B1B" w:rsidP="00147B1B">
      <w:pPr>
        <w:keepNext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0F60C4A4" wp14:editId="0E647F8E">
            <wp:extent cx="2835275" cy="1904365"/>
            <wp:effectExtent l="0" t="0" r="3175" b="635"/>
            <wp:docPr id="59" name="Диаграмма 5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14:paraId="5422687D" w14:textId="77777777" w:rsidR="00147B1B" w:rsidRDefault="00147B1B" w:rsidP="00147B1B">
      <w:pPr>
        <w:keepLines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82A78E2" w14:textId="2EF3A58A" w:rsidR="00147B1B" w:rsidRPr="000E4D5E" w:rsidRDefault="00147B1B" w:rsidP="00147B1B">
      <w:pPr>
        <w:keepLines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Pr="000E4D5E">
        <w:rPr>
          <w:rFonts w:ascii="Times New Roman" w:hAnsi="Times New Roman" w:cs="Times New Roman"/>
          <w:sz w:val="28"/>
          <w:szCs w:val="28"/>
        </w:rPr>
        <w:t>)</w:t>
      </w:r>
    </w:p>
    <w:p w14:paraId="4E63026E" w14:textId="77777777" w:rsidR="00147B1B" w:rsidRDefault="00147B1B" w:rsidP="00147B1B">
      <w:pPr>
        <w:keepNext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2E14F0C" w14:textId="2C077239" w:rsidR="00147B1B" w:rsidRPr="00147B1B" w:rsidRDefault="00147B1B" w:rsidP="00147B1B">
      <w:pPr>
        <w:keepNext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46" w:name="_Ref112919472"/>
      <w:r w:rsidRPr="00147B1B">
        <w:rPr>
          <w:rFonts w:ascii="Times New Roman" w:hAnsi="Times New Roman" w:cs="Times New Roman"/>
          <w:color w:val="000000" w:themeColor="text1"/>
          <w:sz w:val="28"/>
          <w:szCs w:val="28"/>
        </w:rPr>
        <w:t>Рисунок 23</w:t>
      </w:r>
      <w:bookmarkEnd w:id="46"/>
      <w:r>
        <w:rPr>
          <w:rFonts w:ascii="Times New Roman" w:hAnsi="Times New Roman" w:cs="Times New Roman"/>
          <w:color w:val="000000" w:themeColor="text1"/>
          <w:sz w:val="28"/>
          <w:szCs w:val="28"/>
        </w:rPr>
        <w:t>, лист 2</w:t>
      </w:r>
    </w:p>
    <w:p w14:paraId="26C455C1" w14:textId="77777777" w:rsidR="00147B1B" w:rsidRDefault="00147B1B" w:rsidP="00147B1B">
      <w:pPr>
        <w:keepNext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BBCFA55" w14:textId="520A07E9" w:rsidR="00147B1B" w:rsidRDefault="00046674" w:rsidP="00147B1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Показатель «Общее количество очагов</w:t>
      </w:r>
      <w:r w:rsidR="00825BB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 в сравнении с исходом возрастает</w:t>
      </w:r>
      <w:r w:rsidR="00BA3C1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 +70,9% до +149,4%</w:t>
      </w:r>
      <w:r w:rsidR="00825BB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и</w:t>
      </w:r>
      <w:r w:rsidR="0088508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перед началом 3</w:t>
      </w:r>
      <w:r w:rsidR="005D042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-го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курса </w:t>
      </w:r>
      <w:r w:rsidR="00825BB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составляет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A3C1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128,7%</w:t>
      </w:r>
      <w:r w:rsidR="00825BB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30B4F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(рисунок</w:t>
      </w:r>
      <w:r w:rsidR="006E77C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23</w:t>
      </w:r>
      <w:r w:rsidR="00722DA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б</w:t>
      </w:r>
      <w:r w:rsidR="00825BB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).</w:t>
      </w:r>
    </w:p>
    <w:p w14:paraId="52557788" w14:textId="259626F4" w:rsidR="00147B1B" w:rsidRPr="00147B1B" w:rsidRDefault="00147B1B" w:rsidP="00147B1B">
      <w:pPr>
        <w:keepNext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50354C2E" wp14:editId="27B84E90">
            <wp:extent cx="3190240" cy="2321169"/>
            <wp:effectExtent l="0" t="0" r="0" b="3175"/>
            <wp:docPr id="58" name="Диаграмма 5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14:paraId="4A501CE6" w14:textId="74C430EF" w:rsidR="00147B1B" w:rsidRPr="00147B1B" w:rsidRDefault="00147B1B" w:rsidP="00147B1B">
      <w:pPr>
        <w:keepLines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Pr="000E4D5E">
        <w:rPr>
          <w:rFonts w:ascii="Times New Roman" w:hAnsi="Times New Roman" w:cs="Times New Roman"/>
          <w:sz w:val="28"/>
          <w:szCs w:val="28"/>
        </w:rPr>
        <w:t>)</w:t>
      </w:r>
    </w:p>
    <w:p w14:paraId="6082F8C7" w14:textId="6F68040B" w:rsidR="00147B1B" w:rsidRDefault="00147B1B" w:rsidP="00147B1B">
      <w:pPr>
        <w:keepNext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046FFBEE" wp14:editId="57209C85">
            <wp:extent cx="2935032" cy="2218859"/>
            <wp:effectExtent l="0" t="0" r="0" b="0"/>
            <wp:docPr id="57" name="Диаграмма 5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14:paraId="08E78C07" w14:textId="7F41CE84" w:rsidR="00147B1B" w:rsidRDefault="00147B1B" w:rsidP="00147B1B">
      <w:pPr>
        <w:keepLines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Pr="000E4D5E">
        <w:rPr>
          <w:rFonts w:ascii="Times New Roman" w:hAnsi="Times New Roman" w:cs="Times New Roman"/>
          <w:sz w:val="28"/>
          <w:szCs w:val="28"/>
        </w:rPr>
        <w:t>)</w:t>
      </w:r>
    </w:p>
    <w:p w14:paraId="0653B44B" w14:textId="77777777" w:rsidR="00147B1B" w:rsidRPr="00147B1B" w:rsidRDefault="00147B1B" w:rsidP="00147B1B">
      <w:pPr>
        <w:keepLines/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1046EF32" w14:textId="5DE40C53" w:rsidR="00147B1B" w:rsidRPr="00F054DF" w:rsidRDefault="00147B1B" w:rsidP="00147B1B">
      <w:pPr>
        <w:pStyle w:val="aff5"/>
        <w:spacing w:line="240" w:lineRule="auto"/>
        <w:rPr>
          <w:color w:val="000000" w:themeColor="text1"/>
          <w:sz w:val="28"/>
          <w:szCs w:val="28"/>
        </w:rPr>
      </w:pPr>
      <w:bookmarkStart w:id="47" w:name="_Ref112919475"/>
      <w:r w:rsidRPr="00F054DF">
        <w:rPr>
          <w:color w:val="000000" w:themeColor="text1"/>
          <w:sz w:val="28"/>
          <w:szCs w:val="28"/>
        </w:rPr>
        <w:t xml:space="preserve">Рисунок 24 - Динамика показателя </w:t>
      </w:r>
      <w:bookmarkEnd w:id="47"/>
      <w:r w:rsidRPr="00F054DF">
        <w:rPr>
          <w:color w:val="000000" w:themeColor="text1"/>
          <w:sz w:val="28"/>
          <w:szCs w:val="28"/>
        </w:rPr>
        <w:t>«</w:t>
      </w:r>
      <w:r w:rsidRPr="00F054DF">
        <w:rPr>
          <w:rFonts w:eastAsia="Calibri"/>
          <w:color w:val="000000" w:themeColor="text1"/>
          <w:sz w:val="28"/>
          <w:szCs w:val="28"/>
        </w:rPr>
        <w:t>Количество обнаруженных кластеро</w:t>
      </w:r>
      <w:r w:rsidRPr="00F054DF">
        <w:rPr>
          <w:rFonts w:eastAsia="Calibri"/>
          <w:color w:val="000000" w:themeColor="text1"/>
          <w:sz w:val="28"/>
          <w:szCs w:val="28"/>
          <w:lang w:val="kk-KZ"/>
        </w:rPr>
        <w:t>в</w:t>
      </w:r>
      <w:r w:rsidRPr="00F054DF">
        <w:rPr>
          <w:rFonts w:eastAsia="Calibri"/>
          <w:color w:val="000000" w:themeColor="text1"/>
          <w:sz w:val="28"/>
          <w:szCs w:val="28"/>
        </w:rPr>
        <w:t xml:space="preserve">» в зависимости от этапов ХТ (в %) </w:t>
      </w:r>
      <w:r w:rsidRPr="00F054DF">
        <w:rPr>
          <w:color w:val="000000" w:themeColor="text1"/>
          <w:sz w:val="28"/>
          <w:szCs w:val="28"/>
        </w:rPr>
        <w:t>в основной группе</w:t>
      </w:r>
    </w:p>
    <w:p w14:paraId="74210109" w14:textId="3B97AADD" w:rsidR="00147B1B" w:rsidRDefault="00147B1B" w:rsidP="00147B1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Показатель «Количество обнаруженных кластеров» незначительно повышается после 1-го курса ХТ (+53,0%), с резким повышением до +258,8% непосредственно перед 2-м курсом ХТ, с последующим снижением  до 152,0% перед началом 3-го курса  (рисунок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24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б).</w:t>
      </w:r>
    </w:p>
    <w:p w14:paraId="794592D9" w14:textId="77777777" w:rsidR="00147B1B" w:rsidRDefault="00147B1B" w:rsidP="00147B1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EE75C35" w14:textId="4A094572" w:rsidR="00147B1B" w:rsidRDefault="00147B1B" w:rsidP="00147B1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60BA10E3" wp14:editId="5D26B293">
            <wp:extent cx="3254753" cy="2103760"/>
            <wp:effectExtent l="0" t="0" r="3175" b="0"/>
            <wp:docPr id="56" name="Диаграмма 5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14:paraId="5C574483" w14:textId="465B8319" w:rsidR="00147B1B" w:rsidRDefault="00147B1B" w:rsidP="00147B1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</w:t>
      </w:r>
    </w:p>
    <w:p w14:paraId="731DB289" w14:textId="708C669D" w:rsidR="00147B1B" w:rsidRDefault="00147B1B" w:rsidP="00147B1B">
      <w:pPr>
        <w:jc w:val="center"/>
        <w:rPr>
          <w:rFonts w:ascii="Times New Roman" w:hAnsi="Times New Roman" w:cs="Times New Roman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55497FA8" wp14:editId="7FB33C26">
            <wp:extent cx="3337880" cy="2020632"/>
            <wp:effectExtent l="0" t="0" r="0" b="0"/>
            <wp:docPr id="55" name="Диаграмма 5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14:paraId="20F0C566" w14:textId="64C512ED" w:rsidR="00147B1B" w:rsidRDefault="00147B1B" w:rsidP="00147B1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</w:t>
      </w:r>
    </w:p>
    <w:p w14:paraId="392A7F18" w14:textId="63B12194" w:rsidR="00147B1B" w:rsidRPr="00364F94" w:rsidRDefault="00147B1B" w:rsidP="00147B1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47B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Pr="00364F94">
        <w:rPr>
          <w:rFonts w:ascii="Times New Roman" w:hAnsi="Times New Roman" w:cs="Times New Roman"/>
          <w:color w:val="000000" w:themeColor="text1"/>
          <w:sz w:val="28"/>
          <w:szCs w:val="28"/>
        </w:rPr>
        <w:t>25 - Динамика показателя «</w:t>
      </w:r>
      <w:r w:rsidRPr="00364F94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Среднее количество очагов в клетке</w:t>
      </w:r>
      <w:r w:rsidRPr="00364F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в зависимости от этапов ХТ </w:t>
      </w:r>
      <w:r w:rsidRPr="00364F94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(в %) </w:t>
      </w:r>
      <w:r w:rsidRPr="00364F94">
        <w:rPr>
          <w:rFonts w:ascii="Times New Roman" w:hAnsi="Times New Roman" w:cs="Times New Roman"/>
          <w:color w:val="000000" w:themeColor="text1"/>
          <w:sz w:val="28"/>
          <w:szCs w:val="28"/>
        </w:rPr>
        <w:t>в основной группе</w:t>
      </w:r>
    </w:p>
    <w:p w14:paraId="556893B2" w14:textId="77777777" w:rsidR="00147B1B" w:rsidRPr="00364F94" w:rsidRDefault="00147B1B" w:rsidP="00883A9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6087F3F" w14:textId="7EAB8607" w:rsidR="007853C7" w:rsidRDefault="00825BB8" w:rsidP="007853C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64F94">
        <w:rPr>
          <w:rFonts w:ascii="Times New Roman" w:hAnsi="Times New Roman" w:cs="Times New Roman"/>
          <w:color w:val="000000" w:themeColor="text1"/>
          <w:sz w:val="28"/>
          <w:szCs w:val="28"/>
        </w:rPr>
        <w:t>Отмечается пост</w:t>
      </w:r>
      <w:r w:rsidR="00992174" w:rsidRPr="00364F94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364F94">
        <w:rPr>
          <w:rFonts w:ascii="Times New Roman" w:hAnsi="Times New Roman" w:cs="Times New Roman"/>
          <w:color w:val="000000" w:themeColor="text1"/>
          <w:sz w:val="28"/>
          <w:szCs w:val="28"/>
        </w:rPr>
        <w:t>пенное увеличение значении показателя</w:t>
      </w:r>
      <w:r w:rsidR="00885088" w:rsidRPr="00364F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«Среднее количество очагов в клетке» </w:t>
      </w:r>
      <w:r w:rsidR="00BA3C1C" w:rsidRPr="00364F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 +52,6% до </w:t>
      </w:r>
      <w:r w:rsidR="00154DE5" w:rsidRPr="00364F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115,5% и </w:t>
      </w:r>
      <w:r w:rsidR="00BA3C1C" w:rsidRPr="00364F94">
        <w:rPr>
          <w:rFonts w:ascii="Times New Roman" w:hAnsi="Times New Roman" w:cs="Times New Roman"/>
          <w:color w:val="000000" w:themeColor="text1"/>
          <w:sz w:val="28"/>
          <w:szCs w:val="28"/>
        </w:rPr>
        <w:t>+129,1%</w:t>
      </w:r>
      <w:r w:rsidR="00154DE5" w:rsidRPr="00364F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сравнению с исходом</w:t>
      </w:r>
      <w:r w:rsidR="00946768" w:rsidRPr="00364F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30B4F" w:rsidRPr="00364F94">
        <w:rPr>
          <w:rFonts w:ascii="Times New Roman" w:hAnsi="Times New Roman" w:cs="Times New Roman"/>
          <w:color w:val="000000" w:themeColor="text1"/>
          <w:sz w:val="28"/>
          <w:szCs w:val="28"/>
        </w:rPr>
        <w:t>(рисунок</w:t>
      </w:r>
      <w:r w:rsidR="006E77C2" w:rsidRPr="00364F94">
        <w:rPr>
          <w:rFonts w:ascii="Times New Roman" w:hAnsi="Times New Roman" w:cs="Times New Roman"/>
          <w:color w:val="000000" w:themeColor="text1"/>
          <w:sz w:val="28"/>
          <w:szCs w:val="28"/>
        </w:rPr>
        <w:t>25</w:t>
      </w:r>
      <w:r w:rsidR="00722DAA" w:rsidRPr="00364F94">
        <w:rPr>
          <w:rFonts w:ascii="Times New Roman" w:hAnsi="Times New Roman" w:cs="Times New Roman"/>
          <w:color w:val="000000" w:themeColor="text1"/>
          <w:sz w:val="28"/>
          <w:szCs w:val="28"/>
        </w:rPr>
        <w:t>б</w:t>
      </w:r>
      <w:r w:rsidR="00BA3C1C" w:rsidRPr="00364F94">
        <w:rPr>
          <w:rFonts w:ascii="Times New Roman" w:hAnsi="Times New Roman" w:cs="Times New Roman"/>
          <w:color w:val="000000" w:themeColor="text1"/>
          <w:sz w:val="28"/>
          <w:szCs w:val="28"/>
        </w:rPr>
        <w:t>).</w:t>
      </w:r>
      <w:r w:rsidR="00BA3C1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56D94944" w14:textId="77777777" w:rsidR="007853C7" w:rsidRDefault="007853C7" w:rsidP="007853C7">
      <w:pPr>
        <w:keepNext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012892BA" wp14:editId="0C918E24">
            <wp:extent cx="3004820" cy="2154914"/>
            <wp:effectExtent l="0" t="0" r="5080" b="0"/>
            <wp:docPr id="54" name="Диаграмма 5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14:paraId="74108FE9" w14:textId="77777777" w:rsidR="007853C7" w:rsidRDefault="007853C7" w:rsidP="007853C7">
      <w:pPr>
        <w:keepNext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48DC5A0" w14:textId="3CF38713" w:rsidR="007853C7" w:rsidRDefault="007853C7" w:rsidP="007853C7">
      <w:pPr>
        <w:keepNext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а)</w:t>
      </w:r>
    </w:p>
    <w:p w14:paraId="3A18E5A7" w14:textId="1EDC9283" w:rsidR="007853C7" w:rsidRDefault="007853C7" w:rsidP="007853C7">
      <w:pPr>
        <w:tabs>
          <w:tab w:val="left" w:pos="7600"/>
        </w:tabs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07E520BA" wp14:editId="7C25458D">
            <wp:extent cx="3516630" cy="2046210"/>
            <wp:effectExtent l="0" t="0" r="7620" b="0"/>
            <wp:docPr id="53" name="Диаграмма 5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14:paraId="4A2DA812" w14:textId="0BC5C3C1" w:rsidR="007853C7" w:rsidRDefault="007853C7" w:rsidP="007853C7">
      <w:pPr>
        <w:keepNext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б)</w:t>
      </w:r>
    </w:p>
    <w:p w14:paraId="25E52E11" w14:textId="77777777" w:rsidR="007853C7" w:rsidRDefault="007853C7" w:rsidP="007853C7">
      <w:pPr>
        <w:tabs>
          <w:tab w:val="left" w:pos="760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DDF5D33" w14:textId="77777777" w:rsidR="007853C7" w:rsidRDefault="007853C7" w:rsidP="007853C7">
      <w:pPr>
        <w:tabs>
          <w:tab w:val="left" w:pos="7600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48" w:name="_Ref112919481"/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Рисунок 26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Динамика показателя </w:t>
      </w:r>
      <w:bookmarkEnd w:id="48"/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реднее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значение всех очагов в клетке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 в зависимости от этапов ХТ (в %) в основной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групп</w:t>
      </w:r>
    </w:p>
    <w:p w14:paraId="7FCF5346" w14:textId="77777777" w:rsidR="003C7779" w:rsidRDefault="003C7779" w:rsidP="003C7779">
      <w:pPr>
        <w:tabs>
          <w:tab w:val="left" w:pos="760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FBAA89A" w14:textId="5668378D" w:rsidR="003C7779" w:rsidRPr="00F054DF" w:rsidRDefault="003C7779" w:rsidP="003C7779">
      <w:pPr>
        <w:keepLine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Показатель «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реднее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значение всех очагов в клетке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 незначительно повышается после 1-го курса ХТ (+26,7%) с резким повышением до +365,5% непосредственно перед 2-м курсом ХТ, с последующим снижением до 117,7% перед началом 3-го курса ХТ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(рисунок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26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б). </w:t>
      </w:r>
    </w:p>
    <w:p w14:paraId="56678F55" w14:textId="77777777" w:rsidR="003C7779" w:rsidRDefault="003C7779" w:rsidP="003C7779">
      <w:pPr>
        <w:tabs>
          <w:tab w:val="left" w:pos="76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E54D59A" w14:textId="77777777" w:rsidR="003C7779" w:rsidRDefault="003C7779" w:rsidP="003C7779">
      <w:pPr>
        <w:tabs>
          <w:tab w:val="left" w:pos="76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611EB6B" w14:textId="77777777" w:rsidR="003C7779" w:rsidRDefault="003C7779" w:rsidP="003C7779">
      <w:pPr>
        <w:tabs>
          <w:tab w:val="left" w:pos="76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8A0DE01" w14:textId="77777777" w:rsidR="003C7779" w:rsidRDefault="003C7779" w:rsidP="003C7779">
      <w:pPr>
        <w:tabs>
          <w:tab w:val="left" w:pos="76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702CCE6D" w14:textId="77777777" w:rsidR="003C7779" w:rsidRDefault="003C7779" w:rsidP="003C7779">
      <w:pPr>
        <w:tabs>
          <w:tab w:val="left" w:pos="7600"/>
        </w:tabs>
        <w:spacing w:after="0" w:line="240" w:lineRule="auto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2F4D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45C29644" wp14:editId="550B9594">
            <wp:extent cx="2883535" cy="1963007"/>
            <wp:effectExtent l="0" t="0" r="0" b="0"/>
            <wp:docPr id="52" name="Диаграмма 5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14:paraId="25C45450" w14:textId="77777777" w:rsidR="003C7779" w:rsidRDefault="003C7779" w:rsidP="003C7779">
      <w:pPr>
        <w:keepNext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C44768A" w14:textId="65EFBAF0" w:rsidR="003C7779" w:rsidRDefault="003C7779" w:rsidP="003C7779">
      <w:pPr>
        <w:keepNext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а)</w:t>
      </w:r>
    </w:p>
    <w:p w14:paraId="01BCDE65" w14:textId="1838A2FD" w:rsidR="003C7779" w:rsidRDefault="003C7779" w:rsidP="003C7779">
      <w:pPr>
        <w:tabs>
          <w:tab w:val="left" w:pos="7600"/>
        </w:tabs>
        <w:spacing w:after="0" w:line="240" w:lineRule="auto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55B337BD" wp14:editId="576E38BB">
            <wp:extent cx="3024505" cy="1924356"/>
            <wp:effectExtent l="0" t="0" r="4445" b="0"/>
            <wp:docPr id="51" name="Диаграмма 5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14:paraId="59E8279A" w14:textId="77777777" w:rsidR="003C7779" w:rsidRDefault="003C7779" w:rsidP="003C7779">
      <w:pPr>
        <w:keepNext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69FD21D" w14:textId="3C4C65BF" w:rsidR="003C7779" w:rsidRDefault="003C7779" w:rsidP="003C7779">
      <w:pPr>
        <w:keepNext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б)</w:t>
      </w:r>
    </w:p>
    <w:p w14:paraId="4FD18745" w14:textId="7471F5BF" w:rsidR="003C7779" w:rsidRDefault="003C7779" w:rsidP="003C7779">
      <w:pPr>
        <w:tabs>
          <w:tab w:val="left" w:pos="7600"/>
        </w:tabs>
        <w:spacing w:after="0" w:line="240" w:lineRule="auto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</w:p>
    <w:p w14:paraId="656882C1" w14:textId="13447D9E" w:rsidR="003C7779" w:rsidRDefault="003C7779" w:rsidP="003C7779">
      <w:pPr>
        <w:pStyle w:val="aff5"/>
        <w:spacing w:line="240" w:lineRule="auto"/>
        <w:rPr>
          <w:color w:val="000000" w:themeColor="text1"/>
          <w:sz w:val="28"/>
          <w:szCs w:val="28"/>
        </w:rPr>
      </w:pPr>
      <w:bookmarkStart w:id="49" w:name="_Ref112919484"/>
      <w:r w:rsidRPr="00F054DF">
        <w:rPr>
          <w:color w:val="000000" w:themeColor="text1"/>
          <w:sz w:val="28"/>
          <w:szCs w:val="28"/>
        </w:rPr>
        <w:t xml:space="preserve">Рисунок 27 - Динамика показателя </w:t>
      </w:r>
      <w:bookmarkEnd w:id="49"/>
      <w:r w:rsidRPr="00F054DF">
        <w:rPr>
          <w:color w:val="000000" w:themeColor="text1"/>
          <w:sz w:val="28"/>
          <w:szCs w:val="28"/>
        </w:rPr>
        <w:t>«</w:t>
      </w:r>
      <w:r w:rsidRPr="00F054DF">
        <w:rPr>
          <w:rFonts w:eastAsia="Calibri"/>
          <w:color w:val="000000" w:themeColor="text1"/>
          <w:sz w:val="28"/>
          <w:szCs w:val="28"/>
        </w:rPr>
        <w:t>Процент поврежденных клеток</w:t>
      </w:r>
      <w:r w:rsidRPr="00F054DF">
        <w:rPr>
          <w:color w:val="000000" w:themeColor="text1"/>
          <w:sz w:val="28"/>
          <w:szCs w:val="28"/>
        </w:rPr>
        <w:t xml:space="preserve">» в зависимости от этапов ХТ </w:t>
      </w:r>
      <w:r w:rsidRPr="00F054DF">
        <w:rPr>
          <w:rFonts w:eastAsia="Calibri"/>
          <w:color w:val="000000" w:themeColor="text1"/>
          <w:sz w:val="28"/>
          <w:szCs w:val="28"/>
        </w:rPr>
        <w:t xml:space="preserve">(в %) </w:t>
      </w:r>
      <w:r w:rsidRPr="00F054DF">
        <w:rPr>
          <w:color w:val="000000" w:themeColor="text1"/>
          <w:sz w:val="28"/>
          <w:szCs w:val="28"/>
        </w:rPr>
        <w:t>в основной группе</w:t>
      </w:r>
    </w:p>
    <w:p w14:paraId="203F8E43" w14:textId="77777777" w:rsidR="00E340B1" w:rsidRPr="00F054DF" w:rsidRDefault="00E340B1" w:rsidP="00E340B1">
      <w:pPr>
        <w:pStyle w:val="aff5"/>
        <w:spacing w:line="240" w:lineRule="auto"/>
        <w:jc w:val="left"/>
        <w:rPr>
          <w:color w:val="000000" w:themeColor="text1"/>
          <w:sz w:val="28"/>
          <w:szCs w:val="28"/>
        </w:rPr>
      </w:pPr>
    </w:p>
    <w:p w14:paraId="4C10A488" w14:textId="77777777" w:rsidR="00E340B1" w:rsidRPr="00F054DF" w:rsidRDefault="00E340B1" w:rsidP="00E340B1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Показатель «Процент поврежденных клеток» по сравнению с исходным уровнем колеблются от +20,5% до +23,9% и 20,5%. (рисунок27б). </w:t>
      </w:r>
    </w:p>
    <w:p w14:paraId="5A9BC584" w14:textId="77777777" w:rsidR="00E340B1" w:rsidRDefault="00E340B1" w:rsidP="00E340B1">
      <w:pPr>
        <w:tabs>
          <w:tab w:val="left" w:pos="76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7936761" w14:textId="77777777" w:rsidR="00E340B1" w:rsidRDefault="00E340B1" w:rsidP="00E340B1">
      <w:pPr>
        <w:tabs>
          <w:tab w:val="left" w:pos="760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71D4D76F" wp14:editId="0D59C2B3">
            <wp:extent cx="2640330" cy="1528263"/>
            <wp:effectExtent l="0" t="0" r="7620" b="0"/>
            <wp:docPr id="50" name="Диаграмма 5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14:paraId="3724B87E" w14:textId="77777777" w:rsidR="00E340B1" w:rsidRDefault="00E340B1" w:rsidP="00E340B1">
      <w:pPr>
        <w:keepNext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B8A7761" w14:textId="7A129D2D" w:rsidR="00E340B1" w:rsidRDefault="00E340B1" w:rsidP="00E340B1">
      <w:pPr>
        <w:keepNext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а)</w:t>
      </w:r>
    </w:p>
    <w:p w14:paraId="1B4F0517" w14:textId="77777777" w:rsidR="00E340B1" w:rsidRDefault="00E340B1" w:rsidP="00E340B1">
      <w:pPr>
        <w:tabs>
          <w:tab w:val="left" w:pos="760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CFFFA5A" w14:textId="7665E8BB" w:rsidR="00364F94" w:rsidRPr="00F054DF" w:rsidRDefault="00364F94" w:rsidP="00364F94">
      <w:pPr>
        <w:pStyle w:val="aff5"/>
        <w:spacing w:line="240" w:lineRule="auto"/>
        <w:rPr>
          <w:color w:val="000000" w:themeColor="text1"/>
          <w:sz w:val="28"/>
          <w:szCs w:val="28"/>
        </w:rPr>
      </w:pPr>
      <w:r w:rsidRPr="00F054DF">
        <w:rPr>
          <w:color w:val="000000" w:themeColor="text1"/>
          <w:sz w:val="28"/>
          <w:szCs w:val="28"/>
        </w:rPr>
        <w:t>Рисунок 28 - Динамика показателя «</w:t>
      </w:r>
      <w:r w:rsidRPr="00F054DF">
        <w:rPr>
          <w:rFonts w:eastAsia="Calibri"/>
          <w:color w:val="000000" w:themeColor="text1"/>
          <w:sz w:val="28"/>
          <w:szCs w:val="28"/>
        </w:rPr>
        <w:t>Среднее значение всех очагов в кластере с низкой интенсивностью в кластере</w:t>
      </w:r>
      <w:r w:rsidRPr="00F054DF">
        <w:rPr>
          <w:color w:val="000000" w:themeColor="text1"/>
          <w:sz w:val="28"/>
          <w:szCs w:val="28"/>
        </w:rPr>
        <w:t xml:space="preserve">» в зависимости от этапов ХТ </w:t>
      </w:r>
      <w:r w:rsidRPr="00F054DF">
        <w:rPr>
          <w:rFonts w:eastAsia="Calibri"/>
          <w:color w:val="000000" w:themeColor="text1"/>
          <w:sz w:val="28"/>
          <w:szCs w:val="28"/>
        </w:rPr>
        <w:t xml:space="preserve">(в %) </w:t>
      </w:r>
      <w:r w:rsidRPr="00F054DF">
        <w:rPr>
          <w:color w:val="000000" w:themeColor="text1"/>
          <w:sz w:val="28"/>
          <w:szCs w:val="28"/>
        </w:rPr>
        <w:t>в основной группе</w:t>
      </w:r>
      <w:r>
        <w:rPr>
          <w:color w:val="000000" w:themeColor="text1"/>
          <w:sz w:val="28"/>
          <w:szCs w:val="28"/>
        </w:rPr>
        <w:t>, лист 1</w:t>
      </w:r>
    </w:p>
    <w:p w14:paraId="33D66553" w14:textId="42F9FC0A" w:rsidR="00E340B1" w:rsidRDefault="00E340B1" w:rsidP="00E340B1">
      <w:pPr>
        <w:pStyle w:val="aff5"/>
        <w:spacing w:line="240" w:lineRule="auto"/>
        <w:rPr>
          <w:color w:val="000000" w:themeColor="text1"/>
          <w:sz w:val="28"/>
          <w:szCs w:val="28"/>
        </w:rPr>
      </w:pPr>
    </w:p>
    <w:p w14:paraId="0B46F223" w14:textId="3BC3EEC6" w:rsidR="00E340B1" w:rsidRPr="00F054DF" w:rsidRDefault="00E340B1" w:rsidP="00E340B1">
      <w:pPr>
        <w:pStyle w:val="aff5"/>
        <w:spacing w:line="240" w:lineRule="auto"/>
        <w:rPr>
          <w:color w:val="000000" w:themeColor="text1"/>
          <w:sz w:val="28"/>
          <w:szCs w:val="28"/>
        </w:rPr>
      </w:pPr>
      <w:r w:rsidRPr="00F054DF">
        <w:rPr>
          <w:noProof/>
          <w:color w:val="000000" w:themeColor="text1"/>
          <w:sz w:val="28"/>
          <w:szCs w:val="28"/>
          <w:lang w:val="en-US" w:eastAsia="en-US"/>
        </w:rPr>
        <w:drawing>
          <wp:inline distT="0" distB="0" distL="0" distR="0" wp14:anchorId="66ABF566" wp14:editId="6DF2313A">
            <wp:extent cx="2704465" cy="1694473"/>
            <wp:effectExtent l="0" t="0" r="635" b="1270"/>
            <wp:docPr id="49" name="Диаграмма 4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14:paraId="595DCE60" w14:textId="48EA4B3F" w:rsidR="00E340B1" w:rsidRDefault="00E340B1" w:rsidP="00E340B1">
      <w:pPr>
        <w:tabs>
          <w:tab w:val="left" w:pos="760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4187680" w14:textId="77777777" w:rsidR="00E340B1" w:rsidRDefault="00E340B1" w:rsidP="00E340B1">
      <w:pPr>
        <w:keepNext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б)</w:t>
      </w:r>
    </w:p>
    <w:p w14:paraId="5F55854E" w14:textId="77777777" w:rsidR="00E340B1" w:rsidRDefault="00E340B1" w:rsidP="00E340B1">
      <w:pPr>
        <w:tabs>
          <w:tab w:val="left" w:pos="760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029C06C" w14:textId="61C7BFF2" w:rsidR="00E340B1" w:rsidRPr="00F054DF" w:rsidRDefault="00E340B1" w:rsidP="003278E9">
      <w:pPr>
        <w:pStyle w:val="aff5"/>
        <w:spacing w:line="240" w:lineRule="auto"/>
        <w:rPr>
          <w:color w:val="000000" w:themeColor="text1"/>
          <w:sz w:val="28"/>
          <w:szCs w:val="28"/>
        </w:rPr>
      </w:pPr>
      <w:bookmarkStart w:id="50" w:name="_Ref112919487"/>
      <w:r w:rsidRPr="00F054DF">
        <w:rPr>
          <w:color w:val="000000" w:themeColor="text1"/>
          <w:sz w:val="28"/>
          <w:szCs w:val="28"/>
        </w:rPr>
        <w:t>Рисунок 28</w:t>
      </w:r>
      <w:bookmarkEnd w:id="50"/>
      <w:r w:rsidR="00364F94">
        <w:rPr>
          <w:color w:val="000000" w:themeColor="text1"/>
          <w:sz w:val="28"/>
          <w:szCs w:val="28"/>
        </w:rPr>
        <w:t>, лист 2</w:t>
      </w:r>
    </w:p>
    <w:p w14:paraId="24F92ED0" w14:textId="77777777" w:rsidR="003278E9" w:rsidRDefault="003278E9" w:rsidP="00E340B1">
      <w:pPr>
        <w:tabs>
          <w:tab w:val="left" w:pos="76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77D665C" w14:textId="082842EC" w:rsidR="003278E9" w:rsidRPr="003278E9" w:rsidRDefault="003278E9" w:rsidP="00364F9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Показатель «Среднее значение всех очагов в кластере с низкой интенсивностью в кластере» по сравнению с исходным уровнем колеблются от +42,8% до +97,4% далее идет незначительное увеличение перед началом 3-го курса на 110,1% (рисунок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28б).</w:t>
      </w:r>
    </w:p>
    <w:p w14:paraId="7AAF1C13" w14:textId="1948CB6B" w:rsidR="003278E9" w:rsidRDefault="003278E9" w:rsidP="003278E9">
      <w:pPr>
        <w:tabs>
          <w:tab w:val="left" w:pos="760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6943BD34" wp14:editId="66BE5ED0">
            <wp:extent cx="3203575" cy="2046210"/>
            <wp:effectExtent l="0" t="0" r="0" b="0"/>
            <wp:docPr id="48" name="Диаграмма 4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 w14:paraId="66F5C871" w14:textId="77777777" w:rsidR="003278E9" w:rsidRDefault="003278E9" w:rsidP="003278E9">
      <w:pPr>
        <w:keepNext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A568AF3" w14:textId="7E7E17A5" w:rsidR="003278E9" w:rsidRPr="00364F94" w:rsidRDefault="003278E9" w:rsidP="00364F94">
      <w:pPr>
        <w:keepNext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а)</w:t>
      </w:r>
    </w:p>
    <w:p w14:paraId="4F6E31E9" w14:textId="5535AF01" w:rsidR="003278E9" w:rsidRDefault="003278E9" w:rsidP="003278E9">
      <w:pPr>
        <w:tabs>
          <w:tab w:val="left" w:pos="760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0787ACC2" wp14:editId="7AFB3776">
            <wp:extent cx="2835275" cy="1793951"/>
            <wp:effectExtent l="0" t="0" r="3175" b="0"/>
            <wp:docPr id="47" name="Диаграмма 4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14:paraId="459F5230" w14:textId="39F7E8E0" w:rsidR="003278E9" w:rsidRDefault="003278E9" w:rsidP="003278E9">
      <w:pPr>
        <w:tabs>
          <w:tab w:val="left" w:pos="760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DFDF677" w14:textId="77777777" w:rsidR="00EF6A10" w:rsidRDefault="00EF6A10" w:rsidP="00EF6A10">
      <w:pPr>
        <w:keepNext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б)</w:t>
      </w:r>
    </w:p>
    <w:p w14:paraId="76ADA0C7" w14:textId="77777777" w:rsidR="00EF6A10" w:rsidRDefault="00EF6A10" w:rsidP="003278E9">
      <w:pPr>
        <w:tabs>
          <w:tab w:val="left" w:pos="760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2E7D35C" w14:textId="690B54E1" w:rsidR="003278E9" w:rsidRPr="00EF6A10" w:rsidRDefault="00364F94" w:rsidP="00364F94">
      <w:pPr>
        <w:tabs>
          <w:tab w:val="left" w:pos="760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51" w:name="_Ref112919491"/>
      <w:r w:rsidRPr="00EF6A10">
        <w:rPr>
          <w:rFonts w:ascii="Times New Roman" w:hAnsi="Times New Roman" w:cs="Times New Roman"/>
          <w:color w:val="000000" w:themeColor="text1"/>
          <w:sz w:val="28"/>
          <w:szCs w:val="28"/>
        </w:rPr>
        <w:t>Рисунок 29 - Динамика показателя «</w:t>
      </w:r>
      <w:r w:rsidRPr="00EF6A1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Среднее значение всех очагов в кластере с низкой интенсивностью</w:t>
      </w:r>
      <w:r w:rsidRPr="00EF6A1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в зависимости от этапов ХТ </w:t>
      </w:r>
      <w:r w:rsidRPr="00EF6A1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(в %) </w:t>
      </w:r>
      <w:r w:rsidRPr="00EF6A10">
        <w:rPr>
          <w:rFonts w:ascii="Times New Roman" w:hAnsi="Times New Roman" w:cs="Times New Roman"/>
          <w:color w:val="000000" w:themeColor="text1"/>
          <w:sz w:val="28"/>
          <w:szCs w:val="28"/>
        </w:rPr>
        <w:t>в основной группе</w:t>
      </w:r>
      <w:bookmarkEnd w:id="51"/>
    </w:p>
    <w:p w14:paraId="16C928D6" w14:textId="77777777" w:rsidR="003278E9" w:rsidRDefault="003278E9" w:rsidP="003278E9">
      <w:pPr>
        <w:tabs>
          <w:tab w:val="left" w:pos="760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184872E" w14:textId="6E062F08" w:rsidR="00EF6A10" w:rsidRPr="00364F94" w:rsidRDefault="00EF6A10" w:rsidP="00364F9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Показатель «Среднее значение всех очагов в кластере с низкой интенсивностью» незначительно повышается после 1-го курса ХТ (+24,1%) с резким повышением до +347,8% перед 2-м курсом ХТ и с последующим снижением до 111,0% (рисунок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29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б).</w:t>
      </w:r>
    </w:p>
    <w:p w14:paraId="0EA14442" w14:textId="5841888C" w:rsidR="00EF6A10" w:rsidRDefault="00EF6A10" w:rsidP="003278E9">
      <w:pPr>
        <w:tabs>
          <w:tab w:val="left" w:pos="760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65203953" wp14:editId="20441685">
            <wp:extent cx="3146048" cy="2027027"/>
            <wp:effectExtent l="0" t="0" r="0" b="0"/>
            <wp:docPr id="46" name="Диаграмма 4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14:paraId="76AC3914" w14:textId="77777777" w:rsidR="00EF6A10" w:rsidRDefault="00EF6A10" w:rsidP="00EF6A10">
      <w:pPr>
        <w:keepNext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37AB7CD" w14:textId="11C174EA" w:rsidR="00EF6A10" w:rsidRPr="00364F94" w:rsidRDefault="00EF6A10" w:rsidP="00364F94">
      <w:pPr>
        <w:keepNext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а)</w:t>
      </w:r>
    </w:p>
    <w:p w14:paraId="432779BB" w14:textId="3596305C" w:rsidR="00EF6A10" w:rsidRDefault="00EF6A10" w:rsidP="003278E9">
      <w:pPr>
        <w:tabs>
          <w:tab w:val="left" w:pos="760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054DF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242D8020" wp14:editId="0099058C">
            <wp:extent cx="2835275" cy="1850890"/>
            <wp:effectExtent l="0" t="0" r="3175" b="0"/>
            <wp:docPr id="45" name="Диаграмма 4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F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14:paraId="2405DB84" w14:textId="77777777" w:rsidR="00364F94" w:rsidRDefault="00364F94" w:rsidP="00364F94">
      <w:pPr>
        <w:keepNext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34A6102" w14:textId="4DA3F3E2" w:rsidR="00364F94" w:rsidRPr="00364F94" w:rsidRDefault="00364F94" w:rsidP="00364F94">
      <w:pPr>
        <w:keepNext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б)</w:t>
      </w:r>
    </w:p>
    <w:p w14:paraId="5DCA05FF" w14:textId="3CB91516" w:rsidR="00EF6A10" w:rsidRDefault="00EF6A10" w:rsidP="003278E9">
      <w:pPr>
        <w:tabs>
          <w:tab w:val="left" w:pos="760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1718758" w14:textId="5B62243E" w:rsidR="00EF6A10" w:rsidRPr="00F054DF" w:rsidRDefault="00EF6A10" w:rsidP="00EF6A10">
      <w:pPr>
        <w:pStyle w:val="aff5"/>
        <w:spacing w:line="240" w:lineRule="auto"/>
        <w:rPr>
          <w:color w:val="000000" w:themeColor="text1"/>
          <w:sz w:val="28"/>
          <w:szCs w:val="28"/>
        </w:rPr>
      </w:pPr>
      <w:bookmarkStart w:id="52" w:name="_Ref112919494"/>
      <w:r w:rsidRPr="00F054DF">
        <w:rPr>
          <w:color w:val="000000" w:themeColor="text1"/>
          <w:sz w:val="28"/>
          <w:szCs w:val="28"/>
        </w:rPr>
        <w:t xml:space="preserve">Рисунок 30 - Динамика показателя </w:t>
      </w:r>
      <w:bookmarkEnd w:id="52"/>
      <w:r w:rsidRPr="00F054DF">
        <w:rPr>
          <w:color w:val="000000" w:themeColor="text1"/>
          <w:sz w:val="28"/>
          <w:szCs w:val="28"/>
        </w:rPr>
        <w:t>«</w:t>
      </w:r>
      <w:r w:rsidRPr="00F054DF">
        <w:rPr>
          <w:rFonts w:eastAsia="Calibri"/>
          <w:color w:val="000000" w:themeColor="text1"/>
          <w:sz w:val="28"/>
          <w:szCs w:val="28"/>
        </w:rPr>
        <w:t>Процент ядер с очагами в кластерах с низкой интенсивностью</w:t>
      </w:r>
      <w:r w:rsidRPr="00F054DF">
        <w:rPr>
          <w:color w:val="000000" w:themeColor="text1"/>
          <w:sz w:val="28"/>
          <w:szCs w:val="28"/>
        </w:rPr>
        <w:t xml:space="preserve">» в зависимости от этапов ХТ </w:t>
      </w:r>
      <w:r w:rsidRPr="00F054DF">
        <w:rPr>
          <w:rFonts w:eastAsia="Calibri"/>
          <w:color w:val="000000" w:themeColor="text1"/>
          <w:sz w:val="28"/>
          <w:szCs w:val="28"/>
        </w:rPr>
        <w:t xml:space="preserve">(в %) </w:t>
      </w:r>
      <w:r w:rsidRPr="00F054DF">
        <w:rPr>
          <w:color w:val="000000" w:themeColor="text1"/>
          <w:sz w:val="28"/>
          <w:szCs w:val="28"/>
        </w:rPr>
        <w:t>в основной группе</w:t>
      </w:r>
    </w:p>
    <w:p w14:paraId="236ABB98" w14:textId="7093E2B4" w:rsidR="00EF6A10" w:rsidRDefault="00EF6A10" w:rsidP="003278E9">
      <w:pPr>
        <w:tabs>
          <w:tab w:val="left" w:pos="760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78CE048" w14:textId="77777777" w:rsidR="00EF6A10" w:rsidRPr="00F054DF" w:rsidRDefault="00EF6A10" w:rsidP="00364F9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Значения показателя «Процент ядер с очагами в кластерах с низкой интенсивностью» по сравнению с исходным уровнем колеблются от +9,9% и +9,7% перед началом 2-го курса ХТ и далее идет незначительное снижение перед началом 3-го курса на 6,7% (рисунок30б).</w:t>
      </w:r>
    </w:p>
    <w:p w14:paraId="1284E9A0" w14:textId="77777777" w:rsidR="00EF6A10" w:rsidRPr="00F054DF" w:rsidRDefault="00EF6A10" w:rsidP="00364F9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ыявленные статистически значимые изменения по 11 показателям в канале репарации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APC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с особыми сдвигами перед началом 2 курса ХТ свидетельствуют об ответе организма на проводимую химиотерапию, проявляющемся усилением процесса репарации разрывов ДНК у пациенток с РМЖ. </w:t>
      </w:r>
    </w:p>
    <w:p w14:paraId="10034CD6" w14:textId="77777777" w:rsidR="00EF6A10" w:rsidRPr="00F054DF" w:rsidRDefault="00EF6A10" w:rsidP="00364F9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Далее мы посмотрели динамику соотношений двуцепочечных разрывов/репараций в ходе химиотерапии по 4 этапам (представлены в таблице 17). </w:t>
      </w:r>
    </w:p>
    <w:p w14:paraId="746D135E" w14:textId="77777777" w:rsidR="00EF6A10" w:rsidRPr="00EF6A10" w:rsidRDefault="00EF6A10" w:rsidP="003278E9">
      <w:pPr>
        <w:tabs>
          <w:tab w:val="left" w:pos="760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1B47707C" w14:textId="77777777" w:rsidR="00EF6A10" w:rsidRDefault="00EF6A10" w:rsidP="003278E9">
      <w:pPr>
        <w:tabs>
          <w:tab w:val="left" w:pos="760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4C556FE0" w14:textId="5F40D4D4" w:rsidR="00EF6A10" w:rsidRPr="007853C7" w:rsidRDefault="00EF6A10" w:rsidP="00EF6A1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left" w:pos="760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  <w:sectPr w:rsidR="00EF6A10" w:rsidRPr="007853C7" w:rsidSect="00567207">
          <w:type w:val="nextColumn"/>
          <w:pgSz w:w="11906" w:h="16838" w:code="9"/>
          <w:pgMar w:top="1134" w:right="567" w:bottom="1134" w:left="1701" w:header="709" w:footer="709" w:gutter="0"/>
          <w:cols w:space="708"/>
          <w:docGrid w:linePitch="360"/>
        </w:sectPr>
      </w:pPr>
    </w:p>
    <w:p w14:paraId="279364F6" w14:textId="77777777" w:rsidR="00B21F03" w:rsidRPr="00F054DF" w:rsidRDefault="00B21F03" w:rsidP="00FB2F4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Таблица </w:t>
      </w:r>
      <w:r w:rsidR="00C43A3D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</w:t>
      </w:r>
      <w:r w:rsidR="006E77C2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7</w:t>
      </w:r>
      <w:r w:rsidR="00586304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-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Динамика соотношений двуцепочечных разрывов/репараций </w:t>
      </w:r>
    </w:p>
    <w:p w14:paraId="5C94FEEB" w14:textId="77777777" w:rsidR="00B21F03" w:rsidRPr="00F054DF" w:rsidRDefault="00B21F03" w:rsidP="00B21F03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tbl>
      <w:tblPr>
        <w:tblStyle w:val="15"/>
        <w:tblW w:w="5000" w:type="pct"/>
        <w:tblInd w:w="-3" w:type="dxa"/>
        <w:tblLook w:val="04A0" w:firstRow="1" w:lastRow="0" w:firstColumn="1" w:lastColumn="0" w:noHBand="0" w:noVBand="1"/>
      </w:tblPr>
      <w:tblGrid>
        <w:gridCol w:w="2824"/>
        <w:gridCol w:w="1416"/>
        <w:gridCol w:w="1133"/>
        <w:gridCol w:w="1273"/>
        <w:gridCol w:w="1413"/>
        <w:gridCol w:w="1273"/>
        <w:gridCol w:w="1841"/>
        <w:gridCol w:w="1416"/>
        <w:gridCol w:w="1975"/>
      </w:tblGrid>
      <w:tr w:rsidR="00CA324C" w:rsidRPr="00F054DF" w14:paraId="3CFE0D70" w14:textId="77777777" w:rsidTr="00FB2F4D">
        <w:trPr>
          <w:trHeight w:val="470"/>
        </w:trPr>
        <w:tc>
          <w:tcPr>
            <w:tcW w:w="970" w:type="pct"/>
            <w:vMerge w:val="restart"/>
            <w:hideMark/>
          </w:tcPr>
          <w:p w14:paraId="5B045722" w14:textId="77777777" w:rsidR="00B21F03" w:rsidRPr="00EF6A10" w:rsidRDefault="00B21F03" w:rsidP="0059384E">
            <w:pPr>
              <w:pStyle w:val="aff3"/>
              <w:keepNext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Показатель</w:t>
            </w:r>
          </w:p>
        </w:tc>
        <w:tc>
          <w:tcPr>
            <w:tcW w:w="875" w:type="pct"/>
            <w:gridSpan w:val="2"/>
            <w:hideMark/>
          </w:tcPr>
          <w:p w14:paraId="508FA46B" w14:textId="77777777" w:rsidR="00B21F03" w:rsidRPr="00EF6A10" w:rsidRDefault="00B21F03" w:rsidP="0059384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Этап 1</w:t>
            </w:r>
          </w:p>
          <w:p w14:paraId="31A37A62" w14:textId="77777777" w:rsidR="00B21F03" w:rsidRPr="00EF6A10" w:rsidRDefault="00B21F03" w:rsidP="0059384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</w:p>
        </w:tc>
        <w:tc>
          <w:tcPr>
            <w:tcW w:w="922" w:type="pct"/>
            <w:gridSpan w:val="2"/>
            <w:hideMark/>
          </w:tcPr>
          <w:p w14:paraId="679ACF73" w14:textId="77777777" w:rsidR="00B21F03" w:rsidRPr="00EF6A10" w:rsidRDefault="00B21F03" w:rsidP="0059384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Этап 2</w:t>
            </w:r>
          </w:p>
          <w:p w14:paraId="3915646A" w14:textId="77777777" w:rsidR="00B21F03" w:rsidRPr="00EF6A10" w:rsidRDefault="00B21F03" w:rsidP="0059384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</w:p>
        </w:tc>
        <w:tc>
          <w:tcPr>
            <w:tcW w:w="1069" w:type="pct"/>
            <w:gridSpan w:val="2"/>
            <w:hideMark/>
          </w:tcPr>
          <w:p w14:paraId="04BA1718" w14:textId="77777777" w:rsidR="00B21F03" w:rsidRPr="00EF6A10" w:rsidRDefault="00B21F03" w:rsidP="0059384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Этап 3</w:t>
            </w:r>
          </w:p>
          <w:p w14:paraId="7214AC5D" w14:textId="77777777" w:rsidR="00B21F03" w:rsidRPr="00EF6A10" w:rsidRDefault="00B21F03" w:rsidP="0059384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</w:p>
        </w:tc>
        <w:tc>
          <w:tcPr>
            <w:tcW w:w="1164" w:type="pct"/>
            <w:gridSpan w:val="2"/>
            <w:hideMark/>
          </w:tcPr>
          <w:p w14:paraId="1E2551EA" w14:textId="77777777" w:rsidR="00B21F03" w:rsidRPr="00EF6A10" w:rsidRDefault="00B21F03" w:rsidP="0059384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Этап 4</w:t>
            </w:r>
          </w:p>
          <w:p w14:paraId="18C447AA" w14:textId="77777777" w:rsidR="00B21F03" w:rsidRPr="00EF6A10" w:rsidRDefault="00B21F03" w:rsidP="0059384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</w:p>
        </w:tc>
      </w:tr>
      <w:tr w:rsidR="00617EB3" w:rsidRPr="00F054DF" w14:paraId="09B73C63" w14:textId="77777777" w:rsidTr="00FB2F4D">
        <w:trPr>
          <w:trHeight w:val="210"/>
        </w:trPr>
        <w:tc>
          <w:tcPr>
            <w:tcW w:w="970" w:type="pct"/>
            <w:vMerge/>
          </w:tcPr>
          <w:p w14:paraId="795662DE" w14:textId="77777777" w:rsidR="00B21F03" w:rsidRPr="00EF6A10" w:rsidRDefault="00B21F03" w:rsidP="0059384E">
            <w:pPr>
              <w:pStyle w:val="aff3"/>
              <w:keepNext/>
              <w:rPr>
                <w:bCs/>
                <w:color w:val="000000" w:themeColor="text1"/>
                <w:szCs w:val="24"/>
                <w:lang w:eastAsia="en-US"/>
              </w:rPr>
            </w:pPr>
          </w:p>
        </w:tc>
        <w:tc>
          <w:tcPr>
            <w:tcW w:w="486" w:type="pct"/>
          </w:tcPr>
          <w:p w14:paraId="7FE29E27" w14:textId="04A8B6FB" w:rsidR="00B21F03" w:rsidRPr="00FB2F4D" w:rsidRDefault="00B21F03" w:rsidP="00FB2F4D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val="en-US" w:eastAsia="en-US"/>
              </w:rPr>
            </w:pPr>
            <w:r w:rsidRPr="00EF6A10">
              <w:rPr>
                <w:bCs/>
                <w:color w:val="000000" w:themeColor="text1"/>
                <w:szCs w:val="24"/>
                <w:lang w:val="en-US" w:eastAsia="en-US"/>
              </w:rPr>
              <w:t>FITC</w:t>
            </w:r>
          </w:p>
        </w:tc>
        <w:tc>
          <w:tcPr>
            <w:tcW w:w="389" w:type="pct"/>
          </w:tcPr>
          <w:p w14:paraId="33DA311D" w14:textId="77777777" w:rsidR="00B21F03" w:rsidRPr="00EF6A10" w:rsidRDefault="00B21F03" w:rsidP="0059384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val="en-US" w:eastAsia="en-US"/>
              </w:rPr>
              <w:t>APC</w:t>
            </w:r>
          </w:p>
        </w:tc>
        <w:tc>
          <w:tcPr>
            <w:tcW w:w="437" w:type="pct"/>
          </w:tcPr>
          <w:p w14:paraId="549AE227" w14:textId="77777777" w:rsidR="00B21F03" w:rsidRPr="00EF6A10" w:rsidRDefault="00B21F03" w:rsidP="0059384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val="en-US" w:eastAsia="en-US"/>
              </w:rPr>
              <w:t>FITC</w:t>
            </w:r>
          </w:p>
        </w:tc>
        <w:tc>
          <w:tcPr>
            <w:tcW w:w="485" w:type="pct"/>
          </w:tcPr>
          <w:p w14:paraId="54E2C9FC" w14:textId="77777777" w:rsidR="00B21F03" w:rsidRPr="00EF6A10" w:rsidRDefault="00B21F03" w:rsidP="0059384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val="en-US" w:eastAsia="en-US"/>
              </w:rPr>
              <w:t>APC</w:t>
            </w:r>
          </w:p>
        </w:tc>
        <w:tc>
          <w:tcPr>
            <w:tcW w:w="437" w:type="pct"/>
          </w:tcPr>
          <w:p w14:paraId="1B6B9DE5" w14:textId="77777777" w:rsidR="00B21F03" w:rsidRPr="00EF6A10" w:rsidRDefault="00B21F03" w:rsidP="0059384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val="en-US" w:eastAsia="en-US"/>
              </w:rPr>
              <w:t>FITC</w:t>
            </w:r>
          </w:p>
        </w:tc>
        <w:tc>
          <w:tcPr>
            <w:tcW w:w="632" w:type="pct"/>
          </w:tcPr>
          <w:p w14:paraId="0A950966" w14:textId="77777777" w:rsidR="00B21F03" w:rsidRPr="00EF6A10" w:rsidRDefault="00B21F03" w:rsidP="0059384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val="en-US" w:eastAsia="en-US"/>
              </w:rPr>
              <w:t>APC</w:t>
            </w:r>
          </w:p>
        </w:tc>
        <w:tc>
          <w:tcPr>
            <w:tcW w:w="486" w:type="pct"/>
          </w:tcPr>
          <w:p w14:paraId="1296522B" w14:textId="77777777" w:rsidR="00B21F03" w:rsidRPr="00EF6A10" w:rsidRDefault="00B21F03" w:rsidP="0059384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val="en-US" w:eastAsia="en-US"/>
              </w:rPr>
              <w:t>FITC</w:t>
            </w:r>
          </w:p>
        </w:tc>
        <w:tc>
          <w:tcPr>
            <w:tcW w:w="678" w:type="pct"/>
          </w:tcPr>
          <w:p w14:paraId="2BDAF35F" w14:textId="77777777" w:rsidR="00B21F03" w:rsidRPr="00EF6A10" w:rsidRDefault="00B21F03" w:rsidP="0059384E">
            <w:pPr>
              <w:pStyle w:val="aff3"/>
              <w:keepNext/>
              <w:jc w:val="center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val="en-US" w:eastAsia="en-US"/>
              </w:rPr>
              <w:t>APC</w:t>
            </w:r>
          </w:p>
        </w:tc>
      </w:tr>
      <w:tr w:rsidR="00FB2F4D" w:rsidRPr="00F054DF" w14:paraId="7056C199" w14:textId="77777777" w:rsidTr="00FB2F4D">
        <w:tc>
          <w:tcPr>
            <w:tcW w:w="970" w:type="pct"/>
          </w:tcPr>
          <w:p w14:paraId="392EA1DA" w14:textId="4B4DEE63" w:rsidR="00FB2F4D" w:rsidRPr="00FB2F4D" w:rsidRDefault="00FB2F4D" w:rsidP="00FB2F4D">
            <w:pPr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  <w:tc>
          <w:tcPr>
            <w:tcW w:w="486" w:type="pct"/>
          </w:tcPr>
          <w:p w14:paraId="4D03F61F" w14:textId="07BF23B6" w:rsidR="00FB2F4D" w:rsidRPr="00FB2F4D" w:rsidRDefault="00FB2F4D" w:rsidP="00FB2F4D">
            <w:pPr>
              <w:pStyle w:val="aff3"/>
              <w:jc w:val="center"/>
              <w:rPr>
                <w:bCs/>
                <w:color w:val="000000" w:themeColor="text1"/>
                <w:szCs w:val="24"/>
                <w:lang w:val="kk-KZ" w:eastAsia="en-US"/>
              </w:rPr>
            </w:pPr>
            <w:r>
              <w:rPr>
                <w:bCs/>
                <w:color w:val="000000" w:themeColor="text1"/>
                <w:szCs w:val="24"/>
                <w:lang w:val="kk-KZ" w:eastAsia="en-US"/>
              </w:rPr>
              <w:t>2</w:t>
            </w:r>
          </w:p>
        </w:tc>
        <w:tc>
          <w:tcPr>
            <w:tcW w:w="389" w:type="pct"/>
          </w:tcPr>
          <w:p w14:paraId="2C05D981" w14:textId="4AC9A521" w:rsidR="00FB2F4D" w:rsidRPr="00FB2F4D" w:rsidRDefault="00FB2F4D" w:rsidP="00FB2F4D">
            <w:pPr>
              <w:pStyle w:val="aff3"/>
              <w:jc w:val="center"/>
              <w:rPr>
                <w:bCs/>
                <w:color w:val="000000" w:themeColor="text1"/>
                <w:szCs w:val="24"/>
                <w:lang w:val="kk-KZ" w:eastAsia="en-US"/>
              </w:rPr>
            </w:pPr>
            <w:r>
              <w:rPr>
                <w:bCs/>
                <w:color w:val="000000" w:themeColor="text1"/>
                <w:szCs w:val="24"/>
                <w:lang w:val="kk-KZ" w:eastAsia="en-US"/>
              </w:rPr>
              <w:t>3</w:t>
            </w:r>
          </w:p>
        </w:tc>
        <w:tc>
          <w:tcPr>
            <w:tcW w:w="437" w:type="pct"/>
          </w:tcPr>
          <w:p w14:paraId="77760652" w14:textId="34D0BCAE" w:rsidR="00FB2F4D" w:rsidRPr="00FB2F4D" w:rsidRDefault="00FB2F4D" w:rsidP="00FB2F4D">
            <w:pPr>
              <w:pStyle w:val="aff3"/>
              <w:jc w:val="center"/>
              <w:rPr>
                <w:bCs/>
                <w:color w:val="000000" w:themeColor="text1"/>
                <w:szCs w:val="24"/>
                <w:lang w:val="kk-KZ" w:eastAsia="en-US"/>
              </w:rPr>
            </w:pPr>
            <w:r>
              <w:rPr>
                <w:bCs/>
                <w:color w:val="000000" w:themeColor="text1"/>
                <w:szCs w:val="24"/>
                <w:lang w:val="kk-KZ" w:eastAsia="en-US"/>
              </w:rPr>
              <w:t>4</w:t>
            </w:r>
          </w:p>
        </w:tc>
        <w:tc>
          <w:tcPr>
            <w:tcW w:w="485" w:type="pct"/>
          </w:tcPr>
          <w:p w14:paraId="05DD7D8A" w14:textId="46E322F2" w:rsidR="00FB2F4D" w:rsidRPr="00FB2F4D" w:rsidRDefault="00FB2F4D" w:rsidP="00FB2F4D">
            <w:pPr>
              <w:pStyle w:val="aff3"/>
              <w:jc w:val="center"/>
              <w:rPr>
                <w:bCs/>
                <w:color w:val="000000" w:themeColor="text1"/>
                <w:szCs w:val="24"/>
                <w:lang w:val="kk-KZ" w:eastAsia="en-US"/>
              </w:rPr>
            </w:pPr>
            <w:r>
              <w:rPr>
                <w:bCs/>
                <w:color w:val="000000" w:themeColor="text1"/>
                <w:szCs w:val="24"/>
                <w:lang w:val="kk-KZ" w:eastAsia="en-US"/>
              </w:rPr>
              <w:t>5</w:t>
            </w:r>
          </w:p>
        </w:tc>
        <w:tc>
          <w:tcPr>
            <w:tcW w:w="437" w:type="pct"/>
          </w:tcPr>
          <w:p w14:paraId="1D25D374" w14:textId="12C07F8C" w:rsidR="00FB2F4D" w:rsidRPr="00FB2F4D" w:rsidRDefault="00FB2F4D" w:rsidP="00FB2F4D">
            <w:pPr>
              <w:pStyle w:val="aff3"/>
              <w:jc w:val="center"/>
              <w:rPr>
                <w:bCs/>
                <w:color w:val="000000" w:themeColor="text1"/>
                <w:szCs w:val="24"/>
                <w:lang w:val="kk-KZ" w:eastAsia="en-US"/>
              </w:rPr>
            </w:pPr>
            <w:r>
              <w:rPr>
                <w:bCs/>
                <w:color w:val="000000" w:themeColor="text1"/>
                <w:szCs w:val="24"/>
                <w:lang w:val="kk-KZ" w:eastAsia="en-US"/>
              </w:rPr>
              <w:t>6</w:t>
            </w:r>
          </w:p>
        </w:tc>
        <w:tc>
          <w:tcPr>
            <w:tcW w:w="632" w:type="pct"/>
          </w:tcPr>
          <w:p w14:paraId="4F2DC515" w14:textId="7DE9EB55" w:rsidR="00FB2F4D" w:rsidRPr="00FB2F4D" w:rsidRDefault="00FB2F4D" w:rsidP="00FB2F4D">
            <w:pPr>
              <w:pStyle w:val="aff3"/>
              <w:jc w:val="center"/>
              <w:rPr>
                <w:bCs/>
                <w:color w:val="000000" w:themeColor="text1"/>
                <w:szCs w:val="24"/>
                <w:lang w:val="kk-KZ" w:eastAsia="en-US"/>
              </w:rPr>
            </w:pPr>
            <w:r>
              <w:rPr>
                <w:bCs/>
                <w:color w:val="000000" w:themeColor="text1"/>
                <w:szCs w:val="24"/>
                <w:lang w:val="kk-KZ" w:eastAsia="en-US"/>
              </w:rPr>
              <w:t>7</w:t>
            </w:r>
          </w:p>
        </w:tc>
        <w:tc>
          <w:tcPr>
            <w:tcW w:w="486" w:type="pct"/>
          </w:tcPr>
          <w:p w14:paraId="29EE9C75" w14:textId="11F6150B" w:rsidR="00FB2F4D" w:rsidRPr="00FB2F4D" w:rsidRDefault="00FB2F4D" w:rsidP="00FB2F4D">
            <w:pPr>
              <w:pStyle w:val="aff3"/>
              <w:jc w:val="center"/>
              <w:rPr>
                <w:bCs/>
                <w:color w:val="000000" w:themeColor="text1"/>
                <w:szCs w:val="24"/>
                <w:lang w:val="kk-KZ" w:eastAsia="en-US"/>
              </w:rPr>
            </w:pPr>
            <w:r>
              <w:rPr>
                <w:bCs/>
                <w:color w:val="000000" w:themeColor="text1"/>
                <w:szCs w:val="24"/>
                <w:lang w:val="kk-KZ" w:eastAsia="en-US"/>
              </w:rPr>
              <w:t>8</w:t>
            </w:r>
          </w:p>
        </w:tc>
        <w:tc>
          <w:tcPr>
            <w:tcW w:w="678" w:type="pct"/>
          </w:tcPr>
          <w:p w14:paraId="41F50893" w14:textId="2891EF89" w:rsidR="00FB2F4D" w:rsidRPr="00FB2F4D" w:rsidRDefault="00FB2F4D" w:rsidP="00FB2F4D">
            <w:pPr>
              <w:pStyle w:val="aff3"/>
              <w:jc w:val="center"/>
              <w:rPr>
                <w:bCs/>
                <w:color w:val="000000" w:themeColor="text1"/>
                <w:szCs w:val="24"/>
                <w:lang w:val="kk-KZ" w:eastAsia="en-US"/>
              </w:rPr>
            </w:pPr>
            <w:r>
              <w:rPr>
                <w:bCs/>
                <w:color w:val="000000" w:themeColor="text1"/>
                <w:szCs w:val="24"/>
                <w:lang w:val="kk-KZ" w:eastAsia="en-US"/>
              </w:rPr>
              <w:t>9</w:t>
            </w:r>
          </w:p>
        </w:tc>
      </w:tr>
      <w:tr w:rsidR="00617EB3" w:rsidRPr="00F054DF" w14:paraId="49A4080C" w14:textId="77777777" w:rsidTr="00FB2F4D">
        <w:tc>
          <w:tcPr>
            <w:tcW w:w="970" w:type="pct"/>
            <w:hideMark/>
          </w:tcPr>
          <w:p w14:paraId="55945045" w14:textId="77777777" w:rsidR="00B21F03" w:rsidRPr="00EF6A10" w:rsidRDefault="00B21F03" w:rsidP="0059384E">
            <w:pP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EF6A10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Ядра с повышенной интенсивностью свечения</w:t>
            </w:r>
          </w:p>
        </w:tc>
        <w:tc>
          <w:tcPr>
            <w:tcW w:w="486" w:type="pct"/>
            <w:hideMark/>
          </w:tcPr>
          <w:p w14:paraId="35D84AA6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35,95 ± 10,84</w:t>
            </w:r>
          </w:p>
        </w:tc>
        <w:tc>
          <w:tcPr>
            <w:tcW w:w="389" w:type="pct"/>
          </w:tcPr>
          <w:p w14:paraId="45B48524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455,23 ± 286,58</w:t>
            </w:r>
          </w:p>
        </w:tc>
        <w:tc>
          <w:tcPr>
            <w:tcW w:w="437" w:type="pct"/>
            <w:hideMark/>
          </w:tcPr>
          <w:p w14:paraId="396490D1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35,30 ± 10,36 (-1,79%)</w:t>
            </w:r>
          </w:p>
        </w:tc>
        <w:tc>
          <w:tcPr>
            <w:tcW w:w="485" w:type="pct"/>
          </w:tcPr>
          <w:p w14:paraId="62147A7D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410,97 ± 272,07 (-9,72%)</w:t>
            </w:r>
          </w:p>
        </w:tc>
        <w:tc>
          <w:tcPr>
            <w:tcW w:w="437" w:type="pct"/>
            <w:hideMark/>
          </w:tcPr>
          <w:p w14:paraId="46AC0213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34,16 ± 9,92 (-4,98%)</w:t>
            </w:r>
          </w:p>
        </w:tc>
        <w:tc>
          <w:tcPr>
            <w:tcW w:w="632" w:type="pct"/>
          </w:tcPr>
          <w:p w14:paraId="4FD8659F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371,62 ± 266,57 (-18,37%)</w:t>
            </w:r>
          </w:p>
        </w:tc>
        <w:tc>
          <w:tcPr>
            <w:tcW w:w="486" w:type="pct"/>
            <w:hideMark/>
          </w:tcPr>
          <w:p w14:paraId="3BBF72FB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31,49 ± 8,87 (-12,39%)</w:t>
            </w:r>
          </w:p>
        </w:tc>
        <w:tc>
          <w:tcPr>
            <w:tcW w:w="678" w:type="pct"/>
          </w:tcPr>
          <w:p w14:paraId="3AAAE871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250,36 ± 135,94 (-45,00%)</w:t>
            </w:r>
          </w:p>
        </w:tc>
      </w:tr>
      <w:tr w:rsidR="00617EB3" w:rsidRPr="00F054DF" w14:paraId="11F1F785" w14:textId="77777777" w:rsidTr="00FB2F4D">
        <w:tc>
          <w:tcPr>
            <w:tcW w:w="970" w:type="pct"/>
            <w:hideMark/>
          </w:tcPr>
          <w:p w14:paraId="34D59BC3" w14:textId="77777777" w:rsidR="00B21F03" w:rsidRPr="00EF6A10" w:rsidRDefault="00B21F03" w:rsidP="0059384E">
            <w:pP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EF6A10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Количество клеток с очагами</w:t>
            </w:r>
          </w:p>
        </w:tc>
        <w:tc>
          <w:tcPr>
            <w:tcW w:w="486" w:type="pct"/>
            <w:hideMark/>
          </w:tcPr>
          <w:p w14:paraId="01C554CC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55,66 ± 37,00</w:t>
            </w:r>
          </w:p>
        </w:tc>
        <w:tc>
          <w:tcPr>
            <w:tcW w:w="389" w:type="pct"/>
          </w:tcPr>
          <w:p w14:paraId="0A52B821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76,79 ± 25,57*</w:t>
            </w:r>
          </w:p>
        </w:tc>
        <w:tc>
          <w:tcPr>
            <w:tcW w:w="437" w:type="pct"/>
            <w:hideMark/>
          </w:tcPr>
          <w:p w14:paraId="226E8F4D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68,90 ± 43,19 (23,79%)</w:t>
            </w:r>
          </w:p>
        </w:tc>
        <w:tc>
          <w:tcPr>
            <w:tcW w:w="485" w:type="pct"/>
          </w:tcPr>
          <w:p w14:paraId="067C481F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96,00 ± 32,79 (25,01%)*</w:t>
            </w:r>
          </w:p>
        </w:tc>
        <w:tc>
          <w:tcPr>
            <w:tcW w:w="437" w:type="pct"/>
            <w:hideMark/>
          </w:tcPr>
          <w:p w14:paraId="68E7789B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68,79 ± 41,12 (23,61%)</w:t>
            </w:r>
          </w:p>
        </w:tc>
        <w:tc>
          <w:tcPr>
            <w:tcW w:w="632" w:type="pct"/>
          </w:tcPr>
          <w:p w14:paraId="130AC25E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97,28 ± 38,43 (26,67%)*</w:t>
            </w:r>
          </w:p>
        </w:tc>
        <w:tc>
          <w:tcPr>
            <w:tcW w:w="486" w:type="pct"/>
            <w:hideMark/>
          </w:tcPr>
          <w:p w14:paraId="1ECF4919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60,00 ± 53,32 (7,81%)</w:t>
            </w:r>
          </w:p>
        </w:tc>
        <w:tc>
          <w:tcPr>
            <w:tcW w:w="678" w:type="pct"/>
          </w:tcPr>
          <w:p w14:paraId="1133F95C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89,34 ± 53,29 (16,34%)*</w:t>
            </w:r>
          </w:p>
        </w:tc>
      </w:tr>
      <w:tr w:rsidR="00617EB3" w:rsidRPr="00F054DF" w14:paraId="6817E7B5" w14:textId="77777777" w:rsidTr="00FB2F4D">
        <w:tc>
          <w:tcPr>
            <w:tcW w:w="970" w:type="pct"/>
            <w:hideMark/>
          </w:tcPr>
          <w:p w14:paraId="0AB16C88" w14:textId="77777777" w:rsidR="00B21F03" w:rsidRPr="00EF6A10" w:rsidRDefault="00B21F03" w:rsidP="0059384E">
            <w:pP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EF6A10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Общее количество очагов</w:t>
            </w:r>
          </w:p>
        </w:tc>
        <w:tc>
          <w:tcPr>
            <w:tcW w:w="486" w:type="pct"/>
            <w:hideMark/>
          </w:tcPr>
          <w:p w14:paraId="539D4E42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167,17 ± 219,72</w:t>
            </w:r>
          </w:p>
        </w:tc>
        <w:tc>
          <w:tcPr>
            <w:tcW w:w="389" w:type="pct"/>
          </w:tcPr>
          <w:p w14:paraId="54D0244D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288,10 ± 251,77*</w:t>
            </w:r>
          </w:p>
        </w:tc>
        <w:tc>
          <w:tcPr>
            <w:tcW w:w="437" w:type="pct"/>
            <w:hideMark/>
          </w:tcPr>
          <w:p w14:paraId="500D6E25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241,69 ± 329,02 (44,58%)</w:t>
            </w:r>
          </w:p>
        </w:tc>
        <w:tc>
          <w:tcPr>
            <w:tcW w:w="485" w:type="pct"/>
          </w:tcPr>
          <w:p w14:paraId="2E4768EB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492,34 ± 428,49 (70,89%)</w:t>
            </w:r>
          </w:p>
        </w:tc>
        <w:tc>
          <w:tcPr>
            <w:tcW w:w="437" w:type="pct"/>
            <w:hideMark/>
          </w:tcPr>
          <w:p w14:paraId="0490D34B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200,38 ± 213,00 (19,86%)</w:t>
            </w:r>
          </w:p>
        </w:tc>
        <w:tc>
          <w:tcPr>
            <w:tcW w:w="632" w:type="pct"/>
          </w:tcPr>
          <w:p w14:paraId="4306A882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718,62 ± 541,01 (149,43%)</w:t>
            </w:r>
          </w:p>
        </w:tc>
        <w:tc>
          <w:tcPr>
            <w:tcW w:w="486" w:type="pct"/>
            <w:hideMark/>
          </w:tcPr>
          <w:p w14:paraId="717B48E8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162,55 ± 200,66 (-2,76%)</w:t>
            </w:r>
          </w:p>
        </w:tc>
        <w:tc>
          <w:tcPr>
            <w:tcW w:w="678" w:type="pct"/>
          </w:tcPr>
          <w:p w14:paraId="21A8E9A3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658,79 ± 507,66 (128,67%)</w:t>
            </w:r>
          </w:p>
        </w:tc>
      </w:tr>
      <w:tr w:rsidR="00617EB3" w:rsidRPr="00F054DF" w14:paraId="5741E925" w14:textId="77777777" w:rsidTr="00FB2F4D">
        <w:tc>
          <w:tcPr>
            <w:tcW w:w="970" w:type="pct"/>
            <w:hideMark/>
          </w:tcPr>
          <w:p w14:paraId="7820EE41" w14:textId="77777777" w:rsidR="00B21F03" w:rsidRPr="00EF6A10" w:rsidRDefault="00B21F03" w:rsidP="0059384E">
            <w:pP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EF6A10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Среднее значение интенсивности для всех очагов</w:t>
            </w:r>
          </w:p>
        </w:tc>
        <w:tc>
          <w:tcPr>
            <w:tcW w:w="486" w:type="pct"/>
            <w:hideMark/>
          </w:tcPr>
          <w:p w14:paraId="22613C36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69,88 ± 17,97*</w:t>
            </w:r>
          </w:p>
        </w:tc>
        <w:tc>
          <w:tcPr>
            <w:tcW w:w="389" w:type="pct"/>
          </w:tcPr>
          <w:p w14:paraId="074F9C31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302,94 ± 81,62</w:t>
            </w:r>
          </w:p>
        </w:tc>
        <w:tc>
          <w:tcPr>
            <w:tcW w:w="437" w:type="pct"/>
            <w:hideMark/>
          </w:tcPr>
          <w:p w14:paraId="1427BC99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73,11 ± 16,25 (4,62%)*</w:t>
            </w:r>
          </w:p>
        </w:tc>
        <w:tc>
          <w:tcPr>
            <w:tcW w:w="485" w:type="pct"/>
          </w:tcPr>
          <w:p w14:paraId="537B0748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315,55 ± 85,46 (4,16%)</w:t>
            </w:r>
          </w:p>
        </w:tc>
        <w:tc>
          <w:tcPr>
            <w:tcW w:w="437" w:type="pct"/>
            <w:hideMark/>
          </w:tcPr>
          <w:p w14:paraId="31D33CDC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64,96 ± 13,60 (-7,05%)*</w:t>
            </w:r>
          </w:p>
        </w:tc>
        <w:tc>
          <w:tcPr>
            <w:tcW w:w="632" w:type="pct"/>
          </w:tcPr>
          <w:p w14:paraId="0FD28663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278,64 ± 100,81 (-8,02%)</w:t>
            </w:r>
          </w:p>
        </w:tc>
        <w:tc>
          <w:tcPr>
            <w:tcW w:w="486" w:type="pct"/>
            <w:hideMark/>
          </w:tcPr>
          <w:p w14:paraId="1A7A3BDD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61,67 ± 9,45 (-11,75%)*</w:t>
            </w:r>
          </w:p>
        </w:tc>
        <w:tc>
          <w:tcPr>
            <w:tcW w:w="678" w:type="pct"/>
          </w:tcPr>
          <w:p w14:paraId="5E575417" w14:textId="77777777" w:rsidR="00B21F03" w:rsidRPr="00EF6A10" w:rsidRDefault="00B21F03" w:rsidP="0059384E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232,85 ± 84,27 (-23,14%)</w:t>
            </w:r>
          </w:p>
        </w:tc>
      </w:tr>
      <w:tr w:rsidR="00617EB3" w:rsidRPr="00F054DF" w14:paraId="78BBEC76" w14:textId="77777777" w:rsidTr="00FB2F4D">
        <w:tc>
          <w:tcPr>
            <w:tcW w:w="970" w:type="pct"/>
          </w:tcPr>
          <w:p w14:paraId="169A14C6" w14:textId="77777777" w:rsidR="00B21F03" w:rsidRPr="00EF6A10" w:rsidRDefault="00B21F03" w:rsidP="00B21F03">
            <w:pP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EF6A10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Количество обнаруженных кластеров</w:t>
            </w:r>
          </w:p>
        </w:tc>
        <w:tc>
          <w:tcPr>
            <w:tcW w:w="486" w:type="pct"/>
          </w:tcPr>
          <w:p w14:paraId="301BABB9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0,24 ± 0,79</w:t>
            </w:r>
          </w:p>
        </w:tc>
        <w:tc>
          <w:tcPr>
            <w:tcW w:w="389" w:type="pct"/>
          </w:tcPr>
          <w:p w14:paraId="3097B019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49,34 ± 80,94*</w:t>
            </w:r>
          </w:p>
        </w:tc>
        <w:tc>
          <w:tcPr>
            <w:tcW w:w="437" w:type="pct"/>
          </w:tcPr>
          <w:p w14:paraId="464B8B65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0,34 ± 1,08 (42,86%)</w:t>
            </w:r>
          </w:p>
        </w:tc>
        <w:tc>
          <w:tcPr>
            <w:tcW w:w="485" w:type="pct"/>
          </w:tcPr>
          <w:p w14:paraId="5B2F7323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75,52 ± 124,35 (53,04%)*</w:t>
            </w:r>
          </w:p>
        </w:tc>
        <w:tc>
          <w:tcPr>
            <w:tcW w:w="437" w:type="pct"/>
          </w:tcPr>
          <w:p w14:paraId="4660F090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0,14 ± 0,58 (-42,86%)</w:t>
            </w:r>
          </w:p>
        </w:tc>
        <w:tc>
          <w:tcPr>
            <w:tcW w:w="632" w:type="pct"/>
          </w:tcPr>
          <w:p w14:paraId="0FF99EE7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177,03 ± 141,17 (258,77%)*</w:t>
            </w:r>
          </w:p>
        </w:tc>
        <w:tc>
          <w:tcPr>
            <w:tcW w:w="486" w:type="pct"/>
          </w:tcPr>
          <w:p w14:paraId="7651CE8B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0,07 ± 0,26 (-71,43%)</w:t>
            </w:r>
          </w:p>
        </w:tc>
        <w:tc>
          <w:tcPr>
            <w:tcW w:w="678" w:type="pct"/>
          </w:tcPr>
          <w:p w14:paraId="3B6DA767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124,34 ± 113,04 (151,99%)*</w:t>
            </w:r>
          </w:p>
        </w:tc>
      </w:tr>
      <w:tr w:rsidR="00617EB3" w:rsidRPr="00F054DF" w14:paraId="43A2C2DD" w14:textId="77777777" w:rsidTr="00FB2F4D">
        <w:tc>
          <w:tcPr>
            <w:tcW w:w="970" w:type="pct"/>
          </w:tcPr>
          <w:p w14:paraId="5C6B6719" w14:textId="77777777" w:rsidR="00B21F03" w:rsidRPr="00EF6A10" w:rsidRDefault="00B21F03" w:rsidP="00B21F03">
            <w:pP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EF6A10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Среднее количество очагов в клетке</w:t>
            </w:r>
          </w:p>
        </w:tc>
        <w:tc>
          <w:tcPr>
            <w:tcW w:w="486" w:type="pct"/>
          </w:tcPr>
          <w:p w14:paraId="1F5F0A38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1,45 ± 1,58</w:t>
            </w:r>
          </w:p>
        </w:tc>
        <w:tc>
          <w:tcPr>
            <w:tcW w:w="389" w:type="pct"/>
          </w:tcPr>
          <w:p w14:paraId="1C17BB8C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2,81 ± 2,96*</w:t>
            </w:r>
          </w:p>
        </w:tc>
        <w:tc>
          <w:tcPr>
            <w:tcW w:w="437" w:type="pct"/>
          </w:tcPr>
          <w:p w14:paraId="55829BFC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2,01 ± 1,92 (38,34%)</w:t>
            </w:r>
          </w:p>
        </w:tc>
        <w:tc>
          <w:tcPr>
            <w:tcW w:w="485" w:type="pct"/>
          </w:tcPr>
          <w:p w14:paraId="0EA7003F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4,28 ± 2,73 (52,63%)*</w:t>
            </w:r>
          </w:p>
        </w:tc>
        <w:tc>
          <w:tcPr>
            <w:tcW w:w="437" w:type="pct"/>
          </w:tcPr>
          <w:p w14:paraId="37C1215E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1,78 ± 1,56 (22,70%)</w:t>
            </w:r>
          </w:p>
        </w:tc>
        <w:tc>
          <w:tcPr>
            <w:tcW w:w="632" w:type="pct"/>
          </w:tcPr>
          <w:p w14:paraId="0729DAA2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6,05 ± 3,36 (115,46%)*</w:t>
            </w:r>
          </w:p>
        </w:tc>
        <w:tc>
          <w:tcPr>
            <w:tcW w:w="486" w:type="pct"/>
          </w:tcPr>
          <w:p w14:paraId="6BB53744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1,31 ± 1,25 (-10,05%)</w:t>
            </w:r>
          </w:p>
        </w:tc>
        <w:tc>
          <w:tcPr>
            <w:tcW w:w="678" w:type="pct"/>
          </w:tcPr>
          <w:p w14:paraId="2216114F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6,43 ± 3,57 (129,11%)*</w:t>
            </w:r>
          </w:p>
        </w:tc>
      </w:tr>
      <w:tr w:rsidR="00617EB3" w:rsidRPr="00F054DF" w14:paraId="62B4D88C" w14:textId="77777777" w:rsidTr="00FB2F4D">
        <w:tc>
          <w:tcPr>
            <w:tcW w:w="970" w:type="pct"/>
          </w:tcPr>
          <w:p w14:paraId="561A76D8" w14:textId="77777777" w:rsidR="00B21F03" w:rsidRPr="00EF6A10" w:rsidRDefault="00B21F03" w:rsidP="00B21F03">
            <w:pPr>
              <w:keepLines/>
              <w:jc w:val="both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EF6A10">
              <w:rPr>
                <w:rFonts w:ascii="Times New Roman" w:hAnsi="Times New Roman"/>
                <w:bCs/>
                <w:color w:val="000000" w:themeColor="text1"/>
                <w:sz w:val="24"/>
                <w:szCs w:val="24"/>
                <w:lang w:val="kk-KZ"/>
              </w:rPr>
              <w:t>С</w:t>
            </w:r>
            <w:r w:rsidRPr="00EF6A10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 xml:space="preserve">реднее </w:t>
            </w:r>
            <w:r w:rsidRPr="00EF6A10">
              <w:rPr>
                <w:rFonts w:ascii="Times New Roman" w:hAnsi="Times New Roman"/>
                <w:bCs/>
                <w:color w:val="000000" w:themeColor="text1"/>
                <w:sz w:val="24"/>
                <w:szCs w:val="24"/>
                <w:lang w:val="kk-KZ"/>
              </w:rPr>
              <w:t>значение всех очагов в клетке</w:t>
            </w:r>
            <w:r w:rsidRPr="00EF6A10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486" w:type="pct"/>
          </w:tcPr>
          <w:p w14:paraId="504E1F26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1,46 ± 1,59</w:t>
            </w:r>
          </w:p>
        </w:tc>
        <w:tc>
          <w:tcPr>
            <w:tcW w:w="389" w:type="pct"/>
          </w:tcPr>
          <w:p w14:paraId="600DD71C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8,05 ± 13,26*</w:t>
            </w:r>
          </w:p>
        </w:tc>
        <w:tc>
          <w:tcPr>
            <w:tcW w:w="437" w:type="pct"/>
          </w:tcPr>
          <w:p w14:paraId="0E023301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2,02 ± 1,93 (38,63%)</w:t>
            </w:r>
          </w:p>
        </w:tc>
        <w:tc>
          <w:tcPr>
            <w:tcW w:w="485" w:type="pct"/>
          </w:tcPr>
          <w:p w14:paraId="056B5B13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10,20 ± 13,13 (26,71%)*</w:t>
            </w:r>
          </w:p>
        </w:tc>
        <w:tc>
          <w:tcPr>
            <w:tcW w:w="437" w:type="pct"/>
          </w:tcPr>
          <w:p w14:paraId="029193BD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1,79 ± 1,57 (22,58%)</w:t>
            </w:r>
          </w:p>
        </w:tc>
        <w:tc>
          <w:tcPr>
            <w:tcW w:w="632" w:type="pct"/>
          </w:tcPr>
          <w:p w14:paraId="25DD771A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37,47 ± 59,50 (365,48%)*</w:t>
            </w:r>
          </w:p>
        </w:tc>
        <w:tc>
          <w:tcPr>
            <w:tcW w:w="486" w:type="pct"/>
          </w:tcPr>
          <w:p w14:paraId="3C2EF830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1,31 ± 1,26 (-10,20%)</w:t>
            </w:r>
          </w:p>
        </w:tc>
        <w:tc>
          <w:tcPr>
            <w:tcW w:w="678" w:type="pct"/>
          </w:tcPr>
          <w:p w14:paraId="70F42ED0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17,52 ± 16,10 (117,66%)*</w:t>
            </w:r>
          </w:p>
        </w:tc>
      </w:tr>
      <w:tr w:rsidR="00617EB3" w:rsidRPr="00F054DF" w14:paraId="1C4908C7" w14:textId="77777777" w:rsidTr="00FB2F4D">
        <w:tc>
          <w:tcPr>
            <w:tcW w:w="970" w:type="pct"/>
            <w:tcBorders>
              <w:bottom w:val="single" w:sz="2" w:space="0" w:color="auto"/>
            </w:tcBorders>
          </w:tcPr>
          <w:p w14:paraId="4EE45DC8" w14:textId="77777777" w:rsidR="00B21F03" w:rsidRPr="00EF6A10" w:rsidRDefault="00B21F03" w:rsidP="00B21F03">
            <w:pP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EF6A10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Процент поврежденных клеток</w:t>
            </w:r>
          </w:p>
        </w:tc>
        <w:tc>
          <w:tcPr>
            <w:tcW w:w="486" w:type="pct"/>
            <w:tcBorders>
              <w:bottom w:val="single" w:sz="2" w:space="0" w:color="auto"/>
            </w:tcBorders>
          </w:tcPr>
          <w:p w14:paraId="29EEA337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51,13 ± 29,87</w:t>
            </w:r>
          </w:p>
        </w:tc>
        <w:tc>
          <w:tcPr>
            <w:tcW w:w="389" w:type="pct"/>
            <w:tcBorders>
              <w:bottom w:val="single" w:sz="2" w:space="0" w:color="auto"/>
            </w:tcBorders>
          </w:tcPr>
          <w:p w14:paraId="42F83B7D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70,38 ± 23,74*</w:t>
            </w:r>
          </w:p>
        </w:tc>
        <w:tc>
          <w:tcPr>
            <w:tcW w:w="437" w:type="pct"/>
            <w:tcBorders>
              <w:bottom w:val="single" w:sz="2" w:space="0" w:color="auto"/>
            </w:tcBorders>
          </w:tcPr>
          <w:p w14:paraId="480F0154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62,01 ± 29,51 (21,27%)</w:t>
            </w:r>
          </w:p>
        </w:tc>
        <w:tc>
          <w:tcPr>
            <w:tcW w:w="485" w:type="pct"/>
            <w:tcBorders>
              <w:bottom w:val="single" w:sz="2" w:space="0" w:color="auto"/>
            </w:tcBorders>
          </w:tcPr>
          <w:p w14:paraId="02B2C1F8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86,70 ± 12,73 (23,19%)*</w:t>
            </w:r>
          </w:p>
        </w:tc>
        <w:tc>
          <w:tcPr>
            <w:tcW w:w="437" w:type="pct"/>
            <w:tcBorders>
              <w:bottom w:val="single" w:sz="2" w:space="0" w:color="auto"/>
            </w:tcBorders>
          </w:tcPr>
          <w:p w14:paraId="1EC80164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61,71 ± 29,63 (20,68%)</w:t>
            </w:r>
          </w:p>
        </w:tc>
        <w:tc>
          <w:tcPr>
            <w:tcW w:w="632" w:type="pct"/>
            <w:tcBorders>
              <w:bottom w:val="single" w:sz="2" w:space="0" w:color="auto"/>
            </w:tcBorders>
          </w:tcPr>
          <w:p w14:paraId="79EA18F1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87,17 ± 17,30 (23,86%)*</w:t>
            </w:r>
          </w:p>
        </w:tc>
        <w:tc>
          <w:tcPr>
            <w:tcW w:w="486" w:type="pct"/>
            <w:tcBorders>
              <w:bottom w:val="single" w:sz="2" w:space="0" w:color="auto"/>
            </w:tcBorders>
          </w:tcPr>
          <w:p w14:paraId="24CBCE90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50,17 ± 30,52 (-1,89%)</w:t>
            </w:r>
          </w:p>
        </w:tc>
        <w:tc>
          <w:tcPr>
            <w:tcW w:w="678" w:type="pct"/>
            <w:tcBorders>
              <w:bottom w:val="single" w:sz="2" w:space="0" w:color="auto"/>
            </w:tcBorders>
          </w:tcPr>
          <w:p w14:paraId="39C02B47" w14:textId="77777777" w:rsidR="00B21F03" w:rsidRPr="00EF6A10" w:rsidRDefault="00B21F03" w:rsidP="00B21F03">
            <w:pPr>
              <w:pStyle w:val="aff3"/>
              <w:rPr>
                <w:bCs/>
                <w:color w:val="000000" w:themeColor="text1"/>
                <w:szCs w:val="24"/>
                <w:lang w:eastAsia="en-US"/>
              </w:rPr>
            </w:pPr>
            <w:r w:rsidRPr="00EF6A10">
              <w:rPr>
                <w:bCs/>
                <w:color w:val="000000" w:themeColor="text1"/>
                <w:szCs w:val="24"/>
                <w:lang w:eastAsia="en-US"/>
              </w:rPr>
              <w:t>84,81 ± 22,83 (20,51%)*</w:t>
            </w:r>
          </w:p>
        </w:tc>
      </w:tr>
      <w:tr w:rsidR="00617EB3" w:rsidRPr="00F054DF" w14:paraId="16D6ACA8" w14:textId="77777777" w:rsidTr="00FB2F4D">
        <w:tc>
          <w:tcPr>
            <w:tcW w:w="970" w:type="pct"/>
            <w:tcBorders>
              <w:bottom w:val="nil"/>
            </w:tcBorders>
          </w:tcPr>
          <w:p w14:paraId="38E286CC" w14:textId="77777777" w:rsidR="00B21F03" w:rsidRPr="00F054DF" w:rsidRDefault="00B21F03" w:rsidP="00B21F03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054D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Среднее значение всех очагов в кластере с низкой интенсивностью</w:t>
            </w:r>
          </w:p>
        </w:tc>
        <w:tc>
          <w:tcPr>
            <w:tcW w:w="486" w:type="pct"/>
            <w:tcBorders>
              <w:bottom w:val="nil"/>
            </w:tcBorders>
          </w:tcPr>
          <w:p w14:paraId="655A050B" w14:textId="77777777" w:rsidR="00B21F03" w:rsidRPr="00F054DF" w:rsidRDefault="00B21F03" w:rsidP="00B21F03">
            <w:pPr>
              <w:pStyle w:val="aff3"/>
              <w:rPr>
                <w:color w:val="000000" w:themeColor="text1"/>
                <w:szCs w:val="24"/>
                <w:lang w:eastAsia="en-US"/>
              </w:rPr>
            </w:pPr>
            <w:r w:rsidRPr="00F054DF">
              <w:rPr>
                <w:color w:val="000000" w:themeColor="text1"/>
                <w:szCs w:val="24"/>
                <w:lang w:eastAsia="en-US"/>
              </w:rPr>
              <w:t>2,45 ± 1,81</w:t>
            </w:r>
          </w:p>
        </w:tc>
        <w:tc>
          <w:tcPr>
            <w:tcW w:w="389" w:type="pct"/>
            <w:tcBorders>
              <w:bottom w:val="nil"/>
            </w:tcBorders>
          </w:tcPr>
          <w:p w14:paraId="49805508" w14:textId="77777777" w:rsidR="00B21F03" w:rsidRPr="00F054DF" w:rsidRDefault="00B21F03" w:rsidP="00B21F03">
            <w:pPr>
              <w:pStyle w:val="aff3"/>
              <w:rPr>
                <w:color w:val="000000" w:themeColor="text1"/>
                <w:szCs w:val="24"/>
                <w:lang w:eastAsia="en-US"/>
              </w:rPr>
            </w:pPr>
            <w:r w:rsidRPr="00F054DF">
              <w:rPr>
                <w:color w:val="000000" w:themeColor="text1"/>
                <w:szCs w:val="24"/>
                <w:lang w:eastAsia="en-US"/>
              </w:rPr>
              <w:t>3,17 ± 2,83*</w:t>
            </w:r>
          </w:p>
        </w:tc>
        <w:tc>
          <w:tcPr>
            <w:tcW w:w="437" w:type="pct"/>
            <w:tcBorders>
              <w:bottom w:val="nil"/>
            </w:tcBorders>
          </w:tcPr>
          <w:p w14:paraId="5B4AEC2C" w14:textId="77777777" w:rsidR="00B21F03" w:rsidRPr="00F054DF" w:rsidRDefault="00B21F03" w:rsidP="00B21F03">
            <w:pPr>
              <w:pStyle w:val="aff3"/>
              <w:rPr>
                <w:color w:val="000000" w:themeColor="text1"/>
                <w:szCs w:val="24"/>
                <w:lang w:eastAsia="en-US"/>
              </w:rPr>
            </w:pPr>
            <w:r w:rsidRPr="00F054DF">
              <w:rPr>
                <w:color w:val="000000" w:themeColor="text1"/>
                <w:szCs w:val="24"/>
                <w:lang w:eastAsia="en-US"/>
              </w:rPr>
              <w:t>3,19 ± 2,20 (30,10%)</w:t>
            </w:r>
          </w:p>
        </w:tc>
        <w:tc>
          <w:tcPr>
            <w:tcW w:w="485" w:type="pct"/>
            <w:tcBorders>
              <w:bottom w:val="nil"/>
            </w:tcBorders>
          </w:tcPr>
          <w:p w14:paraId="64532CC6" w14:textId="77777777" w:rsidR="00B21F03" w:rsidRPr="00F054DF" w:rsidRDefault="00B21F03" w:rsidP="00B21F03">
            <w:pPr>
              <w:pStyle w:val="aff3"/>
              <w:rPr>
                <w:color w:val="000000" w:themeColor="text1"/>
                <w:szCs w:val="24"/>
                <w:lang w:eastAsia="en-US"/>
              </w:rPr>
            </w:pPr>
            <w:r w:rsidRPr="00F054DF">
              <w:rPr>
                <w:color w:val="000000" w:themeColor="text1"/>
                <w:szCs w:val="24"/>
                <w:lang w:eastAsia="en-US"/>
              </w:rPr>
              <w:t>4,53 ± 2,69 (42,76%)*</w:t>
            </w:r>
          </w:p>
        </w:tc>
        <w:tc>
          <w:tcPr>
            <w:tcW w:w="437" w:type="pct"/>
            <w:tcBorders>
              <w:bottom w:val="nil"/>
            </w:tcBorders>
          </w:tcPr>
          <w:p w14:paraId="65E98B22" w14:textId="77777777" w:rsidR="00B21F03" w:rsidRPr="00F054DF" w:rsidRDefault="00B21F03" w:rsidP="00B21F03">
            <w:pPr>
              <w:pStyle w:val="aff3"/>
              <w:rPr>
                <w:color w:val="000000" w:themeColor="text1"/>
                <w:szCs w:val="24"/>
                <w:lang w:eastAsia="en-US"/>
              </w:rPr>
            </w:pPr>
            <w:r w:rsidRPr="00F054DF">
              <w:rPr>
                <w:color w:val="000000" w:themeColor="text1"/>
                <w:szCs w:val="24"/>
                <w:lang w:eastAsia="en-US"/>
              </w:rPr>
              <w:t>3,11 ± 1,92 (26,76%)</w:t>
            </w:r>
          </w:p>
        </w:tc>
        <w:tc>
          <w:tcPr>
            <w:tcW w:w="632" w:type="pct"/>
            <w:tcBorders>
              <w:bottom w:val="nil"/>
            </w:tcBorders>
          </w:tcPr>
          <w:p w14:paraId="4B8B8412" w14:textId="77777777" w:rsidR="00B21F03" w:rsidRPr="00F054DF" w:rsidRDefault="00B21F03" w:rsidP="00B21F03">
            <w:pPr>
              <w:pStyle w:val="aff3"/>
              <w:rPr>
                <w:color w:val="000000" w:themeColor="text1"/>
                <w:szCs w:val="24"/>
                <w:lang w:eastAsia="en-US"/>
              </w:rPr>
            </w:pPr>
            <w:r w:rsidRPr="00F054DF">
              <w:rPr>
                <w:color w:val="000000" w:themeColor="text1"/>
                <w:szCs w:val="24"/>
                <w:lang w:eastAsia="en-US"/>
              </w:rPr>
              <w:t>6,27 ± 3,33 (97,41%)*</w:t>
            </w:r>
          </w:p>
        </w:tc>
        <w:tc>
          <w:tcPr>
            <w:tcW w:w="486" w:type="pct"/>
            <w:tcBorders>
              <w:bottom w:val="nil"/>
            </w:tcBorders>
          </w:tcPr>
          <w:p w14:paraId="425695E2" w14:textId="77777777" w:rsidR="00B21F03" w:rsidRPr="00F054DF" w:rsidRDefault="00B21F03" w:rsidP="00B21F03">
            <w:pPr>
              <w:pStyle w:val="aff3"/>
              <w:rPr>
                <w:color w:val="000000" w:themeColor="text1"/>
                <w:szCs w:val="24"/>
                <w:lang w:eastAsia="en-US"/>
              </w:rPr>
            </w:pPr>
            <w:r w:rsidRPr="00F054DF">
              <w:rPr>
                <w:color w:val="000000" w:themeColor="text1"/>
                <w:szCs w:val="24"/>
                <w:lang w:eastAsia="en-US"/>
              </w:rPr>
              <w:t>2,22 ± 1,64 (-9,40%)</w:t>
            </w:r>
          </w:p>
        </w:tc>
        <w:tc>
          <w:tcPr>
            <w:tcW w:w="678" w:type="pct"/>
            <w:tcBorders>
              <w:bottom w:val="nil"/>
            </w:tcBorders>
          </w:tcPr>
          <w:p w14:paraId="0EC0D5CC" w14:textId="77777777" w:rsidR="00B21F03" w:rsidRPr="00F054DF" w:rsidRDefault="00B21F03" w:rsidP="00B21F03">
            <w:pPr>
              <w:pStyle w:val="aff3"/>
              <w:rPr>
                <w:color w:val="000000" w:themeColor="text1"/>
                <w:szCs w:val="24"/>
                <w:lang w:eastAsia="en-US"/>
              </w:rPr>
            </w:pPr>
            <w:r w:rsidRPr="00F054DF">
              <w:rPr>
                <w:color w:val="000000" w:themeColor="text1"/>
                <w:szCs w:val="24"/>
                <w:lang w:eastAsia="en-US"/>
              </w:rPr>
              <w:t>6,67 ± 3,56 (110,09%)*</w:t>
            </w:r>
          </w:p>
        </w:tc>
      </w:tr>
    </w:tbl>
    <w:p w14:paraId="11621711" w14:textId="39CF7838" w:rsidR="00FB2F4D" w:rsidRDefault="00FB2F4D"/>
    <w:p w14:paraId="6DA1237C" w14:textId="77777777" w:rsidR="00FB2F4D" w:rsidRDefault="00FB2F4D"/>
    <w:p w14:paraId="48FE338E" w14:textId="07D01E66" w:rsidR="00FB2F4D" w:rsidRDefault="00FB2F4D" w:rsidP="00FB2F4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FB2F4D">
        <w:rPr>
          <w:rFonts w:ascii="Times New Roman" w:hAnsi="Times New Roman" w:cs="Times New Roman"/>
          <w:sz w:val="28"/>
          <w:szCs w:val="28"/>
          <w:lang w:val="kk-KZ"/>
        </w:rPr>
        <w:t>Продолжение  таблицы  17</w:t>
      </w:r>
    </w:p>
    <w:p w14:paraId="470D63E5" w14:textId="77777777" w:rsidR="00FB2F4D" w:rsidRPr="00FB2F4D" w:rsidRDefault="00FB2F4D" w:rsidP="00FB2F4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15"/>
        <w:tblW w:w="5000" w:type="pct"/>
        <w:tblInd w:w="-3" w:type="dxa"/>
        <w:tblLook w:val="04A0" w:firstRow="1" w:lastRow="0" w:firstColumn="1" w:lastColumn="0" w:noHBand="0" w:noVBand="1"/>
      </w:tblPr>
      <w:tblGrid>
        <w:gridCol w:w="2824"/>
        <w:gridCol w:w="1416"/>
        <w:gridCol w:w="1133"/>
        <w:gridCol w:w="1273"/>
        <w:gridCol w:w="1413"/>
        <w:gridCol w:w="1273"/>
        <w:gridCol w:w="1841"/>
        <w:gridCol w:w="1416"/>
        <w:gridCol w:w="1975"/>
      </w:tblGrid>
      <w:tr w:rsidR="00FB2F4D" w:rsidRPr="00F054DF" w14:paraId="4DAFF2A1" w14:textId="77777777" w:rsidTr="00FB2F4D">
        <w:tc>
          <w:tcPr>
            <w:tcW w:w="970" w:type="pct"/>
          </w:tcPr>
          <w:p w14:paraId="257CE798" w14:textId="6F348866" w:rsidR="00FB2F4D" w:rsidRPr="00FB2F4D" w:rsidRDefault="00FB2F4D" w:rsidP="00FB2F4D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  <w:tc>
          <w:tcPr>
            <w:tcW w:w="486" w:type="pct"/>
          </w:tcPr>
          <w:p w14:paraId="43CD846A" w14:textId="4D6191B6" w:rsidR="00FB2F4D" w:rsidRPr="00F054DF" w:rsidRDefault="00FB2F4D" w:rsidP="00FB2F4D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>
              <w:rPr>
                <w:bCs/>
                <w:color w:val="000000" w:themeColor="text1"/>
                <w:szCs w:val="24"/>
                <w:lang w:val="kk-KZ" w:eastAsia="en-US"/>
              </w:rPr>
              <w:t>2</w:t>
            </w:r>
          </w:p>
        </w:tc>
        <w:tc>
          <w:tcPr>
            <w:tcW w:w="389" w:type="pct"/>
          </w:tcPr>
          <w:p w14:paraId="3E5DBA50" w14:textId="331FD93F" w:rsidR="00FB2F4D" w:rsidRPr="00F054DF" w:rsidRDefault="00FB2F4D" w:rsidP="00FB2F4D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>
              <w:rPr>
                <w:bCs/>
                <w:color w:val="000000" w:themeColor="text1"/>
                <w:szCs w:val="24"/>
                <w:lang w:val="kk-KZ" w:eastAsia="en-US"/>
              </w:rPr>
              <w:t>3</w:t>
            </w:r>
          </w:p>
        </w:tc>
        <w:tc>
          <w:tcPr>
            <w:tcW w:w="437" w:type="pct"/>
          </w:tcPr>
          <w:p w14:paraId="2CC166CE" w14:textId="67DE0F77" w:rsidR="00FB2F4D" w:rsidRPr="00F054DF" w:rsidRDefault="00FB2F4D" w:rsidP="00FB2F4D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>
              <w:rPr>
                <w:bCs/>
                <w:color w:val="000000" w:themeColor="text1"/>
                <w:szCs w:val="24"/>
                <w:lang w:val="kk-KZ" w:eastAsia="en-US"/>
              </w:rPr>
              <w:t>4</w:t>
            </w:r>
          </w:p>
        </w:tc>
        <w:tc>
          <w:tcPr>
            <w:tcW w:w="485" w:type="pct"/>
          </w:tcPr>
          <w:p w14:paraId="1291BB37" w14:textId="4D04304E" w:rsidR="00FB2F4D" w:rsidRPr="00F054DF" w:rsidRDefault="00FB2F4D" w:rsidP="00FB2F4D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>
              <w:rPr>
                <w:bCs/>
                <w:color w:val="000000" w:themeColor="text1"/>
                <w:szCs w:val="24"/>
                <w:lang w:val="kk-KZ" w:eastAsia="en-US"/>
              </w:rPr>
              <w:t>5</w:t>
            </w:r>
          </w:p>
        </w:tc>
        <w:tc>
          <w:tcPr>
            <w:tcW w:w="437" w:type="pct"/>
          </w:tcPr>
          <w:p w14:paraId="7BC7E04E" w14:textId="34BE05A4" w:rsidR="00FB2F4D" w:rsidRPr="00F054DF" w:rsidRDefault="00FB2F4D" w:rsidP="00FB2F4D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>
              <w:rPr>
                <w:bCs/>
                <w:color w:val="000000" w:themeColor="text1"/>
                <w:szCs w:val="24"/>
                <w:lang w:val="kk-KZ" w:eastAsia="en-US"/>
              </w:rPr>
              <w:t>6</w:t>
            </w:r>
          </w:p>
        </w:tc>
        <w:tc>
          <w:tcPr>
            <w:tcW w:w="632" w:type="pct"/>
          </w:tcPr>
          <w:p w14:paraId="3DF4FA6F" w14:textId="78EB2E3B" w:rsidR="00FB2F4D" w:rsidRPr="00F054DF" w:rsidRDefault="00FB2F4D" w:rsidP="00FB2F4D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>
              <w:rPr>
                <w:bCs/>
                <w:color w:val="000000" w:themeColor="text1"/>
                <w:szCs w:val="24"/>
                <w:lang w:val="kk-KZ" w:eastAsia="en-US"/>
              </w:rPr>
              <w:t>7</w:t>
            </w:r>
          </w:p>
        </w:tc>
        <w:tc>
          <w:tcPr>
            <w:tcW w:w="486" w:type="pct"/>
          </w:tcPr>
          <w:p w14:paraId="7A3855F4" w14:textId="71597C7A" w:rsidR="00FB2F4D" w:rsidRPr="00F054DF" w:rsidRDefault="00FB2F4D" w:rsidP="00FB2F4D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>
              <w:rPr>
                <w:bCs/>
                <w:color w:val="000000" w:themeColor="text1"/>
                <w:szCs w:val="24"/>
                <w:lang w:val="kk-KZ" w:eastAsia="en-US"/>
              </w:rPr>
              <w:t>8</w:t>
            </w:r>
          </w:p>
        </w:tc>
        <w:tc>
          <w:tcPr>
            <w:tcW w:w="678" w:type="pct"/>
          </w:tcPr>
          <w:p w14:paraId="5E46657A" w14:textId="110935A8" w:rsidR="00FB2F4D" w:rsidRPr="00F054DF" w:rsidRDefault="00FB2F4D" w:rsidP="00FB2F4D">
            <w:pPr>
              <w:pStyle w:val="aff3"/>
              <w:jc w:val="center"/>
              <w:rPr>
                <w:color w:val="000000" w:themeColor="text1"/>
                <w:szCs w:val="24"/>
                <w:lang w:eastAsia="en-US"/>
              </w:rPr>
            </w:pPr>
            <w:r>
              <w:rPr>
                <w:bCs/>
                <w:color w:val="000000" w:themeColor="text1"/>
                <w:szCs w:val="24"/>
                <w:lang w:val="kk-KZ" w:eastAsia="en-US"/>
              </w:rPr>
              <w:t>9</w:t>
            </w:r>
          </w:p>
        </w:tc>
      </w:tr>
      <w:tr w:rsidR="00FB2F4D" w:rsidRPr="00F054DF" w14:paraId="051D29DD" w14:textId="77777777" w:rsidTr="00FB2F4D">
        <w:tc>
          <w:tcPr>
            <w:tcW w:w="970" w:type="pct"/>
          </w:tcPr>
          <w:p w14:paraId="44AA6FB0" w14:textId="601143C7" w:rsidR="00FB2F4D" w:rsidRPr="00FB2F4D" w:rsidRDefault="00FB2F4D" w:rsidP="00FB2F4D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B2F4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Процент ядер с очагами в кластерах с низкой интенсивностью </w:t>
            </w:r>
          </w:p>
        </w:tc>
        <w:tc>
          <w:tcPr>
            <w:tcW w:w="486" w:type="pct"/>
          </w:tcPr>
          <w:p w14:paraId="598B97CA" w14:textId="77777777" w:rsidR="00FB2F4D" w:rsidRPr="00F054DF" w:rsidRDefault="00FB2F4D" w:rsidP="00FB2F4D">
            <w:pPr>
              <w:pStyle w:val="aff3"/>
              <w:rPr>
                <w:color w:val="000000" w:themeColor="text1"/>
                <w:szCs w:val="24"/>
                <w:lang w:eastAsia="en-US"/>
              </w:rPr>
            </w:pPr>
            <w:r w:rsidRPr="00F054DF">
              <w:rPr>
                <w:color w:val="000000" w:themeColor="text1"/>
                <w:szCs w:val="24"/>
                <w:lang w:eastAsia="en-US"/>
              </w:rPr>
              <w:t>72,46 ± 27,92</w:t>
            </w:r>
          </w:p>
        </w:tc>
        <w:tc>
          <w:tcPr>
            <w:tcW w:w="389" w:type="pct"/>
          </w:tcPr>
          <w:p w14:paraId="5B4B0CF4" w14:textId="77777777" w:rsidR="00FB2F4D" w:rsidRPr="00F054DF" w:rsidRDefault="00FB2F4D" w:rsidP="00FB2F4D">
            <w:pPr>
              <w:pStyle w:val="aff3"/>
              <w:rPr>
                <w:color w:val="000000" w:themeColor="text1"/>
                <w:szCs w:val="24"/>
                <w:lang w:eastAsia="en-US"/>
              </w:rPr>
            </w:pPr>
            <w:r w:rsidRPr="00F054DF">
              <w:rPr>
                <w:color w:val="000000" w:themeColor="text1"/>
                <w:szCs w:val="24"/>
                <w:lang w:eastAsia="en-US"/>
              </w:rPr>
              <w:t>81,74 ± 16,52*</w:t>
            </w:r>
          </w:p>
        </w:tc>
        <w:tc>
          <w:tcPr>
            <w:tcW w:w="437" w:type="pct"/>
          </w:tcPr>
          <w:p w14:paraId="693CCE0C" w14:textId="77777777" w:rsidR="00FB2F4D" w:rsidRPr="00F054DF" w:rsidRDefault="00FB2F4D" w:rsidP="00FB2F4D">
            <w:pPr>
              <w:pStyle w:val="aff3"/>
              <w:rPr>
                <w:color w:val="000000" w:themeColor="text1"/>
                <w:szCs w:val="24"/>
                <w:lang w:eastAsia="en-US"/>
              </w:rPr>
            </w:pPr>
            <w:r w:rsidRPr="00F054DF">
              <w:rPr>
                <w:color w:val="000000" w:themeColor="text1"/>
                <w:szCs w:val="24"/>
                <w:lang w:eastAsia="en-US"/>
              </w:rPr>
              <w:t>81,74 ± 17,92 (12,80%)</w:t>
            </w:r>
          </w:p>
        </w:tc>
        <w:tc>
          <w:tcPr>
            <w:tcW w:w="485" w:type="pct"/>
          </w:tcPr>
          <w:p w14:paraId="5CB9814B" w14:textId="77777777" w:rsidR="00FB2F4D" w:rsidRPr="00F054DF" w:rsidRDefault="00FB2F4D" w:rsidP="00FB2F4D">
            <w:pPr>
              <w:pStyle w:val="aff3"/>
              <w:rPr>
                <w:color w:val="000000" w:themeColor="text1"/>
                <w:szCs w:val="24"/>
                <w:lang w:eastAsia="en-US"/>
              </w:rPr>
            </w:pPr>
            <w:r w:rsidRPr="00F054DF">
              <w:rPr>
                <w:color w:val="000000" w:themeColor="text1"/>
                <w:szCs w:val="24"/>
                <w:lang w:eastAsia="en-US"/>
              </w:rPr>
              <w:t>89,85 ± 12,17 (9,93%)*</w:t>
            </w:r>
          </w:p>
        </w:tc>
        <w:tc>
          <w:tcPr>
            <w:tcW w:w="437" w:type="pct"/>
          </w:tcPr>
          <w:p w14:paraId="53A1F967" w14:textId="77777777" w:rsidR="00FB2F4D" w:rsidRPr="00F054DF" w:rsidRDefault="00FB2F4D" w:rsidP="00FB2F4D">
            <w:pPr>
              <w:pStyle w:val="aff3"/>
              <w:rPr>
                <w:color w:val="000000" w:themeColor="text1"/>
                <w:szCs w:val="24"/>
                <w:lang w:eastAsia="en-US"/>
              </w:rPr>
            </w:pPr>
            <w:r w:rsidRPr="00F054DF">
              <w:rPr>
                <w:color w:val="000000" w:themeColor="text1"/>
                <w:szCs w:val="24"/>
                <w:lang w:eastAsia="en-US"/>
              </w:rPr>
              <w:t>83,33 ± 18,95 (15,00%)</w:t>
            </w:r>
          </w:p>
        </w:tc>
        <w:tc>
          <w:tcPr>
            <w:tcW w:w="632" w:type="pct"/>
          </w:tcPr>
          <w:p w14:paraId="07E9D87C" w14:textId="77777777" w:rsidR="00FB2F4D" w:rsidRPr="00F054DF" w:rsidRDefault="00FB2F4D" w:rsidP="00FB2F4D">
            <w:pPr>
              <w:pStyle w:val="aff3"/>
              <w:rPr>
                <w:color w:val="000000" w:themeColor="text1"/>
                <w:szCs w:val="24"/>
                <w:lang w:eastAsia="en-US"/>
              </w:rPr>
            </w:pPr>
            <w:r w:rsidRPr="00F054DF">
              <w:rPr>
                <w:color w:val="000000" w:themeColor="text1"/>
                <w:szCs w:val="24"/>
                <w:lang w:eastAsia="en-US"/>
              </w:rPr>
              <w:t>89,65 ± 14,79 (9,69%)*</w:t>
            </w:r>
          </w:p>
        </w:tc>
        <w:tc>
          <w:tcPr>
            <w:tcW w:w="486" w:type="pct"/>
          </w:tcPr>
          <w:p w14:paraId="3122CE63" w14:textId="77777777" w:rsidR="00FB2F4D" w:rsidRPr="00F054DF" w:rsidRDefault="00FB2F4D" w:rsidP="00FB2F4D">
            <w:pPr>
              <w:pStyle w:val="aff3"/>
              <w:rPr>
                <w:color w:val="000000" w:themeColor="text1"/>
                <w:szCs w:val="24"/>
                <w:lang w:eastAsia="en-US"/>
              </w:rPr>
            </w:pPr>
            <w:r w:rsidRPr="00F054DF">
              <w:rPr>
                <w:color w:val="000000" w:themeColor="text1"/>
                <w:szCs w:val="24"/>
                <w:lang w:eastAsia="en-US"/>
              </w:rPr>
              <w:t>71,06 ± 27,13 (-1,94%)</w:t>
            </w:r>
          </w:p>
        </w:tc>
        <w:tc>
          <w:tcPr>
            <w:tcW w:w="678" w:type="pct"/>
          </w:tcPr>
          <w:p w14:paraId="1F546E6E" w14:textId="77777777" w:rsidR="00FB2F4D" w:rsidRPr="00F054DF" w:rsidRDefault="00FB2F4D" w:rsidP="00FB2F4D">
            <w:pPr>
              <w:pStyle w:val="aff3"/>
              <w:rPr>
                <w:color w:val="000000" w:themeColor="text1"/>
                <w:szCs w:val="24"/>
                <w:lang w:eastAsia="en-US"/>
              </w:rPr>
            </w:pPr>
            <w:r w:rsidRPr="00F054DF">
              <w:rPr>
                <w:color w:val="000000" w:themeColor="text1"/>
                <w:szCs w:val="24"/>
                <w:lang w:eastAsia="en-US"/>
              </w:rPr>
              <w:t>87,21 ± 23,26 (6,69%)*</w:t>
            </w:r>
          </w:p>
        </w:tc>
      </w:tr>
      <w:tr w:rsidR="00FB2F4D" w:rsidRPr="00F054DF" w14:paraId="5C3FB262" w14:textId="77777777" w:rsidTr="00FB2F4D">
        <w:tc>
          <w:tcPr>
            <w:tcW w:w="5000" w:type="pct"/>
            <w:gridSpan w:val="9"/>
          </w:tcPr>
          <w:p w14:paraId="725FB215" w14:textId="1987AA9B" w:rsidR="00FB2F4D" w:rsidRPr="00FB2F4D" w:rsidRDefault="00FB2F4D" w:rsidP="00FB2F4D">
            <w:pPr>
              <w:ind w:firstLine="604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* -</w:t>
            </w:r>
            <w:r w:rsidRPr="00FB2F4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  <w:t xml:space="preserve"> р&lt;0,05 </w:t>
            </w:r>
          </w:p>
        </w:tc>
      </w:tr>
    </w:tbl>
    <w:p w14:paraId="4ADBA3BB" w14:textId="77777777" w:rsidR="00073553" w:rsidRPr="00F054DF" w:rsidRDefault="00073553" w:rsidP="00B21F0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12E4F2C1" w14:textId="77777777" w:rsidR="00B21F03" w:rsidRPr="00F054DF" w:rsidRDefault="00B21F03" w:rsidP="00073553">
      <w:pP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sectPr w:rsidR="00B21F03" w:rsidRPr="00F054DF" w:rsidSect="00567207">
          <w:type w:val="nextColumn"/>
          <w:pgSz w:w="16838" w:h="11906" w:orient="landscape" w:code="9"/>
          <w:pgMar w:top="1134" w:right="567" w:bottom="1134" w:left="1701" w:header="709" w:footer="709" w:gutter="0"/>
          <w:cols w:space="708"/>
          <w:docGrid w:linePitch="360"/>
        </w:sectPr>
      </w:pPr>
    </w:p>
    <w:p w14:paraId="1287492D" w14:textId="77777777" w:rsidR="0081066C" w:rsidRPr="00FB2F4D" w:rsidRDefault="00C81D4F" w:rsidP="00FB2F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Мы выявлили, что все показатели параметров </w:t>
      </w:r>
      <w:r w:rsidR="0081066C"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>γ-H2AX</w:t>
      </w:r>
      <w:r w:rsidR="0081066C"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по каналам репарации АРС</w:t>
      </w:r>
      <w:r w:rsidR="0081066C"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статистически значимо выше чем по каналу разрывов FITC. </w:t>
      </w:r>
    </w:p>
    <w:p w14:paraId="6B0EF95E" w14:textId="77777777" w:rsidR="00073553" w:rsidRPr="00FB2F4D" w:rsidRDefault="00073553" w:rsidP="00FB2F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>В исходе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исследования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 29 пациенток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 двух женщин исход неизвестен (дислокация), умерло четверо. Трех-годичная выживаемость составила 85%. </w:t>
      </w:r>
    </w:p>
    <w:p w14:paraId="388189EE" w14:textId="77777777" w:rsidR="00073553" w:rsidRPr="00FB2F4D" w:rsidRDefault="00073553" w:rsidP="00FB2F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B2F4D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Таким образом, полученные нами результаты анализа очагов 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>γ-H2AX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в канале разрывов 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FITC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свидетельствуют, что два показателя «Среднее значение интенсивности для всех очагов» и «Количество перекрывающихся очагов в двух каналах» показали статистически достоверную разницу при сравнении основной и контрольной группы, но также, значимо различались в зависимости от проведенных курсов ХТ. </w:t>
      </w:r>
    </w:p>
    <w:p w14:paraId="5C952FD3" w14:textId="77777777" w:rsidR="00073553" w:rsidRPr="00FB2F4D" w:rsidRDefault="00073553" w:rsidP="00FB2F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B2F4D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Большое количество показателей, имеющих статистическую значимость, в канале репарации АРС («Количество клеток с очагами», «Общее количество очагов», «Количество обнаруженных кластеров», «Среднее количество очагов в клетке», «С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реднее 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значение всех очагов в клетке», «Процент поврежденных клеток», «Среднее значение всех очагов в кластере с низкой интенсивностью», «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>Среднее значение всех очагов в кластере с низкой интенсивностью в кластере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», «Процент ядер с очагами в кластерах с низкой интенсивностью») демонстрируют  усиление процесса репарации, подтверждая реакцию организма на проведение ХТ. Выявленные нами статистически значимые параметры в канале разрывов 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FITC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и канале репарации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APC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могут служить 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биомаркером ответа на 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проводимую химиотерапию у больных  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РМЖ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62588C9D" w14:textId="77777777" w:rsidR="00073553" w:rsidRPr="00FB2F4D" w:rsidRDefault="00073553" w:rsidP="00FB2F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</w:p>
    <w:p w14:paraId="7A175081" w14:textId="77777777" w:rsidR="00073553" w:rsidRPr="00FB2F4D" w:rsidRDefault="00073553" w:rsidP="00FB2F4D">
      <w:pPr>
        <w:spacing w:after="0" w:line="240" w:lineRule="auto"/>
        <w:ind w:left="36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B784D29" w14:textId="77777777" w:rsidR="00073553" w:rsidRPr="00FB2F4D" w:rsidRDefault="00073553" w:rsidP="00FB2F4D">
      <w:pPr>
        <w:spacing w:after="0" w:line="240" w:lineRule="auto"/>
        <w:ind w:left="36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135181B" w14:textId="77777777" w:rsidR="00073553" w:rsidRPr="00FB2F4D" w:rsidRDefault="00073553" w:rsidP="00FB2F4D">
      <w:pPr>
        <w:spacing w:after="0" w:line="240" w:lineRule="auto"/>
        <w:ind w:left="36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CEA812C" w14:textId="77777777" w:rsidR="00073553" w:rsidRPr="00FB2F4D" w:rsidRDefault="00073553" w:rsidP="00FB2F4D">
      <w:pPr>
        <w:spacing w:after="0" w:line="240" w:lineRule="auto"/>
        <w:ind w:left="36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B6A6C1E" w14:textId="77777777" w:rsidR="00073553" w:rsidRPr="00FB2F4D" w:rsidRDefault="00073553" w:rsidP="00FB2F4D">
      <w:pPr>
        <w:spacing w:after="0" w:line="240" w:lineRule="auto"/>
        <w:ind w:left="36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CC2BF4C" w14:textId="77777777" w:rsidR="00073553" w:rsidRPr="00FB2F4D" w:rsidRDefault="00073553" w:rsidP="00FB2F4D">
      <w:pPr>
        <w:spacing w:after="0" w:line="240" w:lineRule="auto"/>
        <w:ind w:left="36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6319EF4" w14:textId="77777777" w:rsidR="00073553" w:rsidRPr="00FB2F4D" w:rsidRDefault="00073553" w:rsidP="00FB2F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8ABB00A" w14:textId="77777777" w:rsidR="00B21F03" w:rsidRPr="00617EB3" w:rsidRDefault="00B21F03" w:rsidP="00FB2F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</w:pPr>
    </w:p>
    <w:p w14:paraId="3D8D285B" w14:textId="77777777" w:rsidR="005279B2" w:rsidRPr="00617EB3" w:rsidRDefault="005279B2" w:rsidP="00FB2F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</w:pPr>
    </w:p>
    <w:p w14:paraId="6B51F1CA" w14:textId="77777777" w:rsidR="00780BD7" w:rsidRPr="00617EB3" w:rsidRDefault="00780BD7" w:rsidP="00FB2F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</w:pPr>
    </w:p>
    <w:p w14:paraId="41B5BE34" w14:textId="77777777" w:rsidR="00780BD7" w:rsidRPr="00617EB3" w:rsidRDefault="00780BD7" w:rsidP="00FB2F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</w:pPr>
    </w:p>
    <w:p w14:paraId="744EB96A" w14:textId="77777777" w:rsidR="00780BD7" w:rsidRPr="00617EB3" w:rsidRDefault="00780BD7" w:rsidP="00FB2F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</w:pPr>
    </w:p>
    <w:p w14:paraId="0B2C0043" w14:textId="77777777" w:rsidR="00780BD7" w:rsidRPr="00617EB3" w:rsidRDefault="00780BD7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</w:pPr>
    </w:p>
    <w:p w14:paraId="3212BB6B" w14:textId="77777777" w:rsidR="00780BD7" w:rsidRPr="00617EB3" w:rsidRDefault="00780BD7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</w:pPr>
    </w:p>
    <w:p w14:paraId="13ACD0BD" w14:textId="77777777" w:rsidR="00780BD7" w:rsidRPr="00617EB3" w:rsidRDefault="00780BD7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</w:pPr>
    </w:p>
    <w:p w14:paraId="67D0A678" w14:textId="77777777" w:rsidR="00780BD7" w:rsidRPr="00617EB3" w:rsidRDefault="00780BD7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</w:pPr>
    </w:p>
    <w:p w14:paraId="4A8F3231" w14:textId="77777777" w:rsidR="00780BD7" w:rsidRPr="00617EB3" w:rsidRDefault="00780BD7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</w:pPr>
    </w:p>
    <w:p w14:paraId="72857184" w14:textId="77777777" w:rsidR="00780BD7" w:rsidRPr="00617EB3" w:rsidRDefault="00780BD7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</w:pPr>
    </w:p>
    <w:p w14:paraId="0460CE7E" w14:textId="77777777" w:rsidR="00780BD7" w:rsidRPr="00617EB3" w:rsidRDefault="00780BD7" w:rsidP="00153E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</w:pPr>
    </w:p>
    <w:p w14:paraId="355559CE" w14:textId="77777777" w:rsidR="00FB2F4D" w:rsidRDefault="00FB2F4D" w:rsidP="009A6ACB">
      <w:pPr>
        <w:pStyle w:val="1"/>
        <w:jc w:val="center"/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  <w:lang w:val="ru-RU"/>
        </w:rPr>
      </w:pPr>
      <w:bookmarkStart w:id="53" w:name="_Toc141181839"/>
      <w:r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  <w:lang w:val="ru-RU"/>
        </w:rPr>
        <w:br w:type="page"/>
      </w:r>
    </w:p>
    <w:p w14:paraId="10DE5CDE" w14:textId="29698494" w:rsidR="00733FF6" w:rsidRPr="00FB2F4D" w:rsidRDefault="00733FF6" w:rsidP="00FB2F4D">
      <w:pPr>
        <w:pStyle w:val="1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FB2F4D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4 О</w:t>
      </w:r>
      <w:r w:rsidR="00FB2F4D" w:rsidRPr="00FB2F4D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БСУЖДЕНИЕ</w:t>
      </w:r>
      <w:bookmarkEnd w:id="53"/>
    </w:p>
    <w:p w14:paraId="3D9D60C1" w14:textId="77777777" w:rsidR="001013BE" w:rsidRPr="00617EB3" w:rsidRDefault="001013BE" w:rsidP="00153E7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highlight w:val="yellow"/>
          <w:lang w:eastAsia="ru-RU"/>
        </w:rPr>
      </w:pPr>
      <w:r w:rsidRPr="00617EB3">
        <w:rPr>
          <w:rFonts w:ascii="Times New Roman" w:hAnsi="Times New Roman" w:cs="Times New Roman"/>
          <w:b/>
          <w:color w:val="000000" w:themeColor="text1"/>
          <w:sz w:val="28"/>
          <w:szCs w:val="28"/>
          <w:highlight w:val="yellow"/>
        </w:rPr>
        <w:t xml:space="preserve"> </w:t>
      </w:r>
    </w:p>
    <w:p w14:paraId="5995971E" w14:textId="77777777" w:rsidR="00073553" w:rsidRPr="00FB2F4D" w:rsidRDefault="00073553" w:rsidP="00FB2F4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Наше исследование по изучению распространенности и генетического профиля рака молочной железы включало 3 основных этапа. Первым было проведение оценки распространенности рака молочной ж</w:t>
      </w:r>
      <w:r w:rsidR="002447A3"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елезы в Актюбинской области за 6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лет (2014-2018гг. и 2022г.). На втором этапе осуществлено генетическое исследование стандартной панели 8 мутации генов 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>BRCA1 и BRCA2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n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=278) методом ПЦР, а также 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NGS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секвенирование 113 кандидатных генов с проведением биоинформационного анализа у больных раком молочной железы (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n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=149 этнические казашки). На третьем этапе изучена оценка ответа на химиотерапию методом мониторинга двухцепочечных разрывов ДНК (γ-H2AX) в лимфоцитах пациенток с РМЖ на автоматизиированной системе 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AKLIDES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</w:p>
    <w:p w14:paraId="5AD32CEB" w14:textId="77777777" w:rsidR="00073553" w:rsidRPr="00FB2F4D" w:rsidRDefault="00073553" w:rsidP="00FB2F4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Исследование по выявлению РМЖ проведено по данным Электронного регистра онкологических больных по Актюбинской области за 2014-2018гг. и 2022г.  </w:t>
      </w:r>
      <w:r w:rsidR="0086097A"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Всего зарегистрировано 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1023 новых случаев РМЖ. </w:t>
      </w:r>
    </w:p>
    <w:p w14:paraId="726F1719" w14:textId="3480BA3E" w:rsidR="00073553" w:rsidRPr="00FB2F4D" w:rsidRDefault="00073553" w:rsidP="00FB2F4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Заболеваемость раком молочной железы в мире стремительно растет практически повсеместно, особе</w:t>
      </w:r>
      <w:r w:rsidR="009B52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нно в развивающихся странах [174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 Хотя заболеваемость в азиатских странах ниже, чем в европейских и американских (заболеваемость увеличилась в Индии и Японии), рост смертности от рака молочной железы в Азии значителен по сравнению со странами Европы и Америки</w:t>
      </w:r>
      <w:r w:rsidR="009B52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(примерно 6-23 на 100 000) [175,176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 Большая часть научной литературы поддерживает мнение о том, что недавний рост заболеваемости раком молочной железы среди азиатских женщин в Азии обусловлен экономическим развитием и адаптацией к более «западному» образу жизни, включая отсроченные роды, снижение паритета родов и грудного вскармливания, снижение массы тела, прирост и увеличение</w:t>
      </w:r>
      <w:r w:rsidR="00C65CF6"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пот</w:t>
      </w:r>
      <w:r w:rsidR="009B52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ребления животного жира [177-182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</w:t>
      </w:r>
    </w:p>
    <w:p w14:paraId="2AD61138" w14:textId="5C02FB67" w:rsidR="00073553" w:rsidRPr="00FB2F4D" w:rsidRDefault="00073553" w:rsidP="00FB2F4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 данным авторов 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Chukmaitov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A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S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et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al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(2018) рак молочной железы является наиболее часто диагностируемым видом рака у казахстанских женщин </w:t>
      </w:r>
      <w:r w:rsidR="009B52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[183,184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 Наша страна вкладывает значительные инвестиции для улучшения здоровья и продолжительности жизни своего населения, и снижение относительно высокой смертности от РМЖ остается приоритетом для страны. С 2008 года в Казахстане действует программа скрининга рака молочной железы. Женщинам от 50 лет до 70 лет каждые 2 года проводят маммографию с двукратной читкой. Это способствовало повышению выявляемости РМЖ. С 2018 г. маммографию проводят с 40 лет, учитывая рост забо</w:t>
      </w:r>
      <w:r w:rsidR="009B52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леваемости у молодых женщин [185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]. Внедрение программы маммографии способстовало раннему выявлению РМЖ, что также подтверждается результатами нашего исследования. </w:t>
      </w:r>
    </w:p>
    <w:p w14:paraId="715F63FD" w14:textId="63223AAB" w:rsidR="008026DF" w:rsidRPr="00FB2F4D" w:rsidRDefault="00073553" w:rsidP="00FB2F4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Показатели выживаемости различаются по всему миру: она выше в развитых странах по сравнению с менее развитыми. Например, 5-летняя выживаемость в развитых странах, таких как США и Великобритания, находилась в диапазоне 85–90% в период с 2017 по 2019 </w:t>
      </w:r>
      <w:r w:rsidR="009B52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год [186</w:t>
      </w:r>
      <w:r w:rsidR="00D27931"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9B52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187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 В развивающихся странах этот показатель колеблется в пр</w:t>
      </w:r>
      <w:r w:rsidR="009B52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еделах 40–60% [188</w:t>
      </w:r>
      <w:r w:rsidR="00C65CF6"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r w:rsidR="009B52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189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], в нашей стране по данным 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CONCORD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rogram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 5-летняя выживаемость составила 51,4% [</w:t>
      </w:r>
      <w:r w:rsidR="009B52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190</w:t>
      </w: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], аналогично данным проведенного нами исследования 51,6% (95%ДИ: 50,45-52,89). </w:t>
      </w:r>
    </w:p>
    <w:p w14:paraId="738BC829" w14:textId="77777777" w:rsidR="00073553" w:rsidRPr="00FB2F4D" w:rsidRDefault="00073553" w:rsidP="00FB2F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Поскольку, мы выявили высокую выявляемость РМЖ у женщин Актюбинской области, было решено изучить генетический профиль больных РМЖ. </w:t>
      </w:r>
    </w:p>
    <w:p w14:paraId="548AB26C" w14:textId="77777777" w:rsidR="00073553" w:rsidRPr="00FB2F4D" w:rsidRDefault="00073553" w:rsidP="00FB2F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Нами была инициирована работа по определению 8 полиморфизмов генов BRCA1 и BRCA2 по стандартным диагностическим панелям у пациенток с раком молочной железы в Актюбинской области. Данная работа проведена в рамках финансирумого проекта МОН РК «Сравнительная экспериментально-клиническая оценка и методы коррекции осложнений, вызванных химиотерапией неопластических процессов молочных желез ассоциированных с мутациями генов BRCA1, BRCA2 (экспериментально-клиническое исследование» (Номер госрегистрации №: 0118РК01065, руководитель – Жексенова А.Н., ЗКМУ им.М.Оспанова)».  В нашем исследовании из 278 больных РМЖ по методу ПЦР было выявлено 3 случая мутации.  У 2 пациенток обнаружен полиморфизм гена BRCA1 – c.5266dupC (5382insC) 0,72 % (95% ДИ 0.27-1.71) и у одной пациентки 300T&gt;G (Cys61Gly) 0,36% (95% ДИ 0.34-1.06). </w:t>
      </w:r>
    </w:p>
    <w:p w14:paraId="67EBB7DE" w14:textId="550AA624" w:rsidR="00073553" w:rsidRPr="00FB2F4D" w:rsidRDefault="00073553" w:rsidP="00FB2F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данным 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Bray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</w:t>
      </w:r>
      <w:r w:rsidR="00B35777"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(2018) «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>приблизительно 5-10% пациентов с впервые диагностированным раком молочной железы имеют семейный анамнез рака молочн</w:t>
      </w:r>
      <w:r w:rsidR="00C82A98"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>ой железы или рака яичников [1</w:t>
      </w:r>
      <w:r w:rsidR="009B521A">
        <w:rPr>
          <w:rFonts w:ascii="Times New Roman" w:hAnsi="Times New Roman" w:cs="Times New Roman"/>
          <w:color w:val="000000" w:themeColor="text1"/>
          <w:sz w:val="28"/>
          <w:szCs w:val="28"/>
        </w:rPr>
        <w:t>91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>], что указывает на роль генетической или негенетической наследственности в развитии рака молочной железы</w:t>
      </w:r>
      <w:r w:rsidR="00B35777"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>. Общий риск рака молочной железы увеличивается, если у ближайших родственников рак молочной железы/яичников развивается в более молодом возрасте. Даже у женщин без общих мутаций 10-летний абсолютный риск развития рака молочной железы достигает 14,1%, если у них есть родственники первой линии, у которых рак молочной железы развился в возрасте до 40 лет. Риск еще выше, когда женщины положительны на BRCA1/2 или другие распространенные генетические мутации [</w:t>
      </w:r>
      <w:r w:rsidR="009B521A">
        <w:rPr>
          <w:rFonts w:ascii="Times New Roman" w:hAnsi="Times New Roman" w:cs="Times New Roman"/>
          <w:color w:val="000000" w:themeColor="text1"/>
          <w:sz w:val="28"/>
          <w:szCs w:val="28"/>
        </w:rPr>
        <w:t>192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>]. Из обследованных нами пациенток семейный анамнез был положительным у 33 женщин (11,8%).</w:t>
      </w:r>
    </w:p>
    <w:p w14:paraId="58F9A94C" w14:textId="2E20F453" w:rsidR="00073553" w:rsidRPr="00F054DF" w:rsidRDefault="00073553" w:rsidP="00FB2F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B2F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Выявленная у двух наших пациенток мутация 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>BRCA1 – c.5266dupC (5382insC) является второй наиболее часто регистрируемой мутацией в экзоне 20 BRCA1 по базе данных BIC.  Она наиболее распространена в Центральной и Восточной Европе. Эта одиночная мутация с различной частотой обнаруживается в семьях с высоким риском рака молочной железы и/или яичников</w:t>
      </w:r>
      <w:r w:rsidR="006E77C2"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таблица 18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>. Она практически отсутствует в Испании и Португалии и с низкой частотой встречается в Нидерландах, Бельгии и скандинавских странах [</w:t>
      </w:r>
      <w:r w:rsidR="009B521A">
        <w:rPr>
          <w:rFonts w:ascii="Times New Roman" w:hAnsi="Times New Roman" w:cs="Times New Roman"/>
          <w:color w:val="000000" w:themeColor="text1"/>
          <w:sz w:val="28"/>
          <w:szCs w:val="28"/>
        </w:rPr>
        <w:t>193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>]. Проведенное исследодание в Восточном регионе Казахстана выявило мутации генов BRCA1 (5382insC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(7,7%), с.2311Т&gt;С (22,4%), с.4308Т&gt;С (8,8%)) и  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TP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>53 (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rs</w:t>
      </w:r>
      <w:r w:rsidRPr="00FB2F4D">
        <w:rPr>
          <w:rFonts w:ascii="Times New Roman" w:hAnsi="Times New Roman" w:cs="Times New Roman"/>
          <w:color w:val="000000" w:themeColor="text1"/>
          <w:sz w:val="28"/>
          <w:szCs w:val="28"/>
        </w:rPr>
        <w:t>1042522 (16,4%)) [64]. Исследователи связывают высокую частоту полиморфизма генов BRCA1 (5382insC) при семейном РМЖ с проведенными испытаниями на ядерном полигоне Семипалатинска.</w:t>
      </w:r>
    </w:p>
    <w:p w14:paraId="7CE0A6CA" w14:textId="77777777" w:rsidR="00073553" w:rsidRPr="00F054DF" w:rsidRDefault="00073553" w:rsidP="00FB2F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57DA439" w14:textId="77777777" w:rsidR="00FB2F4D" w:rsidRDefault="00FB2F4D" w:rsidP="0007355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</w:p>
    <w:p w14:paraId="516B9FF3" w14:textId="153A37DC" w:rsidR="00073553" w:rsidRPr="00F054DF" w:rsidRDefault="006E77C2" w:rsidP="0007355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Таблица 18</w:t>
      </w:r>
      <w:r w:rsidR="00073553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Частота мутации в гене BRCA1 (5382insC) в разных странах</w:t>
      </w:r>
    </w:p>
    <w:p w14:paraId="28E3FDD4" w14:textId="77777777" w:rsidR="00073553" w:rsidRPr="00F054DF" w:rsidRDefault="00073553" w:rsidP="0007355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tbl>
      <w:tblPr>
        <w:tblStyle w:val="af4"/>
        <w:tblW w:w="9634" w:type="dxa"/>
        <w:tblLook w:val="04A0" w:firstRow="1" w:lastRow="0" w:firstColumn="1" w:lastColumn="0" w:noHBand="0" w:noVBand="1"/>
      </w:tblPr>
      <w:tblGrid>
        <w:gridCol w:w="3539"/>
        <w:gridCol w:w="2977"/>
        <w:gridCol w:w="3118"/>
      </w:tblGrid>
      <w:tr w:rsidR="00CA324C" w:rsidRPr="00F054DF" w14:paraId="4E32DE6F" w14:textId="77777777" w:rsidTr="00FB2F4D">
        <w:trPr>
          <w:trHeight w:val="70"/>
        </w:trPr>
        <w:tc>
          <w:tcPr>
            <w:tcW w:w="3539" w:type="dxa"/>
          </w:tcPr>
          <w:p w14:paraId="4D8D6B9B" w14:textId="77777777" w:rsidR="00073553" w:rsidRPr="00FB2F4D" w:rsidRDefault="00073553" w:rsidP="00FB2F4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Страна</w:t>
            </w:r>
          </w:p>
        </w:tc>
        <w:tc>
          <w:tcPr>
            <w:tcW w:w="2977" w:type="dxa"/>
          </w:tcPr>
          <w:p w14:paraId="4565FEFC" w14:textId="77777777" w:rsidR="00073553" w:rsidRPr="00FB2F4D" w:rsidRDefault="00073553" w:rsidP="00FB2F4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Частота</w:t>
            </w: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(%)</w:t>
            </w:r>
          </w:p>
        </w:tc>
        <w:tc>
          <w:tcPr>
            <w:tcW w:w="3118" w:type="dxa"/>
          </w:tcPr>
          <w:p w14:paraId="74F3F60A" w14:textId="77777777" w:rsidR="00073553" w:rsidRPr="00FB2F4D" w:rsidRDefault="00073553" w:rsidP="00FB2F4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ссылка</w:t>
            </w:r>
          </w:p>
        </w:tc>
      </w:tr>
      <w:tr w:rsidR="00CA324C" w:rsidRPr="00F054DF" w14:paraId="5D2F8FA3" w14:textId="77777777" w:rsidTr="00FB2F4D">
        <w:tc>
          <w:tcPr>
            <w:tcW w:w="3539" w:type="dxa"/>
          </w:tcPr>
          <w:p w14:paraId="108C2B75" w14:textId="77777777" w:rsidR="00073553" w:rsidRPr="00FB2F4D" w:rsidRDefault="00073553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Польша</w:t>
            </w: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 </w:t>
            </w:r>
          </w:p>
        </w:tc>
        <w:tc>
          <w:tcPr>
            <w:tcW w:w="2977" w:type="dxa"/>
          </w:tcPr>
          <w:p w14:paraId="6C6BE6E4" w14:textId="77777777" w:rsidR="00073553" w:rsidRPr="00FB2F4D" w:rsidRDefault="00073553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3,3</w:t>
            </w: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%</w:t>
            </w:r>
          </w:p>
        </w:tc>
        <w:tc>
          <w:tcPr>
            <w:tcW w:w="3118" w:type="dxa"/>
          </w:tcPr>
          <w:p w14:paraId="0285AC4C" w14:textId="7E1DC57E" w:rsidR="00073553" w:rsidRPr="00FB2F4D" w:rsidRDefault="009B521A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[194</w:t>
            </w:r>
            <w:r w:rsidR="00073553"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]</w:t>
            </w:r>
          </w:p>
        </w:tc>
      </w:tr>
      <w:tr w:rsidR="00CA324C" w:rsidRPr="00F054DF" w14:paraId="63A38731" w14:textId="77777777" w:rsidTr="00FB2F4D">
        <w:tc>
          <w:tcPr>
            <w:tcW w:w="3539" w:type="dxa"/>
          </w:tcPr>
          <w:p w14:paraId="04A64A9F" w14:textId="77777777" w:rsidR="00073553" w:rsidRPr="00FB2F4D" w:rsidRDefault="00073553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Россия</w:t>
            </w:r>
          </w:p>
        </w:tc>
        <w:tc>
          <w:tcPr>
            <w:tcW w:w="2977" w:type="dxa"/>
          </w:tcPr>
          <w:p w14:paraId="7A89572D" w14:textId="77777777" w:rsidR="00073553" w:rsidRPr="00FB2F4D" w:rsidRDefault="00073553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41%</w:t>
            </w:r>
          </w:p>
        </w:tc>
        <w:tc>
          <w:tcPr>
            <w:tcW w:w="3118" w:type="dxa"/>
          </w:tcPr>
          <w:p w14:paraId="01E25A01" w14:textId="3D15261A" w:rsidR="00073553" w:rsidRPr="00FB2F4D" w:rsidRDefault="009B521A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[195</w:t>
            </w:r>
            <w:r w:rsidR="00073553"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]</w:t>
            </w:r>
          </w:p>
        </w:tc>
      </w:tr>
      <w:tr w:rsidR="00CA324C" w:rsidRPr="00F054DF" w14:paraId="77F9CDC7" w14:textId="77777777" w:rsidTr="00FB2F4D">
        <w:tc>
          <w:tcPr>
            <w:tcW w:w="3539" w:type="dxa"/>
          </w:tcPr>
          <w:p w14:paraId="138650CD" w14:textId="77777777" w:rsidR="00073553" w:rsidRPr="00FB2F4D" w:rsidRDefault="00073553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Венгрия</w:t>
            </w:r>
          </w:p>
        </w:tc>
        <w:tc>
          <w:tcPr>
            <w:tcW w:w="2977" w:type="dxa"/>
          </w:tcPr>
          <w:p w14:paraId="22D68577" w14:textId="77777777" w:rsidR="00073553" w:rsidRPr="00FB2F4D" w:rsidRDefault="00073553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10%</w:t>
            </w:r>
          </w:p>
        </w:tc>
        <w:tc>
          <w:tcPr>
            <w:tcW w:w="3118" w:type="dxa"/>
          </w:tcPr>
          <w:p w14:paraId="1ACAFA87" w14:textId="1F3E7D73" w:rsidR="00073553" w:rsidRPr="00FB2F4D" w:rsidRDefault="009B521A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[196</w:t>
            </w:r>
            <w:r w:rsidR="00073553"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]</w:t>
            </w:r>
          </w:p>
        </w:tc>
      </w:tr>
      <w:tr w:rsidR="00CA324C" w:rsidRPr="00F054DF" w14:paraId="5E4B507B" w14:textId="77777777" w:rsidTr="00FB2F4D">
        <w:tc>
          <w:tcPr>
            <w:tcW w:w="3539" w:type="dxa"/>
          </w:tcPr>
          <w:p w14:paraId="45584919" w14:textId="77777777" w:rsidR="00073553" w:rsidRPr="00FB2F4D" w:rsidRDefault="00073553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Словения  </w:t>
            </w:r>
          </w:p>
        </w:tc>
        <w:tc>
          <w:tcPr>
            <w:tcW w:w="2977" w:type="dxa"/>
          </w:tcPr>
          <w:p w14:paraId="66F91D05" w14:textId="77777777" w:rsidR="00073553" w:rsidRPr="00FB2F4D" w:rsidRDefault="00073553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13 %</w:t>
            </w:r>
          </w:p>
        </w:tc>
        <w:tc>
          <w:tcPr>
            <w:tcW w:w="3118" w:type="dxa"/>
          </w:tcPr>
          <w:p w14:paraId="7DDB39F4" w14:textId="65E84DB8" w:rsidR="00073553" w:rsidRPr="00FB2F4D" w:rsidRDefault="009B521A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[197</w:t>
            </w:r>
            <w:r w:rsidR="00073553"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]</w:t>
            </w:r>
          </w:p>
        </w:tc>
      </w:tr>
      <w:tr w:rsidR="00CA324C" w:rsidRPr="00F054DF" w14:paraId="7C6602B7" w14:textId="77777777" w:rsidTr="00FB2F4D">
        <w:trPr>
          <w:trHeight w:val="70"/>
        </w:trPr>
        <w:tc>
          <w:tcPr>
            <w:tcW w:w="3539" w:type="dxa"/>
          </w:tcPr>
          <w:p w14:paraId="0A5B6EDB" w14:textId="77777777" w:rsidR="00073553" w:rsidRPr="00FB2F4D" w:rsidRDefault="00073553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Евреи-ашкенази </w:t>
            </w:r>
          </w:p>
        </w:tc>
        <w:tc>
          <w:tcPr>
            <w:tcW w:w="2977" w:type="dxa"/>
          </w:tcPr>
          <w:p w14:paraId="70B877CF" w14:textId="77777777" w:rsidR="00073553" w:rsidRPr="00FB2F4D" w:rsidRDefault="00073553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10,3%</w:t>
            </w:r>
          </w:p>
        </w:tc>
        <w:tc>
          <w:tcPr>
            <w:tcW w:w="3118" w:type="dxa"/>
          </w:tcPr>
          <w:p w14:paraId="6FD93F80" w14:textId="3B2969D5" w:rsidR="00073553" w:rsidRPr="00FB2F4D" w:rsidRDefault="009B521A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[198</w:t>
            </w:r>
            <w:r w:rsidR="00073553"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]</w:t>
            </w:r>
          </w:p>
        </w:tc>
      </w:tr>
      <w:tr w:rsidR="00CA324C" w:rsidRPr="00F054DF" w14:paraId="753586E3" w14:textId="77777777" w:rsidTr="00FB2F4D">
        <w:trPr>
          <w:trHeight w:val="70"/>
        </w:trPr>
        <w:tc>
          <w:tcPr>
            <w:tcW w:w="3539" w:type="dxa"/>
          </w:tcPr>
          <w:p w14:paraId="70831200" w14:textId="77777777" w:rsidR="00073553" w:rsidRPr="00FB2F4D" w:rsidRDefault="00073553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Греция  </w:t>
            </w:r>
          </w:p>
        </w:tc>
        <w:tc>
          <w:tcPr>
            <w:tcW w:w="2977" w:type="dxa"/>
          </w:tcPr>
          <w:p w14:paraId="6F567D03" w14:textId="77777777" w:rsidR="00073553" w:rsidRPr="00FB2F4D" w:rsidRDefault="00073553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1,3%</w:t>
            </w:r>
          </w:p>
        </w:tc>
        <w:tc>
          <w:tcPr>
            <w:tcW w:w="3118" w:type="dxa"/>
          </w:tcPr>
          <w:p w14:paraId="6406D566" w14:textId="2752E5DD" w:rsidR="00073553" w:rsidRPr="00FB2F4D" w:rsidRDefault="009B521A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[199</w:t>
            </w:r>
            <w:r w:rsidR="00073553"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]</w:t>
            </w:r>
          </w:p>
        </w:tc>
      </w:tr>
      <w:tr w:rsidR="00CA324C" w:rsidRPr="00F054DF" w14:paraId="25E49A59" w14:textId="77777777" w:rsidTr="00FB2F4D">
        <w:trPr>
          <w:trHeight w:val="70"/>
        </w:trPr>
        <w:tc>
          <w:tcPr>
            <w:tcW w:w="3539" w:type="dxa"/>
          </w:tcPr>
          <w:p w14:paraId="2184B4B1" w14:textId="77777777" w:rsidR="00073553" w:rsidRPr="00FB2F4D" w:rsidRDefault="00073553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Германия </w:t>
            </w:r>
          </w:p>
        </w:tc>
        <w:tc>
          <w:tcPr>
            <w:tcW w:w="2977" w:type="dxa"/>
          </w:tcPr>
          <w:p w14:paraId="7B14B873" w14:textId="77777777" w:rsidR="00073553" w:rsidRPr="00FB2F4D" w:rsidRDefault="00073553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4%</w:t>
            </w:r>
          </w:p>
        </w:tc>
        <w:tc>
          <w:tcPr>
            <w:tcW w:w="3118" w:type="dxa"/>
          </w:tcPr>
          <w:p w14:paraId="64F4FEEC" w14:textId="5E5AFA94" w:rsidR="00073553" w:rsidRPr="00FB2F4D" w:rsidRDefault="009B521A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[200</w:t>
            </w:r>
            <w:r w:rsidR="00073553"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]</w:t>
            </w:r>
          </w:p>
        </w:tc>
      </w:tr>
      <w:tr w:rsidR="00CA324C" w:rsidRPr="00F054DF" w14:paraId="33880668" w14:textId="77777777" w:rsidTr="00FB2F4D">
        <w:trPr>
          <w:trHeight w:val="70"/>
        </w:trPr>
        <w:tc>
          <w:tcPr>
            <w:tcW w:w="3539" w:type="dxa"/>
          </w:tcPr>
          <w:p w14:paraId="4E02106A" w14:textId="77777777" w:rsidR="00073553" w:rsidRPr="00FB2F4D" w:rsidRDefault="00073553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Италия </w:t>
            </w:r>
          </w:p>
        </w:tc>
        <w:tc>
          <w:tcPr>
            <w:tcW w:w="2977" w:type="dxa"/>
          </w:tcPr>
          <w:p w14:paraId="403C824F" w14:textId="77777777" w:rsidR="00073553" w:rsidRPr="00FB2F4D" w:rsidRDefault="00073553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9%</w:t>
            </w:r>
          </w:p>
        </w:tc>
        <w:tc>
          <w:tcPr>
            <w:tcW w:w="3118" w:type="dxa"/>
          </w:tcPr>
          <w:p w14:paraId="6C5FD555" w14:textId="3EC8CC07" w:rsidR="00073553" w:rsidRPr="00FB2F4D" w:rsidRDefault="009B521A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[201</w:t>
            </w:r>
            <w:r w:rsidR="00073553"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]</w:t>
            </w:r>
          </w:p>
        </w:tc>
      </w:tr>
      <w:tr w:rsidR="00CA324C" w:rsidRPr="00F054DF" w14:paraId="1071C872" w14:textId="77777777" w:rsidTr="00FB2F4D">
        <w:trPr>
          <w:trHeight w:val="70"/>
        </w:trPr>
        <w:tc>
          <w:tcPr>
            <w:tcW w:w="3539" w:type="dxa"/>
          </w:tcPr>
          <w:p w14:paraId="046A863F" w14:textId="77777777" w:rsidR="00073553" w:rsidRPr="00FB2F4D" w:rsidRDefault="00073553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Восточный Казахстан</w:t>
            </w:r>
          </w:p>
        </w:tc>
        <w:tc>
          <w:tcPr>
            <w:tcW w:w="2977" w:type="dxa"/>
          </w:tcPr>
          <w:p w14:paraId="05ACD6CA" w14:textId="77777777" w:rsidR="00073553" w:rsidRPr="00FB2F4D" w:rsidRDefault="00073553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7,7%</w:t>
            </w:r>
          </w:p>
        </w:tc>
        <w:tc>
          <w:tcPr>
            <w:tcW w:w="3118" w:type="dxa"/>
          </w:tcPr>
          <w:p w14:paraId="52B8A3D3" w14:textId="77777777" w:rsidR="00073553" w:rsidRPr="00FB2F4D" w:rsidRDefault="00073553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64</w:t>
            </w:r>
          </w:p>
        </w:tc>
      </w:tr>
      <w:tr w:rsidR="00073553" w:rsidRPr="00F054DF" w14:paraId="68BE2C2E" w14:textId="77777777" w:rsidTr="00FB2F4D">
        <w:trPr>
          <w:trHeight w:val="70"/>
        </w:trPr>
        <w:tc>
          <w:tcPr>
            <w:tcW w:w="3539" w:type="dxa"/>
          </w:tcPr>
          <w:p w14:paraId="78237B60" w14:textId="77777777" w:rsidR="00073553" w:rsidRPr="00FB2F4D" w:rsidRDefault="00073553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Наше исследование</w:t>
            </w:r>
          </w:p>
        </w:tc>
        <w:tc>
          <w:tcPr>
            <w:tcW w:w="2977" w:type="dxa"/>
          </w:tcPr>
          <w:p w14:paraId="04411A66" w14:textId="77777777" w:rsidR="00073553" w:rsidRPr="00FB2F4D" w:rsidRDefault="00073553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0,72%</w:t>
            </w:r>
          </w:p>
        </w:tc>
        <w:tc>
          <w:tcPr>
            <w:tcW w:w="3118" w:type="dxa"/>
          </w:tcPr>
          <w:p w14:paraId="509E6CBB" w14:textId="77777777" w:rsidR="00073553" w:rsidRPr="00FB2F4D" w:rsidRDefault="00073553" w:rsidP="0007355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B2F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</w:tbl>
    <w:p w14:paraId="62B1D047" w14:textId="77777777" w:rsidR="00073553" w:rsidRPr="00F054DF" w:rsidRDefault="00073553" w:rsidP="0007355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5A901F64" w14:textId="10BFAFF9" w:rsidR="00073553" w:rsidRPr="00F054DF" w:rsidRDefault="00073553" w:rsidP="00FB2F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нашем исследовании были использованы стандартные диагностические панели тестирования мутации генов, представленные российскими исследователями [</w:t>
      </w:r>
      <w:r w:rsidR="0019370E">
        <w:rPr>
          <w:rFonts w:ascii="Times New Roman" w:hAnsi="Times New Roman" w:cs="Times New Roman"/>
          <w:color w:val="000000" w:themeColor="text1"/>
          <w:sz w:val="28"/>
          <w:szCs w:val="28"/>
        </w:rPr>
        <w:t>202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661112DF" w14:textId="77777777" w:rsidR="00073553" w:rsidRPr="00F054DF" w:rsidRDefault="00073553" w:rsidP="00FB2F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Использование «стандартных» диагностических панелей, дающих возможность определять насколько наиболее распространенные в популяции мутаций в генах BRCA1 и BRCA2 могут привести к появлению ложноотрицательных результатов из-за наличия других повреждений в кодирующих областях данных генов. С другой стороны, при использовании данной панели мы выявили только 3 случая мутации генов BRCA1 у 278 женщин с РМЖ. Возможно риск появления РМЖ у женщин Актюбинской области связан с полиморфизмами других генов. Поэтому 2 Б этапом нашего исследования явилось проведение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секвенирования кандидатных генов с использованием технологии NGS (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Next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generation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sequencing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Illumina) секвенирования у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 xml:space="preserve">женщин казашек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 раком молочной железы в Актюбинской области, а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 xml:space="preserve"> также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молекулярно-генетическое генотипирование с применением технологии чип-систем и биоинформационный анализ. </w:t>
      </w:r>
    </w:p>
    <w:p w14:paraId="380DE328" w14:textId="77777777" w:rsidR="00073553" w:rsidRPr="00F054DF" w:rsidRDefault="00073553" w:rsidP="00FB2F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нашем исследовании случай-контроль мы изучили 113 полиморфизмов у больных с РМЖ и условно здоровых женщин (контроль).</w:t>
      </w:r>
    </w:p>
    <w:p w14:paraId="07D04FD3" w14:textId="77777777" w:rsidR="00073553" w:rsidRPr="00F054DF" w:rsidRDefault="00073553" w:rsidP="00FB2F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Нами впервые выявлены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28 стастистически значимых полиморфизмов, ассоциированных с риском развития РМЖ, из них в каталог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GWAS входили 7 рисковых статистически значимых полиморфизмов: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RARG (Rs2229774), FGFR2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(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Rs2981582), ATM (Rs1800057), MAP3K1 (Rs889312), BRCA2 (Rs11571833), FGFR2 (Rs7895676), FGFR2 (Rs1219648)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В</w:t>
      </w:r>
      <w:r w:rsidR="006E77C2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таблице 19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представлены основные характеристики выявленных нами 28 полиморфизмов, ассоции</w:t>
      </w:r>
      <w:r w:rsidR="00B82E16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рованных с риском развития РМЖ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у женщин Актюбинской области. </w:t>
      </w:r>
    </w:p>
    <w:p w14:paraId="5D930068" w14:textId="77777777" w:rsidR="00073553" w:rsidRPr="00F054DF" w:rsidRDefault="00073553" w:rsidP="00073553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00918C0D" w14:textId="77777777" w:rsidR="00FB2F4D" w:rsidRDefault="00FB2F4D" w:rsidP="00FB2F4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br w:type="page"/>
      </w:r>
    </w:p>
    <w:p w14:paraId="6B837CCE" w14:textId="73F60F7F" w:rsidR="00073553" w:rsidRPr="00F054DF" w:rsidRDefault="006E77C2" w:rsidP="00FB2F4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Таблица 19</w:t>
      </w:r>
      <w:r w:rsidR="00586304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-</w:t>
      </w:r>
      <w:r w:rsidR="00073553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Характеристика 28 выявленных полиморфизмов, ассоции</w:t>
      </w:r>
      <w:r w:rsidR="00B82E16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рованных с риском развития РМЖ </w:t>
      </w:r>
      <w:r w:rsidR="00073553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 женщин Актюбинской области</w:t>
      </w:r>
    </w:p>
    <w:p w14:paraId="2E57E1AC" w14:textId="77777777" w:rsidR="00073553" w:rsidRPr="00F054DF" w:rsidRDefault="00073553" w:rsidP="00073553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tbl>
      <w:tblPr>
        <w:tblW w:w="9634" w:type="dxa"/>
        <w:tblLayout w:type="fixed"/>
        <w:tblLook w:val="04A0" w:firstRow="1" w:lastRow="0" w:firstColumn="1" w:lastColumn="0" w:noHBand="0" w:noVBand="1"/>
      </w:tblPr>
      <w:tblGrid>
        <w:gridCol w:w="562"/>
        <w:gridCol w:w="1701"/>
        <w:gridCol w:w="993"/>
        <w:gridCol w:w="2409"/>
        <w:gridCol w:w="1276"/>
        <w:gridCol w:w="1701"/>
        <w:gridCol w:w="992"/>
      </w:tblGrid>
      <w:tr w:rsidR="00CA324C" w:rsidRPr="00F054DF" w14:paraId="17B49C6A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79609E" w14:textId="77777777" w:rsidR="00B82E16" w:rsidRPr="00F054DF" w:rsidRDefault="00B82E16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77C8522" w14:textId="77777777" w:rsidR="00B82E16" w:rsidRPr="00F054DF" w:rsidRDefault="00B82E16" w:rsidP="00B82E16">
            <w:pPr>
              <w:keepLines/>
              <w:spacing w:after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Полиморфизм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F0C4D61" w14:textId="77777777" w:rsidR="00CA324C" w:rsidRPr="00F054DF" w:rsidRDefault="00CA324C" w:rsidP="00B82E16">
            <w:pPr>
              <w:keepLines/>
              <w:spacing w:after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14:paraId="76016EE2" w14:textId="77777777" w:rsidR="00B82E16" w:rsidRPr="00F054DF" w:rsidRDefault="00B82E16" w:rsidP="00B82E16">
            <w:pPr>
              <w:keepLines/>
              <w:spacing w:after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Ген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007BC7A" w14:textId="77777777" w:rsidR="00CA324C" w:rsidRPr="00F054DF" w:rsidRDefault="00CA324C" w:rsidP="00B82E16">
            <w:pPr>
              <w:keepLines/>
              <w:spacing w:after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14:paraId="33D66F36" w14:textId="77777777" w:rsidR="00B82E16" w:rsidRPr="00F054DF" w:rsidRDefault="00B82E16" w:rsidP="00B82E16">
            <w:pPr>
              <w:keepLines/>
              <w:spacing w:after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Описание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4752AC2" w14:textId="77777777" w:rsidR="00B82E16" w:rsidRPr="00F054DF" w:rsidRDefault="00B82E16" w:rsidP="00B82E16">
            <w:pPr>
              <w:keepLines/>
              <w:spacing w:after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Наличие в </w:t>
            </w: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 xml:space="preserve">GWAS </w:t>
            </w: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каталог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DF61A88" w14:textId="77777777" w:rsidR="00CA324C" w:rsidRPr="00F054DF" w:rsidRDefault="00CA324C" w:rsidP="00B82E16">
            <w:pPr>
              <w:keepLines/>
              <w:spacing w:after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14:paraId="4564CD3D" w14:textId="77777777" w:rsidR="00B82E16" w:rsidRPr="00F054DF" w:rsidRDefault="00CA324C" w:rsidP="00B82E16">
            <w:pPr>
              <w:keepLines/>
              <w:spacing w:after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Применение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7228456" w14:textId="77777777" w:rsidR="00CA324C" w:rsidRPr="00F054DF" w:rsidRDefault="00CA324C" w:rsidP="00B82E16">
            <w:pPr>
              <w:keepLines/>
              <w:spacing w:after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14:paraId="123BB5A8" w14:textId="77777777" w:rsidR="00B82E16" w:rsidRPr="00F054DF" w:rsidRDefault="00B82E16" w:rsidP="00B82E16">
            <w:pPr>
              <w:keepLines/>
              <w:spacing w:after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Ссылка</w:t>
            </w:r>
          </w:p>
        </w:tc>
      </w:tr>
      <w:tr w:rsidR="00FB2F4D" w:rsidRPr="00F054DF" w14:paraId="3DD51FF3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0DDAED" w14:textId="3437937B" w:rsidR="00FB2F4D" w:rsidRPr="00FB2F4D" w:rsidRDefault="00FB2F4D" w:rsidP="00FB2F4D">
            <w:pPr>
              <w:keepLines/>
              <w:spacing w:after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  <w:t>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E94946F" w14:textId="5321A63B" w:rsidR="00FB2F4D" w:rsidRPr="00FB2F4D" w:rsidRDefault="00FB2F4D" w:rsidP="00FB2F4D">
            <w:pPr>
              <w:keepLines/>
              <w:spacing w:after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50F341A" w14:textId="4CF30963" w:rsidR="00FB2F4D" w:rsidRPr="00FB2F4D" w:rsidRDefault="00FB2F4D" w:rsidP="00FB2F4D">
            <w:pPr>
              <w:keepLines/>
              <w:spacing w:after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  <w:t>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34E91C0" w14:textId="22BC00A5" w:rsidR="00FB2F4D" w:rsidRPr="00FB2F4D" w:rsidRDefault="00FB2F4D" w:rsidP="00FB2F4D">
            <w:pPr>
              <w:keepLines/>
              <w:spacing w:after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83A5775" w14:textId="21718014" w:rsidR="00FB2F4D" w:rsidRPr="00FB2F4D" w:rsidRDefault="00FB2F4D" w:rsidP="00FB2F4D">
            <w:pPr>
              <w:keepLines/>
              <w:spacing w:after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  <w:t>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139DBC6" w14:textId="1A4B3358" w:rsidR="00FB2F4D" w:rsidRPr="00FB2F4D" w:rsidRDefault="00FB2F4D" w:rsidP="00FB2F4D">
            <w:pPr>
              <w:keepLines/>
              <w:spacing w:after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  <w:t>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3B12495" w14:textId="51FD73A9" w:rsidR="00FB2F4D" w:rsidRPr="00FB2F4D" w:rsidRDefault="00FB2F4D" w:rsidP="00FB2F4D">
            <w:pPr>
              <w:keepLines/>
              <w:spacing w:after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  <w:t>7</w:t>
            </w:r>
          </w:p>
        </w:tc>
      </w:tr>
      <w:tr w:rsidR="00CA324C" w:rsidRPr="00F054DF" w14:paraId="7EEA10D2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152B2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D2E3562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Rs55886062 </w:t>
            </w:r>
          </w:p>
          <w:p w14:paraId="40C2A55A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64E42BE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DPYD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3632CB9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Дигидропиримидиндегидрогеназы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EB76371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C6E9C4D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Ответ на фторпиримидин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A6EFCEE" w14:textId="4EF6D5FE" w:rsidR="00073553" w:rsidRPr="00F054DF" w:rsidRDefault="0019370E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[203</w:t>
            </w:r>
            <w:r w:rsidR="00C82A98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CA324C" w:rsidRPr="00F054DF" w14:paraId="3BB24996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944ABD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80417A3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Rs3918290 </w:t>
            </w:r>
          </w:p>
          <w:p w14:paraId="500BC678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EC9C5FA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DPYD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DBD0699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Дигидропиримидиндегидрогеназы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7B3024E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96C6BA9" w14:textId="77777777" w:rsidR="00073553" w:rsidRPr="00F054DF" w:rsidRDefault="00B82E16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Т</w:t>
            </w:r>
            <w:r w:rsidR="00073553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оксичности капецитабина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F6B1FDE" w14:textId="3C1E5F70" w:rsidR="00073553" w:rsidRPr="00F054DF" w:rsidRDefault="0019370E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[204</w:t>
            </w:r>
            <w:r w:rsidR="00C82A98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CA324C" w:rsidRPr="00F054DF" w14:paraId="32555B0E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DD356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A616DE6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Rs12721655 </w:t>
            </w:r>
          </w:p>
          <w:p w14:paraId="76C1DA5B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5E2D20B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CYP2B6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9A0A292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Цитохром P450 2B6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289AC2E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69F4532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Токсичность доксорубицина и циклофосфамида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72E3288" w14:textId="3AB64FA2" w:rsidR="00073553" w:rsidRPr="00F054DF" w:rsidRDefault="0019370E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[205</w:t>
            </w:r>
            <w:r w:rsidR="00C82A98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CA324C" w:rsidRPr="00F054DF" w14:paraId="391E8BC8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930526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6394D36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Rs4987117 </w:t>
            </w:r>
          </w:p>
          <w:p w14:paraId="2F53D241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DB5E5F3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BRCA2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643690F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BReast CAncer 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3220664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B5C0F09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5B9848B" w14:textId="4E2D98AE" w:rsidR="00073553" w:rsidRPr="00F054DF" w:rsidRDefault="0019370E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[206</w:t>
            </w:r>
            <w:r w:rsidR="00C82A98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CA324C" w:rsidRPr="00F054DF" w14:paraId="419F807A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555D7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01AFF4E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Rs2229774 </w:t>
            </w:r>
          </w:p>
          <w:p w14:paraId="56C14A3F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04A36EA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RARG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A299BA7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Рецептор ретиноевой кислоты гамма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9453E0B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06A06CF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Антрациклин-индуцированная кардиотоксичность при раке у детей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E9412BB" w14:textId="506B930C" w:rsidR="00073553" w:rsidRPr="00F054DF" w:rsidRDefault="0019370E" w:rsidP="00941C70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[207</w:t>
            </w:r>
            <w:r w:rsidR="00C82A98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CA324C" w:rsidRPr="00F054DF" w14:paraId="77A559FF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109B91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B2CDBF2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Rs11203289 </w:t>
            </w:r>
          </w:p>
          <w:p w14:paraId="62FEBDAF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1BFDC8E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SDHB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87D28B4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Сукцинатдегидрогеназы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48F3133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45F20A8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Синдроме Каудена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074B089" w14:textId="683BDCFB" w:rsidR="00073553" w:rsidRPr="00F054DF" w:rsidRDefault="0019370E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[208</w:t>
            </w:r>
            <w:r w:rsidR="00C82A98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CA324C" w:rsidRPr="00F054DF" w14:paraId="006CEF74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A90DD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2142044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Rs16942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9268A19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BRCA1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68CC02B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BReast CAncer 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0B50F5B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D1AF8D0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EC82CD7" w14:textId="71390551" w:rsidR="00073553" w:rsidRPr="00F054DF" w:rsidRDefault="0019370E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[209</w:t>
            </w:r>
            <w:r w:rsidR="00C82A98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CA324C" w:rsidRPr="00F054DF" w14:paraId="66B4D54D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2AE338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E5BD061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Rs34945627 </w:t>
            </w:r>
          </w:p>
          <w:p w14:paraId="23561A58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93D543F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TNFRSF11A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0D5CA29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Представитель 11a надсемейства рецепторов TNF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4B92F22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F51F395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5FA845E" w14:textId="586FC6A0" w:rsidR="00073553" w:rsidRPr="00F054DF" w:rsidRDefault="0019370E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[210</w:t>
            </w:r>
            <w:r w:rsidR="00C82A98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CA324C" w:rsidRPr="00F054DF" w14:paraId="66265207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7CBEE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30744F3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Rs11571747 </w:t>
            </w:r>
          </w:p>
          <w:p w14:paraId="68ECEFCC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4B856EC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BRCA2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EEB9891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BReast CAncer 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F48BDAD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4A18F3C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Рак поджелудочной железы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500AE29" w14:textId="249AC021" w:rsidR="00073553" w:rsidRPr="00F054DF" w:rsidRDefault="0019370E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[211</w:t>
            </w:r>
            <w:r w:rsidR="00C82A98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CA324C" w:rsidRPr="00F054DF" w14:paraId="3E682A04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5CF66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0927BBC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Rs137852576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EA1A28D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AR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9E5F176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Рецептор андрогена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56D079F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2CA2ABD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у мужчин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0D6758C" w14:textId="49672D3B" w:rsidR="00073553" w:rsidRPr="00F054DF" w:rsidRDefault="0019370E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[212</w:t>
            </w:r>
            <w:r w:rsidR="00C82A98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CA324C" w:rsidRPr="00F054DF" w14:paraId="420A357F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20B119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A36E2A0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Rs11571833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6A0E619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BRCA2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5A81BFC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BReast CAncer 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D46504B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D82F422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3DCA09C" w14:textId="04932512" w:rsidR="00073553" w:rsidRPr="00F054DF" w:rsidRDefault="0019370E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[213</w:t>
            </w:r>
            <w:r w:rsidR="00C82A98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CA324C" w:rsidRPr="00F054DF" w14:paraId="0433C8D6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B32527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FA4FEBE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Rs80359062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7CD93FF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BRCA1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4B3505D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BReast CAncer 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E1ED880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06482BC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 у мужчин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AF85723" w14:textId="58C9A382" w:rsidR="00073553" w:rsidRPr="00F054DF" w:rsidRDefault="0019370E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[214</w:t>
            </w:r>
            <w:r w:rsidR="00C82A98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CA324C" w:rsidRPr="00F054DF" w14:paraId="577B6F50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C7B87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10BD650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Rs3218536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E29A6F6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XRCC2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EF6F46C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X-Ray Repair Cross-Complementing Group 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30BB0E6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28E1CFB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0FA9037" w14:textId="2C284516" w:rsidR="00073553" w:rsidRPr="00F054DF" w:rsidRDefault="0019370E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[215</w:t>
            </w:r>
            <w:r w:rsidR="00C82A98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CA324C" w:rsidRPr="00F054DF" w14:paraId="679BB033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6A281B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49157B2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Rs80357382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6DE10DF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BRCA1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03A003E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BReast CAncer 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C28446F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FD61E1C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44DCC18" w14:textId="22BA2818" w:rsidR="00073553" w:rsidRPr="00F054DF" w:rsidRDefault="002223C6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</w:t>
            </w:r>
            <w:r w:rsidR="0019370E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16</w:t>
            </w:r>
            <w:r w:rsidR="00C82A98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CA324C" w:rsidRPr="00F054DF" w14:paraId="61148979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AC37B8D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867C710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Rs28934577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04C676F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TP53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E28F71F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Клеточный опухолевый антиген p53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349D4C62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18829A4" w14:textId="77777777" w:rsidR="00073553" w:rsidRPr="00F054DF" w:rsidRDefault="00073553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2FB22A7B" w14:textId="1D5F6B57" w:rsidR="00073553" w:rsidRPr="00F054DF" w:rsidRDefault="0019370E" w:rsidP="00073553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[217</w:t>
            </w:r>
            <w:r w:rsidR="00C82A98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</w:tbl>
    <w:p w14:paraId="7EDEC128" w14:textId="77777777" w:rsidR="00FB2F4D" w:rsidRDefault="00FB2F4D">
      <w:r>
        <w:br w:type="page"/>
      </w:r>
    </w:p>
    <w:p w14:paraId="549E5C2D" w14:textId="3FBBA3E7" w:rsidR="00FB2F4D" w:rsidRDefault="00FB2F4D" w:rsidP="00C210A3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C210A3">
        <w:rPr>
          <w:rFonts w:ascii="Times New Roman" w:hAnsi="Times New Roman" w:cs="Times New Roman"/>
          <w:sz w:val="28"/>
          <w:szCs w:val="28"/>
          <w:lang w:val="kk-KZ"/>
        </w:rPr>
        <w:t>Продолжение таблицы  19</w:t>
      </w:r>
    </w:p>
    <w:p w14:paraId="0E0443BE" w14:textId="77777777" w:rsidR="00C210A3" w:rsidRPr="00C210A3" w:rsidRDefault="00C210A3" w:rsidP="00C210A3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W w:w="9634" w:type="dxa"/>
        <w:tblLayout w:type="fixed"/>
        <w:tblLook w:val="04A0" w:firstRow="1" w:lastRow="0" w:firstColumn="1" w:lastColumn="0" w:noHBand="0" w:noVBand="1"/>
      </w:tblPr>
      <w:tblGrid>
        <w:gridCol w:w="562"/>
        <w:gridCol w:w="1701"/>
        <w:gridCol w:w="993"/>
        <w:gridCol w:w="2409"/>
        <w:gridCol w:w="1276"/>
        <w:gridCol w:w="1701"/>
        <w:gridCol w:w="992"/>
      </w:tblGrid>
      <w:tr w:rsidR="00FB2F4D" w:rsidRPr="00F054DF" w14:paraId="225E0180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08C122" w14:textId="53B23F11" w:rsidR="00FB2F4D" w:rsidRPr="00F054DF" w:rsidRDefault="00FB2F4D" w:rsidP="00FB2F4D">
            <w:pPr>
              <w:keepLines/>
              <w:spacing w:after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  <w:t>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4E5E41C" w14:textId="782A54A0" w:rsidR="00FB2F4D" w:rsidRPr="00F054DF" w:rsidRDefault="00FB2F4D" w:rsidP="00FB2F4D">
            <w:pPr>
              <w:keepLines/>
              <w:spacing w:after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26CC6D7" w14:textId="0AFD7C15" w:rsidR="00FB2F4D" w:rsidRPr="00F054DF" w:rsidRDefault="00FB2F4D" w:rsidP="00FB2F4D">
            <w:pPr>
              <w:keepLines/>
              <w:spacing w:after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  <w:t>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214E738" w14:textId="398DF225" w:rsidR="00FB2F4D" w:rsidRPr="00F054DF" w:rsidRDefault="00FB2F4D" w:rsidP="00FB2F4D">
            <w:pPr>
              <w:keepLines/>
              <w:spacing w:after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6F72344" w14:textId="158F37FB" w:rsidR="00FB2F4D" w:rsidRPr="00F054DF" w:rsidRDefault="00FB2F4D" w:rsidP="00FB2F4D">
            <w:pPr>
              <w:keepLines/>
              <w:spacing w:after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  <w:t>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210ABF7" w14:textId="3263570D" w:rsidR="00FB2F4D" w:rsidRPr="00F054DF" w:rsidRDefault="00FB2F4D" w:rsidP="00FB2F4D">
            <w:pPr>
              <w:keepLines/>
              <w:spacing w:after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  <w:t>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4A1E86B" w14:textId="280F5069" w:rsidR="00FB2F4D" w:rsidRPr="00F054DF" w:rsidRDefault="00FB2F4D" w:rsidP="00FB2F4D">
            <w:pPr>
              <w:keepLines/>
              <w:spacing w:after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kk-KZ" w:eastAsia="ru-RU"/>
              </w:rPr>
              <w:t>7</w:t>
            </w:r>
          </w:p>
        </w:tc>
      </w:tr>
      <w:tr w:rsidR="00FB2F4D" w:rsidRPr="00F054DF" w14:paraId="1507EE33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ACA29" w14:textId="18F80B86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95A739E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Rs2981582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E123D75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FGFR2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CCC68CC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Рецептор фактора роста фибробластов 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8DD5C42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F293D72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C2726CA" w14:textId="0E2C9D93" w:rsidR="00FB2F4D" w:rsidRPr="00F054DF" w:rsidRDefault="0019370E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[218</w:t>
            </w:r>
            <w:r w:rsidR="00FB2F4D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FB2F4D" w:rsidRPr="00F054DF" w14:paraId="73CAA858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49D3B2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74B4434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Rs137852985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D847880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BRIP1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E0F98C5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С-концевая геликаза 1, взаимодействующая с BRCA1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764A856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B9AE54E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05B90B1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[99]</w:t>
            </w:r>
          </w:p>
        </w:tc>
      </w:tr>
      <w:tr w:rsidR="00FB2F4D" w:rsidRPr="00F054DF" w14:paraId="715E609A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A93433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64468A9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Rs1800057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96FF6F4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ATM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761ED7E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Серин/треонинкиназа ATM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2E0E88B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945FA4E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Множественный рак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CA06C0F" w14:textId="0873943B" w:rsidR="00FB2F4D" w:rsidRPr="00F054DF" w:rsidRDefault="0019370E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[219</w:t>
            </w:r>
            <w:r w:rsidR="00FB2F4D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FB2F4D" w:rsidRPr="00F054DF" w14:paraId="4C3B73CB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CD607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D9B9B8B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Rs3092856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5AAE488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ATM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80E28B9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Серин/треонинкиназа ATM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23D09AA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AA88B09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EEAAEAA" w14:textId="7F0B8BB8" w:rsidR="00FB2F4D" w:rsidRPr="00F054DF" w:rsidRDefault="0019370E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[220</w:t>
            </w:r>
            <w:r w:rsidR="00FB2F4D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FB2F4D" w:rsidRPr="00F054DF" w14:paraId="73C8F0C2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609E4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1462CD1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Rs1800058 </w:t>
            </w:r>
          </w:p>
          <w:p w14:paraId="2C324896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017634F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ATM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C4985BF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Серин/треонинкиназа ATM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B9CC521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8436D89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DCE05FF" w14:textId="025F2E25" w:rsidR="00FB2F4D" w:rsidRPr="00F054DF" w:rsidRDefault="0019370E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[221</w:t>
            </w:r>
            <w:r w:rsidR="00FB2F4D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FB2F4D" w:rsidRPr="00F054DF" w14:paraId="7DE9ADE2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93C9B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9270983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Rs1799950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9A49C2A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BRCA1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B07CC39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BReast CAncer 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532A628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31D4BB0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5ED5BDC" w14:textId="48A9922C" w:rsidR="00FB2F4D" w:rsidRPr="00F054DF" w:rsidRDefault="0019370E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[222</w:t>
            </w:r>
            <w:r w:rsidR="00FB2F4D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FB2F4D" w:rsidRPr="00F054DF" w14:paraId="1142C65D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0A254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120214B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Rs1799954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8AA1D9A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BRCA2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13E713E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BReast CAncer 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38B1842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A2E99C8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8CE6699" w14:textId="36D6AEAA" w:rsidR="00FB2F4D" w:rsidRPr="00F054DF" w:rsidRDefault="0019370E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[223</w:t>
            </w:r>
            <w:r w:rsidR="00FB2F4D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FB2F4D" w:rsidRPr="00F054DF" w14:paraId="35EF5B22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C09BE7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D29B6A5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Rs889312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450CDF4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MAP3K1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AF9E6C6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Митоген-активируемая белковая киназа киназы киназы 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01731AB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4D92AC9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A4B4DAA" w14:textId="56C19304" w:rsidR="00FB2F4D" w:rsidRPr="00F054DF" w:rsidRDefault="0019370E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[224</w:t>
            </w:r>
            <w:r w:rsidR="00FB2F4D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FB2F4D" w:rsidRPr="00F054DF" w14:paraId="2BD1DA5A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88023E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ECAC4AA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Rs1787991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3E773D2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CHEK2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152EC66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Чекпойнт-киназы 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543C5DE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40AB40F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9AA7831" w14:textId="27359350" w:rsidR="00FB2F4D" w:rsidRPr="00F054DF" w:rsidRDefault="0019370E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[225</w:t>
            </w:r>
            <w:r w:rsidR="00FB2F4D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FB2F4D" w:rsidRPr="00F054DF" w14:paraId="1C538B60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26D69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41C3042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Rs3918242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8742905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MMP-9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B5684DF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Матриксной металлопротеиназы-9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13459F8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06C5BC9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Инсульт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809D595" w14:textId="551364CF" w:rsidR="00FB2F4D" w:rsidRPr="00F054DF" w:rsidRDefault="0019370E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[226</w:t>
            </w:r>
            <w:r w:rsidR="00FB2F4D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FB2F4D" w:rsidRPr="00F054DF" w14:paraId="6A05D818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697F9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9D10AD8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Rs62625308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399BCB7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BRCA1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BE96D75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BReast CAncer 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518E518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719770D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6F90372" w14:textId="21FAA61A" w:rsidR="00FB2F4D" w:rsidRPr="00F054DF" w:rsidRDefault="0019370E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[227</w:t>
            </w:r>
            <w:r w:rsidR="00FB2F4D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FB2F4D" w:rsidRPr="00F054DF" w14:paraId="65979A7D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400CF2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D3DA643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Rs757229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120260A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GPx4 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9603556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Фосфолипидгидропероксидглутатионпероксидазы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AEAE6B4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0A165A6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Мужское бесплодие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AC57EA0" w14:textId="61E85D0F" w:rsidR="00FB2F4D" w:rsidRPr="00F054DF" w:rsidRDefault="0019370E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[228</w:t>
            </w:r>
            <w:r w:rsidR="00FB2F4D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  <w:tr w:rsidR="00FB2F4D" w:rsidRPr="00F054DF" w14:paraId="5D71A17A" w14:textId="77777777" w:rsidTr="00FB2F4D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0E8980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CBDB00B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Rs7895676 </w:t>
            </w:r>
          </w:p>
          <w:p w14:paraId="541766D8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0D145EF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FGFR2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774B705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Рецептор фактора роста фибробластов 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39E0272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FD0C222" w14:textId="77777777" w:rsidR="00FB2F4D" w:rsidRPr="00F054DF" w:rsidRDefault="00FB2F4D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РМЖ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6B4496C" w14:textId="7FBD3056" w:rsidR="00FB2F4D" w:rsidRPr="00F054DF" w:rsidRDefault="0019370E" w:rsidP="00FB2F4D">
            <w:pPr>
              <w:keepLines/>
              <w:spacing w:after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[229</w:t>
            </w:r>
            <w:r w:rsidR="00FB2F4D" w:rsidRPr="00F054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]</w:t>
            </w:r>
          </w:p>
        </w:tc>
      </w:tr>
    </w:tbl>
    <w:p w14:paraId="6B4CBF14" w14:textId="77777777" w:rsidR="00073553" w:rsidRPr="00F054DF" w:rsidRDefault="00073553" w:rsidP="00073553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7A4B4278" w14:textId="662AE712" w:rsidR="00073553" w:rsidRPr="00F054DF" w:rsidRDefault="00073553" w:rsidP="00C210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Исследование дизайна случай-контроль позволяет сопоставить ассоциативную связь риска развития РМЖ отдельно взятых полиморфизмов с известными литературными данными о вкладе генов в развитие указанной патологии. Проведение биоинформационного анализа важно для определения особенностей влияния полиморфизма и ассоциации разных генотипов на риск развития РМЖ. Отношение шансов (ОШ) </w:t>
      </w:r>
      <w:r w:rsidR="00AC141B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определено в зависимости от модели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наследования (кодоминантной, доминантной, рецессивной, све</w:t>
      </w:r>
      <w:r w:rsidR="00AC141B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рхдоминантной и лог-аддитивной)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="00AC141B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Данные 5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моделей </w:t>
      </w:r>
      <w:r w:rsidR="00AC141B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наследования показывают варианты наследования «генотип-фенотип». Кодоминантная модель –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отдельные сравнения гетерозиготного и вариантного гомозиготного с референтным гомозиготным</w:t>
      </w:r>
      <w:r w:rsidR="00AC141B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AC141B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Доминантная –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объединенное сравнение гетерозиготного и вариантного гомозигот</w:t>
      </w:r>
      <w:r w:rsidR="0057396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ного с референтным гомозиготным. Рецессивная –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объединенное сравнение гетерозиготного и референтного гомозиготного с вариан</w:t>
      </w:r>
      <w:r w:rsidR="0057396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тным гомозиготным. Сверхдоминантная –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объединенное сравнение двух гомозиготных генотипов с гетерозиготным</w:t>
      </w:r>
      <w:r w:rsidR="0057396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Лог-аддитивная –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отдельные сравнения одного и двух в</w:t>
      </w:r>
      <w:r w:rsidR="0057396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ариантных аллелей с референтным</w:t>
      </w:r>
      <w:r w:rsidR="0019370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9370E" w:rsidRPr="001073D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1073D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230</w:t>
      </w:r>
      <w:r w:rsidR="0019370E" w:rsidRPr="001073D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</w:t>
      </w:r>
      <w:r w:rsidR="0057396D" w:rsidRPr="001073D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57396D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3441FE7D" w14:textId="77777777" w:rsidR="00073553" w:rsidRPr="00F054DF" w:rsidRDefault="00073553" w:rsidP="00C210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 5 моделям наследования наиболее высокие шансы развития РМЖ были установлены у следующих полиморфизмов: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кодоминантной модели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полиморфизм -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>rs2981582 гена</w:t>
      </w:r>
      <w:r w:rsidRPr="00F054DF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ru-RU"/>
        </w:rPr>
        <w:t xml:space="preserve"> FGFR2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 (вариация common) генотипы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A/G и A/A (ОШ=19.15,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95% ДИ: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9.08-40.35, Р-0 и ОШ=16.82,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95% ДИ: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6.62-42.74, Р-0); в доминантной модели генотипы A/G-A/A (ОШ=18.62, 95%ДИ 9-38.51, Р-0); в рецессивной модели генотип A/A (ОШ=2.28, 95%ДИ 1.12-4.63, Р-0); сверхдомиантной модели генотип A/G (ОШ=6, 95%ДИ 3.58-10.09, Р-0). Высокая вероятность наследования РМЖ подтверждена и вариации minor в сверхдоминантной модели генотип A/G (ОШ=6, 95%ДИ 3.58-10.09). </w:t>
      </w:r>
    </w:p>
    <w:p w14:paraId="62CCD5DA" w14:textId="6EA5004D" w:rsidR="00073553" w:rsidRPr="00F054DF" w:rsidRDefault="00073553" w:rsidP="00C210A3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сследования </w:t>
      </w:r>
      <w:hyperlink r:id="rId64" w:history="1">
        <w:r w:rsidRPr="00F054DF">
          <w:rPr>
            <w:rStyle w:val="ab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en-US"/>
          </w:rPr>
          <w:t>Jin</w:t>
        </w:r>
        <w:r w:rsidRPr="00F054DF">
          <w:rPr>
            <w:rStyle w:val="ab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 xml:space="preserve"> </w:t>
        </w:r>
        <w:r w:rsidRPr="00F054DF">
          <w:rPr>
            <w:rStyle w:val="ab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en-US"/>
          </w:rPr>
          <w:t>Shu</w:t>
        </w:r>
      </w:hyperlink>
      <w:r w:rsidRPr="00F054DF"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</w:rPr>
        <w:t>.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(2019) подтверждают связь полиморфизма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FGFR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rs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2981582 с РМЖ в азиатской популяции.</w:t>
      </w:r>
      <w:r w:rsidRPr="00F054DF">
        <w:rPr>
          <w:rFonts w:ascii="Cambria" w:hAnsi="Cambria"/>
          <w:color w:val="000000" w:themeColor="text1"/>
          <w:sz w:val="30"/>
          <w:szCs w:val="30"/>
          <w:shd w:val="clear" w:color="auto" w:fill="FFFFFF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Логистический регрессионный анализ выявил, что генотипы ТТ и ТС и доминантный тип достоверно коррелировали с развитием РМЖ (ОШ=1,21, 95% (ДИ): 1,050–2,27; ОШ=1,81, 95% ДИ: 1,24–2,73; ОШ=2,15, 95% ДИ: 1,25–5,31) соответственно [</w:t>
      </w:r>
      <w:r w:rsidR="0019370E">
        <w:rPr>
          <w:rFonts w:ascii="Times New Roman" w:hAnsi="Times New Roman" w:cs="Times New Roman"/>
          <w:color w:val="000000" w:themeColor="text1"/>
          <w:sz w:val="28"/>
          <w:szCs w:val="28"/>
        </w:rPr>
        <w:t>231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  <w:r w:rsidRPr="00F054DF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Проведены исследования по валидации некоторых </w:t>
      </w:r>
      <w:r w:rsidR="000E2C7D" w:rsidRPr="00F054DF">
        <w:rPr>
          <w:rFonts w:ascii="Times New Roman" w:eastAsia="Times New Roman" w:hAnsi="Times New Roman"/>
          <w:color w:val="000000" w:themeColor="text1"/>
          <w:sz w:val="28"/>
          <w:szCs w:val="28"/>
          <w:lang w:val="en-US" w:eastAsia="ru-RU"/>
        </w:rPr>
        <w:t>SNP</w:t>
      </w:r>
      <w:r w:rsidR="000E2C7D" w:rsidRPr="00F054DF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в российской популяции,</w:t>
      </w:r>
      <w:r w:rsidRPr="00F054DF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0E2C7D" w:rsidRPr="00F054DF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в частности,</w:t>
      </w:r>
      <w:r w:rsidRPr="00F054DF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Боярских У. А. и соавт. </w:t>
      </w:r>
      <w:r w:rsidR="000E2C7D" w:rsidRPr="00F054DF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выявили ассоциацию</w:t>
      </w:r>
      <w:r w:rsidRPr="00F054DF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полиморфизма rs2981582 в гене FGFR2 с развитием РМЖ в Западной Сибири, OR=1,46 (95% CI 1,30–1,62, p=2 *10–6) [</w:t>
      </w:r>
      <w:r w:rsidR="0019370E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232</w:t>
      </w:r>
      <w:r w:rsidRPr="00F054DF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].</w:t>
      </w:r>
    </w:p>
    <w:p w14:paraId="6735013B" w14:textId="562E94F2" w:rsidR="00073553" w:rsidRPr="00F054DF" w:rsidRDefault="00073553" w:rsidP="00C210A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Нами был определено что, полиморфизм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rs2229774 гена </w:t>
      </w:r>
      <w:r w:rsidRPr="00F054DF">
        <w:rPr>
          <w:rFonts w:ascii="Times New Roman" w:eastAsia="Times New Roman" w:hAnsi="Times New Roman"/>
          <w:iCs/>
          <w:color w:val="000000" w:themeColor="text1"/>
          <w:sz w:val="28"/>
          <w:szCs w:val="28"/>
          <w:lang w:eastAsia="ru-RU"/>
        </w:rPr>
        <w:t>RARG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>вариация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common) повышает риск развития РМЖ в кодоминантной модели по генотипу A/G (ОШ 19.47, 95%ДИ 10.56-35.91, Р-0); в доминантной модели по генотипу A/G-A/A (ОШ=18.44, 95%ДИ 10.09-33.7, Р-0); в сверхдоминантной модели A/G (ОШ=19.62, 95%ДИ 10.64-36.17, Р-0). Полиморфизм rs137852985 (вариация common) в кодоминантной модели генотип T/C (ОШ=53.58, 95%ДИ 22.72-126.32, Р-0); в доминантной модели генотипы T/C-T/T (ОШ=39.56, 95%ДИ 18.61-84.1, Р-0); в сверхдоминантной модели генотип T/C (ОШ=24.41, 95%ДИ 12.3-48.46). </w:t>
      </w:r>
      <w:r w:rsidRPr="00F054DF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Однако, в доступных нам литературных источниках исследовании по взаимосвязи миссенс вариантов полиморфизмов </w:t>
      </w:r>
      <w:r w:rsidRPr="00F054DF">
        <w:rPr>
          <w:rFonts w:ascii="Times New Roman" w:eastAsia="Times New Roman" w:hAnsi="Times New Roman"/>
          <w:iCs/>
          <w:color w:val="000000" w:themeColor="text1"/>
          <w:sz w:val="28"/>
          <w:szCs w:val="28"/>
          <w:lang w:eastAsia="ru-RU"/>
        </w:rPr>
        <w:t>RARG</w:t>
      </w:r>
      <w:r w:rsidRPr="00F054DF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с развитием РМЖ найдено не было.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Известно, что в первом опубликованном каталоге GWAS по сердечной недостаточности, вызванной антрациклином, наиболее значимым полиморфизмом был миссенс-вариант в RARG (Se</w:t>
      </w:r>
      <w:r w:rsidR="000D6099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r427Leu TCG&gt;TTG, rs222</w:t>
      </w:r>
      <w:r w:rsidR="0019370E">
        <w:rPr>
          <w:rFonts w:ascii="Times New Roman" w:hAnsi="Times New Roman" w:cs="Times New Roman"/>
          <w:color w:val="000000" w:themeColor="text1"/>
          <w:sz w:val="28"/>
          <w:szCs w:val="28"/>
        </w:rPr>
        <w:t>9774) [233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r w:rsidRPr="00F054DF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Проведено проспективное когортное исследование, в котором оценивалась возможность комбинированного тестирования на </w:t>
      </w:r>
      <w:r w:rsidRPr="00F054DF">
        <w:rPr>
          <w:rFonts w:ascii="Times New Roman" w:eastAsia="Times New Roman" w:hAnsi="Times New Roman"/>
          <w:iCs/>
          <w:color w:val="000000" w:themeColor="text1"/>
          <w:sz w:val="28"/>
          <w:szCs w:val="28"/>
          <w:lang w:eastAsia="ru-RU"/>
        </w:rPr>
        <w:t>RARG</w:t>
      </w:r>
      <w:r w:rsidRPr="00F054DF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 rs2229774, </w:t>
      </w:r>
      <w:r w:rsidRPr="00F054DF">
        <w:rPr>
          <w:rFonts w:ascii="Times New Roman" w:eastAsia="Times New Roman" w:hAnsi="Times New Roman"/>
          <w:iCs/>
          <w:color w:val="000000" w:themeColor="text1"/>
          <w:sz w:val="28"/>
          <w:szCs w:val="28"/>
          <w:lang w:eastAsia="ru-RU"/>
        </w:rPr>
        <w:t>SLC28A3</w:t>
      </w:r>
      <w:r w:rsidRPr="00F054DF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 rs7853758 и </w:t>
      </w:r>
      <w:r w:rsidRPr="00F054DF">
        <w:rPr>
          <w:rFonts w:ascii="Times New Roman" w:eastAsia="Times New Roman" w:hAnsi="Times New Roman"/>
          <w:iCs/>
          <w:color w:val="000000" w:themeColor="text1"/>
          <w:sz w:val="28"/>
          <w:szCs w:val="28"/>
          <w:lang w:eastAsia="ru-RU"/>
        </w:rPr>
        <w:t>UGT1A6.</w:t>
      </w:r>
      <w:r w:rsidRPr="00F054DF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*4 rs17863783, для прогнозирования кардиотоксичности, связанной с доксорубицином, у большой когорты пациентов с одинаковыми диагнозами [</w:t>
      </w:r>
      <w:r w:rsidR="0019370E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234</w:t>
      </w:r>
      <w:r w:rsidRPr="00F054DF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]. </w:t>
      </w:r>
    </w:p>
    <w:p w14:paraId="777D29FE" w14:textId="6DBEAC2C" w:rsidR="00073553" w:rsidRPr="00F054DF" w:rsidRDefault="00073553" w:rsidP="00C210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Наши результаты выявили, что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полиморфизм rs889312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гена </w:t>
      </w:r>
      <w:r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MAP3K1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(вариация common) увеличивают риск развития РМЖ в доминантной модели наследования – генотипы A/C-C/C (ОШ=1.78, 95%ДИ 1.04-3.06, Р-0.003); в рецессивной модели – генотип С/С (ОШ=2.17 95%ДИ 1.19-3.95). </w:t>
      </w:r>
      <w:r w:rsidRPr="00F054DF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Данные результаты согласуются с   исследованиями </w:t>
      </w:r>
      <w:r w:rsidRPr="00F054DF">
        <w:rPr>
          <w:rFonts w:ascii="Times New Roman" w:eastAsia="Times New Roman" w:hAnsi="Times New Roman"/>
          <w:color w:val="000000" w:themeColor="text1"/>
          <w:sz w:val="28"/>
          <w:szCs w:val="28"/>
          <w:lang w:val="en-US"/>
        </w:rPr>
        <w:t>Abbasi</w:t>
      </w:r>
      <w:r w:rsidRPr="00F054DF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(2022)</w:t>
      </w:r>
      <w:r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, где обнаружено, что полиморфизм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rs889312 гена </w:t>
      </w:r>
      <w:r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MAP3K1 ассоциациируется с раком молочной железы</w:t>
      </w:r>
      <w:r w:rsidRPr="00F054DF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shd w:val="clear" w:color="auto" w:fill="FFFFFF"/>
        </w:rPr>
        <w:t> </w:t>
      </w:r>
      <w:r w:rsidRPr="00F054DF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у </w:t>
      </w:r>
      <w:r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пакистанских женщин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ОШ составило 0,55 (95%ДИ 0,31–0,96) для гомозиготного AA дикого типа; ОШ=1,30 (95% ДИ 0,74–2,26) для гетерозиготного AC; ОШ=7,06 (95% ДИ 1,23–40,34) для гомозиготного СС с редким аллелем [</w:t>
      </w:r>
      <w:r w:rsidR="0019370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224</w:t>
      </w:r>
      <w:r w:rsidR="00364F9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,с. 6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]. </w:t>
      </w:r>
      <w:r w:rsidRPr="00F054DF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</w:t>
      </w:r>
    </w:p>
    <w:p w14:paraId="17C0F541" w14:textId="2A754124" w:rsidR="00073553" w:rsidRPr="00F054DF" w:rsidRDefault="00073553" w:rsidP="00C210A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0"/>
          <w:szCs w:val="20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Сила ассоциации с заболеваемостью РМЖ для rs889312 была хорошо задокументирована в популяциях Восточной Азии, Северной Африки и Северного полушария. Эти исследования были проведены у пациентов с раком молочной железы для определения вероятности SNP, связанных с развитием и/или прогрессированием заболевания. Сильная ассоциация SNP наблюдалась в исследовании GWAS, проведенном Easton et al. 2007 г. [96], и в исследование были включены 3882 пациента с раком молочной железы из Европейской сети передового опыта по борьбе с раком с использованием популяционных регистров и биобанка (CCPRB) [</w:t>
      </w:r>
      <w:r w:rsidR="0019370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235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]. Предыдущий метаанализ, проведенный для проверки связи rs889312 с опасностью рака молочной железы, показал, что rs889312 был связан с более высоким риском рака молочной железы в малых и больших моделях популяций [</w:t>
      </w:r>
      <w:r w:rsidR="0019370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236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]. В исследованиях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Jara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L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. (2013)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отмечается, что rs889312 показал связь с риском развития рака молочной железы в Латинской Америке [</w:t>
      </w:r>
      <w:r w:rsidR="0019370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237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]. Кроме того, было обнаружено, что вариантный генотип </w:t>
      </w:r>
      <w:r w:rsidRPr="00F054DF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MAP3K1 rs889312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связан с более крупными опухолями молочной железы у азиатов, но не у европейцев </w:t>
      </w:r>
      <w:r w:rsidR="002223C6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[23</w:t>
      </w:r>
      <w:r w:rsidR="0019370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8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</w:t>
      </w:r>
      <w:r w:rsidR="00364F9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14:paraId="608D7B61" w14:textId="6376EABC" w:rsidR="00073553" w:rsidRPr="00F054DF" w:rsidRDefault="00073553" w:rsidP="00C210A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Данные метаанализа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Heng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Q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(2014) показали, что «полиморфизм гена </w:t>
      </w:r>
      <w:r w:rsidRPr="00F054DF">
        <w:rPr>
          <w:rStyle w:val="ac"/>
          <w:rFonts w:ascii="Times New Roman" w:hAnsi="Times New Roman" w:cs="Times New Roman"/>
          <w:i w:val="0"/>
          <w:color w:val="000000" w:themeColor="text1"/>
          <w:sz w:val="28"/>
          <w:szCs w:val="28"/>
          <w:shd w:val="clear" w:color="auto" w:fill="FFFFFF"/>
          <w:lang w:val="en-US"/>
        </w:rPr>
        <w:t>MAP</w:t>
      </w:r>
      <w:r w:rsidRPr="00F054DF">
        <w:rPr>
          <w:rStyle w:val="ac"/>
          <w:rFonts w:ascii="Times New Roman" w:hAnsi="Times New Roman" w:cs="Times New Roman"/>
          <w:i w:val="0"/>
          <w:color w:val="000000" w:themeColor="text1"/>
          <w:sz w:val="28"/>
          <w:szCs w:val="28"/>
          <w:shd w:val="clear" w:color="auto" w:fill="FFFFFF"/>
        </w:rPr>
        <w:t>3</w:t>
      </w:r>
      <w:r w:rsidRPr="00F054DF">
        <w:rPr>
          <w:rStyle w:val="ac"/>
          <w:rFonts w:ascii="Times New Roman" w:hAnsi="Times New Roman" w:cs="Times New Roman"/>
          <w:i w:val="0"/>
          <w:color w:val="000000" w:themeColor="text1"/>
          <w:sz w:val="28"/>
          <w:szCs w:val="28"/>
          <w:shd w:val="clear" w:color="auto" w:fill="FFFFFF"/>
          <w:lang w:val="en-US"/>
        </w:rPr>
        <w:t>K</w:t>
      </w:r>
      <w:r w:rsidRPr="00F054DF">
        <w:rPr>
          <w:rStyle w:val="ac"/>
          <w:rFonts w:ascii="Times New Roman" w:hAnsi="Times New Roman" w:cs="Times New Roman"/>
          <w:i w:val="0"/>
          <w:color w:val="000000" w:themeColor="text1"/>
          <w:sz w:val="28"/>
          <w:szCs w:val="28"/>
          <w:shd w:val="clear" w:color="auto" w:fill="FFFFFF"/>
        </w:rPr>
        <w:t>1 (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rs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889312) связан с риском рака молочной железы у европейцев и азиатов (как и в нашем исследовании), в то время как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rs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16886165 – фактор риска рака молочной железы у азиатских и африканских женщин, и оба могут служить маркерами предрасположенности к раку молочной железы» [</w:t>
      </w:r>
      <w:r w:rsidR="002223C6"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23</w:t>
      </w:r>
      <w:r w:rsidR="0019370E" w:rsidRPr="0019370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9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].</w:t>
      </w:r>
      <w:r w:rsidRPr="00F054DF">
        <w:rPr>
          <w:color w:val="000000" w:themeColor="text1"/>
          <w:shd w:val="clear" w:color="auto" w:fill="FFFFFF"/>
        </w:rPr>
        <w:t xml:space="preserve"> </w:t>
      </w:r>
    </w:p>
    <w:p w14:paraId="2EC31DFE" w14:textId="77777777" w:rsidR="00073553" w:rsidRPr="00F054DF" w:rsidRDefault="00073553" w:rsidP="00C210A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По одному полиморфизму гена </w:t>
      </w:r>
      <w:r w:rsidRPr="00F054DF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ru-RU"/>
        </w:rPr>
        <w:t>AR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в доступной нами литературе сведении о ассоциации с РМЖ не найдено. </w:t>
      </w:r>
    </w:p>
    <w:p w14:paraId="0E626661" w14:textId="78C97C9F" w:rsidR="00073553" w:rsidRPr="00F054DF" w:rsidRDefault="00073553" w:rsidP="00C210A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 однофакторном прогнозировании риска развития РМЖ выявлены ТОП – 32 стастичиски значимых фактора с повышением уровней рисков 69,7% до 90,6%, из них наиболее важные являются: «Rs137852985 (TC, TT)», «Rs2229774 (AG, AA)» и «Rs2981582 (AG, AA)».  При формировании прогнозной модели (Дерево решения) определены основные высоко рисковые классы развития РМЖ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 уровнем риска 95,8%: «Возраст, л</w:t>
      </w:r>
      <w:r w:rsidR="00666F8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ет &lt;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54,0», «Rs2229774 (AG)» и «Rs889312 (AA, CC)»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Прогнозное качество построенной модели имеет высокий уровень.</w:t>
      </w:r>
    </w:p>
    <w:p w14:paraId="6FFE4731" w14:textId="77777777" w:rsidR="00073553" w:rsidRPr="00F054DF" w:rsidRDefault="00073553" w:rsidP="00C210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Выявленные полиморфизмы генов (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Rs2229774 гена RARG, Rs2981582 гена FGFR2, Rs1800057 гена ATM, Rs889312 гена MAP3K1, Rs11571833 гена BRCA2, Rs7895676 гена FGFR2, Rs1219648 гена FGFR2,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Rs137852985 гена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BRIP1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), ассоциированных риском развития рака молочной железы у казашек Актюбинской области связаны с повреждением ДНК, которые лежат в основе неопластических процессов. В связи с этим для нас представлял интерес изучение двухнитевых разрывов ДНК у больных РМЖ. </w:t>
      </w:r>
    </w:p>
    <w:p w14:paraId="08FE063C" w14:textId="77777777" w:rsidR="00073553" w:rsidRPr="00F054DF" w:rsidRDefault="00073553" w:rsidP="00C210A3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1441E0C6" w14:textId="0DB04447" w:rsidR="00073553" w:rsidRPr="00F054DF" w:rsidRDefault="00073553" w:rsidP="00C210A3">
      <w:pPr>
        <w:shd w:val="clear" w:color="auto" w:fill="FFFFFF"/>
        <w:spacing w:after="0" w:line="240" w:lineRule="auto"/>
        <w:ind w:firstLine="567"/>
        <w:jc w:val="both"/>
        <w:rPr>
          <w:rStyle w:val="ab"/>
          <w:rFonts w:ascii="Times New Roman" w:eastAsia="Times New Roman" w:hAnsi="Times New Roman" w:cs="Times New Roman"/>
          <w:color w:val="000000" w:themeColor="text1"/>
          <w:sz w:val="28"/>
          <w:szCs w:val="28"/>
          <w:u w:val="none"/>
          <w:vertAlign w:val="superscript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Повреждение ДНК и стабильность генома являются хорошо известными факторами, связанными с переходом нормальных тканей в предраковые и далее в злокачественные состояния. Очаги γ-H2AX, как маркер геномной нестабильности, могут функционировать в качестве маркера образования и прогрессирования рака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[</w:t>
      </w:r>
      <w:r w:rsidR="0019370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240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].</w:t>
      </w:r>
    </w:p>
    <w:p w14:paraId="3E58CF84" w14:textId="4B97EAFA" w:rsidR="00073553" w:rsidRPr="00F054DF" w:rsidRDefault="00073553" w:rsidP="00C210A3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Автоматизированная оценка γ-H2AX с помощью автоматизиированной системы AKLIDES сочетает в себе получение, обработку и анализ изображений.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Reddig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А. (2015) и соавторы продемонстрировали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на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автоматизированной системы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AKLIDES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что подсчет очагов γ-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AX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(мононуклеарных клетках периферической крови) может быть применен для мониторинга эффективности цитостатистического лекарственного средства и модуляции множественной лекарственной резистентности [</w:t>
      </w:r>
      <w:r w:rsidR="0019370E">
        <w:rPr>
          <w:rFonts w:ascii="Times New Roman" w:hAnsi="Times New Roman" w:cs="Times New Roman"/>
          <w:color w:val="000000" w:themeColor="text1"/>
          <w:sz w:val="28"/>
          <w:szCs w:val="28"/>
        </w:rPr>
        <w:t>241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</w:p>
    <w:p w14:paraId="701DCEA5" w14:textId="77777777" w:rsidR="00073553" w:rsidRPr="00F054DF" w:rsidRDefault="00073553" w:rsidP="00C210A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Нами было  проведено пилотное исследование для проверки возможности обнаружения двухцепочечных разрывов, представленные фокусами γ-H2AX, в крови человека с помощью автоматизированной флюоресцентной микроскопии и автоматизиированной системы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AKLIDES у больных с раком молочной железы. Анализ очагов γH2AX мы проводили на мононуклеарных клетках периферической крови (лимфоциты) у 29 больных с впервые верифицированным раком молочной железы, получавших неоадъювантную химиотерапию, и у 24 женщин контрольной группы с верифицированным доброкачественным диагнозом молочных желез. </w:t>
      </w:r>
    </w:p>
    <w:p w14:paraId="428D8C06" w14:textId="545518C8" w:rsidR="00073553" w:rsidRPr="00F054DF" w:rsidRDefault="00073553" w:rsidP="00C210A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 исследовании Beili Wang (2019) сообщается о высокой положительной частоте γ-H2AX в опухолевых клетках, по сравнению с нормальными тканями молочной железы у тех же больных с РМЖ. Значительная разница в опухлевых и соседних здоровых тканях демонстрирует, что γ-H2AX может помочь повысить эффективность ранней диагност</w:t>
      </w:r>
      <w:r w:rsidR="0019370E">
        <w:rPr>
          <w:rFonts w:ascii="Times New Roman" w:hAnsi="Times New Roman" w:cs="Times New Roman"/>
          <w:color w:val="000000" w:themeColor="text1"/>
          <w:sz w:val="28"/>
          <w:szCs w:val="28"/>
        </w:rPr>
        <w:t>ики [242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 </w:t>
      </w:r>
      <w:r w:rsidR="00BD67E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Brunner и соавт. продемонстрировали гораздо более высокую экспрессию γ-H2AX в карциномах эндометрия, чем в соседних доброкачественных эпителиальных поражениях [</w:t>
      </w:r>
      <w:r w:rsidR="0019370E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780BD7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19370E" w:rsidRPr="0019370E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BD67EA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4B41943A" w14:textId="77777777" w:rsidR="00073553" w:rsidRPr="00F054DF" w:rsidRDefault="00073553" w:rsidP="00C210A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Однако эти иследования проведены в тканях, а в большинстве случаев сбор образцов опухоли является сложной медицинской процедурой, особенно когда требуются повторные образцы. Поэтому врачам часто приходится обращаться к более безопасным, менее инвазивным процедурам, которые можно рутинно использовать в клинике и которые помогут оценить реакцию на терапию, а также обеспечить получение воспроизводимых результатов. В связи с этим, мы использовали более безопасный метод обнаружения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очагов </w:t>
      </w:r>
      <w:r w:rsidRPr="00F054DF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γ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 -H2AX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мононуклеарных клетках периферической крови у больных с РМЖ на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автоматизиированной системы AKLIDES. </w:t>
      </w:r>
    </w:p>
    <w:p w14:paraId="2DE04AF1" w14:textId="13156CDE" w:rsidR="00073553" w:rsidRPr="00F054DF" w:rsidRDefault="00073553" w:rsidP="00C210A3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Полученные нами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результаты анализа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очагов γH2AX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показали статистически значимую разницу в основной и контрольной группах. </w:t>
      </w:r>
      <w:r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В канале разрывов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«FITC» </w:t>
      </w:r>
      <w:r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показатель «Средний диаметр ядра» был выше чем в контрольной группе (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р=0,0382)</w:t>
      </w:r>
      <w:r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>. Показатель «Количество перекрывающихся очагов в двух каналах» в основной группе оказалось выше чем в контрольной группе (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р=0,0486). Показатель «Среднее значение интенсивности для всех очагов» был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ниже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группе РМЖ (р=0,0166)</w:t>
      </w:r>
      <w:r w:rsidR="006E77C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A4E6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(таблица</w:t>
      </w:r>
      <w:r w:rsidR="006E77C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11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. В канале репарации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«APC» </w:t>
      </w:r>
      <w:r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показатель «Ядра с повышенной интенсивности свечения» в основной группе был ниже, чем контрольной группе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(р=0,0166)</w:t>
      </w:r>
      <w:r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. </w:t>
      </w:r>
      <w:r w:rsidRPr="00F054DF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 основной группе показатель </w:t>
      </w:r>
      <w:r w:rsidRPr="00F054DF">
        <w:rPr>
          <w:rFonts w:ascii="Times New Roman" w:hAnsi="Times New Roman"/>
          <w:color w:val="000000" w:themeColor="text1"/>
          <w:sz w:val="28"/>
          <w:szCs w:val="28"/>
        </w:rPr>
        <w:t>«</w:t>
      </w:r>
      <w:r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Среднее значение интенсивности для всех очагов» в канале разрывов и репарации ниже чем в контрольной группе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(р=0,0118)</w:t>
      </w:r>
      <w:r w:rsidR="006E77C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A4E6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(таблица</w:t>
      </w:r>
      <w:r w:rsidR="006E77C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12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. </w:t>
      </w:r>
    </w:p>
    <w:p w14:paraId="10A7B92D" w14:textId="77777777" w:rsidR="00BD67EA" w:rsidRPr="00F054DF" w:rsidRDefault="00073553" w:rsidP="00C210A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Таким образом, нами выявлено различие в очагах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γH2AX</w:t>
      </w:r>
      <w:r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в лимфоцитах периферической крови у пациенток РМЖ и женщин с доброкачественными заболеваниями МЖ, аналогичные данным исследования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Beili Wang (2019) проведенным на тканях молочной железы. </w:t>
      </w:r>
    </w:p>
    <w:p w14:paraId="0D779A9D" w14:textId="2E19ED30" w:rsidR="00543198" w:rsidRPr="00F054DF" w:rsidRDefault="00073553" w:rsidP="00C210A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Далее мы определили 12 факторов влияющих на риск возникновения рака молочной железы (показатель «РМЖ,+»). Наиболее значимыми факторами риска развития РМЖ были «Возраст</w:t>
      </w:r>
      <w:r w:rsidR="00224D0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≥ 48,0»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, «Среднее значение интенсивности для всех очагов</w:t>
      </w:r>
      <w:r w:rsidR="00224D0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&lt; 341,6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» и «Возрастные группы (После 50 лет)»</w:t>
      </w:r>
      <w:r w:rsidR="006E77C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A4E6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(таблица</w:t>
      </w:r>
      <w:r w:rsidR="006E77C2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13)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54319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Прогностическая модель оценки </w:t>
      </w:r>
      <w:r w:rsidR="0054319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анализа очагов γ-H2AX </w:t>
      </w:r>
      <w:r w:rsidR="0054319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в качестве маркера диагностики РМЖ показала </w:t>
      </w:r>
      <w:r w:rsidR="0054319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«хорошее» и «среднее» качество прогноза для показателя </w:t>
      </w:r>
      <w:r w:rsidR="0054319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«Среднее значение интенсивности для всех очагов» по каналам разрывов FITC (0,70) и репарации АРС (</w:t>
      </w:r>
      <w:r w:rsidR="00543198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0,69</w:t>
      </w:r>
      <w:r w:rsidR="00543198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).</w:t>
      </w:r>
    </w:p>
    <w:p w14:paraId="40733368" w14:textId="0AF80699" w:rsidR="00073553" w:rsidRPr="00F054DF" w:rsidRDefault="00073553" w:rsidP="00C210A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Лечение рака можно улучшить при доступности информации об ответах отдельных пациентов на определенные протоколы ХТ. Клиническая эффективность химиотерапии определяется по уменьшению размера опухоли и по медиане выживаемости. Однако в настоящее время реакция пациентов на лечение может быть неопределенной в течение нескольких недель, пока размер опухоли не будет оценен с помощью различных методов визуализации.  Согласно одному из критериев, RECIST (основа критериев оценки ответа на солидную опухоль), уменьшение диаметра опухоли на 30% считается частичным ответом [</w:t>
      </w:r>
      <w:r w:rsidR="0019370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244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].  </w:t>
      </w:r>
    </w:p>
    <w:p w14:paraId="1E87E35E" w14:textId="12923DC6" w:rsidR="00073553" w:rsidRPr="00F054DF" w:rsidRDefault="00073553" w:rsidP="00C210A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Для изучения ответа организма на проведение химиотерапии в режиме реального времени мы провели анализ динамики показателей по двум каналам разрывов FITC и реапарации APC. Полученные нами результаты продемонстрировали, что после 1-го курса химиотерапии (2 этап) были значительные изменения двух показателей по каналу разрывов «FITC»: «Среднее значение интенсивности для всех очагов» (р=0,0075) и «Количество перекрывающихся очагов в двух каналах» (р=</w:t>
      </w:r>
      <w:r w:rsidR="00224D0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0,0237) </w:t>
      </w:r>
      <w:r w:rsidR="005A4E6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(таблица</w:t>
      </w:r>
      <w:r w:rsidR="00224D0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</w:t>
      </w:r>
      <w:r w:rsidR="00A062A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). Наши данные свидетельствует о реакции организма на проведение 1-го курса химиотерапии в режиме реального времени. </w:t>
      </w:r>
    </w:p>
    <w:p w14:paraId="5E2A44AB" w14:textId="519E3927" w:rsidR="00073553" w:rsidRPr="00F054DF" w:rsidRDefault="00073553" w:rsidP="00C210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канале репарации «APC» выявлена реакция девяти показателей на проведение ХТ: количество клеток с очагами (р=0,0465), общее количество очагов (р=0,0007), количество обнаруженных кластеров (р=0,0020), среднее количество очагов в клетке (р&lt;0,0001),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реднее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значение всех очагов в клетке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(р=0,0003), процент поврежденных клеток (р&lt;0,0001), среднее значение всех очагов в кластере с низкой интенсивностью (р&lt;0,0001), среднее значение всех очагов в кластере с низкой интенсивностью в кластере (р=0,0003), процент ядер с очагами в кластерах с низкой интенси</w:t>
      </w:r>
      <w:r w:rsidR="00224D0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вностью (р=0,0021) </w:t>
      </w:r>
      <w:r w:rsidR="005A4E65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(таблица</w:t>
      </w:r>
      <w:r w:rsidR="00224D01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</w:t>
      </w:r>
      <w:r w:rsidR="00A062AC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). </w:t>
      </w:r>
    </w:p>
    <w:p w14:paraId="257669AD" w14:textId="68841A06" w:rsidR="00073553" w:rsidRPr="00F054DF" w:rsidRDefault="00073553" w:rsidP="00C210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Наиболее значимые колебания уровней очагов наблюдались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перед 2-м курса ХТ, которые говорят об ответе организма на проводимую химиотерапию, проявляющиеся усилением процесса репарции разрывов ДНК у пациенток с РМЖ. </w:t>
      </w:r>
      <w:r w:rsidR="0087788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Хотя п</w:t>
      </w:r>
      <w:r w:rsidR="00877881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 данным Треннера с соавторами в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ысокие показатели репарации могут быть одной из причин плохого ответа на проводимую химиотерапию [</w:t>
      </w:r>
      <w:r w:rsidR="0083707B" w:rsidRPr="008370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245</w:t>
      </w:r>
      <w:r w:rsidR="00877881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 –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«повышенная способность репарации ДЦР является основной причиной радио- и химиорезистентности и, в конечном счет</w:t>
      </w:r>
      <w:r w:rsidR="00415764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е, рецидива рака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[</w:t>
      </w:r>
      <w:r w:rsidR="008370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245</w:t>
      </w:r>
      <w:r w:rsidR="00415764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</w:t>
      </w:r>
      <w:r w:rsidR="00877881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Однако, у наших пациенток несмотря на повышенные показатели по каналу репараци АРС во время получения химиотерапии процент</w:t>
      </w:r>
      <w:r w:rsidR="004167CB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трех-летней</w:t>
      </w:r>
      <w:r w:rsidR="00877881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выживаемости составил 85%. </w:t>
      </w:r>
      <w:r w:rsidR="004167CB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Требуется более длительный период наблюдения за пациентками.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Таким образом, изменения показателей в каналах разрывов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FITC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и репарации АРС могут служить  биомаркерами ответа на проводимую химиотерапию у больных с раком молочной железы в режиме реального времени.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>В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ыявленные нами изменения определенных параметров очагов </w:t>
      </w:r>
      <w:r w:rsidRPr="00F054DF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γ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-H2AX в каналах разрывов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FITC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репарации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АРС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могут являться ответом организма на химиотерапию в режиме реального времени.  </w:t>
      </w:r>
    </w:p>
    <w:p w14:paraId="4AC0DF40" w14:textId="77777777" w:rsidR="00073553" w:rsidRPr="00F054DF" w:rsidRDefault="00073553" w:rsidP="00C210A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Поскольку наше исследование является пилотным проектом, мы понимаем, что оно имеет некоторые ограничения и лимиты</w:t>
      </w:r>
    </w:p>
    <w:p w14:paraId="64416613" w14:textId="77777777" w:rsidR="00073553" w:rsidRPr="00F054DF" w:rsidRDefault="00073553" w:rsidP="00C210A3">
      <w:pPr>
        <w:pStyle w:val="a9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отсутствие стандартной методики проведения исследования</w:t>
      </w:r>
    </w:p>
    <w:p w14:paraId="3BF5E036" w14:textId="77777777" w:rsidR="00073553" w:rsidRPr="00F054DF" w:rsidRDefault="00073553" w:rsidP="00C210A3">
      <w:pPr>
        <w:pStyle w:val="a9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нами не проводилось исследования отдаленных результатов</w:t>
      </w:r>
    </w:p>
    <w:p w14:paraId="62A75460" w14:textId="77777777" w:rsidR="00073553" w:rsidRPr="00F054DF" w:rsidRDefault="00073553" w:rsidP="00C210A3">
      <w:pPr>
        <w:pStyle w:val="a9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использовалась малая, удобная выборка</w:t>
      </w:r>
    </w:p>
    <w:p w14:paraId="485CE222" w14:textId="77777777" w:rsidR="00073553" w:rsidRPr="00F054DF" w:rsidRDefault="00073553" w:rsidP="00C210A3">
      <w:pPr>
        <w:pStyle w:val="a9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отсутствие стандартных референсных показателей, позволяющих интерпретировать результаты и делать заключения. </w:t>
      </w:r>
    </w:p>
    <w:p w14:paraId="2E5C0479" w14:textId="644FBDFF" w:rsidR="00073553" w:rsidRPr="00F054DF" w:rsidRDefault="00073553" w:rsidP="00C210A3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ДЦР ДНК являются персонифицированным ответом организма на определенные факторы риска, поэтому могут варьрировать индивидуально, и это может создавать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препятствия для валидации на основе населения и определения прогностических пороговых значений. Как и любой другой биомаркер, γH2AX имеет биологическую изменчивость, которая может быть предсказуемой, циклической [</w:t>
      </w:r>
      <w:r w:rsidR="0083707B">
        <w:rPr>
          <w:rFonts w:ascii="Times New Roman" w:hAnsi="Times New Roman" w:cs="Times New Roman"/>
          <w:color w:val="000000" w:themeColor="text1"/>
          <w:sz w:val="28"/>
          <w:szCs w:val="28"/>
        </w:rPr>
        <w:t>246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</w:p>
    <w:p w14:paraId="1B2472CC" w14:textId="706F7C3F" w:rsidR="00073553" w:rsidRPr="00F054DF" w:rsidRDefault="00073553" w:rsidP="00C210A3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Отсутствие экспериментальной стандартизации анализа γH2AX приводит к широкой неоднородности полученных результатов и проблемам в их интерпретации, что затрудняет его использование в качестве рутинного биомаркера в популяционных исследованиях, поэтому необходимы дальнейшие исследования для стандартизации результатов. Также необходимо строгая организация исследования и индиви</w:t>
      </w:r>
      <w:r w:rsidR="00415764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дуальное обуче</w:t>
      </w:r>
      <w:r w:rsidR="0083707B">
        <w:rPr>
          <w:rFonts w:ascii="Times New Roman" w:hAnsi="Times New Roman" w:cs="Times New Roman"/>
          <w:color w:val="000000" w:themeColor="text1"/>
          <w:sz w:val="28"/>
          <w:szCs w:val="28"/>
        </w:rPr>
        <w:t>ние персонала [247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 </w:t>
      </w:r>
    </w:p>
    <w:p w14:paraId="6054B19B" w14:textId="65D90F91" w:rsidR="00073553" w:rsidRPr="00F054DF" w:rsidRDefault="00073553" w:rsidP="00C210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vanish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утверждению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Zhang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2223C6"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24</w:t>
      </w:r>
      <w:r w:rsidR="0083707B">
        <w:rPr>
          <w:rFonts w:ascii="Times New Roman" w:hAnsi="Times New Roman" w:cs="Times New Roman"/>
          <w:color w:val="000000" w:themeColor="text1"/>
          <w:sz w:val="28"/>
          <w:szCs w:val="28"/>
        </w:rPr>
        <w:t>8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], что «лабораторная медицина направлена ​​на предоставление тестов для принятия клинических решений». Наше пилотное исследование мониторинга очагов γH2AX является первоначальным этапом для разработки неинвазивного метода определения эффективности химиотерапии РМЖ. Полученные нами результаты вызывают непосредственный интерес, и требуют дальнейших исследований по</w:t>
      </w:r>
    </w:p>
    <w:p w14:paraId="2C2E7BAC" w14:textId="77777777" w:rsidR="00073553" w:rsidRPr="00F054DF" w:rsidRDefault="00073553" w:rsidP="00C210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vanish/>
          <w:color w:val="000000" w:themeColor="text1"/>
          <w:sz w:val="28"/>
          <w:szCs w:val="28"/>
        </w:rPr>
      </w:pPr>
    </w:p>
    <w:p w14:paraId="0E4B52B3" w14:textId="77777777" w:rsidR="00780BD7" w:rsidRPr="00F054DF" w:rsidRDefault="00073553" w:rsidP="00C210A3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применению мониторинга очагов γH2AX в качестве потенциального прогностического неинвазивного биомаркера по выявлению новообразовании и ответа на химиотерапию в режиме реального времени. </w:t>
      </w:r>
    </w:p>
    <w:p w14:paraId="63BBD4C8" w14:textId="77777777" w:rsidR="00EF3C24" w:rsidRPr="00F054DF" w:rsidRDefault="00056DB6" w:rsidP="009A6ACB">
      <w:pPr>
        <w:pStyle w:val="1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bookmarkStart w:id="54" w:name="_Toc141181840"/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ЗАКЛЮЧЕНИЕ</w:t>
      </w:r>
      <w:bookmarkEnd w:id="54"/>
    </w:p>
    <w:p w14:paraId="37DEDCB7" w14:textId="77777777" w:rsidR="00EF3C24" w:rsidRPr="00F054DF" w:rsidRDefault="00EF3C24" w:rsidP="00153E7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7BC62D12" w14:textId="77777777" w:rsidR="00073553" w:rsidRPr="00F054DF" w:rsidRDefault="00073553" w:rsidP="00C210A3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55" w:name="_Toc141181841"/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В нашей работе были изучены эпидемиология рака молочной железы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генотипирование  с проведением ПЦР и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NGS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секвенирование у больных РМЖ и проведено пилотное исследование анализа очагов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γH2AX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как биомаркера ответа на химиотерапию рака молочной железы путем мониторинга двухцепочечных разрывов ДНК в лимфоцитах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у больных с раком молочной железы на платформе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AKLIDES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7CBC0E83" w14:textId="77777777" w:rsidR="00073553" w:rsidRPr="00F054DF" w:rsidRDefault="00073553" w:rsidP="00C210A3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 основании полученных результатов проведенного нами исследования можно сделать следующие в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ыводы:</w:t>
      </w:r>
    </w:p>
    <w:p w14:paraId="5585A4E9" w14:textId="437B7861" w:rsidR="00073553" w:rsidRPr="00F054DF" w:rsidRDefault="00073553" w:rsidP="00C210A3">
      <w:pPr>
        <w:pStyle w:val="a9"/>
        <w:numPr>
          <w:ilvl w:val="0"/>
          <w:numId w:val="11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Анализ </w:t>
      </w:r>
      <w:r w:rsidR="00EF4F6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динамики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впервые выявленных случаев и общей заболеваемости РМЖ показал рост заболеваемости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R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²=0,3955 (p&lt;0,021) и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R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²=0,9188 (p&lt;0,001) соответственно. Прогнозируемое количество впервые выявленных случаев РМЖ в 2025 году составит 218 случаев. Прогнозируемая общая заболеваемость в 2025 году вырастет до 1766 заболевших. </w:t>
      </w:r>
    </w:p>
    <w:p w14:paraId="03145916" w14:textId="77777777" w:rsidR="00073553" w:rsidRPr="00F054DF" w:rsidRDefault="00073553" w:rsidP="00C210A3">
      <w:pPr>
        <w:pStyle w:val="a9"/>
        <w:numPr>
          <w:ilvl w:val="0"/>
          <w:numId w:val="11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Актюбинской области полиморфизм гена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BRCA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 (5382insC) выявлен в 0,72% и 300T&gt;G (Cys61Gly) в 0,36% женщин с раком молочной железы по методу ПЦР.</w:t>
      </w:r>
    </w:p>
    <w:p w14:paraId="3EAA5DAF" w14:textId="77777777" w:rsidR="00073553" w:rsidRPr="00F054DF" w:rsidRDefault="00073553" w:rsidP="00C210A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При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NGS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секвенировании выявлены 6 статистически значимых полиморфизма генов ATM (rs1800057), RARG (rs2229774), BRCA2 (rs11571833), MAP3K1 (rs889312), FGFR2 (rs2981582),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BRIP1 (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Rs137852985) ассоциированных с высоким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риском 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развития рака молочной железы у казашек Актюбинской области. </w:t>
      </w:r>
    </w:p>
    <w:p w14:paraId="28D8E15D" w14:textId="77777777" w:rsidR="00073553" w:rsidRPr="00F054DF" w:rsidRDefault="00073553" w:rsidP="00C210A3">
      <w:pPr>
        <w:pStyle w:val="a9"/>
        <w:numPr>
          <w:ilvl w:val="0"/>
          <w:numId w:val="11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Выявленные статистически значимые изменения показателей по каналам разрывов</w:t>
      </w:r>
      <w:r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Pr="00F054DF"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>FITC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репарации</w:t>
      </w:r>
      <w:r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Pr="00F054DF"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>APC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очагов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γH2AX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лимфоцитах у женщин с раком молочной железы и доброкачественными заболеваниями позволяют использовать очаги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γH2AX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качестве диагностического маркера для выявления рака молочной железы. </w:t>
      </w:r>
      <w:r w:rsidRPr="00F054D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C05D51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П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рогностическая модель оценки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анализа очагов γ-H2AX 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в качестве </w:t>
      </w:r>
      <w:r w:rsidR="006A31DB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маркера</w:t>
      </w:r>
      <w:r w:rsidR="00C05D51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диагностики РМЖ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="00C05D51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показала </w:t>
      </w:r>
      <w:r w:rsidR="00C05D51"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«хорошее» и «среднее» качество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прогноза для показателя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«Среднее значение интенсивности для всех очагов» по каналам разрывов FITC (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0,70)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и репарации АРС (</w:t>
      </w:r>
      <w:r w:rsidRPr="00F054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0,69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). </w:t>
      </w:r>
    </w:p>
    <w:p w14:paraId="234A6EA6" w14:textId="77777777" w:rsidR="00C05D51" w:rsidRPr="00F054DF" w:rsidRDefault="006A31DB" w:rsidP="00C210A3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Статистически значимые ре</w:t>
      </w:r>
      <w:r w:rsidR="00C05D5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зультаты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позволяют использовать анализ очагов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γ-H2AX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C05D51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в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лимфоцитах пациенток рака молочной железы</w:t>
      </w:r>
      <w:r w:rsidR="006D7D27"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в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качестве возможного раннего индикатора оценки эффективности химиотерапии.</w:t>
      </w:r>
    </w:p>
    <w:p w14:paraId="7983A32E" w14:textId="77777777" w:rsidR="00780BD7" w:rsidRPr="00F054DF" w:rsidRDefault="00780BD7" w:rsidP="00C210A3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4A18037D" w14:textId="77777777" w:rsidR="00780BD7" w:rsidRPr="00F054DF" w:rsidRDefault="00780BD7" w:rsidP="00C210A3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164A9BEB" w14:textId="77777777" w:rsidR="00780BD7" w:rsidRPr="00F054DF" w:rsidRDefault="00780BD7" w:rsidP="00C210A3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474C411D" w14:textId="77777777" w:rsidR="00780BD7" w:rsidRPr="00F054DF" w:rsidRDefault="00780BD7" w:rsidP="00C210A3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536ADEF5" w14:textId="77777777" w:rsidR="00780BD7" w:rsidRPr="00F054DF" w:rsidRDefault="00780BD7" w:rsidP="00C210A3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45F84CA6" w14:textId="77777777" w:rsidR="00780BD7" w:rsidRPr="00F054DF" w:rsidRDefault="00780BD7" w:rsidP="00C210A3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61A14881" w14:textId="77777777" w:rsidR="00780BD7" w:rsidRPr="00F054DF" w:rsidRDefault="00780BD7" w:rsidP="00C210A3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2EB5C793" w14:textId="77777777" w:rsidR="00C210A3" w:rsidRPr="006B6767" w:rsidRDefault="00C210A3" w:rsidP="009A6ACB">
      <w:pPr>
        <w:pStyle w:val="1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6B6767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br w:type="page"/>
      </w:r>
    </w:p>
    <w:p w14:paraId="036772A8" w14:textId="474149B7" w:rsidR="00F36D42" w:rsidRPr="00F054DF" w:rsidRDefault="00F36D42" w:rsidP="009A6ACB">
      <w:pPr>
        <w:pStyle w:val="1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ПРАКТИЧЕСКИЕ РЕКОМЕНДАЦИИ</w:t>
      </w:r>
      <w:bookmarkEnd w:id="55"/>
    </w:p>
    <w:p w14:paraId="32A638D3" w14:textId="77777777" w:rsidR="00F36D42" w:rsidRPr="00F054DF" w:rsidRDefault="00F36D42" w:rsidP="00F36D42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2DDECD6C" w14:textId="77777777" w:rsidR="00073553" w:rsidRPr="00F054DF" w:rsidRDefault="00073553" w:rsidP="00C210A3">
      <w:pPr>
        <w:pStyle w:val="a9"/>
        <w:numPr>
          <w:ilvl w:val="0"/>
          <w:numId w:val="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олученные данные могут служить основой для расширения методов ранней диагностики и профилактики рака молочной железы. Результаты генетического исследования расширят возможности национальной скрининговой программы по новообразованиям РМЖ и повысят эффективность мероприятий по профилактике данного заболевания в Западном Казахстане. Рекомендуется проводить генотипирование полиморфизма генов (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ATM (rs1800057), RARG (rs2229774), BRCA2 (rs11571833), MAP3K1 (rs889312), FGFR2 (rs2981582) </w:t>
      </w:r>
      <w:r w:rsidRPr="00F054D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BRIP1 (</w:t>
      </w:r>
      <w:r w:rsidRPr="00F054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Rs137852985)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ассоциированных с риском развития рака молочной железы женщинам казахской национальности (скринингового возраста) семейным анамнезом в Актюбинской области в рамках персонифицированной медицины.</w:t>
      </w:r>
    </w:p>
    <w:p w14:paraId="577B68BF" w14:textId="77777777" w:rsidR="00073553" w:rsidRPr="00F054DF" w:rsidRDefault="00073553" w:rsidP="00C210A3">
      <w:pPr>
        <w:pStyle w:val="a9"/>
        <w:numPr>
          <w:ilvl w:val="0"/>
          <w:numId w:val="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Рекомендуется внедрить в региональный протокол диагностики и лечения рака молочной железы проведение анализа очагов γ-H2AX в качестве биомаркера определения рака молочной железы и ответа на химиотерапию у больных  РМЖ II-III 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</w:rPr>
        <w:t>стадией</w:t>
      </w:r>
      <w:r w:rsidRPr="00F054D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на основе инновационного подхода с применением автоматизиированной системы «AKLIDES». Настоящее исследование представляет практический интерес для изучения ответа организма на проведение химиотерапии.</w:t>
      </w:r>
    </w:p>
    <w:p w14:paraId="346E504A" w14:textId="77777777" w:rsidR="004F2457" w:rsidRPr="00F054DF" w:rsidRDefault="004F2457" w:rsidP="00C210A3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070AE5C0" w14:textId="77777777" w:rsidR="004F2457" w:rsidRPr="00F054DF" w:rsidRDefault="004F245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81CB970" w14:textId="77777777" w:rsidR="004F2457" w:rsidRPr="00F054DF" w:rsidRDefault="004F245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102CA7E" w14:textId="77777777" w:rsidR="004F2457" w:rsidRPr="00F054DF" w:rsidRDefault="004F245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31EFE38" w14:textId="77777777" w:rsidR="004F2457" w:rsidRPr="00F054DF" w:rsidRDefault="004F245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70B77E5" w14:textId="77777777" w:rsidR="004F2457" w:rsidRPr="00F054DF" w:rsidRDefault="004F245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E0365F5" w14:textId="77777777" w:rsidR="004F2457" w:rsidRPr="00F054DF" w:rsidRDefault="004F245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8FE18BF" w14:textId="77777777" w:rsidR="00C210A3" w:rsidRDefault="00C210A3" w:rsidP="00423736">
      <w:pPr>
        <w:pStyle w:val="1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bookmarkStart w:id="56" w:name="_Toc141181842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br w:type="page"/>
      </w:r>
    </w:p>
    <w:bookmarkEnd w:id="56"/>
    <w:p w14:paraId="6340A204" w14:textId="77777777" w:rsidR="00226774" w:rsidRPr="00CA324C" w:rsidRDefault="00226774" w:rsidP="00226774">
      <w:pPr>
        <w:pStyle w:val="1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CA324C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СПИСОК ИСПОЛЬЗОВАННЫХ ИСТОЧНИКОВ</w:t>
      </w:r>
    </w:p>
    <w:p w14:paraId="419451DD" w14:textId="77777777" w:rsidR="00226774" w:rsidRPr="00CA324C" w:rsidRDefault="00226774" w:rsidP="0022677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2156007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Ginsburg O., Bray F., Coleman M.P. et al. </w:t>
      </w:r>
      <w:r w:rsidRPr="00C210A3">
        <w:rPr>
          <w:rStyle w:val="ref-title"/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The global burden of women’s cancers: a grand challenge in global health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// </w:t>
      </w:r>
      <w:r w:rsidRPr="00C210A3">
        <w:rPr>
          <w:rStyle w:val="ref-journa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Lancet. 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 2017. – Vol. </w:t>
      </w:r>
      <w:r w:rsidRPr="00C210A3">
        <w:rPr>
          <w:rStyle w:val="ref-vo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389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 - P. 847-60.</w:t>
      </w:r>
    </w:p>
    <w:p w14:paraId="3911D717" w14:textId="77777777" w:rsidR="00226774" w:rsidRPr="00BF4538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Breast Source: Globocan. –</w:t>
      </w:r>
      <w:r w:rsidRPr="00BF4538">
        <w:rPr>
          <w:rFonts w:ascii="Times New Roman" w:hAnsi="Times New Roman" w:cs="Times New Roman"/>
          <w:sz w:val="28"/>
          <w:szCs w:val="28"/>
          <w:lang w:val="en-US"/>
        </w:rPr>
        <w:t xml:space="preserve"> 2022 </w:t>
      </w:r>
      <w:hyperlink r:id="rId65" w:history="1">
        <w:r w:rsidRPr="00BF4538">
          <w:rPr>
            <w:rStyle w:val="ab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https://gco.iarc.fr/today/data/factsheets/cancers/20-Breast-fact-sheet.pdf</w:t>
        </w:r>
      </w:hyperlink>
      <w:r w:rsidRPr="00BF4538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 xml:space="preserve"> 12.09.2021.</w:t>
      </w:r>
    </w:p>
    <w:p w14:paraId="7C757295" w14:textId="77777777" w:rsidR="00226774" w:rsidRPr="00BF4538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422A66">
        <w:rPr>
          <w:rFonts w:ascii="Times New Roman" w:hAnsi="Times New Roman" w:cs="Times New Roman"/>
          <w:sz w:val="28"/>
          <w:szCs w:val="28"/>
          <w:lang w:val="en-US"/>
        </w:rPr>
        <w:t xml:space="preserve">Kazakhstan Source: Globocan. – 2022. </w:t>
      </w:r>
      <w:hyperlink r:id="rId66" w:history="1">
        <w:r w:rsidRPr="00422A66">
          <w:rPr>
            <w:rStyle w:val="ab"/>
            <w:rFonts w:ascii="Times New Roman" w:hAnsi="Times New Roman" w:cs="Times New Roman"/>
            <w:color w:val="auto"/>
            <w:sz w:val="28"/>
            <w:szCs w:val="28"/>
            <w:u w:val="none"/>
            <w:lang w:val="kk-KZ"/>
          </w:rPr>
          <w:t>https://gco.iarc.fr/today/data/factsheets/populations/398-kazakhstan-fact-sheets.pdf</w:t>
        </w:r>
      </w:hyperlink>
      <w:r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kk-KZ"/>
        </w:rPr>
        <w:t xml:space="preserve"> 11.08.2021</w:t>
      </w:r>
      <w:r w:rsidRPr="00C210A3"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kk-KZ"/>
        </w:rPr>
        <w:t>.</w:t>
      </w:r>
    </w:p>
    <w:p w14:paraId="40B9A72E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Allemani C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Matsuda T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Di Carlo V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et al.  Global surveillance of trends in cancer survival 2000-14 (CONCORD-3): analysis of individual records for 37 513 025 patients diagnosed with one of 18 cancers from 322 population-based registries in 71 countries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//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Lancet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2018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– Vol.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391, №10125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- P.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1023-1075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</w:p>
    <w:p w14:paraId="2D4F5CAA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Roberts E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Howell S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Evans D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G. Polygenic risk scores and breast cancer risk prediction // Breast.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–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2023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Vol.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67. 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71-77.   </w:t>
      </w:r>
    </w:p>
    <w:p w14:paraId="58A2AE23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Лаптиев С.А., Корженевская М.А., Соколенко А.П., Иевлева А.Г., Имянитов Е.Н. Медико-генетическое консультирование при наследственных формах рака молочной железы и рака яичников // Учёные записки Первого Санкт-Петербургского государственного медицинского университета имени академика И.П. Павлова.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2018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>. –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25(2). - С. 7-18. </w:t>
      </w:r>
      <w:hyperlink r:id="rId67" w:history="1"/>
      <w:r w:rsidRPr="00C210A3"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kk-KZ"/>
        </w:rPr>
        <w:t xml:space="preserve"> </w:t>
      </w:r>
    </w:p>
    <w:p w14:paraId="73FF6062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De Silva S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Tennekoon K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H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Karunanayake E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H. Overview of the genetic basis toward early detection of breast cancer // Breast Cancer (Dove Med Press).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2019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Vol.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11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- P.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71-80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  <w:hyperlink r:id="rId68" w:history="1"/>
      <w:r w:rsidRPr="00C210A3"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kk-KZ"/>
        </w:rPr>
        <w:t xml:space="preserve"> </w:t>
      </w:r>
    </w:p>
    <w:p w14:paraId="2721907B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Madhusudan S., Middleton M.R. The emerging role of DNA repair proteins as predictive, prognostic and therapeutic targets in cancer // Cancer Treat Rev. – 2005. – Vol. 31. P. 603-617.</w:t>
      </w:r>
    </w:p>
    <w:p w14:paraId="4DB08258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Verma M., Maruvada P., Srivastava S. Epigenetics and cancer // Crit Rev Cl Lab Sci. – 2004. – Vol. 41. - P. 585-607.</w:t>
      </w:r>
    </w:p>
    <w:p w14:paraId="078544A3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Shakyawar S.K., Mishra N.K., Vellichirammal N.N.</w:t>
      </w:r>
      <w:r w:rsidRPr="00D4154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et al.  A Review of Radiation-Induced Alterations of Multi-Omic Profiles, Radiation Injury Biomarkers, and Countermeasures // Radiat Res. – 2023. – Vol. 1, №199(1). - P. 89-111. </w:t>
      </w:r>
    </w:p>
    <w:p w14:paraId="1EA6CC73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Penninckx S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Pariset E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Cekanaviciute E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Costes S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V. Quantification of radiation-induced DNA double strand break repair foci to evaluate and predict biological responses to ionizing radiation // NAR Cancer.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–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2021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Vol.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22, №4. 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46.  </w:t>
      </w:r>
    </w:p>
    <w:p w14:paraId="7FFE2A32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Burma S., Chen B.P., Murphy M.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et al. ATM phosphorylates histone H2AX in response to DNA double-strand breaks // J Biol Chem.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2001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Vol.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276.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 P.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42462-42467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</w:p>
    <w:p w14:paraId="54A5B8DF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Rogakou E.P., Boon C., Redon C.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et al.  Megabase chromatin domains involved in DNA double-strand breaks in vivo //  J Cell Biol.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1999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Vol.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146.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 P.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905-916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</w:p>
    <w:p w14:paraId="74B234D3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Rogakou E.P., Pilch D.R., Orr A.H.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et al.  DNA double-stranded breaks induce histone H2AX phosphorylation on serine 139 // J Biol Chem.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1998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Vol.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273.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D4154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5858-5868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</w:p>
    <w:p w14:paraId="73A17F7B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Porcedda P., Turinetto V., Orlando L. et al. Two-tier analysis of histone H2AX phosphorylation allows the identification of Ataxia Telangiectasia heterozygotes //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Radiother Oncol.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2009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Vol.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92. 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133-137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</w:p>
    <w:p w14:paraId="15A48334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Rothkamm K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Lobrich M. Evidence for a lack of DNA double-strand break repair in human cells exposed to very low x-ray doses //  Proc Natl Acad Sci USA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2003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Vol.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100. 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5057-5062. </w:t>
      </w:r>
    </w:p>
    <w:p w14:paraId="634A1C8F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Raavi V., Perumal V., Paul S. Potential application of γ-H2AX as a biodosimetry tool for radiation triage // Mutat Res Rev Mutat Res. – 2021. - №787. – Р. 108350.   </w:t>
      </w:r>
    </w:p>
    <w:p w14:paraId="2D367C68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Bizzaro N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Antico A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Platzgummer S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et al. Automated antinuclear immunofluorescence antibody screening: a comparative study of six computer-aided diagnostic systems // Autoimmun Rev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–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2014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Vol.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13. 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292-8. </w:t>
      </w:r>
    </w:p>
    <w:p w14:paraId="1E4F6F2F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Willitzki A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Hiemann R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Peters V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et al. New platform technology for comprehensive serological diagnostics of autoimmune diseases // Clin Dev Immunol.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2012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Vol.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3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. 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284740. </w:t>
      </w:r>
    </w:p>
    <w:p w14:paraId="686929E6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Willitzki A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Lorenz S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Hiemann R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et al. Fully automated analysis of chemically induced γH2AX foci in human peripheral blood mononuclear cells by indirect immunofluorescence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//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Cytometry A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–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2013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Vol.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83. 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1017-26. </w:t>
      </w:r>
    </w:p>
    <w:p w14:paraId="257955DE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Ivashkevich A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N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Martin O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Smith A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J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et al. γH2AX foci as a measure of DNA damage: a computational approach to automatic analysis // Mutat Res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–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2011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Vol.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711. 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49-60. </w:t>
      </w:r>
    </w:p>
    <w:p w14:paraId="3ADFDC0C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Hiemann R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Büttner T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Krieger T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et al. Challenges of automated screening and differentiation of non-organ specific autoantibodies on HEp-2 cells // Autoimmun Rev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–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2009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Vol.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9. 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17-22. </w:t>
      </w:r>
    </w:p>
    <w:p w14:paraId="39098D41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Runge R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Hiemann R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Wendisch M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et al. Fully automated interpretation of ionizing radiation-induced γH2AX foci by the novel pattern recognition system AKLIDES® // Int J Radiat Biol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–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2012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Vol.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88. 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439-447. </w:t>
      </w:r>
    </w:p>
    <w:p w14:paraId="3E7CC8BC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Torre L.A., Islami F., Siegel R.L.,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et al.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Global Cancer in Women: Burden and Trends.  // Cancer Epidemiol Biomarkers Prev. – 2017. – Vol. 26</w:t>
      </w:r>
      <w:r w:rsidRPr="00DC576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4.</w:t>
      </w:r>
      <w:r w:rsidRPr="00DC576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444-457. </w:t>
      </w:r>
    </w:p>
    <w:p w14:paraId="542DB122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Vakili M., Pirdehghan A., Adimi M.</w:t>
      </w:r>
      <w:r w:rsidRPr="00C707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et al. Epidemiology and trend of cancer in yazd, a central province of iran, 2005- 2009 // J Res Health Sci. – 2014. – Vol. 14. </w:t>
      </w:r>
      <w:r w:rsidRPr="00C707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210-</w:t>
      </w:r>
      <w:r w:rsidRPr="00C707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21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3.</w:t>
      </w:r>
    </w:p>
    <w:p w14:paraId="77F14136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Forman D., Bray F., Brewster D.H.</w:t>
      </w:r>
      <w:r w:rsidRPr="00C707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et al. Cancer incidence in five continents volume x (IARC scientific publications // International Agency for Research on Cancer Lyon. – France; Lyon: IARC, 2014. 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>-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164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– 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504-644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7D5FA8FA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Ferlay J., Soerjomataram I., Dikshit R.</w:t>
      </w:r>
      <w:r w:rsidRPr="00C707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et al. Cancer incidence and mortality worldwide: sources, methods and major patterns in GLOBOCAN 2012 // Int J Cancer. – 2015. – Vol. 136. - P. 359‐ 386.</w:t>
      </w:r>
    </w:p>
    <w:p w14:paraId="59E28278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Igissinov N., Igissinov S., Moore M.A.</w:t>
      </w:r>
      <w:r w:rsidRPr="00C707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et al. Trends of prevalent cancer incidences in the Aral Sea area of Kazakhstan // Asian Pac J Cancer Prev. – 2011. – Vol. 12. - P. 2299-303. </w:t>
      </w:r>
    </w:p>
    <w:p w14:paraId="61B414FA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Beysebayev E., Bilyalova Z., Kozhakeeva L.</w:t>
      </w:r>
      <w:r w:rsidRPr="00C707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et al. Spatial and temporal epidemiological assessment of breast cancer incidence and mortality in Kazakhstan, 1999-2013 // Asian Pac J Cancer Prev. – 2015. – Vol. 16. - P. 6795. </w:t>
      </w:r>
    </w:p>
    <w:p w14:paraId="54959D6D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Shertaeva A., Ospanova D., Grjibovsky A.</w:t>
      </w:r>
      <w:r w:rsidRPr="00C707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et al. Study on Breast Cancer in Kazakhstan Using the Functional Time Series // Asian Pac J Cancer Prev. – 2023. - №24(3). 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1037-1046. </w:t>
      </w:r>
    </w:p>
    <w:p w14:paraId="0AC539F0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Brisken C., O’Malley B. Hormone action in the mammary gland // Cold Spring Harb Perspect Biol. – 2010. – Vol. 2, №12. - P. 3178.</w:t>
      </w:r>
    </w:p>
    <w:p w14:paraId="4B4C6FC6" w14:textId="77777777" w:rsidR="00226774" w:rsidRPr="00C707C0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Collaborative Group on Hormonal Factors in Breast Cancer Menarche, menopause, and breast cancer risk: individual participant meta-analysis, including 118 964 women with breast cancer from 117 epidemiological studies // Lancet Oncol. – 2012. – Vol. 13</w:t>
      </w:r>
      <w:r w:rsidRPr="00C707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11</w:t>
      </w:r>
      <w:r w:rsidRPr="00C707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- P. 1141-1151. </w:t>
      </w:r>
    </w:p>
    <w:p w14:paraId="4E68D2A0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Román M., Sakshaug S., Graff-Iversen S.</w:t>
      </w:r>
      <w:r w:rsidRPr="00C707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et al. Postmenopausal hormone therapy and the risk of breast cancer in Norway // Int J Cancer. – 2016. – Vol. 138, №3. - P. 584-593.</w:t>
      </w:r>
    </w:p>
    <w:p w14:paraId="266519D8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Newcomb P.A., Trentham-Dietz A., Hampton J.M. et al. Late age at first full term birth is strongly associated with lobular breast cancer // Cancer. – 2011. – Vol. 117</w:t>
      </w:r>
      <w:r w:rsidRPr="00C707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9.  </w:t>
      </w:r>
      <w:r w:rsidRPr="00C707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1946-1956.</w:t>
      </w:r>
    </w:p>
    <w:p w14:paraId="0F9D4585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Roberti S., van Leeuwen F.E., Ronckers C.M.</w:t>
      </w:r>
      <w:r w:rsidRPr="00C707C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et al.  Radiotherapy-Related Dose and Irradiated Volume Effects on Breast Cancer Risk Among Hodgkin Lymphoma Survivors // J Natl Cancer Inst. – 2022. –Vol. 9, №114(9). - P. 1270-1278. </w:t>
      </w:r>
    </w:p>
    <w:p w14:paraId="1F80AED3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Oze I., Ito H., Kasugai Y.  et al. A Personal Breast Cancer Risk Stratification Model Using Common Variants and Environmental Risk Factors in Japanese Females // Cancers. – 2021. – Vol. 13. - P. 3796. </w:t>
      </w:r>
    </w:p>
    <w:p w14:paraId="26BF8E46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Nielsen F.C., van Overeem Hansen T., Sørensen C.S. Hereditary breast and ovarian cancer: New genes in confined pathways // Nat. Rev. Cancer. – 2016. – Vol. 16.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599–612.</w:t>
      </w:r>
    </w:p>
    <w:p w14:paraId="1DC1E10F" w14:textId="77777777" w:rsidR="00226774" w:rsidRPr="00422A66" w:rsidRDefault="00226774" w:rsidP="00226774">
      <w:pPr>
        <w:pStyle w:val="a9"/>
        <w:numPr>
          <w:ilvl w:val="0"/>
          <w:numId w:val="1"/>
        </w:numPr>
        <w:tabs>
          <w:tab w:val="left" w:pos="709"/>
        </w:tabs>
        <w:spacing w:after="0" w:line="240" w:lineRule="auto"/>
        <w:ind w:left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</w:t>
      </w:r>
      <w:r w:rsidRPr="00422A66">
        <w:rPr>
          <w:rFonts w:ascii="Times New Roman" w:hAnsi="Times New Roman" w:cs="Times New Roman"/>
          <w:sz w:val="28"/>
          <w:szCs w:val="28"/>
          <w:lang w:val="en-US"/>
        </w:rPr>
        <w:t>Human Genome Project Information Archive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. – </w:t>
      </w:r>
      <w:r w:rsidRPr="00422A66">
        <w:rPr>
          <w:rFonts w:ascii="Times New Roman" w:hAnsi="Times New Roman" w:cs="Times New Roman"/>
          <w:sz w:val="28"/>
          <w:szCs w:val="28"/>
          <w:lang w:val="en-US"/>
        </w:rPr>
        <w:t>1990–2003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lang w:val="en-US"/>
        </w:rPr>
        <w:t xml:space="preserve"> </w:t>
      </w:r>
      <w:hyperlink r:id="rId69" w:history="1">
        <w:r w:rsidRPr="00422A66">
          <w:rPr>
            <w:rStyle w:val="ab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en-US"/>
          </w:rPr>
          <w:t>https</w:t>
        </w:r>
        <w:r w:rsidRPr="00422A66">
          <w:rPr>
            <w:rStyle w:val="ab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://</w:t>
        </w:r>
        <w:r w:rsidRPr="00422A66">
          <w:rPr>
            <w:rStyle w:val="ab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en-US"/>
          </w:rPr>
          <w:t>web</w:t>
        </w:r>
        <w:r w:rsidRPr="00422A66">
          <w:rPr>
            <w:rStyle w:val="ab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.</w:t>
        </w:r>
        <w:r w:rsidRPr="00422A66">
          <w:rPr>
            <w:rStyle w:val="ab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en-US"/>
          </w:rPr>
          <w:t>ornl</w:t>
        </w:r>
        <w:r w:rsidRPr="00422A66">
          <w:rPr>
            <w:rStyle w:val="ab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.</w:t>
        </w:r>
        <w:r w:rsidRPr="00422A66">
          <w:rPr>
            <w:rStyle w:val="ab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en-US"/>
          </w:rPr>
          <w:t>gov</w:t>
        </w:r>
        <w:r w:rsidRPr="00422A66">
          <w:rPr>
            <w:rStyle w:val="ab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/</w:t>
        </w:r>
        <w:r w:rsidRPr="00422A66">
          <w:rPr>
            <w:rStyle w:val="ab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en-US"/>
          </w:rPr>
          <w:t>sci</w:t>
        </w:r>
        <w:r w:rsidRPr="00422A66">
          <w:rPr>
            <w:rStyle w:val="ab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/</w:t>
        </w:r>
        <w:r w:rsidRPr="00422A66">
          <w:rPr>
            <w:rStyle w:val="ab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en-US"/>
          </w:rPr>
          <w:t>techresources</w:t>
        </w:r>
        <w:r w:rsidRPr="00422A66">
          <w:rPr>
            <w:rStyle w:val="ab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/</w:t>
        </w:r>
        <w:r w:rsidRPr="00422A66">
          <w:rPr>
            <w:rStyle w:val="ab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en-US"/>
          </w:rPr>
          <w:t>Human</w:t>
        </w:r>
        <w:r w:rsidRPr="00422A66">
          <w:rPr>
            <w:rStyle w:val="ab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_</w:t>
        </w:r>
        <w:r w:rsidRPr="00422A66">
          <w:rPr>
            <w:rStyle w:val="ab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en-US"/>
          </w:rPr>
          <w:t>Genome</w:t>
        </w:r>
        <w:r w:rsidRPr="00422A66">
          <w:rPr>
            <w:rStyle w:val="ab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/</w:t>
        </w:r>
        <w:r w:rsidRPr="00422A66">
          <w:rPr>
            <w:rStyle w:val="ab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en-US"/>
          </w:rPr>
          <w:t>index</w:t>
        </w:r>
        <w:r w:rsidRPr="00422A66">
          <w:rPr>
            <w:rStyle w:val="ab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.</w:t>
        </w:r>
        <w:r w:rsidRPr="00422A66">
          <w:rPr>
            <w:rStyle w:val="ab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en-US"/>
          </w:rPr>
          <w:t>shtml</w:t>
        </w:r>
      </w:hyperlink>
      <w:r w:rsidRPr="00422A66"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</w:rPr>
        <w:t xml:space="preserve"> 12.06.2021</w:t>
      </w:r>
      <w:r w:rsidRPr="00422A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31E3B6D2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Mahdavi M., Nassiri M., Kooshyar M.M.</w:t>
      </w:r>
      <w:r w:rsidRPr="00C707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et al. Hereditary breast cancer; Genetic penetrance and current status with BRCA // Cell Physiol. – 2019. – Vol. 234, №5. - P. 5741-5750. </w:t>
      </w:r>
    </w:p>
    <w:p w14:paraId="07E95CE0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Clark A.S., Domchek S.M. Clinical management of hereditary breast cancer syndromes // J Mammary Gland Biol and Neoplasia. – 2011. – Vol. 15, №1. - P. 17–25. </w:t>
      </w:r>
    </w:p>
    <w:p w14:paraId="1E9CB4E6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Al-Moundhri M.S., Al-Ansari A., Al-Mawali K.</w:t>
      </w:r>
      <w:r w:rsidRPr="00C707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et al. BRCA1 gene Molecular Alterations in Omani Breast Cancer Patients // Gulf J Oncolog. – 2013. – Vol. 1. </w:t>
      </w:r>
      <w:r w:rsidRPr="00C707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45–51.</w:t>
      </w:r>
    </w:p>
    <w:p w14:paraId="7CD4A5E1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Marchina E., Fontana M.G., Speziani M. et al. BRCA1 and BRCA2 genetic test in high risk patients and families: counselling and management // Oncol Rep. –  2010. – Vol. 24. -  P. 1661–1667.</w:t>
      </w:r>
    </w:p>
    <w:p w14:paraId="04ECB023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Chen S., Parmigiani G. Meta-analysis of BRCA1 and BRCA2 penetrance // Journal of Clinical Oncology. – 2007. – Vol. 25, №11. - P. 1329-1333. </w:t>
      </w:r>
    </w:p>
    <w:p w14:paraId="072DEAE3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Mavaddat N., Antoniou A.C., Easton D.F. et al. Genetic susceptibility to breast cancer // Mol Oncol. – 2010. – Vol. 4, №3. -  P. 174-191. </w:t>
      </w:r>
    </w:p>
    <w:p w14:paraId="0798B479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Apostolou P., Fostira F. Hereditary breast cancer: the era of new susceptibility genes // Biomed Res Int. – 2013. – Vol. 2. - P. 1-11. </w:t>
      </w:r>
    </w:p>
    <w:p w14:paraId="08504DAB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Mahdavi M., Nassiri M., Kooshyar M.M., Vakili-Azghandi M., Avan A., Sandry R., Pillai S., Lam A.K., Gopalan V. Hereditary breast cancer; Genetic penetrance and current status with BRCA // J Cell Physiol. – 2019. – Vol. 234, №5. - P. 5741-5750. </w:t>
      </w:r>
    </w:p>
    <w:p w14:paraId="0BC04615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Antoniou A., Pharoah P.D., Narod S.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et al. 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verage risks of breast and ovarian cancer associated with BRCA1 or BRCA2 mutations detected in case Series unselected for family history: a combined analysis of 22 studies //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 Hum Genet. – 2003. – Vol.  72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№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5.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-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 P. 1117-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11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30. </w:t>
      </w:r>
    </w:p>
    <w:p w14:paraId="6A4D4681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Moynahan M.E., Chiu J.W., Koller B.H.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et al. </w:t>
      </w:r>
      <w:r w:rsidRPr="00C210A3">
        <w:rPr>
          <w:rStyle w:val="ac"/>
          <w:rFonts w:ascii="Times New Roman" w:hAnsi="Times New Roman" w:cs="Times New Roman"/>
          <w:i w:val="0"/>
          <w:iCs w:val="0"/>
          <w:color w:val="000000" w:themeColor="text1"/>
          <w:sz w:val="28"/>
          <w:szCs w:val="28"/>
          <w:shd w:val="clear" w:color="auto" w:fill="FFFFFF"/>
          <w:lang w:val="en-US"/>
        </w:rPr>
        <w:t>BRCA1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 controls homology-directed DNA repair // </w:t>
      </w:r>
      <w:r w:rsidRPr="00C210A3">
        <w:rPr>
          <w:rStyle w:val="ref-journa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Mol Cell. – 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1999. – Vol.</w:t>
      </w:r>
      <w:r w:rsidRPr="00C210A3">
        <w:rPr>
          <w:rStyle w:val="ref-vo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4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 - P. 511-518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</w:p>
    <w:p w14:paraId="3196A984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Scully R., Chen J., Plug A. et al. Association of </w:t>
      </w:r>
      <w:r w:rsidRPr="00C210A3">
        <w:rPr>
          <w:rStyle w:val="ac"/>
          <w:rFonts w:ascii="Times New Roman" w:hAnsi="Times New Roman" w:cs="Times New Roman"/>
          <w:i w:val="0"/>
          <w:iCs w:val="0"/>
          <w:color w:val="000000" w:themeColor="text1"/>
          <w:sz w:val="28"/>
          <w:szCs w:val="28"/>
          <w:shd w:val="clear" w:color="auto" w:fill="FFFFFF"/>
          <w:lang w:val="en-US"/>
        </w:rPr>
        <w:t>BRCA1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 with Rad51 in mitotic and meiotic cells // </w:t>
      </w:r>
      <w:r w:rsidRPr="00C210A3">
        <w:rPr>
          <w:rStyle w:val="ref-journa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Cell. – 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1997. – Vol. </w:t>
      </w:r>
      <w:r w:rsidRPr="00C210A3">
        <w:rPr>
          <w:rStyle w:val="ref-vo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88. - P.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265-275. </w:t>
      </w:r>
    </w:p>
    <w:p w14:paraId="7BF200F2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Orban T.I. Emerging roles of </w:t>
      </w:r>
      <w:r w:rsidRPr="00C210A3">
        <w:rPr>
          <w:rStyle w:val="ac"/>
          <w:rFonts w:ascii="Times New Roman" w:hAnsi="Times New Roman" w:cs="Times New Roman"/>
          <w:i w:val="0"/>
          <w:iCs w:val="0"/>
          <w:color w:val="000000" w:themeColor="text1"/>
          <w:sz w:val="28"/>
          <w:szCs w:val="28"/>
          <w:shd w:val="clear" w:color="auto" w:fill="FFFFFF"/>
          <w:lang w:val="en-US"/>
        </w:rPr>
        <w:t>BRCA1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 alternative splicing // </w:t>
      </w:r>
      <w:r w:rsidRPr="00C210A3">
        <w:rPr>
          <w:rStyle w:val="ref-journa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Mol Pathol. – 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2003. – Vol. </w:t>
      </w:r>
      <w:r w:rsidRPr="00C210A3">
        <w:rPr>
          <w:rStyle w:val="ref-vo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56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. - P. 191-197. </w:t>
      </w:r>
    </w:p>
    <w:p w14:paraId="0E1B3582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Stecklein S.R., Jensen R.A., Pal A. Genetic and epigenetic signatures of breast cancer subtypes // </w:t>
      </w:r>
      <w:r w:rsidRPr="00C210A3">
        <w:rPr>
          <w:rStyle w:val="ref-journa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Front Biosci (Elite Ed). – 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2012. – Vol. </w:t>
      </w:r>
      <w:r w:rsidRPr="00C210A3">
        <w:rPr>
          <w:rStyle w:val="ref-vo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4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. - P. 934-949. </w:t>
      </w:r>
    </w:p>
    <w:p w14:paraId="44E07DCA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D'Andrea A.D. The Fanconi anaemia / </w:t>
      </w:r>
      <w:r w:rsidRPr="00C210A3">
        <w:rPr>
          <w:rStyle w:val="ac"/>
          <w:rFonts w:ascii="Times New Roman" w:hAnsi="Times New Roman" w:cs="Times New Roman"/>
          <w:i w:val="0"/>
          <w:iCs w:val="0"/>
          <w:color w:val="000000" w:themeColor="text1"/>
          <w:sz w:val="28"/>
          <w:szCs w:val="28"/>
          <w:shd w:val="clear" w:color="auto" w:fill="FFFFFF"/>
          <w:lang w:val="en-US"/>
        </w:rPr>
        <w:t>BRCA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 pathway // </w:t>
      </w:r>
      <w:r w:rsidRPr="00C210A3">
        <w:rPr>
          <w:rStyle w:val="ref-journa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Nat Rev Cancer. 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2003. – Vol. </w:t>
      </w:r>
      <w:r w:rsidRPr="00C210A3">
        <w:rPr>
          <w:rStyle w:val="ref-vo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3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. - P. 23-34. </w:t>
      </w:r>
    </w:p>
    <w:p w14:paraId="734685BF" w14:textId="77777777" w:rsidR="00226774" w:rsidRPr="005C52FD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5C52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Albertsen H., Plaetke R., Ballard L. et al. Genetic mapping of the </w:t>
      </w:r>
      <w:r w:rsidRPr="005C52FD">
        <w:rPr>
          <w:rStyle w:val="ac"/>
          <w:rFonts w:ascii="Times New Roman" w:hAnsi="Times New Roman" w:cs="Times New Roman"/>
          <w:i w:val="0"/>
          <w:iCs w:val="0"/>
          <w:color w:val="000000" w:themeColor="text1"/>
          <w:sz w:val="28"/>
          <w:szCs w:val="28"/>
          <w:shd w:val="clear" w:color="auto" w:fill="FFFFFF"/>
          <w:lang w:val="en-US"/>
        </w:rPr>
        <w:t>BRCA1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 region on chromosome 17q21 // </w:t>
      </w:r>
      <w:r w:rsidRPr="005C52FD">
        <w:rPr>
          <w:rStyle w:val="ref-journa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Am J Hum Genet. – 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1994. – Vol. </w:t>
      </w:r>
      <w:r w:rsidRPr="005C52FD">
        <w:rPr>
          <w:rStyle w:val="ref-vo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54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 - P. 516-525</w:t>
      </w:r>
      <w:r w:rsidRPr="005C52F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</w:p>
    <w:p w14:paraId="7385E8A5" w14:textId="77777777" w:rsidR="00226774" w:rsidRPr="005C52FD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5C52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Wooster R., Neuhausen S.L., Mangion J. et al. Localization of a breast cancer susceptibility gene, </w:t>
      </w:r>
      <w:r w:rsidRPr="005C52FD">
        <w:rPr>
          <w:rStyle w:val="ac"/>
          <w:rFonts w:ascii="Times New Roman" w:hAnsi="Times New Roman" w:cs="Times New Roman"/>
          <w:i w:val="0"/>
          <w:iCs w:val="0"/>
          <w:color w:val="000000" w:themeColor="text1"/>
          <w:sz w:val="28"/>
          <w:szCs w:val="28"/>
          <w:shd w:val="clear" w:color="auto" w:fill="FFFFFF"/>
          <w:lang w:val="en-US"/>
        </w:rPr>
        <w:t>BRCA2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, to chromosome 13q12-13 // </w:t>
      </w:r>
      <w:r w:rsidRPr="005C52FD">
        <w:rPr>
          <w:rStyle w:val="ref-journa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Science. – 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1994. – Vol. </w:t>
      </w:r>
      <w:r w:rsidRPr="005C52FD">
        <w:rPr>
          <w:rStyle w:val="ref-vo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265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. </w:t>
      </w:r>
      <w:r w:rsidRPr="005D00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- 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P. 2088-2090. </w:t>
      </w:r>
    </w:p>
    <w:p w14:paraId="733AF04F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5C52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Bork P., Blomberg N., Nilges M. Internal repeats in the </w:t>
      </w:r>
      <w:r w:rsidRPr="005C52FD">
        <w:rPr>
          <w:rStyle w:val="ac"/>
          <w:rFonts w:ascii="Times New Roman" w:hAnsi="Times New Roman" w:cs="Times New Roman"/>
          <w:i w:val="0"/>
          <w:iCs w:val="0"/>
          <w:color w:val="000000" w:themeColor="text1"/>
          <w:sz w:val="28"/>
          <w:szCs w:val="28"/>
          <w:shd w:val="clear" w:color="auto" w:fill="FFFFFF"/>
          <w:lang w:val="en-US"/>
        </w:rPr>
        <w:t>BRCA2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 protein sequence // </w:t>
      </w:r>
      <w:r w:rsidRPr="005C52FD">
        <w:rPr>
          <w:rStyle w:val="ref-journa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Nat Genet. – 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1996. – Vol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 1</w:t>
      </w:r>
      <w:r w:rsidRPr="00C210A3">
        <w:rPr>
          <w:rStyle w:val="ref-vo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3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P. 22-23. </w:t>
      </w:r>
    </w:p>
    <w:p w14:paraId="3721F5F8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Chen P.L., Chen C.F., Chen Y.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et al. The BRC repeats in </w:t>
      </w:r>
      <w:r w:rsidRPr="00C210A3">
        <w:rPr>
          <w:rStyle w:val="ac"/>
          <w:rFonts w:ascii="Times New Roman" w:hAnsi="Times New Roman" w:cs="Times New Roman"/>
          <w:i w:val="0"/>
          <w:iCs w:val="0"/>
          <w:color w:val="000000" w:themeColor="text1"/>
          <w:sz w:val="28"/>
          <w:szCs w:val="28"/>
          <w:shd w:val="clear" w:color="auto" w:fill="FFFFFF"/>
          <w:lang w:val="en-US"/>
        </w:rPr>
        <w:t>BRCA2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 are critical for RAD51 binding and resistance to methyl methanesulfonate treatment // </w:t>
      </w:r>
      <w:r w:rsidRPr="00C210A3">
        <w:rPr>
          <w:rStyle w:val="ref-journa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Proc Natl Acad Sci U S A. 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1998. – Vol. </w:t>
      </w:r>
      <w:r w:rsidRPr="00C210A3">
        <w:rPr>
          <w:rStyle w:val="ref-vo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95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P. 5287-5292. </w:t>
      </w:r>
    </w:p>
    <w:p w14:paraId="2CE5FAE5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Wong A.K., Pero R., Ormonde P.A. et al. RAD51 interacts with the evolutionarily conserved BRC motifs in the human breast cancer susceptibility gene </w:t>
      </w:r>
      <w:r w:rsidRPr="00C210A3">
        <w:rPr>
          <w:rStyle w:val="ac"/>
          <w:rFonts w:ascii="Times New Roman" w:hAnsi="Times New Roman" w:cs="Times New Roman"/>
          <w:i w:val="0"/>
          <w:iCs w:val="0"/>
          <w:color w:val="000000" w:themeColor="text1"/>
          <w:sz w:val="28"/>
          <w:szCs w:val="28"/>
          <w:shd w:val="clear" w:color="auto" w:fill="FFFFFF"/>
          <w:lang w:val="en-US"/>
        </w:rPr>
        <w:t>BRCA2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// </w:t>
      </w:r>
      <w:r w:rsidRPr="00C210A3">
        <w:rPr>
          <w:rStyle w:val="ref-journa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J Biol Chem. 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1997. – Vol. </w:t>
      </w:r>
      <w:r w:rsidRPr="00C210A3">
        <w:rPr>
          <w:rStyle w:val="ref-vo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272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P. 31941-31944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</w:p>
    <w:p w14:paraId="0DD6E7D4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Chen J., Silver D.P., Walpita D. et al. Stable interaction between the products of the </w:t>
      </w:r>
      <w:r w:rsidRPr="00C210A3">
        <w:rPr>
          <w:rStyle w:val="ac"/>
          <w:rFonts w:ascii="Times New Roman" w:hAnsi="Times New Roman" w:cs="Times New Roman"/>
          <w:i w:val="0"/>
          <w:iCs w:val="0"/>
          <w:color w:val="000000" w:themeColor="text1"/>
          <w:sz w:val="28"/>
          <w:szCs w:val="28"/>
          <w:shd w:val="clear" w:color="auto" w:fill="FFFFFF"/>
          <w:lang w:val="en-US"/>
        </w:rPr>
        <w:t>BRCA1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 and </w:t>
      </w:r>
      <w:r w:rsidRPr="00C210A3">
        <w:rPr>
          <w:rStyle w:val="ac"/>
          <w:rFonts w:ascii="Times New Roman" w:hAnsi="Times New Roman" w:cs="Times New Roman"/>
          <w:i w:val="0"/>
          <w:iCs w:val="0"/>
          <w:color w:val="000000" w:themeColor="text1"/>
          <w:sz w:val="28"/>
          <w:szCs w:val="28"/>
          <w:shd w:val="clear" w:color="auto" w:fill="FFFFFF"/>
          <w:lang w:val="en-US"/>
        </w:rPr>
        <w:t>BRCA2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 tumor suppressor genes in mitotic and meiotic cells // </w:t>
      </w:r>
      <w:r w:rsidRPr="00C210A3">
        <w:rPr>
          <w:rStyle w:val="ref-journa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Mol Cell. – 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1998. – Vol. </w:t>
      </w:r>
      <w:r w:rsidRPr="00C210A3">
        <w:rPr>
          <w:rStyle w:val="ref-vo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2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P. 317-328. </w:t>
      </w:r>
    </w:p>
    <w:p w14:paraId="0888722E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Kadouri L., Hubert A., Rotenberg Y. et al. Cancer risks in carriers of the BRCA 1 Ashkenazi founder mutations // J. Med. Genet. – 2007. – Vol. 44.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467-71. </w:t>
      </w:r>
    </w:p>
    <w:p w14:paraId="75911118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Marchetty P., Di Ricco C.Z., Ricevuto E. et al. Reducing breast cancer incidence in familial breast cancer: overlooking the present panorama // Ann. Oncol. – 2004. – Vol. 15</w:t>
      </w:r>
      <w:r w:rsidRPr="00DC576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1.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127-34. </w:t>
      </w:r>
    </w:p>
    <w:p w14:paraId="5949C35F" w14:textId="77777777" w:rsidR="00226774" w:rsidRPr="00422A66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422A66">
        <w:rPr>
          <w:rFonts w:ascii="Times New Roman" w:hAnsi="Times New Roman" w:cs="Times New Roman"/>
          <w:sz w:val="28"/>
          <w:szCs w:val="28"/>
          <w:lang w:val="kk-KZ"/>
        </w:rPr>
        <w:t>National Human Genome</w:t>
      </w:r>
      <w:r w:rsidRPr="0065644A">
        <w:rPr>
          <w:rFonts w:ascii="Times New Roman" w:hAnsi="Times New Roman" w:cs="Times New Roman"/>
          <w:sz w:val="28"/>
          <w:szCs w:val="28"/>
          <w:lang w:val="en-US"/>
        </w:rPr>
        <w:t xml:space="preserve">. – 2021. </w:t>
      </w:r>
      <w:r w:rsidRPr="00422A66">
        <w:rPr>
          <w:rFonts w:ascii="Times New Roman" w:hAnsi="Times New Roman" w:cs="Times New Roman"/>
          <w:sz w:val="28"/>
          <w:szCs w:val="28"/>
          <w:lang w:val="kk-KZ"/>
        </w:rPr>
        <w:t>Research Institute</w:t>
      </w:r>
      <w:r w:rsidRPr="00422A6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hyperlink r:id="rId70" w:history="1">
        <w:r w:rsidRPr="00422A66">
          <w:rPr>
            <w:rStyle w:val="ab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https://www.genome.gov/</w:t>
        </w:r>
      </w:hyperlink>
      <w:r w:rsidRPr="00422A66">
        <w:rPr>
          <w:rFonts w:ascii="Times New Roman" w:hAnsi="Times New Roman" w:cs="Times New Roman"/>
          <w:sz w:val="28"/>
          <w:szCs w:val="28"/>
          <w:lang w:val="en-US"/>
        </w:rPr>
        <w:t xml:space="preserve"> 25.08.2021.</w:t>
      </w:r>
    </w:p>
    <w:p w14:paraId="7DD904E0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Finkelman B.S., Rubinstein W.S., Friedman S. et al. Breast and Ovarian Cancer Risk and Risk Reduction in Jewish BRCA1/2 Mutation Carriers // J Clin Oncol. – 2012.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Vol. 15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12. 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1321–1328. </w:t>
      </w:r>
    </w:p>
    <w:p w14:paraId="099CFEC3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Sokolenko A.P., Sokolova T.N., Ni V.I.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et al. Frequency and spectrum of founder and non-founder BRCA1 and BRCA2 mutations in a large series of Russian breast cancer and ovarian cancer patients // Breast Cancer Res Treat. – 2020. – Vol. 184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1.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229-235.</w:t>
      </w:r>
    </w:p>
    <w:p w14:paraId="66E63C34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Apsalikov B., Manambaeva Z., Ospanov E. BRCA1 and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>ТР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53 Gene-Mutations: Family Predisposition and Radioecological Risk of Developing Breast Cancer // Asian Pacific Journal of Cancer Prevention. – 2016. – Vol. 17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8.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 4059-4062.</w:t>
      </w:r>
    </w:p>
    <w:p w14:paraId="29A08E07" w14:textId="77777777" w:rsidR="00226774" w:rsidRDefault="00226774" w:rsidP="00226774">
      <w:pPr>
        <w:pStyle w:val="a9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B40F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Breast cancer in young women of Kazakh population depending on germline mutations: Results of next-generation sequencing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2019. </w:t>
      </w:r>
      <w:r w:rsidRPr="00B40F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https://www.annalsofoncology.org/article/S09237534(19)583740/fulltext#related Articles 15.08.2021.  </w:t>
      </w:r>
    </w:p>
    <w:p w14:paraId="0F75750B" w14:textId="77777777" w:rsidR="00226774" w:rsidRPr="00DD319D" w:rsidRDefault="00226774" w:rsidP="00226774">
      <w:pPr>
        <w:pStyle w:val="a9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2677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DD31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Жаппаров Е.И. Однонуклеотидные полиморфизмы в прогнозировании развития рака молочной железы в казахской популяции. –2023.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д</w:t>
      </w:r>
      <w:r w:rsidRPr="00DD319D">
        <w:rPr>
          <w:rFonts w:ascii="Times New Roman" w:hAnsi="Times New Roman" w:cs="Times New Roman"/>
          <w:color w:val="000000" w:themeColor="text1"/>
          <w:sz w:val="28"/>
          <w:szCs w:val="28"/>
        </w:rPr>
        <w:t>ис.  …  канд. ме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д. наук.  - М., 2023. - 58</w:t>
      </w:r>
      <w:r w:rsidRPr="00DD31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DD31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817D9F3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Lynch H.T., Albano W.A., Danes B.S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et al. Genetic predisposition to breast cancer // Cancer. – 1984. – Vol. 53. 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P. 612-622. </w:t>
      </w:r>
    </w:p>
    <w:p w14:paraId="36110689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Loescher L.J., Whitesell L. The biology of cancer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/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in: Tranin AS, Masny A, Jenkins J, editors. </w:t>
      </w:r>
      <w:r w:rsidRPr="00C210A3">
        <w:rPr>
          <w:rStyle w:val="ref-journa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Genetics in oncology practice: Cancer risk assessment //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 Oncology Nursing Society. – 2003.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- №1.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– P. 23–56.</w:t>
      </w:r>
    </w:p>
    <w:p w14:paraId="463485A5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Fries M.H., Holt C., Carpenter I.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et al. Guidelines for evaluation of patients at risk for inherited breast and ovarian cancer: Recommendations of the Department of Defense Familial Breast/Ovarian Cancer Research Project // </w:t>
      </w:r>
      <w:r w:rsidRPr="00C210A3">
        <w:rPr>
          <w:rStyle w:val="ref-journa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Military Medicine. 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2002. </w:t>
      </w:r>
      <w:r w:rsidRPr="005D00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Vol. </w:t>
      </w:r>
      <w:r w:rsidRPr="00C210A3">
        <w:rPr>
          <w:rStyle w:val="ref-vo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167</w:t>
      </w:r>
      <w:r w:rsidRPr="005D00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2</w:t>
      </w:r>
      <w:r w:rsidRPr="005D00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Pr="005D00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- 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P. 93-98. </w:t>
      </w:r>
    </w:p>
    <w:p w14:paraId="67F7D68B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Daly M.B., Pal T., Berry M.P.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et al. Genetic/Familial High-Risk Assessment: Breast, Ovarian, and Pancreatic, Version 2.2021, NCCN Clinical Practice Guidelines in Oncology // J Natl Compr Canc Netw. – 2021. – Vol. 6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19(1).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P. 77-102. </w:t>
      </w:r>
    </w:p>
    <w:p w14:paraId="29EE76E7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Hyman D.M., Taylor B.S., Baselga J. Implementing genome‐driven oncology // Cell. –  2017. – Vol. 168. 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P. 584-99. </w:t>
      </w:r>
    </w:p>
    <w:p w14:paraId="3C543EAE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Kandoth C., McLellan M.D., Vandin F. et al. Mutational landscape and significance across 12 major cancer types // Nature. – 2013. – Vol. 502.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333.</w:t>
      </w:r>
    </w:p>
    <w:p w14:paraId="06F56CFC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Berger M.F., Mardis E.R. The emerging clinical relevance of genomics in cancer medicine // Nat Rev Clin Oncol. – 2018. – Vol. 15. 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353-</w:t>
      </w:r>
      <w:r w:rsidRPr="005C52F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3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65. </w:t>
      </w:r>
    </w:p>
    <w:p w14:paraId="1062B5E0" w14:textId="77777777" w:rsidR="00226774" w:rsidRPr="00CA5745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Peck R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.W. The right dose for every patient: a key step for precision medicine // Nat Rev Drug Discov. – 2016. – Vol. 15. - P. 145‐146.</w:t>
      </w:r>
    </w:p>
    <w:p w14:paraId="35E7F9F0" w14:textId="77777777" w:rsidR="00226774" w:rsidRPr="00CA5745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MacArthur J., Bowler E., Cerezo M. et al. The new NHGRI‐EBI Catalog of published genome‐wide association studies (GWAS Catalog) // Nucleic Acids Res. – 2017. – Vol. 45. - P. 896‐901. </w:t>
      </w:r>
    </w:p>
    <w:p w14:paraId="1F6C426F" w14:textId="77777777" w:rsidR="00226774" w:rsidRPr="00CA5745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Grossman R.L., Heath A.P., Ferretti V. et al. Toward a shared vision for cancer genomic data // N Engl J Med. – 2016. – Vol. 375. - P. 1109‐1112. </w:t>
      </w:r>
    </w:p>
    <w:p w14:paraId="173D526D" w14:textId="77777777" w:rsidR="00226774" w:rsidRPr="00CA5745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Landrum M.J., Lee J.M., Benson M. et al. ClinVar: public archive of interpretations of clinically relevant variants // Nucleic Acids Res. – 2016. – Vol. 44. - P. 862‐868.</w:t>
      </w:r>
    </w:p>
    <w:p w14:paraId="268FD89F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Strande N.T., Riggs E.R., Buchanan A.H. et al. Evaluating the clinical validity of gene‐disease associations: an evidence‐based framework developed by the clinical genome resource // Am J Hum Genet. – 2017. – Vol. 100.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895‐906. </w:t>
      </w:r>
    </w:p>
    <w:p w14:paraId="77760800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Zhang Y., Zeng X., Liu P. et al. Association between FGFR2 (rs2981582, rs2420946 and rs2981578) polymorphism and breast cancer susceptibility: a meta‐analysis // Oncotarget. – 2017. – Vol. 8.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3454‐3470. </w:t>
      </w:r>
    </w:p>
    <w:p w14:paraId="061DE9B4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Ellsworth R.E., Decewicz D.J., Shriver C.D.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et al.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Breast cancer in the personal genomics era // Curr Genomics. – 2010. – Vol. 11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3.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146-161. </w:t>
      </w:r>
    </w:p>
    <w:p w14:paraId="449B620D" w14:textId="77777777" w:rsidR="00226774" w:rsidRPr="00CA5745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NCC Network (2021) Genetic/familial high-risk assessment: breast, ovarian and pancreatic</w:t>
      </w:r>
      <w:r w:rsidRPr="005D008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hyperlink r:id="rId71" w:history="1">
        <w:r w:rsidRPr="00CA5745">
          <w:rPr>
            <w:rStyle w:val="ab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https://www-nccn-org.proxy.library.vanderbilt.edu/</w:t>
        </w:r>
      </w:hyperlink>
      <w:r w:rsidRPr="005D008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14.02.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2021</w:t>
      </w:r>
      <w:r w:rsidRPr="005D008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</w:p>
    <w:p w14:paraId="180D6763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Piccinin C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Panchal S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Watkins N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et al.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An update on genetic risk assessment and prevention: the role of genetic testing panels in breast cancer // Expert Rev Anticancer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Ther. – 2019. – Vol. 19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9.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787–801.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</w:p>
    <w:p w14:paraId="55441290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Thompson D., et al. Cancer risks and mortality in heterozygous ATM mutation carriers // J. Natl Cancer Inst. – 2005. – Vol. 97.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813-822. </w:t>
      </w:r>
    </w:p>
    <w:p w14:paraId="2F88F0BC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Meijers-Heijboer H., et al. Low-penetrance susceptibility to breast cancer due to CHEK2*1100delC in noncarriers of BRCA1 or BRCA2 mutations // Nature Genet. –  2002. – Vol. 31.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55-59. </w:t>
      </w:r>
    </w:p>
    <w:p w14:paraId="33882EA5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Erkko H., et al. A recurrent mutation in PALB2 in Finnish cancer families // Nature. –  2007. – Vol. 446.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316-319. </w:t>
      </w:r>
    </w:p>
    <w:p w14:paraId="0A723B53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Renwick A., et al. ATM mutations that cause ataxia-telangiectasia are breast cancer susceptibility alleles // Nature Genet. – 2006. – Vol. 38.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873-875. </w:t>
      </w:r>
    </w:p>
    <w:p w14:paraId="5B5A8849" w14:textId="77777777" w:rsidR="00226774" w:rsidRPr="00B40F27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hanging="7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B40F27">
        <w:rPr>
          <w:rFonts w:ascii="Times New Roman" w:hAnsi="Times New Roman" w:cs="Times New Roman"/>
          <w:sz w:val="28"/>
          <w:szCs w:val="28"/>
          <w:lang w:val="en-US"/>
        </w:rPr>
        <w:t>GWAS Catalog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B40F27">
        <w:rPr>
          <w:rFonts w:ascii="Times New Roman" w:hAnsi="Times New Roman" w:cs="Times New Roman"/>
          <w:sz w:val="28"/>
          <w:szCs w:val="28"/>
          <w:lang w:val="en-US"/>
        </w:rPr>
        <w:t xml:space="preserve">NHGRI-EBI Catalog of human genome-wide association studies </w:t>
      </w:r>
      <w:hyperlink r:id="rId72" w:history="1">
        <w:r w:rsidRPr="00B40F27">
          <w:rPr>
            <w:rStyle w:val="ab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https://www.ebi.ac.uk/gwas/</w:t>
        </w:r>
      </w:hyperlink>
      <w:r w:rsidRPr="00B40F27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 xml:space="preserve"> 18</w:t>
      </w:r>
      <w:r w:rsidRPr="00B40F27"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  <w:t>.04.2021.</w:t>
      </w:r>
    </w:p>
    <w:p w14:paraId="3B2B4E02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Austen B., Powell J.E., Alvi A. et al. Mutations in the ATM gene lead to impaired overall and treatment-free survival that is independent of IGVH mutation status in patients with B-CLL // Blood. – 2005. – Vol.106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№9. – P. 3175–3182</w:t>
      </w:r>
      <w:r w:rsidRPr="005D008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</w:p>
    <w:p w14:paraId="075C7560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Chen J. Ataxia telangiectasia-related protein is involved in the phosphorylation of BRCA1 following deoxyribonucleic acid damage (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>англ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.) // American Association for Cancer Research.  – 2000. – Vol. 60,</w:t>
      </w:r>
      <w:r w:rsidRPr="005D008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18.</w:t>
      </w:r>
      <w:r w:rsidRPr="005D008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 P. 5037-5039. </w:t>
      </w:r>
    </w:p>
    <w:p w14:paraId="010FA4C4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Friedenson B. The BRCA1/2 pathway prevents hematologic cancers in addition to breast and ovarian cancers // BMC Cancer. – 2007. – Vol. 7. 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152.</w:t>
      </w:r>
    </w:p>
    <w:p w14:paraId="5030B238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Ahmed M., Rahman N. ATM and breast cancer susceptibility // Oncogene. – 2006. – Vol. 25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43.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5906-5911. </w:t>
      </w:r>
    </w:p>
    <w:p w14:paraId="7731DEF7" w14:textId="77777777" w:rsidR="00226774" w:rsidRPr="00B40F27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B40F27">
        <w:rPr>
          <w:rFonts w:ascii="Times New Roman" w:hAnsi="Times New Roman" w:cs="Times New Roman"/>
          <w:sz w:val="28"/>
          <w:szCs w:val="28"/>
          <w:lang w:val="en-US"/>
        </w:rPr>
        <w:t>FGFR2 fibroblast growth factor receptor 2 [ Homo sapiens (human) ]Gene ID: 2263, updated on 7-Sep-2023</w:t>
      </w:r>
      <w:hyperlink r:id="rId73" w:history="1">
        <w:r w:rsidRPr="00B40F27">
          <w:rPr>
            <w:rStyle w:val="ab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https://www.ncbi.nlm.nih.gov/gene/2263</w:t>
        </w:r>
      </w:hyperlink>
      <w:r w:rsidRPr="00B40F27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 xml:space="preserve"> </w:t>
      </w:r>
      <w:r w:rsidRPr="00B40F27"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  <w:t>16.07.2021.</w:t>
      </w:r>
    </w:p>
    <w:p w14:paraId="4F43A01E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Moffa A.B., Tannheimer S.L., Ethier S.P. Transforming potential of alternatively spliced variants of fibroblast growth factor receptor 2 in human mammary epithelial cells // Mol. Cancer Res. – 2004. – Vol. 2.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643-652. </w:t>
      </w:r>
    </w:p>
    <w:p w14:paraId="7062786F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Adnane J. et al. Bek and Flg, 2 receptors to members of the Fgf family, are amplified in subsets of human breast cancers // Oncogene. – 1991. – Vol. 6.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659-663. </w:t>
      </w:r>
    </w:p>
    <w:p w14:paraId="0CB33CDA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Jang J.H., Shin K.H., Park J.G. Mutations in fibroblast growth factor receptor 2 and fibroblast growth factor receptor 3 genes associated with human gastric and colorectal cancers // Cancer Res. – 2001. – Vol. 61.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3541-3543. </w:t>
      </w:r>
    </w:p>
    <w:p w14:paraId="53323ADB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Vinik B.S., Kay E.S., Fiedorek F.T. Mapping of the MEK kinase gene (Mekk) to mouse chromosome 13 and human chromosome 5 // Mamm Genome. – 1995. – Vol. 6.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782-783. </w:t>
      </w:r>
    </w:p>
    <w:p w14:paraId="4908BE39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Easton D.F., Pooley K.A., Dunning A.M. et al. Genome-wide association study identifies novel breast cancer susceptibility loci // Nature. – 2007. – Vol. 447.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1087-1093.</w:t>
      </w:r>
    </w:p>
    <w:p w14:paraId="6F76624D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Garcia-Closas M., Hall P., Nevanlinna H. et al. Heterogeneity of breast cancer associations with five susceptibility loci by clinical and pathological characteristics // PLoS Genet. – 2008. – Vol. 4.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1000054. </w:t>
      </w:r>
    </w:p>
    <w:p w14:paraId="2BA61CC2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Thomas G., Jacobs K.B., Kraft P. et al. A multistage genome-wide association study in breast cancer identifies two new risk alleles at 1p11.2 and 14q24.1 (RAD51L1) // Nat Genet. – 2009. – Vol. 41.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579-584. </w:t>
      </w:r>
    </w:p>
    <w:p w14:paraId="1EAA10D3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Moyer C.L., Ivanovich J., Gillespie J.L</w:t>
      </w:r>
      <w:r w:rsidRPr="005D008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et al. Rare BRIP1 Missense Alleles Confer Risk for Ovarian and Breast Cancer // Cancer Res. – 2020. – Vol. 15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80(4).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857-867.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</w:p>
    <w:p w14:paraId="7D543A07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Kuchenbaecker K.B., Hopper J.L., Barnes D.R. et al. Risks of Breast, Ovarian, and Contralateral Breast Cancer for BRCA1 and BRCA2 Mutation Carriers // JAMA. – 2017. – Vol. 317.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2402–2416.</w:t>
      </w:r>
    </w:p>
    <w:p w14:paraId="23431468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Weber-Lassalle N., Hauke J., Ramser J. et al. BRIP1 loss-of-function mutations confer high risk for familial ovarian cancer, but not familial breast cancer // Breast Cancer Res. – 2018. – Vol. 20.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7.</w:t>
      </w:r>
    </w:p>
    <w:p w14:paraId="5F72A8FB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Watson J. D. Molecular structure of nucleic acids; a structure for deoxyribose nucleic acid // Nature. –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1953. – V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ol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. 171, №4356. - P. 737-738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. </w:t>
      </w:r>
    </w:p>
    <w:p w14:paraId="4CC97ECC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Watson J. D. Genetical implications of the structure of deoxyribonucleic acid // Nature. – 1953. – Vol. 171, №4361. - P. 964-967.</w:t>
      </w:r>
    </w:p>
    <w:p w14:paraId="69123B3D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Литвинов С.В. Основные пути репарации двойных разрывов ядерной геномной днк и взаимодействия между ними // Цитология и генетика. - 2014. 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>. 48, №3. - С. 64-77.</w:t>
      </w:r>
    </w:p>
    <w:p w14:paraId="7B7778E9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864E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Rogakou E.P. DNA double-stranded breaks induce histone H2AX phosphorylation on serine 139 // J Biol Chem. – 1998. – Vol. 273, №10. - P. 5858-5868.</w:t>
      </w:r>
    </w:p>
    <w:p w14:paraId="3166761C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Ward J.F. DNA Damage and Repair</w:t>
      </w:r>
      <w:r w:rsidRPr="005D008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 /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 In: Glass W.A., Varma M.N. (eds) Physical and Chemical Mechanisms in Molecular Radiation Biology // Basic Life Sciences. – 1991. – Vol. 58.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5D008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5D008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15-29.</w:t>
      </w:r>
    </w:p>
    <w:p w14:paraId="42CDE690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Huang X., Halicka H.D., Traganos F. et al.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Cytometric assessment of DNA damage in relation to cell cycle phase and apoptosis // Cell Proliferation. – 2005. – Vol. 38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223-243. </w:t>
      </w:r>
    </w:p>
    <w:p w14:paraId="70130CB5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Darzynkiewicz Z., Huang X., Okafuji M. Detection of DNA strand breaks by flow and laser scanning cytometry in studies of apoptosis and cell proliferation (DNA replication) // Methods in Molecular Biology. – 2006. – Vol. 314.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81–93. </w:t>
      </w:r>
    </w:p>
    <w:p w14:paraId="25DB7943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Nishihara K., Shahane S.A., Xia M. Determination of histone H2AX phosphorylation in DT40 cells. In: Zhu, H, Xia, M(eds) High-throughput screening assays in toxicology (vol. 1473 of the series Methods in Molecular Biology)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New York: Humana Press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2016. - P. 71–76. </w:t>
      </w:r>
    </w:p>
    <w:p w14:paraId="6FC7BC67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Avondoglio D., Scott T., Kil W.J. High throughput evaluation of gamma-H2AX // Radiat Oncol. – 2009. – Vol. 4.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31. </w:t>
      </w:r>
    </w:p>
    <w:p w14:paraId="5C93BD0B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Heydenreich J., Otto C., Mayer F. et al. Reliability of a fully automated interpretation of gamma‐H2AX foci in lymphocytes of moderately trained subjects under resting conditions // J Nutr Metab. – 2014. – Vol.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3.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478324.</w:t>
      </w:r>
    </w:p>
    <w:p w14:paraId="2AC83221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Danese E., Lippi G., Buonocore R. et al. Mobile phone radiofrequency exposure has no effect on DNA double strand breaks (DSB) in human lymphocytes // Ann Transl Med. – 2017. –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Vol. 5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13.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272. </w:t>
      </w:r>
    </w:p>
    <w:p w14:paraId="5D37DB60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Heydenreich J., Otto C., Mayer F. et al. Reliability of a Fully Automated Interpretation of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>γ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-H2AX Foci in Lymphocytes of Moderately Trained Subjects under Resting Conditions // J Nutr Metab. – 2014. – Vol.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5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478324. </w:t>
      </w:r>
    </w:p>
    <w:p w14:paraId="42E7E557" w14:textId="77777777" w:rsidR="00226774" w:rsidRPr="00CA5745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210A3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Нурахова А.Д., Маймакова А.М., Абдилова Г.Б. Опыт применения аппарата «Аклидес» в Казахстане для диагностики системных аутоиммуных заболеваний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210A3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// Вестник хирургии Казахстана. – 2019. – 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Т.</w:t>
      </w:r>
      <w:r w:rsidRPr="00C210A3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3. 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- </w:t>
      </w:r>
      <w:r w:rsidRPr="00C210A3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С. 10-17.</w:t>
      </w:r>
    </w:p>
    <w:p w14:paraId="555610EC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>Булегенова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>М.Г., Дунаева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>А., Салиева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>С.С., Ускенбаева А.А. Двуцепочечные разрывы и репарации днк при острых лейкозах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//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Онкология и радиология казахстана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>2023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>Вып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>68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– С.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>22-27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61D4112A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Khanna K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K., Jackson S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DNA double-strand breaks: Signaling, repair and the cancer connection // Nat Genet. – 2001. – Vol. 27.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247-254. </w:t>
      </w:r>
    </w:p>
    <w:p w14:paraId="1FA35386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Jackson SP. Sensing and repairing DNA double-strand breaks // Carcinogenesis. – 2002. – Vol. 23.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687-696. </w:t>
      </w:r>
    </w:p>
    <w:p w14:paraId="57C7F84C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Jackson S.P. Sensing and repairing DNA double-strand breaks //Carcinogenesis. – 2002. – Vol.  23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5.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687–696.</w:t>
      </w:r>
    </w:p>
    <w:p w14:paraId="2D8D536D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Sonoda E., Hochegger H., Saberi A. et al. Differential usage of non-homologous end-joining and homologous recombination in double strand break repair // DNA Repair. – 2006. – Vol. 5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9-10.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1021-1029.</w:t>
      </w:r>
    </w:p>
    <w:p w14:paraId="21C651F1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Tanaka T., Huang X., Halicka H. D. et al.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Cytometry of ATM activation and histone H2AX phosphorylation to estimate extent of DNA damage induced by exogenous agents // Cytometry Part A. – 2007. – Vol. 71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9.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648-661.</w:t>
      </w:r>
    </w:p>
    <w:p w14:paraId="5042601E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Vilenchik M.M., Knudson A.G. Endogenous DNA double-strand breaks: production, fidelity of repair, and induction of cancer // Proceedings of the National Academy of Sciences of the United States of America. – 2003. – Vol. 100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22.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12871-12876.</w:t>
      </w:r>
    </w:p>
    <w:p w14:paraId="1D6E4960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Takahashi A., Ohnishi T. Does 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γ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H2AX foci formation depend on the presence of DNA double strand breaks? // Cancer Letters. – 2005. – Vol. 229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2.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P. 171-179.</w:t>
      </w:r>
    </w:p>
    <w:p w14:paraId="2B019FA0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Kastan M.B., Lim D.S. The many substrates and functions of ATM // Nature Reviews Molecular Cell Biology. – 2000. - Vol. 1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3.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179-186. </w:t>
      </w:r>
    </w:p>
    <w:p w14:paraId="785575FE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Bakkenist C.J., Kastan M.B.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DNA damage activates ATM through intermolecular autophosphorylation and dimer dissociation // Nature. – 2003. – Vol. 421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6922.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499-506. </w:t>
      </w:r>
    </w:p>
    <w:p w14:paraId="019C8C4F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Wang H., Wang M., Böcker W. et al. Complex H2AX phosphorylation patterns by multiple kinases including ATM and DNA-PK in human cells exposed to ionizing radiation and treated with kinase inhibitors // Cell Physiol. – 2005. – Vol. 202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492-502.</w:t>
      </w:r>
    </w:p>
    <w:p w14:paraId="6DBF7010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Redon C.E., Nakamura A.J., Zhang Y.W. et al. Histone gammaH2AX and poly(ADP-ribose) as clinical pharmacodynamic biomarkers // Clinical cancer research: an official journal of the American Association for Cancer Research. – 2010. – Vol. 16.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4532-4542. </w:t>
      </w:r>
    </w:p>
    <w:p w14:paraId="643B0CF3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Takagi K., Dexheimer T.S., Redon C. et al. Novel E-ring camptothecin keto analogues (S38809 and S39625) are stable, potent, and selective topoisomerase I inhibitors without being substrates of drug efflux transporters // Molecular cancer therapeutics. – 2007. – Vol. 6.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3229-3238. </w:t>
      </w:r>
    </w:p>
    <w:p w14:paraId="486CA450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Cline S.D., Hanawalt P.C. Who's on first in the cellular response to DNA damage? // Nat Rev Mol Cell Biol. – 2003. – Vol. 4.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361-372.</w:t>
      </w:r>
    </w:p>
    <w:p w14:paraId="0AE86955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Bau D.T., Mau Y.C., Ding S.L. et al. DNA double-strand break repair capacity and risk of breast cancer // </w:t>
      </w:r>
      <w:r w:rsidRPr="00C210A3">
        <w:rPr>
          <w:rStyle w:val="ref-journa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Carcinogenesis. 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2007. – Vol. </w:t>
      </w:r>
      <w:r w:rsidRPr="00C210A3">
        <w:rPr>
          <w:rStyle w:val="ref-vol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en-US"/>
        </w:rPr>
        <w:t>28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8.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P. 1726-1730.</w:t>
      </w:r>
    </w:p>
    <w:p w14:paraId="111D944F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Ralhan R., Kaur J., Kreienberg R. et al. Links between DNA double strand break repair and breast cancer: accumulating evidence from both familial and nonfamilial cases // </w:t>
      </w:r>
      <w:r w:rsidRPr="00C210A3">
        <w:rPr>
          <w:rStyle w:val="ref-journa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Cancer Lett. 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2007. – Vol. </w:t>
      </w:r>
      <w:r w:rsidRPr="00C210A3">
        <w:rPr>
          <w:rStyle w:val="ref-vol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en-US"/>
        </w:rPr>
        <w:t>248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1.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P. 1-17.</w:t>
      </w:r>
    </w:p>
    <w:p w14:paraId="36CF578B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Parshad R., Sanford K.K. Radiation-induced chromatid breaks and deficient DNA repair in cancer predisposition // </w:t>
      </w:r>
      <w:r w:rsidRPr="00C210A3">
        <w:rPr>
          <w:rStyle w:val="ref-journa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Crit Rev Oncol Hematol. 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2001. – Vol. </w:t>
      </w:r>
      <w:r w:rsidRPr="00C210A3">
        <w:rPr>
          <w:rStyle w:val="ref-vol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en-US"/>
        </w:rPr>
        <w:t>37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2.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P. 87-96. </w:t>
      </w:r>
    </w:p>
    <w:p w14:paraId="4B5E35DA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Rube C.E., Grudzenski S., Kuhne M. et al. DNA double-strand break repair of blood lymphocytes and normal tissues analysed in a preclinical mouse model: implications for radiosensitivity testing // </w:t>
      </w:r>
      <w:r w:rsidRPr="00C210A3">
        <w:rPr>
          <w:rStyle w:val="ref-journa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Clin Cancer Res. 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2008. – Vol. </w:t>
      </w:r>
      <w:r w:rsidRPr="00C210A3">
        <w:rPr>
          <w:rStyle w:val="ref-vol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en-US"/>
        </w:rPr>
        <w:t>14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20.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P. 6546-6555. </w:t>
      </w:r>
    </w:p>
    <w:p w14:paraId="7844DB89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Herschtal A., Martin R.F., Leong T. et al.  Bayesian approach for prediction of patient Radiosensitivity // </w:t>
      </w:r>
      <w:r w:rsidRPr="00C210A3">
        <w:rPr>
          <w:rStyle w:val="ref-journa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Int J Radiat Oncol Biol Phys. 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2018. – Vol. </w:t>
      </w:r>
      <w:r w:rsidRPr="00C210A3">
        <w:rPr>
          <w:rStyle w:val="ref-vol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en-US"/>
        </w:rPr>
        <w:t>102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3.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P. 627-634. </w:t>
      </w:r>
    </w:p>
    <w:p w14:paraId="04A713D4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Fernet M., Hall J. Genetic biomarkers of therapeutic radiation sensitivity // </w:t>
      </w:r>
      <w:r w:rsidRPr="00C210A3">
        <w:rPr>
          <w:rStyle w:val="ref-journa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DNA Repair. 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2004. – Vol. </w:t>
      </w:r>
      <w:r w:rsidRPr="00C210A3">
        <w:rPr>
          <w:rStyle w:val="ref-vol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en-US"/>
        </w:rPr>
        <w:t>3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8-9.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P. 1237-1243. </w:t>
      </w:r>
    </w:p>
    <w:p w14:paraId="18B065A3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Chistiakov D.A., Voronova N.V., Chistiakov P.A. Genetic variations in DNA repair genes, radiosensitivity to cancer and susceptibility to acute tissue reactions in radiotherapy-treated cancer patients // </w:t>
      </w:r>
      <w:r w:rsidRPr="00C210A3">
        <w:rPr>
          <w:rStyle w:val="ref-journa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Acta Oncol. 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2008. – Vol. </w:t>
      </w:r>
      <w:r w:rsidRPr="00C210A3">
        <w:rPr>
          <w:rStyle w:val="ref-vol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en-US"/>
        </w:rPr>
        <w:t>47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5.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P. 809-824. </w:t>
      </w:r>
    </w:p>
    <w:p w14:paraId="4237EBD7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Yin X., Mason J., Lobachevsky P.N. et al. Radiation therapy modulates DNA repair efficiency in peripheral blood mononuclear cells of patients with non-small cell lung Cancer // </w:t>
      </w:r>
      <w:r w:rsidRPr="00C210A3">
        <w:rPr>
          <w:rStyle w:val="ref-journal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Int J Radiat Oncol Biol Phys. 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2019. – Vol. </w:t>
      </w:r>
      <w:r w:rsidRPr="00C210A3">
        <w:rPr>
          <w:rStyle w:val="ref-vol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en-US"/>
        </w:rPr>
        <w:t>103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2.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P. 521-531. </w:t>
      </w:r>
    </w:p>
    <w:p w14:paraId="765F77D6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Giunta S., Belotserkovskaya R., Jackson S.P. DNA damage signaling in response to double-strand breaks during mitosis // The Journal of cell biology. – 2010. – Vol. 190.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197-207. </w:t>
      </w:r>
    </w:p>
    <w:p w14:paraId="478539B0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Nakamura A.J., Rao V.A., Pommier Y. et al. The complexity of phosphorylated H2AX foci formation and DNA repair assembly at DNA double-strand breaks // Cell Cycle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– 2020.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 Vol. 9.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389-397.  </w:t>
      </w:r>
    </w:p>
    <w:p w14:paraId="5D02F2F9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Nelson G., Buhmann M., von Zglinicki T. DNA damage foci in mitosis are devoid of 53BP1 // Cell Cycle. – 2009. – Vol. 8.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3379-3383. </w:t>
      </w:r>
    </w:p>
    <w:p w14:paraId="553012B9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Jackson S. P., Bartek J. The DNA-damage response in human biology and disease // </w:t>
      </w:r>
      <w:r w:rsidRPr="00C210A3">
        <w:rPr>
          <w:rStyle w:val="ac"/>
          <w:rFonts w:ascii="Times New Roman" w:hAnsi="Times New Roman" w:cs="Times New Roman"/>
          <w:i w:val="0"/>
          <w:iCs w:val="0"/>
          <w:color w:val="000000" w:themeColor="text1"/>
          <w:sz w:val="28"/>
          <w:szCs w:val="28"/>
          <w:shd w:val="clear" w:color="auto" w:fill="FFFFFF"/>
          <w:lang w:val="en-US"/>
        </w:rPr>
        <w:t>Nature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. – 2009. – Vol. 7267.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P. 1071-1078. </w:t>
      </w:r>
    </w:p>
    <w:p w14:paraId="304B1C00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Hosoya N., Miyagawa K. Targeting DNA damage response in cancer therapy // </w:t>
      </w:r>
      <w:r w:rsidRPr="00C210A3">
        <w:rPr>
          <w:rStyle w:val="ac"/>
          <w:rFonts w:ascii="Times New Roman" w:hAnsi="Times New Roman" w:cs="Times New Roman"/>
          <w:i w:val="0"/>
          <w:iCs w:val="0"/>
          <w:color w:val="000000" w:themeColor="text1"/>
          <w:sz w:val="28"/>
          <w:szCs w:val="28"/>
          <w:shd w:val="clear" w:color="auto" w:fill="FFFFFF"/>
          <w:lang w:val="en-US"/>
        </w:rPr>
        <w:t>Cancer Sci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. – 2014. – Vol. 4.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P. 370-388. </w:t>
      </w:r>
    </w:p>
    <w:p w14:paraId="4C7DE8D7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Ohta S. Contribution of somatic mutations in the mitochondrial genome to the development of cancer and tolerance against anticancer drugs // </w:t>
      </w:r>
      <w:r w:rsidRPr="00C210A3">
        <w:rPr>
          <w:rStyle w:val="ac"/>
          <w:rFonts w:ascii="Times New Roman" w:hAnsi="Times New Roman" w:cs="Times New Roman"/>
          <w:i w:val="0"/>
          <w:iCs w:val="0"/>
          <w:color w:val="000000" w:themeColor="text1"/>
          <w:sz w:val="28"/>
          <w:szCs w:val="28"/>
          <w:shd w:val="clear" w:color="auto" w:fill="FFFFFF"/>
          <w:lang w:val="en-US"/>
        </w:rPr>
        <w:t>Oncogene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 – 2006. – Vol. 34.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P. 4768-4776. </w:t>
      </w:r>
    </w:p>
    <w:p w14:paraId="155A6CD4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Saki M., Prakash A. DNA damage related crosstalk between the nucleus and mitochondria // </w:t>
      </w:r>
      <w:r w:rsidRPr="00C210A3">
        <w:rPr>
          <w:rStyle w:val="ac"/>
          <w:rFonts w:ascii="Times New Roman" w:hAnsi="Times New Roman" w:cs="Times New Roman"/>
          <w:i w:val="0"/>
          <w:iCs w:val="0"/>
          <w:color w:val="000000" w:themeColor="text1"/>
          <w:sz w:val="28"/>
          <w:szCs w:val="28"/>
          <w:shd w:val="clear" w:color="auto" w:fill="FFFFFF"/>
          <w:lang w:val="en-US"/>
        </w:rPr>
        <w:t>Free Radic. Biol. Med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 – 2017. – Vol.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1. – Р.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216-227.</w:t>
      </w:r>
    </w:p>
    <w:p w14:paraId="490DC9FF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Ray U., Raghavan S.C. Understanding the DNA doublestrand break repair and its therapeutic implications // DNA Repair (Amst). – 2021. – Vol. 106. – P. 103177. </w:t>
      </w:r>
      <w:hyperlink r:id="rId74" w:history="1"/>
      <w:r w:rsidRPr="00CA5745"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  <w:t xml:space="preserve"> </w:t>
      </w:r>
    </w:p>
    <w:p w14:paraId="310B1254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Alhegaili A.S. Role of DNA Repair Deficiency in Cancer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Development // Pakistan J. Biol. Sci. – 2023. – Vol. 26. – P. 15-22.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</w:p>
    <w:p w14:paraId="10CB006D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Broustas C.G., Lieberman HB. DNA damage response genes and the development of cancer metastasis // Radiat Res. – 2014. – Vol. 181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2. – P. 111-130. </w:t>
      </w:r>
      <w:r w:rsidRPr="00CA5745">
        <w:rPr>
          <w:lang w:val="en-US"/>
        </w:rPr>
        <w:t xml:space="preserve"> </w:t>
      </w:r>
    </w:p>
    <w:p w14:paraId="56DC1C41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Bridges K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Hirai H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Buser C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et al.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MK-1775, a novel wee1 kinase inhibitor, radiosensitizes p53-defective human tumor cells. Clinical cancer research: an official journal of the American Association for Cancer Research. </w:t>
      </w:r>
      <w:r w:rsidRPr="00D553F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2011.</w:t>
      </w:r>
    </w:p>
    <w:p w14:paraId="5534CE77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Guzi T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J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Paruch K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Dwyer M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P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et al.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Targeting the replication checkpoint using SCH 900776, a potent and functionally selective CHK1 inhibitor identified via high content screening // Molecular cancer therapeutics.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–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2011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Vol.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10.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591-602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</w:p>
    <w:p w14:paraId="65E197CD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Karp J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Ricklis R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M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Balakrishnan K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et al.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A phase 1 clinical-laboratory study of clofarabine followed by cyclophosphamide for adults with refractory acute leukemias //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Blood. – 2007. – Vol. 110.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1762-1769. </w:t>
      </w:r>
    </w:p>
    <w:p w14:paraId="1A8974E2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Hochhauser D., Meyer T., Spanswick V.J. et al. Phase I study of sequence-selective minor groove DNA binding agent SJG-136 in patients with advanced solid tumors // Clinical cancer research : an official journal of the American Association for Cancer Research. – 2009. – Vol. 15.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2140-2147. </w:t>
      </w:r>
    </w:p>
    <w:p w14:paraId="2655BAAD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Fong P.C., Boss D.S., Yap T.A. et al.  Inhibition of poly(ADP-ribose) polymerase in tumors from BRCA mutation carriers // The New England journal of medicine. –  2009. – Vol. 361.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123-134. </w:t>
      </w:r>
    </w:p>
    <w:p w14:paraId="41E737A5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Fandy T.E. Development of DNA methyltransferase inhibitors for the treatment of neoplastic diseases // Current medicinal chemistry. – 2009. – Vol. 16.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2075-2085.</w:t>
      </w:r>
    </w:p>
    <w:p w14:paraId="5E4E82A4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Karp J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E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, Ricklis R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M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, Balakrishnan K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. et al.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 xml:space="preserve">A phase 1 clinical-laboratory study of clofarabine followed by cyclophosphamide for adults with refractory acute leukemias // Blood.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–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2007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. – Vol.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110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P.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1762-1769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</w:t>
      </w:r>
    </w:p>
    <w:p w14:paraId="04F6B548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Gaymes T.J., Padua R.A., Pla M. et al.  Histone deacetylase inhibitors (HDI) cause DNA damage in leukemia cells: a mechanism for leukemia-specific HDI-dependent apoptosis? // Mol Cancer Res. – 2006. – Vol. 4.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P. 563-573.</w:t>
      </w:r>
    </w:p>
    <w:p w14:paraId="07954D9F" w14:textId="77777777" w:rsidR="00226774" w:rsidRPr="006E0CF6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Redon C.E., Weyemi U., Parekh P.R. et al. γ-H2AX and other histone post-</w:t>
      </w:r>
      <w:r w:rsidRPr="006E0C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translational modifications in the clinic // Biochim Biophys Acta. – 2012. – Vol. 1819, №7. - P. 743-756. </w:t>
      </w:r>
    </w:p>
    <w:p w14:paraId="05CF84A9" w14:textId="77777777" w:rsidR="00226774" w:rsidRPr="006E0CF6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6E0CF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LoRusso P.M., Li J., Burger A. et al. Phase I Safety, Pharmacokinetic, and Pharmacodynamic Study of the Poly(ADP-ribose) Polymerase (PARP) Inhibitor Veliparib (ABT-888) in Combination with Irinotecan in Patients with Advanced Solid Tumors // Clin Cancer Res. – 2016. – Vol. 1, №22(13). - P. 3227-3237. </w:t>
      </w:r>
    </w:p>
    <w:p w14:paraId="05210E35" w14:textId="77777777" w:rsidR="00226774" w:rsidRPr="006E0CF6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6E0CF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Viswanathan S., Wesolowski R., Rachel M., Layman. et al. A phase I dose-escalation study of ABT-888 (veliparib) in combination with carboplatin in HER2-negative metastatic breast cancer (MBC) // Journal of clinical oncology: official journal of the American Society of Clinical Oncology. – 2011. – Vol. 29. - P. 106.</w:t>
      </w:r>
    </w:p>
    <w:p w14:paraId="602AAD51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6E0CF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Kummar S., Chen A., Ji J., Zhang Y. Phase I study of PARP inhibitor ABT-888 in combination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with topotecan in adults with refractory solid tumors and lymphomas // Cancer Res. – 2011. – Vol. 71.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5626–5634.</w:t>
      </w:r>
    </w:p>
    <w:p w14:paraId="6047E0C1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Fong P.C., Boss D.S., Yap T.A. et al.  Inhibition of poly(ADP-ribose) polymerase in tumors from BRCA mutation carriers // The New England journal of medicine. – 2009. – Vol. 361.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123–134.</w:t>
      </w:r>
    </w:p>
    <w:p w14:paraId="40862E45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Karp J.E., Ricklis R.M., Balakrishnan K., et al. A phase 1 clinical-laboratory study of clofarabine followed by cyclophosphamide for adults with refractory acute leukemias // Blood. – 2007. – Vol. 110.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1762–1769.</w:t>
      </w:r>
    </w:p>
    <w:p w14:paraId="76A9E4F4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Fandy T.E., Herman J.G., Kerns P. et al. Early epigenetic changes and DNA damage do not predict clinical response in an overlapping schedule of 5-azacytidine and entinostat in patients with myeloid malignancies // Blood. – 2009. – Vol. 24</w:t>
      </w:r>
      <w:r w:rsidRPr="006E0CF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114(13). </w:t>
      </w:r>
      <w:r w:rsidRPr="006E0CF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2764-</w:t>
      </w:r>
      <w:r w:rsidRPr="006E0CF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27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73. </w:t>
      </w:r>
    </w:p>
    <w:p w14:paraId="6EC16750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Dickey J.S., Redon C.E., Nakamura A.J.</w:t>
      </w:r>
      <w:r w:rsidRPr="006E0CF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et al.  H2AX: Functional roles and potential applications // Chromosoma. – 2009. – Vol. 118. </w:t>
      </w:r>
      <w:r w:rsidRPr="00CA574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683–692. </w:t>
      </w:r>
    </w:p>
    <w:p w14:paraId="0CA55FE0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Redon C.E., Nakamura A.J., Martin O.A. et al. Recent developments in the use of gamma-H2AX as a quantitative DNA double-strand break biomarker // Aging (Albany NY). – 2011. – Vol. 3.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168–174.</w:t>
      </w:r>
    </w:p>
    <w:p w14:paraId="3F5BD8EF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Ivashkevich A., Redon C.E., Nakamura A.J.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et al. Use of the gamma-H2AX assay to monitor DNA damage and repair in translational cancer research // Cancer Lett. – 2012. – Vol. 327.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123–133.15.</w:t>
      </w:r>
    </w:p>
    <w:p w14:paraId="419E2A62" w14:textId="77777777" w:rsidR="00226774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Redon C.E., Weyemi U., Parekh P.R.</w:t>
      </w:r>
      <w:r w:rsidRPr="006E0CF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et al. γ-H2AX and other histone post-translational modifications in the clinic // Biochim Biophys Acta. – 2012. – Vol. 1819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7.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743-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7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56.</w:t>
      </w:r>
    </w:p>
    <w:p w14:paraId="6BCCB81B" w14:textId="77777777" w:rsidR="00226774" w:rsidRPr="00DC5769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332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Отчет о научно-исследовательской работе «Сравнительная экспериментально-клиническая оценка и методы коррекции осложнений, вызванных химиотерапией неопластических процессов молочных желез ассоциированных с мутациями генов </w:t>
      </w:r>
      <w:r w:rsidRPr="0003323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BRCA</w:t>
      </w:r>
      <w:r w:rsidRPr="000332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1, </w:t>
      </w:r>
      <w:r w:rsidRPr="0003323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BRCA</w:t>
      </w:r>
      <w:r w:rsidRPr="000332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 (экспериментально-клиническое исследование». – 2019г. </w:t>
      </w:r>
      <w:hyperlink r:id="rId75" w:history="1"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DC5769">
          <w:rPr>
            <w:rStyle w:val="ab"/>
            <w:rFonts w:ascii="Times New Roman" w:hAnsi="Times New Roman" w:cs="Times New Roman"/>
            <w:sz w:val="28"/>
            <w:szCs w:val="28"/>
          </w:rPr>
          <w:t>://</w:t>
        </w:r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view</w:t>
        </w:r>
        <w:r w:rsidRPr="00DC5769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officeapps</w:t>
        </w:r>
        <w:r w:rsidRPr="00DC5769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live</w:t>
        </w:r>
        <w:r w:rsidRPr="00DC5769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Pr="00DC5769">
          <w:rPr>
            <w:rStyle w:val="ab"/>
            <w:rFonts w:ascii="Times New Roman" w:hAnsi="Times New Roman" w:cs="Times New Roman"/>
            <w:sz w:val="28"/>
            <w:szCs w:val="28"/>
          </w:rPr>
          <w:t>/</w:t>
        </w:r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op</w:t>
        </w:r>
        <w:r w:rsidRPr="00DC5769">
          <w:rPr>
            <w:rStyle w:val="ab"/>
            <w:rFonts w:ascii="Times New Roman" w:hAnsi="Times New Roman" w:cs="Times New Roman"/>
            <w:sz w:val="28"/>
            <w:szCs w:val="28"/>
          </w:rPr>
          <w:t>/</w:t>
        </w:r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view</w:t>
        </w:r>
        <w:r w:rsidRPr="00DC5769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aspx</w:t>
        </w:r>
        <w:r w:rsidRPr="00DC5769">
          <w:rPr>
            <w:rStyle w:val="ab"/>
            <w:rFonts w:ascii="Times New Roman" w:hAnsi="Times New Roman" w:cs="Times New Roman"/>
            <w:sz w:val="28"/>
            <w:szCs w:val="28"/>
          </w:rPr>
          <w:t>?</w:t>
        </w:r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src</w:t>
        </w:r>
        <w:r w:rsidRPr="00DC5769">
          <w:rPr>
            <w:rStyle w:val="ab"/>
            <w:rFonts w:ascii="Times New Roman" w:hAnsi="Times New Roman" w:cs="Times New Roman"/>
            <w:sz w:val="28"/>
            <w:szCs w:val="28"/>
          </w:rPr>
          <w:t>=</w:t>
        </w:r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DC5769">
          <w:rPr>
            <w:rStyle w:val="ab"/>
            <w:rFonts w:ascii="Times New Roman" w:hAnsi="Times New Roman" w:cs="Times New Roman"/>
            <w:sz w:val="28"/>
            <w:szCs w:val="28"/>
          </w:rPr>
          <w:t>%3</w:t>
        </w:r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A</w:t>
        </w:r>
        <w:r w:rsidRPr="00DC5769">
          <w:rPr>
            <w:rStyle w:val="ab"/>
            <w:rFonts w:ascii="Times New Roman" w:hAnsi="Times New Roman" w:cs="Times New Roman"/>
            <w:sz w:val="28"/>
            <w:szCs w:val="28"/>
          </w:rPr>
          <w:t>%2</w:t>
        </w:r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F</w:t>
        </w:r>
        <w:r w:rsidRPr="00DC5769">
          <w:rPr>
            <w:rStyle w:val="ab"/>
            <w:rFonts w:ascii="Times New Roman" w:hAnsi="Times New Roman" w:cs="Times New Roman"/>
            <w:sz w:val="28"/>
            <w:szCs w:val="28"/>
          </w:rPr>
          <w:t>%2</w:t>
        </w:r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Fwww</w:t>
        </w:r>
        <w:r w:rsidRPr="00DC5769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ncste</w:t>
        </w:r>
        <w:r w:rsidRPr="00DC5769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kz</w:t>
        </w:r>
        <w:r w:rsidRPr="00DC5769">
          <w:rPr>
            <w:rStyle w:val="ab"/>
            <w:rFonts w:ascii="Times New Roman" w:hAnsi="Times New Roman" w:cs="Times New Roman"/>
            <w:sz w:val="28"/>
            <w:szCs w:val="28"/>
          </w:rPr>
          <w:t>%2</w:t>
        </w:r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Fassets</w:t>
        </w:r>
        <w:r w:rsidRPr="00DC5769">
          <w:rPr>
            <w:rStyle w:val="ab"/>
            <w:rFonts w:ascii="Times New Roman" w:hAnsi="Times New Roman" w:cs="Times New Roman"/>
            <w:sz w:val="28"/>
            <w:szCs w:val="28"/>
          </w:rPr>
          <w:t>%2</w:t>
        </w:r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Freport</w:t>
        </w:r>
        <w:r w:rsidRPr="00DC5769">
          <w:rPr>
            <w:rStyle w:val="ab"/>
            <w:rFonts w:ascii="Times New Roman" w:hAnsi="Times New Roman" w:cs="Times New Roman"/>
            <w:sz w:val="28"/>
            <w:szCs w:val="28"/>
          </w:rPr>
          <w:t>_</w:t>
        </w:r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files</w:t>
        </w:r>
        <w:r w:rsidRPr="00DC5769">
          <w:rPr>
            <w:rStyle w:val="ab"/>
            <w:rFonts w:ascii="Times New Roman" w:hAnsi="Times New Roman" w:cs="Times New Roman"/>
            <w:sz w:val="28"/>
            <w:szCs w:val="28"/>
          </w:rPr>
          <w:t>%2</w:t>
        </w:r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F</w:t>
        </w:r>
        <w:r w:rsidRPr="00DC5769">
          <w:rPr>
            <w:rStyle w:val="ab"/>
            <w:rFonts w:ascii="Times New Roman" w:hAnsi="Times New Roman" w:cs="Times New Roman"/>
            <w:sz w:val="28"/>
            <w:szCs w:val="28"/>
          </w:rPr>
          <w:t>2019%2</w:t>
        </w:r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FAP</w:t>
        </w:r>
        <w:r w:rsidRPr="00DC5769">
          <w:rPr>
            <w:rStyle w:val="ab"/>
            <w:rFonts w:ascii="Times New Roman" w:hAnsi="Times New Roman" w:cs="Times New Roman"/>
            <w:sz w:val="28"/>
            <w:szCs w:val="28"/>
          </w:rPr>
          <w:t>05136061-</w:t>
        </w:r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OT</w:t>
        </w:r>
        <w:r w:rsidRPr="00DC5769">
          <w:rPr>
            <w:rStyle w:val="ab"/>
            <w:rFonts w:ascii="Times New Roman" w:hAnsi="Times New Roman" w:cs="Times New Roman"/>
            <w:sz w:val="28"/>
            <w:szCs w:val="28"/>
          </w:rPr>
          <w:t>-19%2</w:t>
        </w:r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Fru</w:t>
        </w:r>
        <w:r w:rsidRPr="00DC5769">
          <w:rPr>
            <w:rStyle w:val="ab"/>
            <w:rFonts w:ascii="Times New Roman" w:hAnsi="Times New Roman" w:cs="Times New Roman"/>
            <w:sz w:val="28"/>
            <w:szCs w:val="28"/>
          </w:rPr>
          <w:t>_54027__275649_1572428987.</w:t>
        </w:r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docx</w:t>
        </w:r>
        <w:r w:rsidRPr="00DC5769">
          <w:rPr>
            <w:rStyle w:val="ab"/>
            <w:rFonts w:ascii="Times New Roman" w:hAnsi="Times New Roman" w:cs="Times New Roman"/>
            <w:sz w:val="28"/>
            <w:szCs w:val="28"/>
          </w:rPr>
          <w:t>&amp;</w:t>
        </w:r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wdOrigin</w:t>
        </w:r>
        <w:r w:rsidRPr="00DC5769">
          <w:rPr>
            <w:rStyle w:val="ab"/>
            <w:rFonts w:ascii="Times New Roman" w:hAnsi="Times New Roman" w:cs="Times New Roman"/>
            <w:sz w:val="28"/>
            <w:szCs w:val="28"/>
          </w:rPr>
          <w:t>=</w:t>
        </w:r>
        <w:r w:rsidRPr="00B67E85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BROWSELINK</w:t>
        </w:r>
      </w:hyperlink>
    </w:p>
    <w:p w14:paraId="27BFE117" w14:textId="77777777" w:rsidR="00226774" w:rsidRPr="005C217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5C21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Смагулова Г.А., Айтмагамбетова М.А., Векленко Г.В., и др. Количественная оценка двухцепочечных разрывов ДНК при доброкачественных и злокачественных заболеваниях молочной железы // Онкология и Радиология Казахстана. – 2023. – </w:t>
      </w:r>
      <w:r w:rsidRPr="005C217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Vol</w:t>
      </w:r>
      <w:r w:rsidRPr="005C21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5C217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№2 (68).  Стр. 28-35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72AFDCF" w14:textId="77777777" w:rsidR="00226774" w:rsidRPr="005C217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5C21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Айтмагамбетова М.А., Смагулова Г.А., Изтлеуов Е.М., и др. Клинико-эпидемиологический анализ рака молочной железы в </w:t>
      </w:r>
      <w:r w:rsidRPr="005C217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</w:t>
      </w:r>
      <w:r w:rsidRPr="005C21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ктюбинской области // Астана медициналық журналы. – 2019. – </w:t>
      </w:r>
      <w:r w:rsidRPr="005C217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Vol</w:t>
      </w:r>
      <w:r w:rsidRPr="005C21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 </w:t>
      </w:r>
      <w:r w:rsidRPr="005C217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3 (101).  стр 126-130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757A87F" w14:textId="77777777" w:rsidR="00226774" w:rsidRPr="005C217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5C217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Aitmagambetova M.A., Smagulova G.A., Tuhvatshin R.R., et al. Genetic and clinical characteristics of BRCA-associated hereditary breast cancer in the West region of Kazakhstan // Carcinogenesis. – 2022. – Vol. 43(9). P. 838-841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8E7CFC1" w14:textId="77777777" w:rsidR="00226774" w:rsidRPr="00CA34FC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5C217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Aitmagambetova M., Smagulova G., Bekmukhambetov Y., et al. A clinical case of diagnosis of breast cancer in patients with family history of BRCA mutations 1 // Rep Pract Oncol Radiother. – 2021. – Vol. 9;26(3). P. 463-469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019DAC2" w14:textId="77777777" w:rsidR="00226774" w:rsidRPr="00CA34FC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Kumar R., Indrayan A. Receiver operating characteristic (ROC) curve for medical researchers // Indian Pediatr. – 2011. – Vol. 48,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№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4. – Р. 277-287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.</w:t>
      </w:r>
    </w:p>
    <w:p w14:paraId="4AEA0E6E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A34F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Aitmagambetova M., Smagulova G., Sakhanova S., et al. The γ-H2AX foci as an indicator for double-stranded DNA breaks and response to ongoing chemotherapy in breast cancer women: a pilot study // Eur Rev Med Pharmacol Sci. – 2023. – Vol. 27(13). P. 6282-6292</w:t>
      </w:r>
    </w:p>
    <w:p w14:paraId="10387685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Youlden D.R., Cramb S.M., Yip C.H. et al. Incidence and mortality of female breast cancer in the Asia-Pacific region // Cancer Biol Med. – 2014. – Vol. 11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101–115.</w:t>
      </w:r>
    </w:p>
    <w:p w14:paraId="612776A6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DeSantis C.E., Bray F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Ferlay J. et al. International variation in female breast cancer incidence and mortality rates // Cancer Epidemiol Biomarkers Prev. – 2015. – Vol. 24.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1495-506. </w:t>
      </w:r>
    </w:p>
    <w:p w14:paraId="41FFB032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Jemal A., Bray F., Center M.M. et al. Global cancer statistics // CA Cancer J Clin. – 2011. – Vol. 61.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69-90. </w:t>
      </w:r>
    </w:p>
    <w:p w14:paraId="09174B9A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Long N., Moore M.A., Chen W. et al. Cancer epidemiology and control in north-East Asia - past, present and future // Asian Pac J Cancer Prev. – 2010. – Vol. 11.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107-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48.</w:t>
      </w:r>
    </w:p>
    <w:p w14:paraId="5DBC19D3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Moore M.A., Attasara P., Khuhaprema T. et al. Cancer epidemiology in mainland South-East Asia - past, present and future // Asian Pac J Cancer Prev.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2010. – Vol. 11.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67-80.</w:t>
      </w:r>
    </w:p>
    <w:p w14:paraId="1437AD6A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Moore M.A., Eser S., Igisinov N. et al. Cancer epidemiology and control in north-western and central asia past, present and future // Asian Pac J Cancer Prev. – 2010. – Vol. 11.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17-32.</w:t>
      </w:r>
    </w:p>
    <w:p w14:paraId="3704755A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Salim E.I., Moore M.A., Bener A. et al. Cancer epidemiology in South-West Asia - past, present and future // Asian Pac J Cancer Prev. – 2010. – Vol. 11.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33-48. </w:t>
      </w:r>
    </w:p>
    <w:p w14:paraId="4116E03A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Forouzanfar M.H., Foreman K.J., Delossantos A.M.</w:t>
      </w:r>
      <w:r w:rsidRPr="006E0CF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et al. Breast and cervical cancer in 187 countries between 1980 and 2010: a systematic analysis // Lancet. – 2011. – Vol. 378.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1461-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14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84.</w:t>
      </w:r>
    </w:p>
    <w:p w14:paraId="25A4E571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Bhoo-Pathy N., Yip C.H., Hartman M. et al. Breast cancer research in Asia: adopt or adapt Western knowledge?  // Eur J Cancer. – 2013. – Vol. 49. </w:t>
      </w:r>
      <w:r w:rsidRPr="00A41FA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703-</w:t>
      </w:r>
      <w:r w:rsidRPr="00A41FA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70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9. </w:t>
      </w:r>
    </w:p>
    <w:p w14:paraId="4202E7C2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Chukmaitov A.S., Kaidarova D.R., Talaeyva S.T. et al. Analysis of Delays in Breast Cancer Treatment and Late-Stage Diagnosis in Kazakhstan // Asian Pac J Cancer Prev. – 2018. – Vol.  19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9.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2519–2525. </w:t>
      </w:r>
    </w:p>
    <w:p w14:paraId="0481D0CD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Abiltayeva A., Moore M.A., Myssayev A. et al.  Clinical, histopathological and molecular characteristics of metastatic breast cancer in North-Eastern Kazakhstan: a 10 year retrospective study // Asian Pac J Cancer Prev. – 2016. – Vol. 17.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4797–4802.</w:t>
      </w:r>
    </w:p>
    <w:p w14:paraId="0333FB5A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Rakhimova M.N., Urazayeva S.T., Urazayev O.N. et al. Breast cancer epidemiology (literature review) // West Kazakhstan Medical journal. – 2019. – Vol. 61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46–55. </w:t>
      </w:r>
    </w:p>
    <w:p w14:paraId="7C3E6BFB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Siegel R.L., Miller K.D., Jemal A. Cancer statistics // CA Cancer J Clin. – 2019. – Vol. 69</w:t>
      </w:r>
      <w:r w:rsidRPr="0029743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, №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1. </w:t>
      </w:r>
      <w:r w:rsidRPr="0029743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- 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P. 7-34. </w:t>
      </w:r>
    </w:p>
    <w:p w14:paraId="01C1768C" w14:textId="77777777" w:rsidR="00226774" w:rsidRPr="00297437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</w:pP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Cancer survival in England: national estimates for patients followed up to 2017</w:t>
      </w:r>
      <w:r w:rsidRPr="0029743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//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Office for National Statistics</w:t>
      </w:r>
      <w:r w:rsidRPr="0029743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. - 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2019 </w:t>
      </w:r>
      <w:r w:rsidRPr="0029743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 </w:t>
      </w:r>
      <w:hyperlink r:id="rId76" w:history="1">
        <w:r w:rsidRPr="00C210A3">
          <w:rPr>
            <w:rStyle w:val="ab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en-US" w:eastAsia="ru-RU"/>
          </w:rPr>
          <w:t>https</w:t>
        </w:r>
        <w:r w:rsidRPr="00297437">
          <w:rPr>
            <w:rStyle w:val="ab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en-US" w:eastAsia="ru-RU"/>
          </w:rPr>
          <w:t>://</w:t>
        </w:r>
        <w:r w:rsidRPr="00C210A3">
          <w:rPr>
            <w:rStyle w:val="ab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en-US" w:eastAsia="ru-RU"/>
          </w:rPr>
          <w:t>www</w:t>
        </w:r>
        <w:r w:rsidRPr="00297437">
          <w:rPr>
            <w:rStyle w:val="ab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en-US" w:eastAsia="ru-RU"/>
          </w:rPr>
          <w:t>.</w:t>
        </w:r>
        <w:r w:rsidRPr="00C210A3">
          <w:rPr>
            <w:rStyle w:val="ab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en-US" w:eastAsia="ru-RU"/>
          </w:rPr>
          <w:t>ons</w:t>
        </w:r>
        <w:r w:rsidRPr="00297437">
          <w:rPr>
            <w:rStyle w:val="ab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en-US" w:eastAsia="ru-RU"/>
          </w:rPr>
          <w:t>.</w:t>
        </w:r>
        <w:r w:rsidRPr="00C210A3">
          <w:rPr>
            <w:rStyle w:val="ab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en-US" w:eastAsia="ru-RU"/>
          </w:rPr>
          <w:t>gov</w:t>
        </w:r>
        <w:r w:rsidRPr="00297437">
          <w:rPr>
            <w:rStyle w:val="ab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en-US" w:eastAsia="ru-RU"/>
          </w:rPr>
          <w:t>.</w:t>
        </w:r>
        <w:r w:rsidRPr="00C210A3">
          <w:rPr>
            <w:rStyle w:val="ab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en-US" w:eastAsia="ru-RU"/>
          </w:rPr>
          <w:t>uk</w:t>
        </w:r>
        <w:r w:rsidRPr="00297437">
          <w:rPr>
            <w:rStyle w:val="ab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en-US" w:eastAsia="ru-RU"/>
          </w:rPr>
          <w:t>/</w:t>
        </w:r>
        <w:r w:rsidRPr="00C210A3">
          <w:rPr>
            <w:rStyle w:val="ab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en-US" w:eastAsia="ru-RU"/>
          </w:rPr>
          <w:t>peoplepopulationandcommunity</w:t>
        </w:r>
        <w:r w:rsidRPr="00297437">
          <w:rPr>
            <w:rStyle w:val="ab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en-US" w:eastAsia="ru-RU"/>
          </w:rPr>
          <w:t>/</w:t>
        </w:r>
        <w:r w:rsidRPr="00C210A3">
          <w:rPr>
            <w:rStyle w:val="ab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en-US" w:eastAsia="ru-RU"/>
          </w:rPr>
          <w:t>healthandsocialcare</w:t>
        </w:r>
        <w:r w:rsidRPr="00297437">
          <w:rPr>
            <w:rStyle w:val="ab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en-US" w:eastAsia="ru-RU"/>
          </w:rPr>
          <w:t>/</w:t>
        </w:r>
        <w:r w:rsidRPr="00C210A3">
          <w:rPr>
            <w:rStyle w:val="ab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en-US" w:eastAsia="ru-RU"/>
          </w:rPr>
          <w:t>conditionsanddiseases</w:t>
        </w:r>
        <w:r w:rsidRPr="00297437">
          <w:rPr>
            <w:rStyle w:val="ab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en-US" w:eastAsia="ru-RU"/>
          </w:rPr>
          <w:t>/</w:t>
        </w:r>
        <w:r w:rsidRPr="00C210A3">
          <w:rPr>
            <w:rStyle w:val="ab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en-US" w:eastAsia="ru-RU"/>
          </w:rPr>
          <w:t>bulletins</w:t>
        </w:r>
        <w:r w:rsidRPr="00297437">
          <w:rPr>
            <w:rStyle w:val="ab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en-US" w:eastAsia="ru-RU"/>
          </w:rPr>
          <w:t>/</w:t>
        </w:r>
        <w:r w:rsidRPr="00C210A3">
          <w:rPr>
            <w:rStyle w:val="ab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en-US" w:eastAsia="ru-RU"/>
          </w:rPr>
          <w:t>cancersurvivalinengland</w:t>
        </w:r>
        <w:r w:rsidRPr="00297437">
          <w:rPr>
            <w:rStyle w:val="ab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en-US" w:eastAsia="ru-RU"/>
          </w:rPr>
          <w:t>/</w:t>
        </w:r>
        <w:r w:rsidRPr="00C210A3">
          <w:rPr>
            <w:rStyle w:val="ab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en-US" w:eastAsia="ru-RU"/>
          </w:rPr>
          <w:t>nationalestimatesforpatientsfollowedupto</w:t>
        </w:r>
        <w:r w:rsidRPr="00297437">
          <w:rPr>
            <w:rStyle w:val="ab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en-US" w:eastAsia="ru-RU"/>
          </w:rPr>
          <w:t>2017</w:t>
        </w:r>
      </w:hyperlink>
      <w:r w:rsidRPr="00297437">
        <w:rPr>
          <w:rStyle w:val="ab"/>
          <w:rFonts w:ascii="Times New Roman" w:eastAsia="Times New Roman" w:hAnsi="Times New Roman" w:cs="Times New Roman"/>
          <w:color w:val="000000" w:themeColor="text1"/>
          <w:sz w:val="28"/>
          <w:szCs w:val="28"/>
          <w:u w:val="none"/>
          <w:lang w:val="en-US" w:eastAsia="ru-RU"/>
        </w:rPr>
        <w:t xml:space="preserve"> </w:t>
      </w:r>
      <w:r w:rsidRPr="0029743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16.11.2019.   </w:t>
      </w:r>
    </w:p>
    <w:p w14:paraId="75ED94B9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WHO</w:t>
      </w:r>
      <w:r w:rsidRPr="0029743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.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Breast cancer: prevention and control</w:t>
      </w:r>
      <w:r w:rsidRPr="0029743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</w:t>
      </w:r>
      <w:r w:rsidRPr="0029743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</w:t>
      </w:r>
      <w:hyperlink r:id="rId77" w:history="1">
        <w:r w:rsidRPr="00C210A3">
          <w:rPr>
            <w:rStyle w:val="ab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en-US" w:eastAsia="ru-RU"/>
          </w:rPr>
          <w:t>http://www.who.int/cancer/detection/breastcancer/en/</w:t>
        </w:r>
      </w:hyperlink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.</w:t>
      </w:r>
      <w:r w:rsidRPr="0029743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15.11.2019.</w:t>
      </w:r>
    </w:p>
    <w:p w14:paraId="366F826F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</w:pP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Hamdi Cherif M. et al. Cancer estimation of incidence and survival in Algeria 2014 // J Cancer Res Ther. – 2015. – Vol. 3</w:t>
      </w:r>
      <w:r w:rsidRPr="0029743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, №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9. </w:t>
      </w:r>
      <w:r w:rsidRPr="0029743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- 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P. 100–104. </w:t>
      </w:r>
    </w:p>
    <w:p w14:paraId="6EEBA53A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Хайдарова Т.С., Жилкайдарова А.Ж., Курмангалиева Г.А. и др. Анализ Индикаторов качества скрининга рака молочной железы // Известия Нциональной Академии Наук Республики Казахстан. – 2018. – 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Vol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2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№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326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-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P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55-60.</w:t>
      </w:r>
    </w:p>
    <w:p w14:paraId="612E9828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Bray F. et al. Global cancer statistics 2018: GLOBOCAN estimates of incidence and mortality worldwide for 36 cancers in 185 countries // CA Cancer J. Clin. –  2018. – Vol. 68.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394–424. </w:t>
      </w:r>
    </w:p>
    <w:p w14:paraId="53901A8F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Reiner A.S. et al. Breast cancer family history and contralateral breast cancer risk in young women: An update from the Women's Environmental Cancer and Radiation Epidemiology Study // J. Clin. Oncol. – 2018. – Vol. 36. </w:t>
      </w:r>
      <w:r w:rsidRPr="00A41FA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1513–1520. </w:t>
      </w:r>
    </w:p>
    <w:p w14:paraId="5A57CC98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Ferla R. et al. Founder mutations in BRCA1 and BRCA2 genes // Ann Oncol. –  2007. – Vol. 18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suppl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6.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93–98. </w:t>
      </w:r>
    </w:p>
    <w:p w14:paraId="7550CB97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Gorski B. et al. A high proportion of founder BRCA1 mutations in Polish breast cancer families // Int J Cancer. – 2004. – Vol. 110.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683–686. </w:t>
      </w:r>
    </w:p>
    <w:p w14:paraId="379F6108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Sokolenko A.P. et al. High frequency of BRCA1 5382insC mutation in Russian breast cancer patients // Eur J Cancer. – 2006. – Vol. 42.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1380–1384. </w:t>
      </w:r>
    </w:p>
    <w:p w14:paraId="785A4F70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Ramus S.J., Kote-Jarai Z., Friedman L.S. et al. Analysis of BRCA1 and BRCA2 mutations in Hungarian families with breast or breast-ovarian cancer // Am J Hum Genet. – 1997. – Vol. 60.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1242–1246. </w:t>
      </w:r>
    </w:p>
    <w:p w14:paraId="3BA66C3B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Krajc M., Teugels E., Zgajnar J.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et al.  Five recurrent BRCA1/2 mutations are responsible for cancer predisposition in the majority of Slovenian breast cancer families // BMC Med Genet. – 2008. – Vol. 9.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83. </w:t>
      </w:r>
    </w:p>
    <w:p w14:paraId="7A92E6AD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Couch F.J., Weber B.L. Mutations and polymorphisms in the familial early-onset breast cancer (BRCA1) gene // Breast Cancer Information Core. Hum Mutat. – 1996. – Vol. 8.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8–18. </w:t>
      </w:r>
    </w:p>
    <w:p w14:paraId="70A8737B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Ladopoulou A. et al. Germ line BRCA1 &amp; BRCA2 mutations in Greek breast/ovarian cancer families: 5382insC is the most frequent mutation observed // Cancer Lett. – 2002. – Vol. 185.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61–70. </w:t>
      </w:r>
    </w:p>
    <w:p w14:paraId="0963209C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Backe J.</w:t>
      </w:r>
      <w:r w:rsidRPr="00E162C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et al. Frequency of BRCA1 mutation 5382insC in German breast cancer patients // Gynecol Oncol. – 1999. – Vol. 72.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402–406. </w:t>
      </w:r>
    </w:p>
    <w:p w14:paraId="3AE6BBF1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Caligo M.A., et al. BRCA1 germline mutational spectrum in Italian families from Tuscany: a high frequency of novel mutations // Oncogene. –  1996. – Vol. 13.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1483–1488. </w:t>
      </w:r>
    </w:p>
    <w:p w14:paraId="40C4DA07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>Батенева Е.И. Новая диагностическая панель для выявления наследственной предрасположенности к развитию рака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br/>
        <w:t>молочной железы и рака яичников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дис.  …  канд. мед. наук.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>М., 2015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125 c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5AED1156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Miarons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M. et al.  Allelic Frequency of DPYD Genetic Variants in Patients With Cancer in Spain: The PhotoDPYD Study // The Oncologist. – 2023. – Vol. 28.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304–308.</w:t>
      </w:r>
      <w:r w:rsidRPr="00C210A3"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  <w:t xml:space="preserve"> </w:t>
      </w:r>
    </w:p>
    <w:p w14:paraId="53BF056E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Lam S.W., Guchelaar H.J., Boven E. The role of pharmacogenetics in capecitabine efficacy and toxicity // Cancer Treat Rev. – 2016. – Vol. 50.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9-22. </w:t>
      </w:r>
    </w:p>
    <w:p w14:paraId="62402A18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Bray J., Sludden J., Griffin M. et al. Influence of pharmacogenetics on response and toxicity in breast cancer patients treated with doxorubicin and cyclophosphamide // Br J Cancer. – 2010. – Vol. 102.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1003–1009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</w:p>
    <w:p w14:paraId="529BD274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Rosenberg S., Devir M., Kaduri L. et al. Distinct breast cancer phenotypes in BRCA 1/2 carriers based on ER status // Breast Cancer Res Treat. – 2023. – Vol. 198.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197–205.</w:t>
      </w:r>
    </w:p>
    <w:p w14:paraId="3EE59005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Tarek Magdy., Zhengxin Jiang., Mariam Jouni. RARG variant predictive of doxorubicin-induced cardiotoxicity identifies a cardioprotective therapy // Cell Stem Cell. – 2021. – Vol. 28.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2076-2089.</w:t>
      </w:r>
    </w:p>
    <w:p w14:paraId="07D2EE88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Bayley J.P. Succinate dehydrogenase gene variants and their role in Cowden syndrome // American Journal of Human Genetics. – 2011. – Vol. 88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5.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674-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67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5.  </w:t>
      </w:r>
    </w:p>
    <w:p w14:paraId="42157B4C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Сox D.G., Simard J., Sinnett D.</w:t>
      </w:r>
      <w:r w:rsidRPr="006E0CF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et al. Consortium of Investigators of Modifiers of BRCA1/2. Common variants of the BRCA1 wild-type allele modify the risk of breast cancer in BRCA1 mutation carriers // Hum Mol Genet. – 2011. – Vol. 1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20(23).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4732-</w:t>
      </w:r>
      <w:r w:rsidRPr="006E0CF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47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47. </w:t>
      </w:r>
    </w:p>
    <w:p w14:paraId="4D27ECAC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Arlindo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F., Irina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Inês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V. et al. The prognostic role of RANK SNP rs34945627 in breast cancer patients with bone metastases // Oncotarget. – 2016.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Vol. 7.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16-29.</w:t>
      </w:r>
    </w:p>
    <w:p w14:paraId="0FAF6911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Amikar Sehdev., Olumide Gbolahan., Brad A. Hancock. et al. Germline and Somatic DNA Damage Repair Gene Mutations and Overall Survival in Metastatic Pancreatic Adenocarcinoma Patients Treated with FOLFIRINOX // Clin Cancer Res. – 2018. – Vol. 24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24.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6204–6211. </w:t>
      </w:r>
    </w:p>
    <w:p w14:paraId="575E57D6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Pensabene M., Von Arx C., De Laurentiis M. Male Breast Cancer: From Molecular Genetics to Clinical Management // Cancers (Basel). – 2022. – Vol. 15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14(8).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2006. </w:t>
      </w:r>
    </w:p>
    <w:p w14:paraId="595CA274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Thompson Ella., Gorringe Kylie., Rowley Simone et al.  Reevaluation of the BRCA2 truncating allele c.9976A &gt; T (p.Lys3326Ter) in a familial breast cancer context // Scientific reports. – 2015. – Vol. 5.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18-26.</w:t>
      </w:r>
    </w:p>
    <w:p w14:paraId="51D123B1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Sangita Dattatray Shinde., Dinesh Parshuram Satpute., Santosh Kumar Behera.</w:t>
      </w:r>
      <w:r w:rsidRPr="006E0CF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et al. Computational Biology of BRCA2 in Male Breast Cancer, through Prediction of Probable nsSNPs, and Hit Identification // ACS Omega. –  2022. – Vol. 7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34.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30447-30461.  </w:t>
      </w:r>
    </w:p>
    <w:p w14:paraId="5F531830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Kamali M., Hamadani S., Neamatzadeh H. et al. Association of XRCC2 rs3218536 Polymorphism with Susceptibility of Breast and Ovarian Cancer: A Systematic Review and Meta-Analysis // Asian Pac J Cancer Prev. – 2017. – Vol. 27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18(7).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1743-1749. </w:t>
      </w:r>
    </w:p>
    <w:p w14:paraId="11D3CFF1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Fernández-Lopez J.C., Romero-Córdoba S., Rebollar-Vega R. Population and breast cancer patients' analysis reveals the diversity of genomic variation of the BRCA genes in the Mexican population // Hum Genomics. – 2019. – Vol. 10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13(1).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3. </w:t>
      </w:r>
    </w:p>
    <w:p w14:paraId="05DD169D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Chitrala K.N., Yeguvapalli S. Computational screening and molecular dynamic simulation of breast cancer associated deleterious non-synonymous single nucleotide polymorphisms in TP53 gene // PLoS One. – 2014. – Vol. 8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9(8). 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104242. </w:t>
      </w:r>
    </w:p>
    <w:p w14:paraId="0DB93225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Rawya Ibrahim Rabeh AlRaddadi., Razan Jamaan Nafaa Alamri., Weam Talal Yehya Shebli.</w:t>
      </w:r>
      <w:r w:rsidRPr="006E0CF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et al. Fibroblast growth factor receptor 2 gene (FGFR2) rs2981582T/C polymorphism and susceptibility to breast cancer in Saudi women // Saudi Journal of Biological Sciences. – 2021. – Vol. 28</w:t>
      </w:r>
      <w:r w:rsidRPr="002974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6112-6115. </w:t>
      </w:r>
    </w:p>
    <w:p w14:paraId="14C57642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Qian D., Liu H., Zhao L. et al.  A pleiotropic ATM variant (rs1800057 C&gt;G) is associated with risk of multiple cancers // Carcinogenesis. – 2022. – Vol. 11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43(1).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60-66. </w:t>
      </w:r>
    </w:p>
    <w:p w14:paraId="76567A05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Johnson N., Fletcher O., Palles C. et al. Counting potentially functional variants in BRCA1, BRCA2 and ATM predicts breast cancer susceptibility // Hum Mol Genet. – 2007. – Vol. 1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16(9). 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1051-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105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7. </w:t>
      </w:r>
    </w:p>
    <w:p w14:paraId="6E940CEC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Zhang B., Beeghly-Fadiel A., Long J., Zheng W. Genetic variants associated with breast-cancer risk: comprehensive research synopsis, meta-analysis, and epidemiological evidence // Lancet Oncol. – 2011. – Vol. 12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5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477-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4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88. </w:t>
      </w:r>
    </w:p>
    <w:p w14:paraId="40C0A45C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Khan Y., Khan N.U., Ali I. et al. Significant association of BRCA1 (rs1799950), BRCA2 (rs144848) and TP53 (rs1042522) polymorphism with breast cancer risk in Pashtun population of Khyber Pakhtunkhwa, Pakistan // Mol Biol Rep. – 2023. – Vol. 10.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16-41.</w:t>
      </w:r>
    </w:p>
    <w:p w14:paraId="396E232E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Nichola Johnson. et al. Counting potentially functional variants in BRCA1, BRCA2 and ATM predicts breast cancer susceptibility // Human Molecular Genetics. – 2007. – Vol. 16, 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9.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1051–1057.  </w:t>
      </w:r>
    </w:p>
    <w:p w14:paraId="514879AC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Abbasi Samina Asghar., Baig Ruqia Mehmood., Ahmed Mehvish Naseer., et al.  MAP3K1 SNP rs889312 potential risk and MAP3K9 SNP rs11628333 menopause dependent association for breast cancer // Turkish Journal of Biochemistry. – 2022. – Vol.  47.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417-423. </w:t>
      </w:r>
    </w:p>
    <w:p w14:paraId="64708CC8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Kooshyar Mohammad Mahdi., Nassiri, Mohammadreza., Nasiri, Khadijeh. Hereditary Genes and SNPs Associated with Breast Cancer // Asian Pacific journal of cancer prevention: APJCP. – 2013. – Vol. 14. 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3403-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340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9. </w:t>
      </w:r>
    </w:p>
    <w:p w14:paraId="4CD5B191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Wang B., Wang Y., Zhao L. MMP-9 gene rs3918242 polymorphism increases risk of stroke: A meta-analysis // J Cell Biochem. – 2018. – Vol. 119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12. 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9801-9808. </w:t>
      </w:r>
    </w:p>
    <w:p w14:paraId="3D09EA82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Rajagopal T., Seshachalam A., Jothi A.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et al.  Analysis of pathogenic variants in BRCA1 and BRCA2 genes using next-generation sequencing in women with triple negative breast cancer from South India // Mol Biol Rep. – 2022. – Vol. 49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4. 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3025-3032. </w:t>
      </w:r>
    </w:p>
    <w:p w14:paraId="4076471B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Liu S.Y., Zhang C.J., Si X.M. Association between single nucleotide polymorphisms of 5'-untranslated region of GPx4 gene and male infertility // Zhonghua Yi Xue Yi Chuan Xue Za Zhi. – 2011. – Vol. 28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3. 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270-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27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4. </w:t>
      </w:r>
    </w:p>
    <w:p w14:paraId="1492B466" w14:textId="77777777" w:rsidR="00226774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Siddiqui Sarah., Chattopadhyay Shilpi., Akhtar Mohammad.  A Study on Genetic Variants of Fibroblast Growth Factor Receptor 2 (FGFR2) and the Risk of Breast Cancer from North India // PLoS ONE. – 2014. – Vol. 9.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18-29.</w:t>
      </w:r>
    </w:p>
    <w:p w14:paraId="5B1F5B82" w14:textId="2A0C41CD" w:rsidR="00226774" w:rsidRPr="00967ABE" w:rsidRDefault="00967ABE" w:rsidP="00967ABE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BE">
        <w:rPr>
          <w:rFonts w:ascii="Times New Roman" w:hAnsi="Times New Roman" w:cs="Times New Roman"/>
          <w:color w:val="000000" w:themeColor="text1"/>
          <w:sz w:val="28"/>
          <w:szCs w:val="28"/>
        </w:rPr>
        <w:t>Мулерова Т.А., Огарков М.Ю. 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ежэтнические ассоциации повышенной частоты сердечных сокращений, как фактора сердечно-сосудистого риска. Часть 2: генетичекие маркеры // Е</w:t>
      </w:r>
      <w:r w:rsidRPr="00967ABE">
        <w:rPr>
          <w:rFonts w:ascii="Times New Roman" w:hAnsi="Times New Roman" w:cs="Times New Roman"/>
          <w:color w:val="000000" w:themeColor="text1"/>
          <w:sz w:val="28"/>
          <w:szCs w:val="28"/>
        </w:rPr>
        <w:t>вра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зийский Кардиологический Журнал</w:t>
      </w:r>
      <w:r w:rsidRPr="00967AB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– 2021. –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Vol</w:t>
      </w:r>
      <w:r w:rsidRPr="00967AB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(1).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</w:t>
      </w:r>
      <w:r w:rsidRPr="00967AB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88-93. </w:t>
      </w:r>
    </w:p>
    <w:p w14:paraId="5D067BBE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Shu</w:t>
      </w:r>
      <w:r w:rsidRPr="00A41FA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J</w:t>
      </w:r>
      <w:r w:rsidRPr="00A41FA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Hui</w:t>
      </w:r>
      <w:r w:rsidRPr="00A41FA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</w:t>
      </w:r>
      <w:r w:rsidRPr="00A41FA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Zheng</w:t>
      </w:r>
      <w:r w:rsidRPr="00A41FA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</w:t>
      </w:r>
      <w:r w:rsidRPr="00A41FA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et</w:t>
      </w:r>
      <w:r w:rsidRPr="00A41FA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al</w:t>
      </w:r>
      <w:r w:rsidRPr="00A41FA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Correlation</w:t>
      </w:r>
      <w:r w:rsidRPr="00A41FA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of</w:t>
      </w:r>
      <w:r w:rsidRPr="00A41FA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FGFR</w:t>
      </w:r>
      <w:r w:rsidRPr="00A41FA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rs</w:t>
      </w:r>
      <w:r w:rsidRPr="00A41FA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2981582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polymorphisms</w:t>
      </w:r>
      <w:r w:rsidRPr="00A41FA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with</w:t>
      </w:r>
      <w:r w:rsidRPr="00A41FA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susceptibility</w:t>
      </w:r>
      <w:r w:rsidRPr="00A41FA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to</w:t>
      </w:r>
      <w:r w:rsidRPr="00A41FA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breast</w:t>
      </w:r>
      <w:r w:rsidRPr="00A41FA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cancer</w:t>
      </w:r>
      <w:r w:rsidRPr="00A41FA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: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</w:t>
      </w:r>
      <w:r w:rsidRPr="00A41FA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case</w:t>
      </w:r>
      <w:r w:rsidRPr="00A41FA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-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control study in a Chinese population // J Int Med Res. –  2019. – Vol. 47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10. 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4753-4763.</w:t>
      </w:r>
    </w:p>
    <w:p w14:paraId="5CC608FB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Boyarskikh U.A., Zarubina N.A., Biltueva J.A. et al. Association of FGFR2 gene polymorphisms with the risk of breast cancer in population of West Siberia // Eur. J. Hum. Genet. – 2009. – V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ol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17. – P. 1688–1691</w:t>
      </w:r>
      <w:r w:rsidRPr="00A41FA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</w:p>
    <w:p w14:paraId="345360AC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Aminkeng F., Bhavsar A.P., Visscher H.</w:t>
      </w:r>
      <w:r w:rsidRPr="006E0CF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et al. A coding variant in RARG confers susceptibility to anthracycline-induced cardiotoxicity in childhood cancer // Nat. Genet. – 2015. – Vol. 47.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P.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1079–1084.  </w:t>
      </w:r>
    </w:p>
    <w:p w14:paraId="7DB07801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Zolk O., von dem Knesebeck A., Graf N.  Cardiovascular Health Status And Genetic Risk In Survivors of Childhood Neuroblastoma and Nephroblastoma Treated With Doxorubicin: Protocol of the Pharmacogenetic Part of the LESS-Anthra Cross-Sectional Cohort Study // JMIR Res Protoc. – 2022. – Vol. 11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2. 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27898. </w:t>
      </w:r>
    </w:p>
    <w:p w14:paraId="75F8B02D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Harlid S., Ivarsson M.IL., Butt S. et al.  Combined effect of low-penetrant SNPs on breast cancer risk // Br J Cancer. – 2012. – Vol. 106. 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389–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3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96. </w:t>
      </w:r>
    </w:p>
    <w:p w14:paraId="608BAB40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Zheng Q., Ye J., Wu H. et al.  Association between mitogen-activated protein kinase Kinase Kinase 1 polymorphisms and breast cancer susceptibility: a meta-analysis of 20 case-control studies // PLoS One. – 2014. – Vol. 9. 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</w:t>
      </w:r>
      <w:r w:rsidRPr="006E0CF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1–9. </w:t>
      </w:r>
      <w:r w:rsidRPr="00C210A3"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  <w:t xml:space="preserve"> </w:t>
      </w:r>
    </w:p>
    <w:p w14:paraId="6935AEA8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Jara L., Gonzalez-Hormazabal P., Cerceño K.</w:t>
      </w:r>
      <w:r w:rsidRPr="006E0CF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et al. Genetic variants in FGFR2 and MAP3K1 are associated with the risk of familial and early-onset breast cancer in a south American population // Breast Cancer Res Treat. – 2013. – Vol. 137. 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559–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5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69. </w:t>
      </w:r>
      <w:r w:rsidRPr="00C210A3"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  <w:t xml:space="preserve"> </w:t>
      </w:r>
    </w:p>
    <w:p w14:paraId="4B7A5F43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De Bruin M.A., Kwong A., Goldstein B.A. et al. Breast cancer risk factors differ between Asian and white women with BRCA1/2 mutations // Fam Cancer. – 2012. – Vol. 11. 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429–439.</w:t>
      </w:r>
    </w:p>
    <w:p w14:paraId="30A56D53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Zheng Q., Ye J., Wu H. et al. Association between mitogen-activated protein kinase Kinase Kinase 1 polymorphisms and breast cancer susceptibility: a meta-analysis of 20 case-control studies // PLoS One. – 2014. – Vol. 9. 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1–9. </w:t>
      </w:r>
    </w:p>
    <w:p w14:paraId="555FD6C7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Oberdoerffer P., Miller K.M. Histone H2A variants: Diversifying chromatin to ensure genome integrity // Semin Cell Dev Biol. – 2023. – Vol. 15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135. 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59-72. </w:t>
      </w:r>
    </w:p>
    <w:p w14:paraId="58BF7106" w14:textId="77777777" w:rsidR="00226774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Reddig A., Lorenz S., Hiemann R.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et al. Assessment of modulated cytostatic drug resistance by automated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>γ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H2AX analysis // Cytometry. – 2015. – Vol.  87.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724-732. </w:t>
      </w:r>
    </w:p>
    <w:p w14:paraId="435FE020" w14:textId="77777777" w:rsidR="00226774" w:rsidRPr="00F00EF6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Wang B., Zhang Z., Xia S. et al. Expression of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</w:rPr>
        <w:t>γ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-H2AX and patient prognosis in breast cancer cohort // J Cell Biochem. – 2019. – Vol. 120. 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 12958- 12965.</w:t>
      </w:r>
      <w:r w:rsidRPr="00C210A3"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  <w:t xml:space="preserve"> </w:t>
      </w:r>
    </w:p>
    <w:p w14:paraId="50260982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</w:pPr>
      <w:r w:rsidRPr="00C210A3"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  <w:t>Brunner A.H., Hinterholzer S., Riss P.</w:t>
      </w:r>
      <w:r w:rsidRPr="00083C27"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  <w:t xml:space="preserve"> </w:t>
      </w:r>
      <w:r w:rsidRPr="00C210A3"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  <w:t xml:space="preserve">et al. Expression of γ-H2AX in endometrial carcinomas: an immunohistochemical study with p53 // Gynecol Oncol. – 2011. – Vol.  121. </w:t>
      </w:r>
      <w:r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</w:rPr>
        <w:t xml:space="preserve">- </w:t>
      </w:r>
      <w:r w:rsidRPr="00C210A3">
        <w:rPr>
          <w:rStyle w:val="ab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  <w:t xml:space="preserve">P. 206-211.  </w:t>
      </w:r>
    </w:p>
    <w:p w14:paraId="5E47B0EB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Tuma R.S. Sometimes size doesn’t matter: reevaluating RECIST and tumor response rate endpoints // Journal of the National Cancer Institute. – 2006. – Vol. 98. 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1272–1274.</w:t>
      </w:r>
    </w:p>
    <w:p w14:paraId="7F5B0866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Trenner A., Sartori AA. Harnessing DNA Double-Strand Break Repair for Cancer Treatment // Front Oncol. – 2019. – Vol. 10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№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9. 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1388. </w:t>
      </w:r>
    </w:p>
    <w:p w14:paraId="625E39DF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Fraser C.G. Biological variation: a rapidly evolving aspect of laboratory medicine // J Lab Precis Med. – 2017. – Vol. 2. 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35.</w:t>
      </w:r>
    </w:p>
    <w:p w14:paraId="53DF13ED" w14:textId="77777777" w:rsidR="00226774" w:rsidRPr="00C210A3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Wiwanitkit V. Errors in medical laboratory but still forgotten // J Lab Precis Med. – 2017. – Vol. 2. 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65.</w:t>
      </w:r>
    </w:p>
    <w:p w14:paraId="7D86FBDB" w14:textId="0900820C" w:rsidR="004F2457" w:rsidRPr="00226774" w:rsidRDefault="00226774" w:rsidP="00226774">
      <w:pPr>
        <w:pStyle w:val="a9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Zhang Z. The role of big-data in clinical studies in laboratory medicine // J Lab Precis Med. – 2017. – Vol. 2. 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C210A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34.</w:t>
      </w:r>
    </w:p>
    <w:p w14:paraId="3E790781" w14:textId="77777777" w:rsidR="004F2457" w:rsidRPr="00083C27" w:rsidRDefault="004F245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4421BEF3" w14:textId="77777777" w:rsidR="00006404" w:rsidRPr="00083C27" w:rsidRDefault="00006404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5DA73702" w14:textId="77777777" w:rsidR="00006404" w:rsidRPr="00083C27" w:rsidRDefault="00006404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72F6338C" w14:textId="77777777" w:rsidR="00006404" w:rsidRPr="00083C27" w:rsidRDefault="00006404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2C5DAFDC" w14:textId="18EFE5BC" w:rsidR="00083C27" w:rsidRPr="00D41544" w:rsidRDefault="00083C27" w:rsidP="00083C27">
      <w:pPr>
        <w:pStyle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bookmarkStart w:id="57" w:name="_Toc141181843"/>
    </w:p>
    <w:p w14:paraId="4C680764" w14:textId="03B4062D" w:rsidR="009A392C" w:rsidRPr="00423736" w:rsidRDefault="009A392C" w:rsidP="00083C27">
      <w:pPr>
        <w:pStyle w:val="1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 w:rsidRPr="0042373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П</w:t>
      </w:r>
      <w:r w:rsidR="00C210A3" w:rsidRPr="0042373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РИЛОЖЕНИ</w:t>
      </w:r>
      <w:bookmarkEnd w:id="57"/>
      <w:r w:rsidR="00C210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Е А</w:t>
      </w:r>
    </w:p>
    <w:p w14:paraId="4DF0606B" w14:textId="77777777" w:rsidR="00EC3398" w:rsidRPr="00423736" w:rsidRDefault="00EC3398" w:rsidP="002B54B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06A273BC" w14:textId="0BB2E892" w:rsidR="00BF0E4F" w:rsidRDefault="00BF0E4F" w:rsidP="00C210A3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C210A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Локализация полиморфизма в хромосоме и референсное значение</w:t>
      </w:r>
      <w:r w:rsidR="00C210A3" w:rsidRPr="00C210A3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kk-KZ"/>
        </w:rPr>
        <w:t xml:space="preserve"> </w:t>
      </w:r>
      <w:r w:rsidRPr="00C210A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аллелей 113 кандидатных генов</w:t>
      </w:r>
    </w:p>
    <w:p w14:paraId="48BCD176" w14:textId="77777777" w:rsidR="00083C27" w:rsidRPr="00083C27" w:rsidRDefault="00083C27" w:rsidP="00083C27">
      <w:pPr>
        <w:spacing w:after="0" w:line="240" w:lineRule="auto"/>
        <w:ind w:firstLine="567"/>
        <w:rPr>
          <w:rFonts w:ascii="Times New Roman" w:hAnsi="Times New Roman" w:cs="Times New Roman"/>
          <w:b/>
          <w:bCs/>
          <w:color w:val="000000" w:themeColor="text1"/>
          <w:sz w:val="16"/>
          <w:szCs w:val="16"/>
        </w:rPr>
      </w:pPr>
    </w:p>
    <w:p w14:paraId="3E9D1CF9" w14:textId="52811417" w:rsidR="00083C27" w:rsidRPr="00083C27" w:rsidRDefault="00083C27" w:rsidP="00083C27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83C27">
        <w:rPr>
          <w:rFonts w:ascii="Times New Roman" w:hAnsi="Times New Roman" w:cs="Times New Roman"/>
          <w:color w:val="000000" w:themeColor="text1"/>
          <w:sz w:val="28"/>
          <w:szCs w:val="28"/>
        </w:rPr>
        <w:t>Таблица А</w:t>
      </w:r>
      <w:r w:rsidR="006C0D9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 </w:t>
      </w:r>
    </w:p>
    <w:p w14:paraId="0A7C7EFF" w14:textId="77777777" w:rsidR="00083C27" w:rsidRDefault="00083C27" w:rsidP="00083C27">
      <w:pPr>
        <w:spacing w:after="0" w:line="240" w:lineRule="auto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tbl>
      <w:tblPr>
        <w:tblW w:w="56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76"/>
        <w:gridCol w:w="967"/>
        <w:gridCol w:w="1432"/>
        <w:gridCol w:w="1490"/>
      </w:tblGrid>
      <w:tr w:rsidR="00083C27" w:rsidRPr="00F054DF" w14:paraId="5536D9F8" w14:textId="77777777" w:rsidTr="00083C27">
        <w:trPr>
          <w:trHeight w:val="288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6B74CAF7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dbSNP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7A9B4BA1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Chrom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32B160E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Position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59DED8F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REF</w:t>
            </w: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Allele</w:t>
            </w:r>
          </w:p>
        </w:tc>
      </w:tr>
      <w:tr w:rsidR="00083C27" w:rsidRPr="00F054DF" w14:paraId="1C9434DA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3454CF31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</w:t>
            </w: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616488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349D6B4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</w:t>
            </w: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162A8DBE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10566215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798C75E8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A</w:t>
            </w:r>
          </w:p>
        </w:tc>
      </w:tr>
      <w:tr w:rsidR="00083C27" w:rsidRPr="00F054DF" w14:paraId="29E22AF1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7CBC5480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</w:t>
            </w: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33927012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6002B360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</w:t>
            </w: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62A853E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17354297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6EA77937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A</w:t>
            </w:r>
          </w:p>
        </w:tc>
      </w:tr>
      <w:tr w:rsidR="00083C27" w:rsidRPr="00F054DF" w14:paraId="6500D30C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6496320C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</w:t>
            </w: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11203</w:t>
            </w: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289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710ACFAC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46CDE71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17380507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6427C6C1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G</w:t>
            </w:r>
          </w:p>
        </w:tc>
      </w:tr>
      <w:tr w:rsidR="00083C27" w:rsidRPr="00F054DF" w14:paraId="04CB1405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6BAD53A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rs67376798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736EA413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76996383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97547947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758B871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</w:t>
            </w:r>
          </w:p>
        </w:tc>
      </w:tr>
      <w:tr w:rsidR="00083C27" w:rsidRPr="00F054DF" w14:paraId="6C83ADAC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7DCBA502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rs3918290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0886297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1DF1E897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97915614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6474B65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</w:t>
            </w:r>
          </w:p>
        </w:tc>
      </w:tr>
      <w:tr w:rsidR="00083C27" w:rsidRPr="00F054DF" w14:paraId="0384D226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12AA94AD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rs55886062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3516679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37921022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97981343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7981CC3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A</w:t>
            </w:r>
          </w:p>
        </w:tc>
      </w:tr>
      <w:tr w:rsidR="00083C27" w:rsidRPr="00F054DF" w14:paraId="539863BA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197E9FB3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rs11249433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29C149B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77364B25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121280613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78EDBDD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A</w:t>
            </w:r>
          </w:p>
        </w:tc>
      </w:tr>
      <w:tr w:rsidR="00083C27" w:rsidRPr="00F054DF" w14:paraId="432F5F51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1836BE33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rs6678914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072B660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26F5B033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202187176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3A755AF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G</w:t>
            </w:r>
          </w:p>
        </w:tc>
      </w:tr>
      <w:tr w:rsidR="00083C27" w:rsidRPr="00F054DF" w14:paraId="03CEC76D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0B687900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rs438034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41F6AEE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2FA156D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214830617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5B8E7942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A</w:t>
            </w:r>
          </w:p>
        </w:tc>
      </w:tr>
      <w:tr w:rsidR="00083C27" w:rsidRPr="00F054DF" w14:paraId="0FF0DBC4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2EC54A09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rs10824792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61B5FFE7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chr10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1E272972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54526206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5F6DBCCD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</w:t>
            </w:r>
          </w:p>
        </w:tc>
      </w:tr>
      <w:tr w:rsidR="00083C27" w:rsidRPr="00F054DF" w14:paraId="4F6D61FD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262BB922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rs12248560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766A1967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chr10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5F5D6C4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96521657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1E0F639E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</w:t>
            </w:r>
          </w:p>
        </w:tc>
      </w:tr>
      <w:tr w:rsidR="00083C27" w:rsidRPr="00F054DF" w14:paraId="7A4C17E5" w14:textId="77777777" w:rsidTr="00083C27">
        <w:trPr>
          <w:trHeight w:val="155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32550C97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rs4244285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03D0C2FE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chr10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7AD53E58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96541616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61C5BF63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G</w:t>
            </w:r>
          </w:p>
        </w:tc>
      </w:tr>
      <w:tr w:rsidR="00083C27" w:rsidRPr="00F054DF" w14:paraId="4B5F0BC2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543DB1B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rs12762549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5DD7875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chr10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306F9728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101620771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440693C0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</w:t>
            </w:r>
          </w:p>
        </w:tc>
      </w:tr>
      <w:tr w:rsidR="00083C27" w:rsidRPr="00F054DF" w14:paraId="425DFB58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1852F79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rs7895676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41F1BEE3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chr10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7234F28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123333997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74497D6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</w:t>
            </w:r>
          </w:p>
        </w:tc>
      </w:tr>
      <w:tr w:rsidR="00083C27" w:rsidRPr="00F054DF" w14:paraId="6BFE2890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2A8027B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rs2981578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1180CC5C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chr10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152CAB55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123340311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6DB5A169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</w:t>
            </w:r>
          </w:p>
        </w:tc>
      </w:tr>
      <w:tr w:rsidR="00083C27" w:rsidRPr="00F054DF" w14:paraId="4DC504ED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1066FA0D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rs1219648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59938130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chr10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0ACFFEA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123346190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686A36C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A</w:t>
            </w:r>
          </w:p>
        </w:tc>
      </w:tr>
      <w:tr w:rsidR="00083C27" w:rsidRPr="00F054DF" w14:paraId="137B1C3E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1A5AE99E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rs2981582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2CC10CFE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chr10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051C47C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123352317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28F9D55D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A</w:t>
            </w:r>
          </w:p>
        </w:tc>
      </w:tr>
      <w:tr w:rsidR="00083C27" w:rsidRPr="00F054DF" w14:paraId="140426FD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74F726A0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rs3135718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4891B97E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chr10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1985E9D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123353869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4169D459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</w:t>
            </w:r>
          </w:p>
        </w:tc>
      </w:tr>
      <w:tr w:rsidR="00083C27" w:rsidRPr="00F054DF" w14:paraId="4570FC19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7E58646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rs3817198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201132A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chr11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4ED17CD9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1909006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55AF698C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</w:t>
            </w:r>
          </w:p>
        </w:tc>
      </w:tr>
      <w:tr w:rsidR="00083C27" w:rsidRPr="00F054DF" w14:paraId="55C4F0B9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1A841590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rs3218707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583BFDE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chr11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1088FA97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108114727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72021AA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G</w:t>
            </w:r>
          </w:p>
        </w:tc>
      </w:tr>
      <w:tr w:rsidR="00083C27" w:rsidRPr="00F054DF" w14:paraId="1C8040F9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7F53DFD1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rs2227924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4FBE435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chr11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512B637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108122592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08937871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</w:t>
            </w:r>
          </w:p>
        </w:tc>
      </w:tr>
      <w:tr w:rsidR="00083C27" w:rsidRPr="00F054DF" w14:paraId="3A702BD5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7F495397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rs4986761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3B18BE78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chr11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3F4FC9C0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108124761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72FBA18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</w:t>
            </w:r>
          </w:p>
        </w:tc>
      </w:tr>
      <w:tr w:rsidR="00083C27" w:rsidRPr="00F054DF" w14:paraId="02E1DC08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7C4E4CFD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rs3218695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62EC721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chr11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23E25ABD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108129778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3DBFD1D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</w:t>
            </w:r>
          </w:p>
        </w:tc>
      </w:tr>
      <w:tr w:rsidR="00083C27" w:rsidRPr="00F054DF" w14:paraId="2E95E514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2DC2D7D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rs1800056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26DFA1D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chr11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6C505ED7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108138003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62533E9D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</w:t>
            </w:r>
          </w:p>
        </w:tc>
      </w:tr>
      <w:tr w:rsidR="00083C27" w:rsidRPr="00F054DF" w14:paraId="1658ECA1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4781F427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rs1800057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5F80455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chr11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56F2391C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108143456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2585BAB8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</w:t>
            </w:r>
          </w:p>
        </w:tc>
      </w:tr>
      <w:tr w:rsidR="00083C27" w:rsidRPr="00F054DF" w14:paraId="4A754490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6C7A9069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rs3092856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350307A1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chr11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50486C27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108159732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0569E4A5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</w:t>
            </w:r>
          </w:p>
        </w:tc>
      </w:tr>
      <w:tr w:rsidR="00083C27" w:rsidRPr="00F054DF" w14:paraId="6A751322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0FD4321D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rs1800058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5A93484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chr11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5F49433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108160350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18A4198E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</w:t>
            </w:r>
          </w:p>
        </w:tc>
      </w:tr>
      <w:tr w:rsidR="00083C27" w:rsidRPr="00F054DF" w14:paraId="76C84AFA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286BE22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rs11045585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4DD0EEF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chr12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636BE439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21045694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3D1F59E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A</w:t>
            </w:r>
          </w:p>
        </w:tc>
      </w:tr>
      <w:tr w:rsidR="00083C27" w:rsidRPr="00F054DF" w14:paraId="5A7E5CF2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7CF16023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rs2229774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530220B7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chr12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13ADEC0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53605545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12441FA3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G</w:t>
            </w:r>
          </w:p>
        </w:tc>
      </w:tr>
      <w:tr w:rsidR="00083C27" w:rsidRPr="00F054DF" w14:paraId="34EEB64A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3CC09A9D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rs766173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43F845B0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chr13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269643C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32906480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6DB431FD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A</w:t>
            </w:r>
          </w:p>
        </w:tc>
      </w:tr>
      <w:tr w:rsidR="00083C27" w:rsidRPr="00F054DF" w14:paraId="6325E6E2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44D406A1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rs144848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150F2ED9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chr13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028504F1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32906729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441B3751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A</w:t>
            </w:r>
          </w:p>
        </w:tc>
      </w:tr>
      <w:tr w:rsidR="00083C27" w:rsidRPr="00F054DF" w14:paraId="62425FF2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40174F62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rs4987117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594D2FED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chr13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01348253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32914236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56785AD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</w:t>
            </w:r>
          </w:p>
        </w:tc>
      </w:tr>
      <w:tr w:rsidR="00083C27" w:rsidRPr="00F054DF" w14:paraId="066CEEB7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2767AACC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rs1799954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4F100C7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chr13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35BAAEC2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32914592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55CF228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</w:t>
            </w:r>
          </w:p>
        </w:tc>
      </w:tr>
      <w:tr w:rsidR="00083C27" w:rsidRPr="00F054DF" w14:paraId="2A48325D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1C0E8925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rs11571746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74B01FC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chr13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23C06FF0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32945108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2892FEDD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</w:t>
            </w:r>
          </w:p>
        </w:tc>
      </w:tr>
      <w:tr w:rsidR="00083C27" w:rsidRPr="00F054DF" w14:paraId="02E5F053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2EC0D79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rs11571747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371C032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chr13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48B2426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32945172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79A9D1E3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A</w:t>
            </w:r>
          </w:p>
        </w:tc>
      </w:tr>
      <w:tr w:rsidR="00083C27" w:rsidRPr="00F054DF" w14:paraId="44D163E0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4A414132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rs4987047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446EF8F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chr13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7052692E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32953529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249A0C2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A</w:t>
            </w:r>
          </w:p>
        </w:tc>
      </w:tr>
      <w:tr w:rsidR="00083C27" w:rsidRPr="00F054DF" w14:paraId="3A52E7A3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2FF16031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rs11571833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5A040D25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chr13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68791A02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32972626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08E7A93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A</w:t>
            </w:r>
          </w:p>
        </w:tc>
      </w:tr>
      <w:tr w:rsidR="00083C27" w:rsidRPr="00F054DF" w14:paraId="41BA60B2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198D377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rs1801426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59950B72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chr13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45E4F7FE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32972884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7C0AB478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A</w:t>
            </w:r>
          </w:p>
        </w:tc>
      </w:tr>
      <w:tr w:rsidR="00083C27" w:rsidRPr="00F054DF" w14:paraId="69546F1C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261C654E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rs3784099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2A67369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chr14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54A6A6E8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68749927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185E00E1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G</w:t>
            </w:r>
          </w:p>
        </w:tc>
      </w:tr>
      <w:tr w:rsidR="00083C27" w:rsidRPr="00F054DF" w14:paraId="6A673221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673767ED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rs4778137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539AD85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chr15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766B9637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28327835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186EB6C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</w:t>
            </w:r>
          </w:p>
        </w:tc>
      </w:tr>
      <w:tr w:rsidR="00083C27" w:rsidRPr="00F054DF" w14:paraId="6A84D09E" w14:textId="77777777" w:rsidTr="00083C27">
        <w:trPr>
          <w:trHeight w:val="70"/>
          <w:jc w:val="center"/>
        </w:trPr>
        <w:tc>
          <w:tcPr>
            <w:tcW w:w="1776" w:type="dxa"/>
            <w:shd w:val="clear" w:color="auto" w:fill="auto"/>
            <w:noWrap/>
            <w:vAlign w:val="center"/>
            <w:hideMark/>
          </w:tcPr>
          <w:p w14:paraId="13FB188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rs121917739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22E87BD0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chr15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4BE297B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41011016</w:t>
            </w:r>
          </w:p>
        </w:tc>
        <w:tc>
          <w:tcPr>
            <w:tcW w:w="1490" w:type="dxa"/>
            <w:shd w:val="clear" w:color="auto" w:fill="auto"/>
            <w:noWrap/>
            <w:vAlign w:val="center"/>
            <w:hideMark/>
          </w:tcPr>
          <w:p w14:paraId="4EE2B69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G</w:t>
            </w:r>
          </w:p>
        </w:tc>
      </w:tr>
    </w:tbl>
    <w:p w14:paraId="5D4E2886" w14:textId="3CEFB1B4" w:rsidR="00083C27" w:rsidRPr="00083C27" w:rsidRDefault="00083C27" w:rsidP="00083C27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83C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6C0D9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</w:p>
    <w:p w14:paraId="213E976A" w14:textId="77777777" w:rsidR="00224D01" w:rsidRPr="00083C27" w:rsidRDefault="00224D01" w:rsidP="00083C2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tbl>
      <w:tblPr>
        <w:tblW w:w="56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38"/>
        <w:gridCol w:w="967"/>
        <w:gridCol w:w="1432"/>
        <w:gridCol w:w="1428"/>
      </w:tblGrid>
      <w:tr w:rsidR="00083C27" w:rsidRPr="00083C27" w14:paraId="5835BD81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</w:tcPr>
          <w:p w14:paraId="7882E4D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dbSNP</w:t>
            </w:r>
          </w:p>
        </w:tc>
        <w:tc>
          <w:tcPr>
            <w:tcW w:w="967" w:type="dxa"/>
            <w:shd w:val="clear" w:color="auto" w:fill="auto"/>
            <w:noWrap/>
            <w:vAlign w:val="center"/>
          </w:tcPr>
          <w:p w14:paraId="50929B1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Chrom</w:t>
            </w:r>
          </w:p>
        </w:tc>
        <w:tc>
          <w:tcPr>
            <w:tcW w:w="1432" w:type="dxa"/>
            <w:shd w:val="clear" w:color="auto" w:fill="auto"/>
            <w:noWrap/>
            <w:vAlign w:val="center"/>
          </w:tcPr>
          <w:p w14:paraId="2355CDF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Position</w:t>
            </w:r>
          </w:p>
        </w:tc>
        <w:tc>
          <w:tcPr>
            <w:tcW w:w="1428" w:type="dxa"/>
            <w:shd w:val="clear" w:color="auto" w:fill="auto"/>
            <w:noWrap/>
            <w:vAlign w:val="center"/>
          </w:tcPr>
          <w:p w14:paraId="2DCACD61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REF</w:t>
            </w: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</w:rPr>
              <w:t xml:space="preserve"> </w:t>
            </w: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Allele</w:t>
            </w:r>
          </w:p>
        </w:tc>
      </w:tr>
      <w:tr w:rsidR="00083C27" w:rsidRPr="00083C27" w14:paraId="5B74C1B1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20B3F1B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rs4646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324C5930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chr15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36065543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51502844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2C01C87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A</w:t>
            </w:r>
          </w:p>
        </w:tc>
      </w:tr>
      <w:tr w:rsidR="00083C27" w:rsidRPr="00083C27" w14:paraId="28ABB0AF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2937872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rs2290203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5249CE6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chr15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7480CF7C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91512067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0CA4C87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G</w:t>
            </w:r>
          </w:p>
        </w:tc>
      </w:tr>
      <w:tr w:rsidR="00083C27" w:rsidRPr="00083C27" w14:paraId="55E95CC6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5DA60489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rs3803662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4508E93D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chr16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01E8B177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52586341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56ECCFB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A</w:t>
            </w:r>
          </w:p>
        </w:tc>
      </w:tr>
      <w:tr w:rsidR="00083C27" w:rsidRPr="00083C27" w14:paraId="444C9ABD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7498F8BC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rs12922061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2B8B383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chr16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16F8497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52635000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4E26DF2D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</w:t>
            </w:r>
          </w:p>
        </w:tc>
      </w:tr>
      <w:tr w:rsidR="00083C27" w:rsidRPr="00083C27" w14:paraId="52794F01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49D912E3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rs1800566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27B65A38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chr16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19AFE253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69745145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0B8A44AD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G</w:t>
            </w:r>
          </w:p>
        </w:tc>
      </w:tr>
      <w:tr w:rsidR="00083C27" w:rsidRPr="00083C27" w14:paraId="20A96B7D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12D8AF02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rs9934948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1DBEAAC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chr16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36AB7AD3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73439355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6B93D042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</w:t>
            </w:r>
          </w:p>
        </w:tc>
      </w:tr>
      <w:tr w:rsidR="00083C27" w:rsidRPr="00083C27" w14:paraId="691CD1CF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1E8D697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rs1042522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32139F8C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chr17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35DC82D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7579472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679563A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G</w:t>
            </w:r>
          </w:p>
        </w:tc>
      </w:tr>
      <w:tr w:rsidR="00083C27" w:rsidRPr="00083C27" w14:paraId="59531377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11A9F1B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rs1799966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3FAB4C41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chr17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299931B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41223094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75159DC9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T</w:t>
            </w:r>
          </w:p>
        </w:tc>
      </w:tr>
      <w:tr w:rsidR="00083C27" w:rsidRPr="00083C27" w14:paraId="273B576E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631EA85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rs16942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2A2D62A8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chr17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2A2E9855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41244000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5896AB6D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T</w:t>
            </w:r>
          </w:p>
        </w:tc>
      </w:tr>
      <w:tr w:rsidR="00083C27" w:rsidRPr="00083C27" w14:paraId="6CED2F76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2A95E0D8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rs2227945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52DF75B1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chr17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61B2DC1E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41244130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25B35C6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T</w:t>
            </w:r>
          </w:p>
        </w:tc>
      </w:tr>
      <w:tr w:rsidR="00083C27" w:rsidRPr="00083C27" w14:paraId="4548CFB7" w14:textId="77777777" w:rsidTr="00083C27">
        <w:trPr>
          <w:trHeight w:val="288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6242C3B7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rs4986850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365B3B71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chr17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65043078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41245471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6CC4644D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</w:t>
            </w:r>
          </w:p>
        </w:tc>
      </w:tr>
      <w:tr w:rsidR="00083C27" w:rsidRPr="00083C27" w14:paraId="6CB9EE75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15556F22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rs1799950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0995220E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chr17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39481721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41246481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1DAC0EA1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T</w:t>
            </w:r>
          </w:p>
        </w:tc>
      </w:tr>
      <w:tr w:rsidR="00083C27" w:rsidRPr="00083C27" w14:paraId="48BD4177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33FDF2A5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rs6504950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30526C6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chr17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6515515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53056471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7DDE0045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G</w:t>
            </w:r>
          </w:p>
        </w:tc>
      </w:tr>
      <w:tr w:rsidR="00083C27" w:rsidRPr="00083C27" w14:paraId="4A645E1C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1F854960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rs34945627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575CA4DE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chr18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182DACF2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60036498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2B5080A7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</w:t>
            </w:r>
          </w:p>
        </w:tc>
      </w:tr>
      <w:tr w:rsidR="00083C27" w:rsidRPr="00083C27" w14:paraId="00BC686E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077B310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rs757229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1C151072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chr19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6F24A7A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1102114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6C407B05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G</w:t>
            </w:r>
          </w:p>
        </w:tc>
      </w:tr>
      <w:tr w:rsidR="00083C27" w:rsidRPr="00083C27" w14:paraId="334B8982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56FEEFF1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rs713041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0D47E24C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chr19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19C1323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1106615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23B008B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T</w:t>
            </w:r>
          </w:p>
        </w:tc>
      </w:tr>
      <w:tr w:rsidR="00083C27" w:rsidRPr="00083C27" w14:paraId="68670AD7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73E71412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rs12721655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02F9DA33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chr19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46347A1E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41510282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663DB57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A</w:t>
            </w:r>
          </w:p>
        </w:tc>
      </w:tr>
      <w:tr w:rsidR="00083C27" w:rsidRPr="00083C27" w14:paraId="25FCD712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5417C2EE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rs1800470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2E9E02B9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chr19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7EDB3A03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41858921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3B4D77E1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G</w:t>
            </w:r>
          </w:p>
        </w:tc>
      </w:tr>
      <w:tr w:rsidR="00083C27" w:rsidRPr="00083C27" w14:paraId="556D0AD0" w14:textId="77777777" w:rsidTr="00083C27">
        <w:trPr>
          <w:trHeight w:val="288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6FD3895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rs1045485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214859C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chr2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6FA8B6F3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202148589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367F870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G</w:t>
            </w:r>
          </w:p>
        </w:tc>
      </w:tr>
      <w:tr w:rsidR="00083C27" w:rsidRPr="00083C27" w14:paraId="66880952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5344A88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rs13387042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0C020A27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chr2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454C3C1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217905832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18AAABA8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A</w:t>
            </w:r>
          </w:p>
        </w:tc>
      </w:tr>
      <w:tr w:rsidR="00083C27" w:rsidRPr="00083C27" w14:paraId="61973540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0BDA7EF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rs17863783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5845539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chr2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76A5D3B3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234602277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52B76B2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G</w:t>
            </w:r>
          </w:p>
        </w:tc>
      </w:tr>
      <w:tr w:rsidR="00083C27" w:rsidRPr="00083C27" w14:paraId="46EFCAF6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00E2AFEC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rs3918242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138391C8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chr20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397C5D1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44635976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730CA3A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</w:t>
            </w:r>
          </w:p>
        </w:tc>
      </w:tr>
      <w:tr w:rsidR="00083C27" w:rsidRPr="00083C27" w14:paraId="58D6A3CD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784A124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rs8133052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4CAD63D3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chr21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32DB6AB2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37507501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26990EB9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G</w:t>
            </w:r>
          </w:p>
        </w:tc>
      </w:tr>
      <w:tr w:rsidR="00083C27" w:rsidRPr="00083C27" w14:paraId="666CF9A9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3D56CC1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rs17879961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45E02EF3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chr22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4475FAA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29121087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7D1D41A9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A</w:t>
            </w:r>
          </w:p>
        </w:tc>
      </w:tr>
      <w:tr w:rsidR="00083C27" w:rsidRPr="00083C27" w14:paraId="26C78243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7DB2BF9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rs6001930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4D6D76C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chr22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7B725F45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40876234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6DBDD5F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T</w:t>
            </w:r>
          </w:p>
        </w:tc>
      </w:tr>
      <w:tr w:rsidR="00083C27" w:rsidRPr="00083C27" w14:paraId="365CFD5D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4EDD0A19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rs3892097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10D93F0C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chr22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79545A4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42524947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3418CC29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</w:t>
            </w:r>
          </w:p>
        </w:tc>
      </w:tr>
      <w:tr w:rsidR="00083C27" w:rsidRPr="00083C27" w14:paraId="1C6151CE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2870A2A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rs1065852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041D3159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chr22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6EFAD1C9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42526694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274EFD8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G</w:t>
            </w:r>
          </w:p>
        </w:tc>
      </w:tr>
      <w:tr w:rsidR="00083C27" w:rsidRPr="00083C27" w14:paraId="0E99C573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5C8C07ED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rs4973768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031902DE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chr3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718FA41C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27416013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2E97BF7C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</w:t>
            </w:r>
          </w:p>
        </w:tc>
      </w:tr>
      <w:tr w:rsidR="00083C27" w:rsidRPr="00083C27" w14:paraId="30E095B0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3C38989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rs4415084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62434541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chr5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49C4AB60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44662515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18EF56C5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</w:t>
            </w:r>
          </w:p>
        </w:tc>
      </w:tr>
      <w:tr w:rsidR="00083C27" w:rsidRPr="00083C27" w14:paraId="547122EC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32DB5DC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rs889312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24A950C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chr5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0E8D49C0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56031884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5D530199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</w:t>
            </w:r>
          </w:p>
        </w:tc>
      </w:tr>
      <w:tr w:rsidR="00083C27" w:rsidRPr="00083C27" w14:paraId="2644C2DD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1355977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rs351855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55A19BD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chr5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33E50DA8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176520243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7549AB7D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G</w:t>
            </w:r>
          </w:p>
        </w:tc>
      </w:tr>
      <w:tr w:rsidR="00083C27" w:rsidRPr="00083C27" w14:paraId="35FC79C0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36F453D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rs1143684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5641BB8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chr6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32C4AC2C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3010390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3E0DE44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</w:t>
            </w:r>
          </w:p>
        </w:tc>
      </w:tr>
      <w:tr w:rsidR="00083C27" w:rsidRPr="00083C27" w14:paraId="2FBE5E3C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31D7866E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rs17530068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344CEEF9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chr6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0678851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82193109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5896E43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T</w:t>
            </w:r>
          </w:p>
        </w:tc>
      </w:tr>
      <w:tr w:rsidR="00083C27" w:rsidRPr="00083C27" w14:paraId="7E12948D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3532037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rs12210538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5ABC5DCC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chr6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07674C5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110760008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20E7F79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A</w:t>
            </w:r>
          </w:p>
        </w:tc>
      </w:tr>
      <w:tr w:rsidR="00083C27" w:rsidRPr="00083C27" w14:paraId="2E59426D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29D9DB9C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rs714368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25CAC937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chr6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6F95F8C7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110778128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6775D42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T</w:t>
            </w:r>
          </w:p>
        </w:tc>
      </w:tr>
      <w:tr w:rsidR="00083C27" w:rsidRPr="00083C27" w14:paraId="1F17B387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31560A0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rs2046210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4CCC158C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chr6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4C63759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151948366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1EA445D5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G</w:t>
            </w:r>
          </w:p>
        </w:tc>
      </w:tr>
      <w:tr w:rsidR="00083C27" w:rsidRPr="00083C27" w14:paraId="656838F2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6B4F0FE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rs3798577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53219377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chr6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4A231CF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152421130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401AF650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T</w:t>
            </w:r>
          </w:p>
        </w:tc>
      </w:tr>
      <w:tr w:rsidR="00083C27" w:rsidRPr="00083C27" w14:paraId="2742AFCF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6A5D8C9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rs1045642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21E7F758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chr7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5B08A70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87138645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75FDDE3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A</w:t>
            </w:r>
          </w:p>
        </w:tc>
      </w:tr>
      <w:tr w:rsidR="00083C27" w:rsidRPr="00083C27" w14:paraId="2D9508EA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445F6B25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rs2032582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1B9E4735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chr7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221E6AC9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87160618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03F37325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A</w:t>
            </w:r>
          </w:p>
        </w:tc>
      </w:tr>
      <w:tr w:rsidR="00083C27" w:rsidRPr="00083C27" w14:paraId="015F77D3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4983D4D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rs2032582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618A3D03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chr7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0F53794E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87160618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10615751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A</w:t>
            </w:r>
          </w:p>
        </w:tc>
      </w:tr>
      <w:tr w:rsidR="00083C27" w:rsidRPr="00083C27" w14:paraId="0C03FABE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4684925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rs2740574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66F0339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chr7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27F8B899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99382096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0BCE7FA8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</w:t>
            </w:r>
          </w:p>
        </w:tc>
      </w:tr>
      <w:tr w:rsidR="00083C27" w:rsidRPr="00083C27" w14:paraId="3D48F82C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0FB71308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rs1799983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7D61E2BC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chr7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2F44356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150696111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66C20BB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T</w:t>
            </w:r>
          </w:p>
        </w:tc>
      </w:tr>
      <w:tr w:rsidR="00083C27" w:rsidRPr="00083C27" w14:paraId="2D6A3398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336597C3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rs3218536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5B7BDD45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chr7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39E47A35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152346007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0D310A70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</w:t>
            </w:r>
          </w:p>
        </w:tc>
      </w:tr>
      <w:tr w:rsidR="00083C27" w:rsidRPr="00083C27" w14:paraId="638B7921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5E4A1DF1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rs1054135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5C6B8A9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chr8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24B03C6A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82390760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180A708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</w:t>
            </w:r>
          </w:p>
        </w:tc>
      </w:tr>
      <w:tr w:rsidR="00083C27" w:rsidRPr="00083C27" w14:paraId="4EA8AB79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78B2C685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rs16902094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7D76CCD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chr8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519DE72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128320346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31BA2EF8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A</w:t>
            </w:r>
          </w:p>
        </w:tc>
      </w:tr>
      <w:tr w:rsidR="00083C27" w:rsidRPr="00083C27" w14:paraId="12780A32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37C71075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rs620861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6ACF27A0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chr8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28301E23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128335673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5900E5AD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G</w:t>
            </w:r>
          </w:p>
        </w:tc>
      </w:tr>
      <w:tr w:rsidR="00083C27" w:rsidRPr="00083C27" w14:paraId="749C10D5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222BECAB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rs13281615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0A23210F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chr8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00B7F420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128355618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2C1D2187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A</w:t>
            </w:r>
          </w:p>
        </w:tc>
      </w:tr>
      <w:tr w:rsidR="00083C27" w:rsidRPr="00083C27" w14:paraId="3E161DC9" w14:textId="77777777" w:rsidTr="00083C27">
        <w:trPr>
          <w:trHeight w:val="70"/>
          <w:jc w:val="center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14:paraId="223EAA16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rs7853758</w:t>
            </w:r>
          </w:p>
        </w:tc>
        <w:tc>
          <w:tcPr>
            <w:tcW w:w="967" w:type="dxa"/>
            <w:shd w:val="clear" w:color="auto" w:fill="auto"/>
            <w:noWrap/>
            <w:vAlign w:val="center"/>
            <w:hideMark/>
          </w:tcPr>
          <w:p w14:paraId="590FE309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chr9</w:t>
            </w:r>
          </w:p>
        </w:tc>
        <w:tc>
          <w:tcPr>
            <w:tcW w:w="1432" w:type="dxa"/>
            <w:shd w:val="clear" w:color="auto" w:fill="auto"/>
            <w:noWrap/>
            <w:vAlign w:val="center"/>
            <w:hideMark/>
          </w:tcPr>
          <w:p w14:paraId="5185B054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86900926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14:paraId="10CA5B1D" w14:textId="77777777" w:rsidR="00083C27" w:rsidRPr="00083C27" w:rsidRDefault="00083C27" w:rsidP="00D415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</w:pPr>
            <w:r w:rsidRPr="00083C2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val="en-US"/>
              </w:rPr>
              <w:t>G</w:t>
            </w:r>
          </w:p>
        </w:tc>
      </w:tr>
    </w:tbl>
    <w:p w14:paraId="7943861C" w14:textId="77777777" w:rsidR="00006404" w:rsidRPr="00C210A3" w:rsidRDefault="00006404" w:rsidP="0059384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sectPr w:rsidR="00006404" w:rsidRPr="00C210A3" w:rsidSect="00567207">
          <w:type w:val="nextColumn"/>
          <w:pgSz w:w="11906" w:h="16838" w:code="9"/>
          <w:pgMar w:top="1134" w:right="567" w:bottom="1134" w:left="1701" w:header="709" w:footer="709" w:gutter="0"/>
          <w:cols w:space="708"/>
          <w:docGrid w:linePitch="360"/>
        </w:sectPr>
      </w:pPr>
    </w:p>
    <w:p w14:paraId="2B9ED44F" w14:textId="2B26B490" w:rsidR="005C52FD" w:rsidRDefault="005C52FD" w:rsidP="005C52FD">
      <w:pPr>
        <w:pStyle w:val="afd"/>
        <w:keepNext/>
        <w:spacing w:after="0"/>
        <w:jc w:val="center"/>
        <w:rPr>
          <w:rFonts w:ascii="Times New Roman" w:hAnsi="Times New Roman" w:cs="Times New Roman"/>
          <w:b/>
          <w:bCs/>
          <w:i w:val="0"/>
          <w:color w:val="000000" w:themeColor="text1"/>
          <w:sz w:val="28"/>
          <w:szCs w:val="28"/>
          <w:lang w:val="ru-RU"/>
        </w:rPr>
      </w:pPr>
      <w:r w:rsidRPr="005C52FD">
        <w:rPr>
          <w:rFonts w:ascii="Times New Roman" w:hAnsi="Times New Roman" w:cs="Times New Roman"/>
          <w:b/>
          <w:bCs/>
          <w:i w:val="0"/>
          <w:color w:val="000000" w:themeColor="text1"/>
          <w:sz w:val="28"/>
          <w:szCs w:val="28"/>
          <w:lang w:val="ru-RU"/>
        </w:rPr>
        <w:t>ПРИЛОЖЕНИ</w:t>
      </w:r>
      <w:r w:rsidR="006B6767">
        <w:rPr>
          <w:rFonts w:ascii="Times New Roman" w:hAnsi="Times New Roman" w:cs="Times New Roman"/>
          <w:b/>
          <w:bCs/>
          <w:i w:val="0"/>
          <w:color w:val="000000" w:themeColor="text1"/>
          <w:sz w:val="28"/>
          <w:szCs w:val="28"/>
          <w:lang w:val="ru-RU"/>
        </w:rPr>
        <w:t>Е</w:t>
      </w:r>
      <w:r w:rsidRPr="005C52FD">
        <w:rPr>
          <w:rFonts w:ascii="Times New Roman" w:hAnsi="Times New Roman" w:cs="Times New Roman"/>
          <w:b/>
          <w:bCs/>
          <w:i w:val="0"/>
          <w:color w:val="000000" w:themeColor="text1"/>
          <w:sz w:val="28"/>
          <w:szCs w:val="28"/>
          <w:lang w:val="ru-RU"/>
        </w:rPr>
        <w:t xml:space="preserve"> </w:t>
      </w:r>
      <w:r w:rsidR="006B6767">
        <w:rPr>
          <w:rFonts w:ascii="Times New Roman" w:hAnsi="Times New Roman" w:cs="Times New Roman"/>
          <w:b/>
          <w:bCs/>
          <w:i w:val="0"/>
          <w:color w:val="000000" w:themeColor="text1"/>
          <w:sz w:val="28"/>
          <w:szCs w:val="28"/>
          <w:lang w:val="ru-RU"/>
        </w:rPr>
        <w:t>Б</w:t>
      </w:r>
    </w:p>
    <w:p w14:paraId="716949AB" w14:textId="77777777" w:rsidR="005C52FD" w:rsidRPr="005C52FD" w:rsidRDefault="005C52FD" w:rsidP="005C52FD">
      <w:pPr>
        <w:pStyle w:val="afd"/>
        <w:keepNext/>
        <w:spacing w:after="0"/>
        <w:jc w:val="center"/>
        <w:rPr>
          <w:rFonts w:ascii="Times New Roman" w:hAnsi="Times New Roman" w:cs="Times New Roman"/>
          <w:b/>
          <w:bCs/>
          <w:i w:val="0"/>
          <w:color w:val="000000" w:themeColor="text1"/>
          <w:sz w:val="28"/>
          <w:szCs w:val="28"/>
          <w:lang w:val="ru-RU"/>
        </w:rPr>
      </w:pPr>
    </w:p>
    <w:p w14:paraId="05B49695" w14:textId="4C3B4604" w:rsidR="00E56ABA" w:rsidRPr="005C52FD" w:rsidRDefault="00E56ABA" w:rsidP="005C52FD">
      <w:pPr>
        <w:pStyle w:val="afd"/>
        <w:keepNext/>
        <w:spacing w:after="0"/>
        <w:jc w:val="center"/>
        <w:rPr>
          <w:rFonts w:ascii="Times New Roman" w:hAnsi="Times New Roman" w:cs="Times New Roman"/>
          <w:b/>
          <w:bCs/>
          <w:i w:val="0"/>
          <w:color w:val="000000" w:themeColor="text1"/>
          <w:sz w:val="28"/>
          <w:szCs w:val="28"/>
          <w:lang w:val="ru-RU"/>
        </w:rPr>
      </w:pPr>
      <w:r w:rsidRPr="005C52FD">
        <w:rPr>
          <w:rFonts w:ascii="Times New Roman" w:hAnsi="Times New Roman" w:cs="Times New Roman"/>
          <w:b/>
          <w:bCs/>
          <w:i w:val="0"/>
          <w:color w:val="000000" w:themeColor="text1"/>
          <w:sz w:val="28"/>
          <w:szCs w:val="28"/>
          <w:lang w:val="ru-RU"/>
        </w:rPr>
        <w:t>Первичные показатели результатов генотипирования</w:t>
      </w:r>
    </w:p>
    <w:p w14:paraId="7C019230" w14:textId="77777777" w:rsidR="00E56ABA" w:rsidRPr="00F054DF" w:rsidRDefault="00E56ABA" w:rsidP="00EC3398">
      <w:pPr>
        <w:spacing w:after="0"/>
        <w:rPr>
          <w:rFonts w:ascii="Times New Roman" w:eastAsia="Times New Roman" w:hAnsi="Times New Roman" w:cs="Times New Roman"/>
          <w:color w:val="000000" w:themeColor="text1"/>
          <w:sz w:val="14"/>
          <w:szCs w:val="14"/>
        </w:rPr>
      </w:pPr>
    </w:p>
    <w:p w14:paraId="1BADE3CE" w14:textId="21FC8D3E" w:rsidR="006B6767" w:rsidRPr="00083C27" w:rsidRDefault="006B6767" w:rsidP="006B6767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83C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Б 1</w:t>
      </w:r>
    </w:p>
    <w:p w14:paraId="63524740" w14:textId="77777777" w:rsidR="00E56ABA" w:rsidRPr="00F054DF" w:rsidRDefault="00E56ABA" w:rsidP="00EC3398">
      <w:pPr>
        <w:spacing w:after="0"/>
        <w:rPr>
          <w:rFonts w:ascii="Times New Roman" w:eastAsia="Times New Roman" w:hAnsi="Times New Roman" w:cs="Times New Roman"/>
          <w:color w:val="000000" w:themeColor="text1"/>
          <w:sz w:val="14"/>
          <w:szCs w:val="14"/>
        </w:rPr>
      </w:pPr>
    </w:p>
    <w:tbl>
      <w:tblPr>
        <w:tblW w:w="15274" w:type="dxa"/>
        <w:tblInd w:w="-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0"/>
        <w:gridCol w:w="860"/>
        <w:gridCol w:w="691"/>
        <w:gridCol w:w="701"/>
        <w:gridCol w:w="692"/>
        <w:gridCol w:w="645"/>
        <w:gridCol w:w="491"/>
        <w:gridCol w:w="449"/>
        <w:gridCol w:w="533"/>
        <w:gridCol w:w="549"/>
        <w:gridCol w:w="676"/>
        <w:gridCol w:w="733"/>
        <w:gridCol w:w="820"/>
        <w:gridCol w:w="608"/>
        <w:gridCol w:w="692"/>
        <w:gridCol w:w="692"/>
        <w:gridCol w:w="502"/>
        <w:gridCol w:w="692"/>
        <w:gridCol w:w="692"/>
        <w:gridCol w:w="750"/>
        <w:gridCol w:w="666"/>
        <w:gridCol w:w="930"/>
      </w:tblGrid>
      <w:tr w:rsidR="00CA324C" w:rsidRPr="00F054DF" w14:paraId="1D651EE5" w14:textId="77777777" w:rsidTr="006E0CF6">
        <w:trPr>
          <w:trHeight w:val="288"/>
        </w:trPr>
        <w:tc>
          <w:tcPr>
            <w:tcW w:w="1210" w:type="dxa"/>
            <w:shd w:val="clear" w:color="auto" w:fill="auto"/>
            <w:noWrap/>
            <w:vAlign w:val="bottom"/>
            <w:hideMark/>
          </w:tcPr>
          <w:p w14:paraId="6684605A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SNP</w:t>
            </w:r>
          </w:p>
        </w:tc>
        <w:tc>
          <w:tcPr>
            <w:tcW w:w="860" w:type="dxa"/>
            <w:shd w:val="clear" w:color="auto" w:fill="auto"/>
            <w:noWrap/>
            <w:vAlign w:val="bottom"/>
            <w:hideMark/>
          </w:tcPr>
          <w:p w14:paraId="7F71516E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GROUP</w:t>
            </w:r>
          </w:p>
        </w:tc>
        <w:tc>
          <w:tcPr>
            <w:tcW w:w="691" w:type="dxa"/>
            <w:shd w:val="clear" w:color="auto" w:fill="auto"/>
            <w:noWrap/>
            <w:vAlign w:val="bottom"/>
            <w:hideMark/>
          </w:tcPr>
          <w:p w14:paraId="394DE904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Ntotal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CF10243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Typed p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4F0ACF1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Minor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02762E7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MAF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20A3173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A1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C17FA72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A2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EEFAFF1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A1 ct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C3DAA29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A2 ct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4B5B93D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A1 p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A904AE6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A2 p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C964F92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Hom1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7D774ACF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Het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47DDEEF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Hom2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BDE5ADA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Hom1 ct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C5049D8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Het ct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F2DA57C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Hom2 ct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5323A7F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Hom1 p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2FAF9AB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Het p</w:t>
            </w:r>
          </w:p>
        </w:tc>
        <w:tc>
          <w:tcPr>
            <w:tcW w:w="666" w:type="dxa"/>
            <w:shd w:val="clear" w:color="auto" w:fill="auto"/>
            <w:noWrap/>
            <w:vAlign w:val="bottom"/>
            <w:hideMark/>
          </w:tcPr>
          <w:p w14:paraId="514905AA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Hom2 p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796B1DDA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HWE p</w:t>
            </w:r>
          </w:p>
        </w:tc>
      </w:tr>
      <w:tr w:rsidR="006E0CF6" w:rsidRPr="00F054DF" w14:paraId="4B9C3502" w14:textId="77777777" w:rsidTr="006E0CF6">
        <w:trPr>
          <w:trHeight w:val="288"/>
        </w:trPr>
        <w:tc>
          <w:tcPr>
            <w:tcW w:w="1210" w:type="dxa"/>
            <w:shd w:val="clear" w:color="auto" w:fill="auto"/>
            <w:noWrap/>
            <w:vAlign w:val="bottom"/>
          </w:tcPr>
          <w:p w14:paraId="77BD4BCB" w14:textId="42AA5C2D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860" w:type="dxa"/>
            <w:shd w:val="clear" w:color="auto" w:fill="auto"/>
            <w:noWrap/>
            <w:vAlign w:val="bottom"/>
          </w:tcPr>
          <w:p w14:paraId="3411AFAC" w14:textId="1C9F0B02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691" w:type="dxa"/>
            <w:shd w:val="clear" w:color="auto" w:fill="auto"/>
            <w:noWrap/>
            <w:vAlign w:val="bottom"/>
          </w:tcPr>
          <w:p w14:paraId="258D15F4" w14:textId="1C760B58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701" w:type="dxa"/>
            <w:shd w:val="clear" w:color="auto" w:fill="auto"/>
            <w:noWrap/>
            <w:vAlign w:val="bottom"/>
          </w:tcPr>
          <w:p w14:paraId="308FFB85" w14:textId="779DEA9C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1EB0FAE7" w14:textId="003E52FE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645" w:type="dxa"/>
            <w:shd w:val="clear" w:color="auto" w:fill="auto"/>
            <w:noWrap/>
            <w:vAlign w:val="bottom"/>
          </w:tcPr>
          <w:p w14:paraId="069644BE" w14:textId="72029889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491" w:type="dxa"/>
            <w:shd w:val="clear" w:color="auto" w:fill="auto"/>
            <w:noWrap/>
            <w:vAlign w:val="bottom"/>
          </w:tcPr>
          <w:p w14:paraId="4DD7D1D0" w14:textId="68A2BDCC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449" w:type="dxa"/>
            <w:shd w:val="clear" w:color="auto" w:fill="auto"/>
            <w:noWrap/>
            <w:vAlign w:val="bottom"/>
          </w:tcPr>
          <w:p w14:paraId="6B98F984" w14:textId="46583744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533" w:type="dxa"/>
            <w:shd w:val="clear" w:color="auto" w:fill="auto"/>
            <w:noWrap/>
            <w:vAlign w:val="bottom"/>
          </w:tcPr>
          <w:p w14:paraId="66A93ECD" w14:textId="414D04B8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549" w:type="dxa"/>
            <w:shd w:val="clear" w:color="auto" w:fill="auto"/>
            <w:noWrap/>
            <w:vAlign w:val="bottom"/>
          </w:tcPr>
          <w:p w14:paraId="05DB3670" w14:textId="1513F937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676" w:type="dxa"/>
            <w:shd w:val="clear" w:color="auto" w:fill="auto"/>
            <w:noWrap/>
            <w:vAlign w:val="bottom"/>
          </w:tcPr>
          <w:p w14:paraId="45C412BF" w14:textId="2367811F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733" w:type="dxa"/>
            <w:shd w:val="clear" w:color="auto" w:fill="auto"/>
            <w:noWrap/>
            <w:vAlign w:val="bottom"/>
          </w:tcPr>
          <w:p w14:paraId="0E0FFBBC" w14:textId="7C2C411E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820" w:type="dxa"/>
            <w:shd w:val="clear" w:color="auto" w:fill="auto"/>
            <w:noWrap/>
            <w:vAlign w:val="bottom"/>
          </w:tcPr>
          <w:p w14:paraId="163926AD" w14:textId="327DA924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</w:t>
            </w:r>
          </w:p>
        </w:tc>
        <w:tc>
          <w:tcPr>
            <w:tcW w:w="608" w:type="dxa"/>
            <w:shd w:val="clear" w:color="auto" w:fill="auto"/>
            <w:noWrap/>
            <w:vAlign w:val="bottom"/>
          </w:tcPr>
          <w:p w14:paraId="298D8A59" w14:textId="281718AC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36014775" w14:textId="21F4E2C0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6A1F2626" w14:textId="35892F3B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</w:t>
            </w:r>
          </w:p>
        </w:tc>
        <w:tc>
          <w:tcPr>
            <w:tcW w:w="502" w:type="dxa"/>
            <w:shd w:val="clear" w:color="auto" w:fill="auto"/>
            <w:noWrap/>
            <w:vAlign w:val="bottom"/>
          </w:tcPr>
          <w:p w14:paraId="4807670E" w14:textId="0B76A54E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5F096976" w14:textId="43A44D64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071FCADB" w14:textId="724BF09A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19</w:t>
            </w:r>
          </w:p>
        </w:tc>
        <w:tc>
          <w:tcPr>
            <w:tcW w:w="750" w:type="dxa"/>
            <w:shd w:val="clear" w:color="auto" w:fill="auto"/>
            <w:noWrap/>
            <w:vAlign w:val="bottom"/>
          </w:tcPr>
          <w:p w14:paraId="69B5F81E" w14:textId="2BB6A870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20</w:t>
            </w:r>
          </w:p>
        </w:tc>
        <w:tc>
          <w:tcPr>
            <w:tcW w:w="666" w:type="dxa"/>
            <w:shd w:val="clear" w:color="auto" w:fill="auto"/>
            <w:noWrap/>
            <w:vAlign w:val="bottom"/>
          </w:tcPr>
          <w:p w14:paraId="04FC7876" w14:textId="5E183D96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21</w:t>
            </w:r>
          </w:p>
        </w:tc>
        <w:tc>
          <w:tcPr>
            <w:tcW w:w="930" w:type="dxa"/>
            <w:shd w:val="clear" w:color="auto" w:fill="auto"/>
            <w:noWrap/>
            <w:vAlign w:val="bottom"/>
          </w:tcPr>
          <w:p w14:paraId="64A5E702" w14:textId="006F00EC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22</w:t>
            </w:r>
          </w:p>
        </w:tc>
      </w:tr>
      <w:tr w:rsidR="00CA324C" w:rsidRPr="00F054DF" w14:paraId="66A6CB83" w14:textId="77777777" w:rsidTr="006E0CF6">
        <w:trPr>
          <w:trHeight w:val="288"/>
        </w:trPr>
        <w:tc>
          <w:tcPr>
            <w:tcW w:w="1210" w:type="dxa"/>
            <w:shd w:val="clear" w:color="auto" w:fill="auto"/>
            <w:noWrap/>
            <w:vAlign w:val="bottom"/>
            <w:hideMark/>
          </w:tcPr>
          <w:p w14:paraId="4B5F03D8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rs616488</w:t>
            </w:r>
          </w:p>
        </w:tc>
        <w:tc>
          <w:tcPr>
            <w:tcW w:w="860" w:type="dxa"/>
            <w:shd w:val="clear" w:color="auto" w:fill="auto"/>
            <w:noWrap/>
            <w:vAlign w:val="bottom"/>
            <w:hideMark/>
          </w:tcPr>
          <w:p w14:paraId="17234858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1" w:type="dxa"/>
            <w:shd w:val="clear" w:color="auto" w:fill="auto"/>
            <w:noWrap/>
            <w:vAlign w:val="bottom"/>
            <w:hideMark/>
          </w:tcPr>
          <w:p w14:paraId="3F9B0766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3977AD12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F375D49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A0299E1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0.265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0D616D7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0372899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F1D3E0A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219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FE1D1EA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79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653EAE0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0.735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30A779AB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0.265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3F36C44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C8D29B2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E8565F5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EA54F1B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82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6D8963F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E08EE1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7A3B8B5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0.55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EF1E05B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0.369</w:t>
            </w:r>
          </w:p>
        </w:tc>
        <w:tc>
          <w:tcPr>
            <w:tcW w:w="666" w:type="dxa"/>
            <w:shd w:val="clear" w:color="auto" w:fill="auto"/>
            <w:noWrap/>
            <w:vAlign w:val="bottom"/>
            <w:hideMark/>
          </w:tcPr>
          <w:p w14:paraId="6038CC6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0.081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7E06D1AD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0.633914</w:t>
            </w:r>
          </w:p>
        </w:tc>
      </w:tr>
      <w:tr w:rsidR="00CA324C" w:rsidRPr="00F054DF" w14:paraId="19F66DB7" w14:textId="77777777" w:rsidTr="006E0CF6">
        <w:trPr>
          <w:trHeight w:val="288"/>
        </w:trPr>
        <w:tc>
          <w:tcPr>
            <w:tcW w:w="1210" w:type="dxa"/>
            <w:shd w:val="clear" w:color="auto" w:fill="auto"/>
            <w:noWrap/>
            <w:vAlign w:val="bottom"/>
            <w:hideMark/>
          </w:tcPr>
          <w:p w14:paraId="27DA4F8F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rs616488</w:t>
            </w:r>
          </w:p>
        </w:tc>
        <w:tc>
          <w:tcPr>
            <w:tcW w:w="860" w:type="dxa"/>
            <w:shd w:val="clear" w:color="auto" w:fill="auto"/>
            <w:noWrap/>
            <w:vAlign w:val="bottom"/>
            <w:hideMark/>
          </w:tcPr>
          <w:p w14:paraId="7D2AFB29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1" w:type="dxa"/>
            <w:shd w:val="clear" w:color="auto" w:fill="auto"/>
            <w:noWrap/>
            <w:vAlign w:val="bottom"/>
            <w:hideMark/>
          </w:tcPr>
          <w:p w14:paraId="74F24868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DD0A902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8F06282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8FFD238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93082A3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05108E52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73090DD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219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D326D83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81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2A024C4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4AF3570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0A1F969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0E9DE06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6F784D2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0AF15CC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7E42513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59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66F2E4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2504F76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0.533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4E0535A3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0.393</w:t>
            </w:r>
          </w:p>
        </w:tc>
        <w:tc>
          <w:tcPr>
            <w:tcW w:w="666" w:type="dxa"/>
            <w:shd w:val="clear" w:color="auto" w:fill="auto"/>
            <w:noWrap/>
            <w:vAlign w:val="bottom"/>
            <w:hideMark/>
          </w:tcPr>
          <w:p w14:paraId="38E78AE7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0.073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5C88DD8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0.882122</w:t>
            </w:r>
          </w:p>
        </w:tc>
      </w:tr>
      <w:tr w:rsidR="00CA324C" w:rsidRPr="00F054DF" w14:paraId="4A280A25" w14:textId="77777777" w:rsidTr="006E0CF6">
        <w:trPr>
          <w:trHeight w:val="288"/>
        </w:trPr>
        <w:tc>
          <w:tcPr>
            <w:tcW w:w="1210" w:type="dxa"/>
            <w:shd w:val="clear" w:color="auto" w:fill="auto"/>
            <w:noWrap/>
            <w:vAlign w:val="bottom"/>
            <w:hideMark/>
          </w:tcPr>
          <w:p w14:paraId="1DDBBB95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rs33927012</w:t>
            </w:r>
          </w:p>
        </w:tc>
        <w:tc>
          <w:tcPr>
            <w:tcW w:w="860" w:type="dxa"/>
            <w:shd w:val="clear" w:color="auto" w:fill="auto"/>
            <w:noWrap/>
            <w:vAlign w:val="bottom"/>
            <w:hideMark/>
          </w:tcPr>
          <w:p w14:paraId="11B7FC27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1" w:type="dxa"/>
            <w:shd w:val="clear" w:color="auto" w:fill="auto"/>
            <w:noWrap/>
            <w:vAlign w:val="bottom"/>
            <w:hideMark/>
          </w:tcPr>
          <w:p w14:paraId="5A51206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555377B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13E53A1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F1B41B3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3B42D52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23B6C97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CC1D9D5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296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3CEBFA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D9C676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438AC0B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4D2D0DF8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47DB31E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54D5F6F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45327DA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52C99DA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B17413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62DF974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CC7B780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0.013</w:t>
            </w:r>
          </w:p>
        </w:tc>
        <w:tc>
          <w:tcPr>
            <w:tcW w:w="666" w:type="dxa"/>
            <w:shd w:val="clear" w:color="auto" w:fill="auto"/>
            <w:noWrap/>
            <w:vAlign w:val="bottom"/>
            <w:hideMark/>
          </w:tcPr>
          <w:p w14:paraId="54D7739A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87ACD6F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</w:tr>
      <w:tr w:rsidR="00CA324C" w:rsidRPr="00F054DF" w14:paraId="2AD577EA" w14:textId="77777777" w:rsidTr="006E0CF6">
        <w:trPr>
          <w:trHeight w:val="288"/>
        </w:trPr>
        <w:tc>
          <w:tcPr>
            <w:tcW w:w="1210" w:type="dxa"/>
            <w:shd w:val="clear" w:color="auto" w:fill="auto"/>
            <w:noWrap/>
            <w:vAlign w:val="bottom"/>
            <w:hideMark/>
          </w:tcPr>
          <w:p w14:paraId="7D19F9B7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rs33927012</w:t>
            </w:r>
          </w:p>
        </w:tc>
        <w:tc>
          <w:tcPr>
            <w:tcW w:w="860" w:type="dxa"/>
            <w:shd w:val="clear" w:color="auto" w:fill="auto"/>
            <w:noWrap/>
            <w:vAlign w:val="bottom"/>
            <w:hideMark/>
          </w:tcPr>
          <w:p w14:paraId="688DDE3C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1" w:type="dxa"/>
            <w:shd w:val="clear" w:color="auto" w:fill="auto"/>
            <w:noWrap/>
            <w:vAlign w:val="bottom"/>
            <w:hideMark/>
          </w:tcPr>
          <w:p w14:paraId="25938E46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8C5CB2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7105C95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9BC94CC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2A539B1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07A2FE24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2FC5F75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300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6E6BDB4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D08970F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D97C6E2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62B59AED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C05533B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356F62C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A2EB3A6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CAED3F3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A05F9A6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247567C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5CD8C3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6" w:type="dxa"/>
            <w:shd w:val="clear" w:color="auto" w:fill="auto"/>
            <w:noWrap/>
            <w:vAlign w:val="bottom"/>
            <w:hideMark/>
          </w:tcPr>
          <w:p w14:paraId="39890A87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965A0C4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  <w:tr w:rsidR="00CA324C" w:rsidRPr="00F054DF" w14:paraId="42FA4F1A" w14:textId="77777777" w:rsidTr="006E0CF6">
        <w:trPr>
          <w:trHeight w:val="288"/>
        </w:trPr>
        <w:tc>
          <w:tcPr>
            <w:tcW w:w="1210" w:type="dxa"/>
            <w:shd w:val="clear" w:color="auto" w:fill="auto"/>
            <w:noWrap/>
            <w:vAlign w:val="bottom"/>
            <w:hideMark/>
          </w:tcPr>
          <w:p w14:paraId="5A661762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rs11203289</w:t>
            </w:r>
          </w:p>
        </w:tc>
        <w:tc>
          <w:tcPr>
            <w:tcW w:w="860" w:type="dxa"/>
            <w:shd w:val="clear" w:color="auto" w:fill="auto"/>
            <w:noWrap/>
            <w:vAlign w:val="bottom"/>
            <w:hideMark/>
          </w:tcPr>
          <w:p w14:paraId="199C0077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1" w:type="dxa"/>
            <w:shd w:val="clear" w:color="auto" w:fill="auto"/>
            <w:noWrap/>
            <w:vAlign w:val="bottom"/>
            <w:hideMark/>
          </w:tcPr>
          <w:p w14:paraId="10CAA45C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91009B4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75125A5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F1DE9F5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9A52CA0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60ADE10C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99F6AEB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3D57FE1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097B1A7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0687487C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EF4776B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3960A74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E1BE207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EBAF0DF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4B77C0A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E1E9474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631F3B1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0.732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55EA711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0.268</w:t>
            </w:r>
          </w:p>
        </w:tc>
        <w:tc>
          <w:tcPr>
            <w:tcW w:w="666" w:type="dxa"/>
            <w:shd w:val="clear" w:color="auto" w:fill="auto"/>
            <w:noWrap/>
            <w:vAlign w:val="bottom"/>
            <w:hideMark/>
          </w:tcPr>
          <w:p w14:paraId="0B3C01E2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820F240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0.113484</w:t>
            </w:r>
          </w:p>
        </w:tc>
      </w:tr>
      <w:tr w:rsidR="00CA324C" w:rsidRPr="00F054DF" w14:paraId="01BD4455" w14:textId="77777777" w:rsidTr="006E0CF6">
        <w:trPr>
          <w:trHeight w:val="288"/>
        </w:trPr>
        <w:tc>
          <w:tcPr>
            <w:tcW w:w="1210" w:type="dxa"/>
            <w:shd w:val="clear" w:color="auto" w:fill="auto"/>
            <w:noWrap/>
            <w:vAlign w:val="bottom"/>
            <w:hideMark/>
          </w:tcPr>
          <w:p w14:paraId="17B967B9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rs11203289</w:t>
            </w:r>
          </w:p>
        </w:tc>
        <w:tc>
          <w:tcPr>
            <w:tcW w:w="860" w:type="dxa"/>
            <w:shd w:val="clear" w:color="auto" w:fill="auto"/>
            <w:noWrap/>
            <w:vAlign w:val="bottom"/>
            <w:hideMark/>
          </w:tcPr>
          <w:p w14:paraId="3ECCDE6D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1" w:type="dxa"/>
            <w:shd w:val="clear" w:color="auto" w:fill="auto"/>
            <w:noWrap/>
            <w:vAlign w:val="bottom"/>
            <w:hideMark/>
          </w:tcPr>
          <w:p w14:paraId="547DDA9B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B38526F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ABF5C45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A4384ED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B4F6B56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60D5AA04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FE84B51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D9E69E6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11515F9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9CDF9AD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6DF05469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37E33602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29BB9EE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B3892B6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461333F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FF7DDA4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2FEA9A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EC04E88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0.413</w:t>
            </w:r>
          </w:p>
        </w:tc>
        <w:tc>
          <w:tcPr>
            <w:tcW w:w="666" w:type="dxa"/>
            <w:shd w:val="clear" w:color="auto" w:fill="auto"/>
            <w:noWrap/>
            <w:vAlign w:val="bottom"/>
            <w:hideMark/>
          </w:tcPr>
          <w:p w14:paraId="0291747A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12E213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0.002855</w:t>
            </w:r>
          </w:p>
        </w:tc>
      </w:tr>
      <w:tr w:rsidR="00CA324C" w:rsidRPr="00F054DF" w14:paraId="62E68094" w14:textId="77777777" w:rsidTr="006E0CF6">
        <w:trPr>
          <w:trHeight w:val="288"/>
        </w:trPr>
        <w:tc>
          <w:tcPr>
            <w:tcW w:w="1210" w:type="dxa"/>
            <w:shd w:val="clear" w:color="auto" w:fill="auto"/>
            <w:noWrap/>
            <w:vAlign w:val="bottom"/>
            <w:hideMark/>
          </w:tcPr>
          <w:p w14:paraId="54F312F8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rs67376798</w:t>
            </w:r>
          </w:p>
        </w:tc>
        <w:tc>
          <w:tcPr>
            <w:tcW w:w="860" w:type="dxa"/>
            <w:shd w:val="clear" w:color="auto" w:fill="auto"/>
            <w:noWrap/>
            <w:vAlign w:val="bottom"/>
            <w:hideMark/>
          </w:tcPr>
          <w:p w14:paraId="0C2BA6BD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1" w:type="dxa"/>
            <w:shd w:val="clear" w:color="auto" w:fill="auto"/>
            <w:noWrap/>
            <w:vAlign w:val="bottom"/>
            <w:hideMark/>
          </w:tcPr>
          <w:p w14:paraId="01A867B2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349ED2A2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C0368D1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39D908B5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562FE3C4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0641B225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15BE40D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D487973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068097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2410302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431D5492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7422DCB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0E3ACE6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96CB976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146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B13CFC4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2165B43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EB7D0A3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0.986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CCBD901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0.014</w:t>
            </w:r>
          </w:p>
        </w:tc>
        <w:tc>
          <w:tcPr>
            <w:tcW w:w="666" w:type="dxa"/>
            <w:shd w:val="clear" w:color="auto" w:fill="auto"/>
            <w:noWrap/>
            <w:vAlign w:val="bottom"/>
            <w:hideMark/>
          </w:tcPr>
          <w:p w14:paraId="1350D967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FB0F653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</w:tr>
      <w:tr w:rsidR="00CA324C" w:rsidRPr="00F054DF" w14:paraId="47A82E96" w14:textId="77777777" w:rsidTr="006E0CF6">
        <w:trPr>
          <w:trHeight w:val="288"/>
        </w:trPr>
        <w:tc>
          <w:tcPr>
            <w:tcW w:w="1210" w:type="dxa"/>
            <w:shd w:val="clear" w:color="auto" w:fill="auto"/>
            <w:noWrap/>
            <w:vAlign w:val="bottom"/>
            <w:hideMark/>
          </w:tcPr>
          <w:p w14:paraId="3FDF90F9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rs67376798</w:t>
            </w:r>
          </w:p>
        </w:tc>
        <w:tc>
          <w:tcPr>
            <w:tcW w:w="860" w:type="dxa"/>
            <w:shd w:val="clear" w:color="auto" w:fill="auto"/>
            <w:noWrap/>
            <w:vAlign w:val="bottom"/>
            <w:hideMark/>
          </w:tcPr>
          <w:p w14:paraId="7EC966D0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1" w:type="dxa"/>
            <w:shd w:val="clear" w:color="auto" w:fill="auto"/>
            <w:noWrap/>
            <w:vAlign w:val="bottom"/>
            <w:hideMark/>
          </w:tcPr>
          <w:p w14:paraId="0F7A28E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5C80231F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AD04A1B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3B7D296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E16AA19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6688403F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4158F73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299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A2CEB1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843DA06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6E0FFE01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69066CB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1CC47275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767BDF5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1EF367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1098AF5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624D264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DA803B2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1A29470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0.007</w:t>
            </w:r>
          </w:p>
        </w:tc>
        <w:tc>
          <w:tcPr>
            <w:tcW w:w="666" w:type="dxa"/>
            <w:shd w:val="clear" w:color="auto" w:fill="auto"/>
            <w:noWrap/>
            <w:vAlign w:val="bottom"/>
            <w:hideMark/>
          </w:tcPr>
          <w:p w14:paraId="65255F2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5C16763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</w:tr>
      <w:tr w:rsidR="00CA324C" w:rsidRPr="00F054DF" w14:paraId="0A1988C8" w14:textId="77777777" w:rsidTr="006E0CF6">
        <w:trPr>
          <w:trHeight w:val="288"/>
        </w:trPr>
        <w:tc>
          <w:tcPr>
            <w:tcW w:w="1210" w:type="dxa"/>
            <w:shd w:val="clear" w:color="auto" w:fill="auto"/>
            <w:noWrap/>
            <w:vAlign w:val="bottom"/>
            <w:hideMark/>
          </w:tcPr>
          <w:p w14:paraId="1A10005E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rs3918290</w:t>
            </w:r>
          </w:p>
        </w:tc>
        <w:tc>
          <w:tcPr>
            <w:tcW w:w="860" w:type="dxa"/>
            <w:shd w:val="clear" w:color="auto" w:fill="auto"/>
            <w:noWrap/>
            <w:vAlign w:val="bottom"/>
            <w:hideMark/>
          </w:tcPr>
          <w:p w14:paraId="72EAE1C0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1" w:type="dxa"/>
            <w:shd w:val="clear" w:color="auto" w:fill="auto"/>
            <w:noWrap/>
            <w:vAlign w:val="bottom"/>
            <w:hideMark/>
          </w:tcPr>
          <w:p w14:paraId="37E36728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9F92C4B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7250D04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3712F24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82A4600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8CC6A9B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52298C6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B4B9CF3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ED0F8E2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1E8D170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BB79FA3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E7403E8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3C6D75C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E40DCD5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0964AD53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65A09BD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7348786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0.732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540273A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0.268</w:t>
            </w:r>
          </w:p>
        </w:tc>
        <w:tc>
          <w:tcPr>
            <w:tcW w:w="666" w:type="dxa"/>
            <w:shd w:val="clear" w:color="auto" w:fill="auto"/>
            <w:noWrap/>
            <w:vAlign w:val="bottom"/>
            <w:hideMark/>
          </w:tcPr>
          <w:p w14:paraId="792DA62C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74CD87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0.113484</w:t>
            </w:r>
          </w:p>
        </w:tc>
      </w:tr>
      <w:tr w:rsidR="00CA324C" w:rsidRPr="00F054DF" w14:paraId="17827A4B" w14:textId="77777777" w:rsidTr="006E0CF6">
        <w:trPr>
          <w:trHeight w:val="288"/>
        </w:trPr>
        <w:tc>
          <w:tcPr>
            <w:tcW w:w="1210" w:type="dxa"/>
            <w:shd w:val="clear" w:color="auto" w:fill="auto"/>
            <w:noWrap/>
            <w:vAlign w:val="bottom"/>
            <w:hideMark/>
          </w:tcPr>
          <w:p w14:paraId="10A10693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rs3918290</w:t>
            </w:r>
          </w:p>
        </w:tc>
        <w:tc>
          <w:tcPr>
            <w:tcW w:w="860" w:type="dxa"/>
            <w:shd w:val="clear" w:color="auto" w:fill="auto"/>
            <w:noWrap/>
            <w:vAlign w:val="bottom"/>
            <w:hideMark/>
          </w:tcPr>
          <w:p w14:paraId="0C85E56F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1" w:type="dxa"/>
            <w:shd w:val="clear" w:color="auto" w:fill="auto"/>
            <w:noWrap/>
            <w:vAlign w:val="bottom"/>
            <w:hideMark/>
          </w:tcPr>
          <w:p w14:paraId="07BF975D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5C1E7B90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87726AC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E13426B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3E7C39C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D480F1D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3078A467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F47C73B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1FB2E4AC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CFB63D7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43320247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708E2918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8CB6C9E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F129648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171C1A6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C2EB25F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67DBA22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705A791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0.413</w:t>
            </w:r>
          </w:p>
        </w:tc>
        <w:tc>
          <w:tcPr>
            <w:tcW w:w="666" w:type="dxa"/>
            <w:shd w:val="clear" w:color="auto" w:fill="auto"/>
            <w:noWrap/>
            <w:vAlign w:val="bottom"/>
            <w:hideMark/>
          </w:tcPr>
          <w:p w14:paraId="59E4B09D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35584CA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0.002855</w:t>
            </w:r>
          </w:p>
        </w:tc>
      </w:tr>
      <w:tr w:rsidR="00CA324C" w:rsidRPr="00F054DF" w14:paraId="0FD56873" w14:textId="77777777" w:rsidTr="006E0CF6">
        <w:trPr>
          <w:trHeight w:val="288"/>
        </w:trPr>
        <w:tc>
          <w:tcPr>
            <w:tcW w:w="1210" w:type="dxa"/>
            <w:shd w:val="clear" w:color="auto" w:fill="auto"/>
            <w:noWrap/>
            <w:vAlign w:val="bottom"/>
            <w:hideMark/>
          </w:tcPr>
          <w:p w14:paraId="039A42E0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rs55886062</w:t>
            </w:r>
          </w:p>
        </w:tc>
        <w:tc>
          <w:tcPr>
            <w:tcW w:w="860" w:type="dxa"/>
            <w:shd w:val="clear" w:color="auto" w:fill="auto"/>
            <w:noWrap/>
            <w:vAlign w:val="bottom"/>
            <w:hideMark/>
          </w:tcPr>
          <w:p w14:paraId="5004449F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1" w:type="dxa"/>
            <w:shd w:val="clear" w:color="auto" w:fill="auto"/>
            <w:noWrap/>
            <w:vAlign w:val="bottom"/>
            <w:hideMark/>
          </w:tcPr>
          <w:p w14:paraId="4EC958E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1D64B19F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AFEE579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FB61C16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0.135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8605C9E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3CE176D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4659E5F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256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97959F5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6F7CF5BA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0.865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7EBC5BA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0.135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B0D2C71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36EA38B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6850A0D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8DF668B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0D6DC9D3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7E469A3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0B55EB8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8FF7DC7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0.27</w:t>
            </w:r>
          </w:p>
        </w:tc>
        <w:tc>
          <w:tcPr>
            <w:tcW w:w="666" w:type="dxa"/>
            <w:shd w:val="clear" w:color="auto" w:fill="auto"/>
            <w:noWrap/>
            <w:vAlign w:val="bottom"/>
            <w:hideMark/>
          </w:tcPr>
          <w:p w14:paraId="2C891954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29D83C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0.111375</w:t>
            </w:r>
          </w:p>
        </w:tc>
      </w:tr>
      <w:tr w:rsidR="00CA324C" w:rsidRPr="00F054DF" w14:paraId="4A5F728C" w14:textId="77777777" w:rsidTr="006E0CF6">
        <w:trPr>
          <w:trHeight w:val="288"/>
        </w:trPr>
        <w:tc>
          <w:tcPr>
            <w:tcW w:w="1210" w:type="dxa"/>
            <w:shd w:val="clear" w:color="auto" w:fill="auto"/>
            <w:noWrap/>
            <w:vAlign w:val="bottom"/>
            <w:hideMark/>
          </w:tcPr>
          <w:p w14:paraId="0914C09F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rs55886062</w:t>
            </w:r>
          </w:p>
        </w:tc>
        <w:tc>
          <w:tcPr>
            <w:tcW w:w="860" w:type="dxa"/>
            <w:shd w:val="clear" w:color="auto" w:fill="auto"/>
            <w:noWrap/>
            <w:vAlign w:val="bottom"/>
            <w:hideMark/>
          </w:tcPr>
          <w:p w14:paraId="7C2E5A1E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1" w:type="dxa"/>
            <w:shd w:val="clear" w:color="auto" w:fill="auto"/>
            <w:noWrap/>
            <w:vAlign w:val="bottom"/>
            <w:hideMark/>
          </w:tcPr>
          <w:p w14:paraId="1944203F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6595C15D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D27FAA1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1C6D744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043D314F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A9962DD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97296D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2C11BF27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FDEF71C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67BAD2FF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53D7B13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2A733BD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378971B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4499830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66037D0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44A0040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5F8815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98714F8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0.413</w:t>
            </w:r>
          </w:p>
        </w:tc>
        <w:tc>
          <w:tcPr>
            <w:tcW w:w="666" w:type="dxa"/>
            <w:shd w:val="clear" w:color="auto" w:fill="auto"/>
            <w:noWrap/>
            <w:vAlign w:val="bottom"/>
            <w:hideMark/>
          </w:tcPr>
          <w:p w14:paraId="1E3C1535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0206650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0.002855</w:t>
            </w:r>
          </w:p>
        </w:tc>
      </w:tr>
      <w:tr w:rsidR="00CA324C" w:rsidRPr="00F054DF" w14:paraId="6D138605" w14:textId="77777777" w:rsidTr="006E0CF6">
        <w:trPr>
          <w:trHeight w:val="288"/>
        </w:trPr>
        <w:tc>
          <w:tcPr>
            <w:tcW w:w="1210" w:type="dxa"/>
            <w:shd w:val="clear" w:color="auto" w:fill="auto"/>
            <w:noWrap/>
            <w:vAlign w:val="bottom"/>
            <w:hideMark/>
          </w:tcPr>
          <w:p w14:paraId="4ABA41FF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rs11249433</w:t>
            </w:r>
          </w:p>
        </w:tc>
        <w:tc>
          <w:tcPr>
            <w:tcW w:w="860" w:type="dxa"/>
            <w:shd w:val="clear" w:color="auto" w:fill="auto"/>
            <w:noWrap/>
            <w:vAlign w:val="bottom"/>
            <w:hideMark/>
          </w:tcPr>
          <w:p w14:paraId="6682BC03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1" w:type="dxa"/>
            <w:shd w:val="clear" w:color="auto" w:fill="auto"/>
            <w:noWrap/>
            <w:vAlign w:val="bottom"/>
            <w:hideMark/>
          </w:tcPr>
          <w:p w14:paraId="407399E7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DE41274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1A4B652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6F33AE2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0.208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C26DACC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9A4B71F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3F121992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236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46BD2E0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785B73D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0.792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FD36D2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0.208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D0F9B1A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ABE3326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DBD18A3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A670B44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93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0E2818A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347910C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B9437EC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0.624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0324C46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0.336</w:t>
            </w:r>
          </w:p>
        </w:tc>
        <w:tc>
          <w:tcPr>
            <w:tcW w:w="666" w:type="dxa"/>
            <w:shd w:val="clear" w:color="auto" w:fill="auto"/>
            <w:noWrap/>
            <w:vAlign w:val="bottom"/>
            <w:hideMark/>
          </w:tcPr>
          <w:p w14:paraId="04A4F6B8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4799A9CA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0.951709</w:t>
            </w:r>
          </w:p>
        </w:tc>
      </w:tr>
      <w:tr w:rsidR="00CA324C" w:rsidRPr="00F054DF" w14:paraId="57DA8DF1" w14:textId="77777777" w:rsidTr="006E0CF6">
        <w:trPr>
          <w:trHeight w:val="288"/>
        </w:trPr>
        <w:tc>
          <w:tcPr>
            <w:tcW w:w="1210" w:type="dxa"/>
            <w:shd w:val="clear" w:color="auto" w:fill="auto"/>
            <w:noWrap/>
            <w:vAlign w:val="bottom"/>
            <w:hideMark/>
          </w:tcPr>
          <w:p w14:paraId="21094D47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rs11249433</w:t>
            </w:r>
          </w:p>
        </w:tc>
        <w:tc>
          <w:tcPr>
            <w:tcW w:w="860" w:type="dxa"/>
            <w:shd w:val="clear" w:color="auto" w:fill="auto"/>
            <w:noWrap/>
            <w:vAlign w:val="bottom"/>
            <w:hideMark/>
          </w:tcPr>
          <w:p w14:paraId="7CE66026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1" w:type="dxa"/>
            <w:shd w:val="clear" w:color="auto" w:fill="auto"/>
            <w:noWrap/>
            <w:vAlign w:val="bottom"/>
            <w:hideMark/>
          </w:tcPr>
          <w:p w14:paraId="2D039D53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EB73504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579DFAD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3F86C830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0.173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0BAB932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065F9240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B7A67FC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248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1F3F401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6E4B2D0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0.827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EACB758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0.173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3028661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2EA2828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C13561C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CDB1FE6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103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D63AF71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44E69AD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F38F3B4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0.687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6EA22C6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0.28</w:t>
            </w:r>
          </w:p>
        </w:tc>
        <w:tc>
          <w:tcPr>
            <w:tcW w:w="666" w:type="dxa"/>
            <w:shd w:val="clear" w:color="auto" w:fill="auto"/>
            <w:noWrap/>
            <w:vAlign w:val="bottom"/>
            <w:hideMark/>
          </w:tcPr>
          <w:p w14:paraId="7F44CC5C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0.033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0D60DBBD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0.940774</w:t>
            </w:r>
          </w:p>
        </w:tc>
      </w:tr>
      <w:tr w:rsidR="00CA324C" w:rsidRPr="00F054DF" w14:paraId="23D4995C" w14:textId="77777777" w:rsidTr="006E0CF6">
        <w:trPr>
          <w:trHeight w:val="288"/>
        </w:trPr>
        <w:tc>
          <w:tcPr>
            <w:tcW w:w="1210" w:type="dxa"/>
            <w:shd w:val="clear" w:color="auto" w:fill="auto"/>
            <w:noWrap/>
            <w:vAlign w:val="bottom"/>
            <w:hideMark/>
          </w:tcPr>
          <w:p w14:paraId="76843DCD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rs6678914</w:t>
            </w:r>
          </w:p>
        </w:tc>
        <w:tc>
          <w:tcPr>
            <w:tcW w:w="860" w:type="dxa"/>
            <w:shd w:val="clear" w:color="auto" w:fill="auto"/>
            <w:noWrap/>
            <w:vAlign w:val="bottom"/>
            <w:hideMark/>
          </w:tcPr>
          <w:p w14:paraId="4A43C6DA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1" w:type="dxa"/>
            <w:shd w:val="clear" w:color="auto" w:fill="auto"/>
            <w:noWrap/>
            <w:vAlign w:val="bottom"/>
            <w:hideMark/>
          </w:tcPr>
          <w:p w14:paraId="253069E5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D5B41B8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0F50D48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40B4A0B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0.238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0243508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8132DC0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2CF0147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71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A70FB87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227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B6E31E7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0.238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3D7D25D0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0.762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5206D90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817EE5A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91FBFA5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2080BB0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85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9B5243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53C5F67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824B613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369F7ED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0.383</w:t>
            </w:r>
          </w:p>
        </w:tc>
        <w:tc>
          <w:tcPr>
            <w:tcW w:w="666" w:type="dxa"/>
            <w:shd w:val="clear" w:color="auto" w:fill="auto"/>
            <w:noWrap/>
            <w:vAlign w:val="bottom"/>
            <w:hideMark/>
          </w:tcPr>
          <w:p w14:paraId="7359370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40A20CDF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0.633704</w:t>
            </w:r>
          </w:p>
        </w:tc>
      </w:tr>
      <w:tr w:rsidR="00CA324C" w:rsidRPr="00F054DF" w14:paraId="0EB65195" w14:textId="77777777" w:rsidTr="006E0CF6">
        <w:trPr>
          <w:trHeight w:val="288"/>
        </w:trPr>
        <w:tc>
          <w:tcPr>
            <w:tcW w:w="1210" w:type="dxa"/>
            <w:shd w:val="clear" w:color="auto" w:fill="auto"/>
            <w:noWrap/>
            <w:vAlign w:val="bottom"/>
            <w:hideMark/>
          </w:tcPr>
          <w:p w14:paraId="2E0C29CD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rs6678914</w:t>
            </w:r>
          </w:p>
        </w:tc>
        <w:tc>
          <w:tcPr>
            <w:tcW w:w="860" w:type="dxa"/>
            <w:shd w:val="clear" w:color="auto" w:fill="auto"/>
            <w:noWrap/>
            <w:vAlign w:val="bottom"/>
            <w:hideMark/>
          </w:tcPr>
          <w:p w14:paraId="23AC6CF9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1" w:type="dxa"/>
            <w:shd w:val="clear" w:color="auto" w:fill="auto"/>
            <w:noWrap/>
            <w:vAlign w:val="bottom"/>
            <w:hideMark/>
          </w:tcPr>
          <w:p w14:paraId="28DD5B95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F0F35C6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58ED42F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36ECE17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0.218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CE518FA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2BFC19BF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1746FA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65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AEC4D81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233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6664707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0.218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CBF8B9F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0.782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B5C0F73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15C9B3EE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6085C64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9CD6B9A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18A5D5C7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D06FD2C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02B5E93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0.597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1AD7DBDC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0.369</w:t>
            </w:r>
          </w:p>
        </w:tc>
        <w:tc>
          <w:tcPr>
            <w:tcW w:w="666" w:type="dxa"/>
            <w:shd w:val="clear" w:color="auto" w:fill="auto"/>
            <w:noWrap/>
            <w:vAlign w:val="bottom"/>
            <w:hideMark/>
          </w:tcPr>
          <w:p w14:paraId="661A5213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0.034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ACB9240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0.420106</w:t>
            </w:r>
          </w:p>
        </w:tc>
      </w:tr>
      <w:tr w:rsidR="00CA324C" w:rsidRPr="00F054DF" w14:paraId="5BB58B8F" w14:textId="77777777" w:rsidTr="006E0CF6">
        <w:trPr>
          <w:trHeight w:val="288"/>
        </w:trPr>
        <w:tc>
          <w:tcPr>
            <w:tcW w:w="1210" w:type="dxa"/>
            <w:shd w:val="clear" w:color="auto" w:fill="auto"/>
            <w:noWrap/>
            <w:vAlign w:val="bottom"/>
            <w:hideMark/>
          </w:tcPr>
          <w:p w14:paraId="03647AAE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rs438034</w:t>
            </w:r>
          </w:p>
        </w:tc>
        <w:tc>
          <w:tcPr>
            <w:tcW w:w="860" w:type="dxa"/>
            <w:shd w:val="clear" w:color="auto" w:fill="auto"/>
            <w:noWrap/>
            <w:vAlign w:val="bottom"/>
            <w:hideMark/>
          </w:tcPr>
          <w:p w14:paraId="40C30581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1" w:type="dxa"/>
            <w:shd w:val="clear" w:color="auto" w:fill="auto"/>
            <w:noWrap/>
            <w:vAlign w:val="bottom"/>
            <w:hideMark/>
          </w:tcPr>
          <w:p w14:paraId="14B70AB8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D22FB0D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2060321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BB2E7EC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0.259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97827E5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019F49E5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56E29787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218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DDBFED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76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BCD7460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0.741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63F645AA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0.259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9DB6CD6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71EB4506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9C3FDF9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EF330F8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2AA6911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E8D9C40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9B00C74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0.544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1DAA9BD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0.395</w:t>
            </w:r>
          </w:p>
        </w:tc>
        <w:tc>
          <w:tcPr>
            <w:tcW w:w="666" w:type="dxa"/>
            <w:shd w:val="clear" w:color="auto" w:fill="auto"/>
            <w:noWrap/>
            <w:vAlign w:val="bottom"/>
            <w:hideMark/>
          </w:tcPr>
          <w:p w14:paraId="5CAE8B34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0.061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F1F380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0.851101</w:t>
            </w:r>
          </w:p>
        </w:tc>
      </w:tr>
      <w:tr w:rsidR="00CA324C" w:rsidRPr="00F054DF" w14:paraId="22178144" w14:textId="77777777" w:rsidTr="006E0CF6">
        <w:trPr>
          <w:trHeight w:val="288"/>
        </w:trPr>
        <w:tc>
          <w:tcPr>
            <w:tcW w:w="1210" w:type="dxa"/>
            <w:shd w:val="clear" w:color="auto" w:fill="auto"/>
            <w:noWrap/>
            <w:vAlign w:val="bottom"/>
            <w:hideMark/>
          </w:tcPr>
          <w:p w14:paraId="5EB7C211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rs438034</w:t>
            </w:r>
          </w:p>
        </w:tc>
        <w:tc>
          <w:tcPr>
            <w:tcW w:w="860" w:type="dxa"/>
            <w:shd w:val="clear" w:color="auto" w:fill="auto"/>
            <w:noWrap/>
            <w:vAlign w:val="bottom"/>
            <w:hideMark/>
          </w:tcPr>
          <w:p w14:paraId="4A9CED34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1" w:type="dxa"/>
            <w:shd w:val="clear" w:color="auto" w:fill="auto"/>
            <w:noWrap/>
            <w:vAlign w:val="bottom"/>
            <w:hideMark/>
          </w:tcPr>
          <w:p w14:paraId="0144B45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3C830C5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203DF5D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99CEA60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0.237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3D81475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03958D19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B529B3A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71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B19BAD0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229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520A6FD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0.237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0B30131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0.763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E418101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1FED2CA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7E9578A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DD01FE6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1464A16F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49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391E1DC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E929A27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19308CEF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0.327</w:t>
            </w:r>
          </w:p>
        </w:tc>
        <w:tc>
          <w:tcPr>
            <w:tcW w:w="666" w:type="dxa"/>
            <w:shd w:val="clear" w:color="auto" w:fill="auto"/>
            <w:noWrap/>
            <w:vAlign w:val="bottom"/>
            <w:hideMark/>
          </w:tcPr>
          <w:p w14:paraId="769B5A3A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0.073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40E1661F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0.321841</w:t>
            </w:r>
          </w:p>
        </w:tc>
      </w:tr>
      <w:tr w:rsidR="00CA324C" w:rsidRPr="00F054DF" w14:paraId="77B0E888" w14:textId="77777777" w:rsidTr="006E0CF6">
        <w:trPr>
          <w:trHeight w:val="288"/>
        </w:trPr>
        <w:tc>
          <w:tcPr>
            <w:tcW w:w="1210" w:type="dxa"/>
            <w:shd w:val="clear" w:color="auto" w:fill="auto"/>
            <w:noWrap/>
            <w:vAlign w:val="bottom"/>
            <w:hideMark/>
          </w:tcPr>
          <w:p w14:paraId="7AC6C48C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rs10824792</w:t>
            </w:r>
          </w:p>
        </w:tc>
        <w:tc>
          <w:tcPr>
            <w:tcW w:w="860" w:type="dxa"/>
            <w:shd w:val="clear" w:color="auto" w:fill="auto"/>
            <w:noWrap/>
            <w:vAlign w:val="bottom"/>
            <w:hideMark/>
          </w:tcPr>
          <w:p w14:paraId="366F2D90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1" w:type="dxa"/>
            <w:shd w:val="clear" w:color="auto" w:fill="auto"/>
            <w:noWrap/>
            <w:vAlign w:val="bottom"/>
            <w:hideMark/>
          </w:tcPr>
          <w:p w14:paraId="6233CD25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851EA7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99DCCBF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35C4A7A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0.362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5460C401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F4C2A64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802F181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3F7BE07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190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241D60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0.362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2BDA3CF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0.638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0423C66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38140D2A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449E4B0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1D72B5F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61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6A7CA08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DFE6BAD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4758C5D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0.409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7C968E51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0.456</w:t>
            </w:r>
          </w:p>
        </w:tc>
        <w:tc>
          <w:tcPr>
            <w:tcW w:w="666" w:type="dxa"/>
            <w:shd w:val="clear" w:color="auto" w:fill="auto"/>
            <w:noWrap/>
            <w:vAlign w:val="bottom"/>
            <w:hideMark/>
          </w:tcPr>
          <w:p w14:paraId="36DEC505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0.134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B391395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0.962521</w:t>
            </w:r>
          </w:p>
        </w:tc>
      </w:tr>
      <w:tr w:rsidR="00CA324C" w:rsidRPr="00F054DF" w14:paraId="725CB8F1" w14:textId="77777777" w:rsidTr="006E0CF6">
        <w:trPr>
          <w:trHeight w:val="288"/>
        </w:trPr>
        <w:tc>
          <w:tcPr>
            <w:tcW w:w="1210" w:type="dxa"/>
            <w:shd w:val="clear" w:color="auto" w:fill="auto"/>
            <w:noWrap/>
            <w:vAlign w:val="bottom"/>
            <w:hideMark/>
          </w:tcPr>
          <w:p w14:paraId="58D5AC74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rs10824792</w:t>
            </w:r>
          </w:p>
        </w:tc>
        <w:tc>
          <w:tcPr>
            <w:tcW w:w="860" w:type="dxa"/>
            <w:shd w:val="clear" w:color="auto" w:fill="auto"/>
            <w:noWrap/>
            <w:vAlign w:val="bottom"/>
            <w:hideMark/>
          </w:tcPr>
          <w:p w14:paraId="1845D282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1" w:type="dxa"/>
            <w:shd w:val="clear" w:color="auto" w:fill="auto"/>
            <w:noWrap/>
            <w:vAlign w:val="bottom"/>
            <w:hideMark/>
          </w:tcPr>
          <w:p w14:paraId="49A97C13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609BD3F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EADD348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D8F503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E062141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C36A66F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579BD8D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207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0DAE5A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93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8A93C4B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0.69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F7AD00D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0.31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58C7584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88506EB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2674787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F2FDDEF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A61F623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B2C6E2A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28B05B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0.467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A68249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0.447</w:t>
            </w:r>
          </w:p>
        </w:tc>
        <w:tc>
          <w:tcPr>
            <w:tcW w:w="666" w:type="dxa"/>
            <w:shd w:val="clear" w:color="auto" w:fill="auto"/>
            <w:noWrap/>
            <w:vAlign w:val="bottom"/>
            <w:hideMark/>
          </w:tcPr>
          <w:p w14:paraId="585165AA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0.087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45B6014D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0.694361</w:t>
            </w:r>
          </w:p>
        </w:tc>
      </w:tr>
      <w:tr w:rsidR="00CA324C" w:rsidRPr="00F054DF" w14:paraId="45B44BCE" w14:textId="77777777" w:rsidTr="006E0CF6">
        <w:trPr>
          <w:trHeight w:val="288"/>
        </w:trPr>
        <w:tc>
          <w:tcPr>
            <w:tcW w:w="1210" w:type="dxa"/>
            <w:shd w:val="clear" w:color="auto" w:fill="auto"/>
            <w:noWrap/>
            <w:vAlign w:val="bottom"/>
            <w:hideMark/>
          </w:tcPr>
          <w:p w14:paraId="6A2FEAD0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rs199476086</w:t>
            </w:r>
          </w:p>
        </w:tc>
        <w:tc>
          <w:tcPr>
            <w:tcW w:w="860" w:type="dxa"/>
            <w:shd w:val="clear" w:color="auto" w:fill="auto"/>
            <w:noWrap/>
            <w:vAlign w:val="bottom"/>
            <w:hideMark/>
          </w:tcPr>
          <w:p w14:paraId="4B5011BE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1" w:type="dxa"/>
            <w:shd w:val="clear" w:color="auto" w:fill="auto"/>
            <w:noWrap/>
            <w:vAlign w:val="bottom"/>
            <w:hideMark/>
          </w:tcPr>
          <w:p w14:paraId="59C57A3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7EF7CA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98E1499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AB8E3B6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0.099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2048474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25A069E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2BCC93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F81344C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265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1AC05394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0.099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F5313E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0.901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1307006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A465280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6D7B471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C3238E0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0DBCE3D0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27C4E66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5D85C80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0.803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8614BE1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0.197</w:t>
            </w:r>
          </w:p>
        </w:tc>
        <w:tc>
          <w:tcPr>
            <w:tcW w:w="666" w:type="dxa"/>
            <w:shd w:val="clear" w:color="auto" w:fill="auto"/>
            <w:noWrap/>
            <w:vAlign w:val="bottom"/>
            <w:hideMark/>
          </w:tcPr>
          <w:p w14:paraId="37A8C51D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09EC33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0.363583</w:t>
            </w:r>
          </w:p>
        </w:tc>
      </w:tr>
      <w:tr w:rsidR="00CA324C" w:rsidRPr="00F054DF" w14:paraId="130DB070" w14:textId="77777777" w:rsidTr="006E0CF6">
        <w:trPr>
          <w:trHeight w:val="288"/>
        </w:trPr>
        <w:tc>
          <w:tcPr>
            <w:tcW w:w="121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CFF78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rs199476086</w:t>
            </w:r>
          </w:p>
        </w:tc>
        <w:tc>
          <w:tcPr>
            <w:tcW w:w="86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16C12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BC155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4CF12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0.973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89C50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17A70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0.199</w:t>
            </w:r>
          </w:p>
        </w:tc>
        <w:tc>
          <w:tcPr>
            <w:tcW w:w="49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2EF36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F99E6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FD7A3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234</w:t>
            </w:r>
          </w:p>
        </w:tc>
        <w:tc>
          <w:tcPr>
            <w:tcW w:w="54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052D8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58</w:t>
            </w:r>
          </w:p>
        </w:tc>
        <w:tc>
          <w:tcPr>
            <w:tcW w:w="67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6FF04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0.801</w:t>
            </w:r>
          </w:p>
        </w:tc>
        <w:tc>
          <w:tcPr>
            <w:tcW w:w="73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1E80F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0.199</w:t>
            </w:r>
          </w:p>
        </w:tc>
        <w:tc>
          <w:tcPr>
            <w:tcW w:w="8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07CB6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D3639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A/C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5F5F5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99C42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88</w:t>
            </w:r>
          </w:p>
        </w:tc>
        <w:tc>
          <w:tcPr>
            <w:tcW w:w="50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C6B2B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58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80645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56102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0.603</w:t>
            </w:r>
          </w:p>
        </w:tc>
        <w:tc>
          <w:tcPr>
            <w:tcW w:w="75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73855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0.397</w:t>
            </w:r>
          </w:p>
        </w:tc>
        <w:tc>
          <w:tcPr>
            <w:tcW w:w="66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F8EDF7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E1BD0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0.005486</w:t>
            </w:r>
          </w:p>
        </w:tc>
      </w:tr>
      <w:tr w:rsidR="00CA324C" w:rsidRPr="00F054DF" w14:paraId="5F2CC1FA" w14:textId="77777777" w:rsidTr="006E0CF6">
        <w:trPr>
          <w:trHeight w:val="288"/>
        </w:trPr>
        <w:tc>
          <w:tcPr>
            <w:tcW w:w="121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F36832B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rs12248560</w:t>
            </w:r>
          </w:p>
        </w:tc>
        <w:tc>
          <w:tcPr>
            <w:tcW w:w="86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952D13A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931784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9E056AC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0.933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6E69C944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6B5B2C2A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0.079</w:t>
            </w:r>
          </w:p>
        </w:tc>
        <w:tc>
          <w:tcPr>
            <w:tcW w:w="49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3BA27D8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7974231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0D3188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256</w:t>
            </w:r>
          </w:p>
        </w:tc>
        <w:tc>
          <w:tcPr>
            <w:tcW w:w="549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7D61053A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22</w:t>
            </w:r>
          </w:p>
        </w:tc>
        <w:tc>
          <w:tcPr>
            <w:tcW w:w="676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E126A86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0.921</w:t>
            </w:r>
          </w:p>
        </w:tc>
        <w:tc>
          <w:tcPr>
            <w:tcW w:w="73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738D523F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0.079</w:t>
            </w:r>
          </w:p>
        </w:tc>
        <w:tc>
          <w:tcPr>
            <w:tcW w:w="82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F99243D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10FFAA0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D0E8405" w14:textId="77777777" w:rsidR="00E56ABA" w:rsidRPr="00F054DF" w:rsidRDefault="00E56ABA" w:rsidP="00862B4E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10EBA0FE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117</w:t>
            </w:r>
          </w:p>
        </w:tc>
        <w:tc>
          <w:tcPr>
            <w:tcW w:w="50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A8BE1CD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22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36251C9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DE85D78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0.842</w:t>
            </w:r>
          </w:p>
        </w:tc>
        <w:tc>
          <w:tcPr>
            <w:tcW w:w="75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6568915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0.158</w:t>
            </w:r>
          </w:p>
        </w:tc>
        <w:tc>
          <w:tcPr>
            <w:tcW w:w="666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60D59EDA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7E3C022F" w14:textId="77777777" w:rsidR="00E56ABA" w:rsidRPr="00F054DF" w:rsidRDefault="00E56ABA" w:rsidP="00862B4E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0.62793</w:t>
            </w:r>
          </w:p>
        </w:tc>
      </w:tr>
    </w:tbl>
    <w:p w14:paraId="489E3CFD" w14:textId="55ED0C36" w:rsidR="006E0CF6" w:rsidRDefault="006E0CF6" w:rsidP="006E0CF6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Продолжение т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</w:rPr>
        <w:t>аблиц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ы  Б 1</w:t>
      </w:r>
    </w:p>
    <w:p w14:paraId="3BFBFB4D" w14:textId="77777777" w:rsidR="006E0CF6" w:rsidRPr="006E0CF6" w:rsidRDefault="006E0CF6" w:rsidP="006E0CF6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W w:w="15274" w:type="dxa"/>
        <w:tblInd w:w="-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1"/>
        <w:gridCol w:w="861"/>
        <w:gridCol w:w="692"/>
        <w:gridCol w:w="701"/>
        <w:gridCol w:w="692"/>
        <w:gridCol w:w="645"/>
        <w:gridCol w:w="491"/>
        <w:gridCol w:w="449"/>
        <w:gridCol w:w="533"/>
        <w:gridCol w:w="549"/>
        <w:gridCol w:w="676"/>
        <w:gridCol w:w="733"/>
        <w:gridCol w:w="820"/>
        <w:gridCol w:w="608"/>
        <w:gridCol w:w="692"/>
        <w:gridCol w:w="692"/>
        <w:gridCol w:w="502"/>
        <w:gridCol w:w="692"/>
        <w:gridCol w:w="692"/>
        <w:gridCol w:w="750"/>
        <w:gridCol w:w="663"/>
        <w:gridCol w:w="930"/>
      </w:tblGrid>
      <w:tr w:rsidR="006E0CF6" w:rsidRPr="00F054DF" w14:paraId="3EFCD9D7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</w:tcPr>
          <w:p w14:paraId="11329C3A" w14:textId="3A51E1C9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861" w:type="dxa"/>
            <w:shd w:val="clear" w:color="auto" w:fill="auto"/>
            <w:noWrap/>
            <w:vAlign w:val="bottom"/>
          </w:tcPr>
          <w:p w14:paraId="5DA014E4" w14:textId="724FA48C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614E5507" w14:textId="74688877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701" w:type="dxa"/>
            <w:shd w:val="clear" w:color="auto" w:fill="auto"/>
            <w:noWrap/>
            <w:vAlign w:val="bottom"/>
          </w:tcPr>
          <w:p w14:paraId="1520E475" w14:textId="694835F0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29E91A19" w14:textId="124A2A02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645" w:type="dxa"/>
            <w:shd w:val="clear" w:color="auto" w:fill="auto"/>
            <w:noWrap/>
            <w:vAlign w:val="bottom"/>
          </w:tcPr>
          <w:p w14:paraId="6E9AF065" w14:textId="423A3ED5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491" w:type="dxa"/>
            <w:shd w:val="clear" w:color="auto" w:fill="auto"/>
            <w:noWrap/>
            <w:vAlign w:val="bottom"/>
          </w:tcPr>
          <w:p w14:paraId="49053F30" w14:textId="4F893C62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449" w:type="dxa"/>
            <w:shd w:val="clear" w:color="auto" w:fill="auto"/>
            <w:noWrap/>
            <w:vAlign w:val="bottom"/>
          </w:tcPr>
          <w:p w14:paraId="6955EEE0" w14:textId="5EDE4E9F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533" w:type="dxa"/>
            <w:shd w:val="clear" w:color="auto" w:fill="auto"/>
            <w:noWrap/>
            <w:vAlign w:val="bottom"/>
          </w:tcPr>
          <w:p w14:paraId="20B9EA6F" w14:textId="117B0D7F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549" w:type="dxa"/>
            <w:shd w:val="clear" w:color="auto" w:fill="auto"/>
            <w:noWrap/>
            <w:vAlign w:val="bottom"/>
          </w:tcPr>
          <w:p w14:paraId="17635CBF" w14:textId="38C16B8C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676" w:type="dxa"/>
            <w:shd w:val="clear" w:color="auto" w:fill="auto"/>
            <w:noWrap/>
            <w:vAlign w:val="bottom"/>
          </w:tcPr>
          <w:p w14:paraId="59E9DC9C" w14:textId="6F47AC5A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733" w:type="dxa"/>
            <w:shd w:val="clear" w:color="auto" w:fill="auto"/>
            <w:noWrap/>
            <w:vAlign w:val="bottom"/>
          </w:tcPr>
          <w:p w14:paraId="7BC1229C" w14:textId="2BABF860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820" w:type="dxa"/>
            <w:shd w:val="clear" w:color="auto" w:fill="auto"/>
            <w:noWrap/>
            <w:vAlign w:val="bottom"/>
          </w:tcPr>
          <w:p w14:paraId="3B59C7FD" w14:textId="7F644221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</w:t>
            </w:r>
          </w:p>
        </w:tc>
        <w:tc>
          <w:tcPr>
            <w:tcW w:w="608" w:type="dxa"/>
            <w:shd w:val="clear" w:color="auto" w:fill="auto"/>
            <w:noWrap/>
            <w:vAlign w:val="bottom"/>
          </w:tcPr>
          <w:p w14:paraId="7E59FE90" w14:textId="4449E23A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5D87C95B" w14:textId="617896D2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3D448964" w14:textId="6A3EE8A1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</w:t>
            </w:r>
          </w:p>
        </w:tc>
        <w:tc>
          <w:tcPr>
            <w:tcW w:w="502" w:type="dxa"/>
            <w:shd w:val="clear" w:color="auto" w:fill="auto"/>
            <w:noWrap/>
            <w:vAlign w:val="bottom"/>
          </w:tcPr>
          <w:p w14:paraId="0957994C" w14:textId="0A6F4960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00A0B588" w14:textId="6A5E9607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3060C95F" w14:textId="49AE868D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19</w:t>
            </w:r>
          </w:p>
        </w:tc>
        <w:tc>
          <w:tcPr>
            <w:tcW w:w="750" w:type="dxa"/>
            <w:shd w:val="clear" w:color="auto" w:fill="auto"/>
            <w:noWrap/>
            <w:vAlign w:val="bottom"/>
          </w:tcPr>
          <w:p w14:paraId="0C1A0660" w14:textId="476C9A4D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5D734D14" w14:textId="2C6855F7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21</w:t>
            </w:r>
          </w:p>
        </w:tc>
        <w:tc>
          <w:tcPr>
            <w:tcW w:w="930" w:type="dxa"/>
            <w:shd w:val="clear" w:color="auto" w:fill="auto"/>
            <w:noWrap/>
            <w:vAlign w:val="bottom"/>
          </w:tcPr>
          <w:p w14:paraId="2B60E34D" w14:textId="39B69DFA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22</w:t>
            </w:r>
          </w:p>
        </w:tc>
      </w:tr>
      <w:tr w:rsidR="006E0CF6" w:rsidRPr="00F054DF" w14:paraId="5F45D4B1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31A8C3B" w14:textId="05953851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rs12248560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C82894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6DA2EF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B483AA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0.967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CFE133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0A34384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0.079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0604CC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96DEBE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8FF913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267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2F731A2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6DBF8AA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0.921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6837413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0.079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ACDFAA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3B15B56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ADE11D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45FD0A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122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AD5800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B9E283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D79E0B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0.841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7AE5CF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0.159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6731481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8A6BA4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0.603096</w:t>
            </w:r>
          </w:p>
        </w:tc>
      </w:tr>
      <w:tr w:rsidR="006E0CF6" w:rsidRPr="00F054DF" w14:paraId="1EDBBCD3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14FD776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rs4244285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ADA498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3430F0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3EA4D46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475C1E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49D5C4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0.182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3EA6FC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3CE160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42FFF5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06426B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242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D2E207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0.182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DA00A8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0.818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FC00D8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5D4720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2282D6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A6353C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F913D4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1E893A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276276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0.669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19D2157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0.297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2B8EB44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0.034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CA5C74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0.83874</w:t>
            </w:r>
          </w:p>
        </w:tc>
      </w:tr>
      <w:tr w:rsidR="006E0CF6" w:rsidRPr="00F054DF" w14:paraId="52788693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6EE7BB0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rs4244285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AFFB7B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F38BB9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E81088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7306B1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788777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0.173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95B051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3DF116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FAC8D2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52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29AF726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248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AC38D9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0.173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B1C977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0.827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2EBFC3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236813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009367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C7C22C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102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14E8C5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D6C0A2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4CF4F3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0.68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01FD0C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0.293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F98E7D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0.027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802E78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0.937541</w:t>
            </w:r>
          </w:p>
        </w:tc>
      </w:tr>
      <w:tr w:rsidR="006E0CF6" w:rsidRPr="00F054DF" w14:paraId="55C7F561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74CF842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rs12762549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80DA25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E1992E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5624D98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EBA837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34530BA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0F2FD2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4E79CB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3472D0C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167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3C0F92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131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D240FB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3B7C77B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10967D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0E1A46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B6DFD6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5A04D4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43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1C0D73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E0C09B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EDE14B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0.289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8CE6D4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0.544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24315B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0.168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72A5981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0.255537</w:t>
            </w:r>
          </w:p>
        </w:tc>
      </w:tr>
      <w:tr w:rsidR="006E0CF6" w:rsidRPr="00F054DF" w14:paraId="35BAAA7F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731D7A6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rs12762549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CEDBE6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7AE27F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F412C6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251C2F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5B22DA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0.487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F8DBC3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B7ADA2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330F14E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146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4A1D7E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154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FE5A28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0.487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798B91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0.513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90142A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065F8D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307846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270384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62B6D6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B11246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BAEFD7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0.267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33E2A2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0.493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22E3D9E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0.24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A2C6F6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0.958559</w:t>
            </w:r>
          </w:p>
        </w:tc>
      </w:tr>
      <w:tr w:rsidR="006E0CF6" w:rsidRPr="00F054DF" w14:paraId="1311F760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52B891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rs7895676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2368DE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1EF5F6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572C46B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8A0D55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D24D25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0.182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8A5C00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09C57CE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8557D2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2AF868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2C8D3F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0.818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0D788C4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0.182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64AAD06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809808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F9523C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78A1D2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91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188D19E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827068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C3387C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0.636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FEC791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0.364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DEE501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A83F31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0.015564</w:t>
            </w:r>
          </w:p>
        </w:tc>
      </w:tr>
      <w:tr w:rsidR="006E0CF6" w:rsidRPr="00F054DF" w14:paraId="171E20FF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34BE9E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rs7895676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25A10F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4490AA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112B64D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8C9773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3EF0EE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0.245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51CC92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2C5CDCD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190120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222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F0F35D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591102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0.755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3926BE5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0.245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E60067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4E5B3D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B301A9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F77E4A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75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158B821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40A27F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4AAE08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1A7479A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0.49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16CCB8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45C7A55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0.000176</w:t>
            </w:r>
          </w:p>
        </w:tc>
      </w:tr>
      <w:tr w:rsidR="006E0CF6" w:rsidRPr="00F054DF" w14:paraId="10FACAC7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79E48C4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rs2981578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FE6A87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ED9658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55198BE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0198AF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EF5025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0.455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867B0E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CFB4E8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3000C0D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156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27F23D7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132BC2E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0.545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0E13A9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0.455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B91737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606A5E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818097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D3076B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74846A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ACBDA5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983719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0.343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2A902E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0.406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8E1EE8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0.252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E878B6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0.040304</w:t>
            </w:r>
          </w:p>
        </w:tc>
      </w:tr>
      <w:tr w:rsidR="006E0CF6" w:rsidRPr="00F054DF" w14:paraId="31F7B340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041F32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rs2981578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D1A2E9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079D6E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D3757B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F2D70B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D4AA0E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0.427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30CB2F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93B564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346A78E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123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3AD00D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165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F0650E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0.427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059D60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0.573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174A1E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274398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FD0516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5D0AAD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136448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9EFF41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574ED2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0.396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1BACB3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0.354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66137D0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0.25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4AFA91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0.001438</w:t>
            </w:r>
          </w:p>
        </w:tc>
      </w:tr>
      <w:tr w:rsidR="006E0CF6" w:rsidRPr="00F054DF" w14:paraId="6A8F8F65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6A45F7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rs1219648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AEE269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D4ABBE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717795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A96D21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37060A1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0.422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DBD7FA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69D7E49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A695F7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171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780B75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125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007682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0.578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3733027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0.422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AF39EA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F1B207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EB9A2B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2A326E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52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81789F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A15795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4DBDA2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0.351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14C560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0.453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88CC77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0.196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BCD35A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0.452047</w:t>
            </w:r>
          </w:p>
        </w:tc>
      </w:tr>
      <w:tr w:rsidR="006E0CF6" w:rsidRPr="00F054DF" w14:paraId="317070A9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207D061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rs1219648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75F3F2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C0687B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192767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AD68E8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0427148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0.347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A4B7B6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6CCACC2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3B06DFE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196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1C8F5A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104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6584620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0.653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2B285E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0.347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5C6FDE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E084A3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F14B12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7DDA28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63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CAFE73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345CCE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7D1612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0.42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688DC5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0.467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6B7A489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0.113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4D4028F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0.8142</w:t>
            </w:r>
          </w:p>
        </w:tc>
      </w:tr>
      <w:tr w:rsidR="006E0CF6" w:rsidRPr="00F054DF" w14:paraId="2B71074C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419ED09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rs2981582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4B44E5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42DA57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36317B8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0.946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35BE35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72CAA5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790890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6EE4AF5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5626D35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2A85FEC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124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18BFA2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208663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74505F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E01EBD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AC118D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CE25DC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333555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35D7BC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461D88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0.191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18BCBA7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0.738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B493D2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0.071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3BB81D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</w:tr>
      <w:tr w:rsidR="006E0CF6" w:rsidRPr="00F054DF" w14:paraId="38CB89A1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2A31C18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rs2981582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1DB415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366C83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91C2B3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8B1D3A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910F02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0.254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9D9DD2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460560C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575F978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206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945D87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78DF15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0.746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B70ABE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0.254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C80F06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9936D9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7DF3ED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A79F4C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81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3AF4A4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6C09E0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67AE9B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464679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0.319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7AE71DE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0.094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0F728E5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0.094374</w:t>
            </w:r>
          </w:p>
        </w:tc>
      </w:tr>
      <w:tr w:rsidR="006E0CF6" w:rsidRPr="00F054DF" w14:paraId="7AD86DD6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736BC02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rs3135718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7B769C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26156B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B47EA5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0F5F93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766F5F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0.406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3F6108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1E47C5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583982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177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47216D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121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67E3392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0.594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314817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0.406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4B73BC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47BEAD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0ED663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E772E9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54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D430BD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69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029ADF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A03B06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0.362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4A941B6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0.463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2EEBA45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0.174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10C95B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0.718155</w:t>
            </w:r>
          </w:p>
        </w:tc>
      </w:tr>
      <w:tr w:rsidR="006E0CF6" w:rsidRPr="00F054DF" w14:paraId="6B02F228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BFA9B3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rs3135718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82132D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CA771B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6EC241A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D5CE10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F32C40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0.343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996461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50C81A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5BD6C99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197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9FFC11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103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39EEA5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0.657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290EFC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0.343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4D4BC63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F00F24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25C02D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EE497D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64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2A1E86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69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85C79A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EB2C54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0.427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B47A3B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0.46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76616D3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0.113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2A8A65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0.907856</w:t>
            </w:r>
          </w:p>
        </w:tc>
      </w:tr>
      <w:tr w:rsidR="006E0CF6" w:rsidRPr="00F054DF" w14:paraId="7BC25ECA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6B10E77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rs3817198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28C685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F8ACC2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6AC7077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076C83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7EB80E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0.245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0BC19A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0B319E7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9994A4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225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8C3096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73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D4C106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0.755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A1D24E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0.245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4B1E106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B673E5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2CE848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7BF772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74BD96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3E03F5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CEC227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0.597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9F3DC5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0.315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6B59DC9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0.087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7170498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0.10564</w:t>
            </w:r>
          </w:p>
        </w:tc>
      </w:tr>
      <w:tr w:rsidR="006E0CF6" w:rsidRPr="00F054DF" w14:paraId="73C29F2A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6ABB70F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rs3817198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3EA21E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8246BA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68427E0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9E960E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9385F8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0.213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2B4B7E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A00AD5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7064C2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236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7A354F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64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FFEA24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0.787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6A45A0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0.213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A1EAF6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63B31B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7EF47F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1A9C78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96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9590B6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816EAB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2387F0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0.64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4C6ECB2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0.293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17437D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0.067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728F051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0.17937</w:t>
            </w:r>
          </w:p>
        </w:tc>
      </w:tr>
      <w:tr w:rsidR="006E0CF6" w:rsidRPr="00F054DF" w14:paraId="29AAEA74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C60F27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rs3218707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E4186F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2E4324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769F1F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674433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54418C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0769AA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2117B9C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63F019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A2C4F0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0E0853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063D90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418B104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EFD63E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9EEF13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EA858F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B6AE0D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E40666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7A5768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1BFFAB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2D02461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4B48247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  <w:tr w:rsidR="006E0CF6" w:rsidRPr="00F054DF" w14:paraId="1A55A3E3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1CF1311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rs3218707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BF52E1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7F660C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1EAA6B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20A120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762205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0A80526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7E5D8F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7C1414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300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BF196C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E316E2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95B108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594EBE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D2A918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51D99A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B9C323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23F820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96C582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C7DC10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7F64127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D25847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356F72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  <w:tr w:rsidR="006E0CF6" w:rsidRPr="00F054DF" w14:paraId="79943585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627CFED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rs2227924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048C9C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372C5E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551F995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84B928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641F82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0.135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BDA9EB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D08313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E55F21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256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2360D2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EA3DAC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0.865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F0DBC7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0.135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D03305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E61512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673ABE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E956E5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05B6E1C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3FFCDB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7845B3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4BAD515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31614B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125FE2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0.111375</w:t>
            </w:r>
          </w:p>
        </w:tc>
      </w:tr>
      <w:tr w:rsidR="006E0CF6" w:rsidRPr="00F054DF" w14:paraId="6EFDBD4D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45D62C3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rs2227924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46B58C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538B9F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C43B22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C16E93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5FEF69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5147F85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10F260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D31CCA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A84154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831280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60D84E5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6542E86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2DA8E1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58AA81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35EF44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CCE795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8131E1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075ED1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716311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696580F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76106BA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0.002855</w:t>
            </w:r>
          </w:p>
        </w:tc>
      </w:tr>
      <w:tr w:rsidR="006E0CF6" w:rsidRPr="00F054DF" w14:paraId="6C705163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17542DA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rs4986761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36760A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FF4382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571B9E5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997406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A8EC1D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1AEB90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6FC572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9A802F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2D87172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290D17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8C0C44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637CAC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756A805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1CB74B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549269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25A126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47FA41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FC727E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7652941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907577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09B47EC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  <w:tr w:rsidR="006E0CF6" w:rsidRPr="00F054DF" w14:paraId="47949A9F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2BEF2C8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rs4986761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18C816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64DFD8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903F01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71EB09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F68A16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C061BC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164964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AE52A3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49110F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C459CB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659AEEE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3CBF18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1FCB6A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6F922B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EB61A8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B24888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3969B0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3C547C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25FBC5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DCA2D8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041638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  <w:tr w:rsidR="006E0CF6" w:rsidRPr="00F054DF" w14:paraId="3962528F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2AFC986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rs3218695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76FB50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380D94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111C962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0B8CE0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CC3B78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B65AF7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2708F26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D48E7B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296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0ED053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6FEE8E6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DDA342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70F862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199937D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5FF1DA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7204EA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D763A1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B9FE4B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0152DB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786E5F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D305E6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3A2D8C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  <w:tr w:rsidR="006E0CF6" w:rsidRPr="00F054DF" w14:paraId="5720F4A9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C0607C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rs3218695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E64156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095392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37BD696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8805F2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FCFBF8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0FF4504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2AB8755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17AFB6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300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60C567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25F0E1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3AB95D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8A12A8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19E8AB4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E0055E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DED64B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73D0DA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C42A03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308DC7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5FF429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2CAB320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3EAB928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  <w:tr w:rsidR="006E0CF6" w:rsidRPr="00F054DF" w14:paraId="18651BF7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2656CE9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rs1800056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B4120F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C9BA6C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3A5B3AD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8EC928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06BD679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B3C921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4DBDE5C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924160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86EAAA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8953F1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0A1B28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64A3A0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8A13B3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C69A5E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C0EE24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20C1A6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55CF1D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9B7005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C95537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77AFBCB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BE8ADE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  <w:tr w:rsidR="006E0CF6" w:rsidRPr="00F054DF" w14:paraId="5D411D45" w14:textId="77777777" w:rsidTr="006E0CF6">
        <w:trPr>
          <w:trHeight w:val="288"/>
        </w:trPr>
        <w:tc>
          <w:tcPr>
            <w:tcW w:w="121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E956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rs1800056</w:t>
            </w:r>
          </w:p>
        </w:tc>
        <w:tc>
          <w:tcPr>
            <w:tcW w:w="86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6F6A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2055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4BBA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064C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67E4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0.003</w:t>
            </w:r>
          </w:p>
        </w:tc>
        <w:tc>
          <w:tcPr>
            <w:tcW w:w="49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76A2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FED0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5F3F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299</w:t>
            </w:r>
          </w:p>
        </w:tc>
        <w:tc>
          <w:tcPr>
            <w:tcW w:w="54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C7E2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7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085F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0.997</w:t>
            </w:r>
          </w:p>
        </w:tc>
        <w:tc>
          <w:tcPr>
            <w:tcW w:w="73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F5E5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0.003</w:t>
            </w:r>
          </w:p>
        </w:tc>
        <w:tc>
          <w:tcPr>
            <w:tcW w:w="8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3301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9695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B90F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52EF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50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7394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D55B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D860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75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A7CE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0.007</w:t>
            </w:r>
          </w:p>
        </w:tc>
        <w:tc>
          <w:tcPr>
            <w:tcW w:w="66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F667A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38BA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</w:tr>
      <w:tr w:rsidR="006E0CF6" w:rsidRPr="00F054DF" w14:paraId="62157E55" w14:textId="77777777" w:rsidTr="006E0CF6">
        <w:trPr>
          <w:trHeight w:val="288"/>
        </w:trPr>
        <w:tc>
          <w:tcPr>
            <w:tcW w:w="121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60CC23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rs1800057</w:t>
            </w:r>
          </w:p>
        </w:tc>
        <w:tc>
          <w:tcPr>
            <w:tcW w:w="86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283DC9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7B2B5E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DF8E3A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041CF1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17B1736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0.135</w:t>
            </w:r>
          </w:p>
        </w:tc>
        <w:tc>
          <w:tcPr>
            <w:tcW w:w="49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DA5010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E25FFE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62D712E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256</w:t>
            </w:r>
          </w:p>
        </w:tc>
        <w:tc>
          <w:tcPr>
            <w:tcW w:w="549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6FFC83B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76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5565AA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0.865</w:t>
            </w:r>
          </w:p>
        </w:tc>
        <w:tc>
          <w:tcPr>
            <w:tcW w:w="73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1CE16C1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0.135</w:t>
            </w:r>
          </w:p>
        </w:tc>
        <w:tc>
          <w:tcPr>
            <w:tcW w:w="82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EFCDF5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1610C16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C/G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1BD974F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069506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108</w:t>
            </w:r>
          </w:p>
        </w:tc>
        <w:tc>
          <w:tcPr>
            <w:tcW w:w="50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633E07A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DB8B77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1263F72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0.73</w:t>
            </w:r>
          </w:p>
        </w:tc>
        <w:tc>
          <w:tcPr>
            <w:tcW w:w="75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00D444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0.27</w:t>
            </w:r>
          </w:p>
        </w:tc>
        <w:tc>
          <w:tcPr>
            <w:tcW w:w="66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7FFFDC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72B698E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0.111375</w:t>
            </w:r>
          </w:p>
        </w:tc>
      </w:tr>
    </w:tbl>
    <w:p w14:paraId="27499773" w14:textId="7C8CFFAA" w:rsidR="006E0CF6" w:rsidRDefault="006E0CF6" w:rsidP="006E0CF6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Продолжение т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</w:rPr>
        <w:t>аблиц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ы  Б 1</w:t>
      </w:r>
    </w:p>
    <w:p w14:paraId="4839170A" w14:textId="77777777" w:rsidR="006E0CF6" w:rsidRPr="006E0CF6" w:rsidRDefault="006E0CF6" w:rsidP="006E0CF6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W w:w="15274" w:type="dxa"/>
        <w:tblInd w:w="-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1"/>
        <w:gridCol w:w="861"/>
        <w:gridCol w:w="692"/>
        <w:gridCol w:w="701"/>
        <w:gridCol w:w="692"/>
        <w:gridCol w:w="645"/>
        <w:gridCol w:w="491"/>
        <w:gridCol w:w="449"/>
        <w:gridCol w:w="533"/>
        <w:gridCol w:w="549"/>
        <w:gridCol w:w="676"/>
        <w:gridCol w:w="733"/>
        <w:gridCol w:w="820"/>
        <w:gridCol w:w="608"/>
        <w:gridCol w:w="692"/>
        <w:gridCol w:w="692"/>
        <w:gridCol w:w="502"/>
        <w:gridCol w:w="692"/>
        <w:gridCol w:w="692"/>
        <w:gridCol w:w="750"/>
        <w:gridCol w:w="663"/>
        <w:gridCol w:w="930"/>
      </w:tblGrid>
      <w:tr w:rsidR="006E0CF6" w:rsidRPr="00F054DF" w14:paraId="7FA68CF7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</w:tcPr>
          <w:p w14:paraId="4139E702" w14:textId="4AC25839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861" w:type="dxa"/>
            <w:shd w:val="clear" w:color="auto" w:fill="auto"/>
            <w:noWrap/>
            <w:vAlign w:val="bottom"/>
          </w:tcPr>
          <w:p w14:paraId="65601CCE" w14:textId="1CBF5B5A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333DE5F3" w14:textId="74203A99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701" w:type="dxa"/>
            <w:shd w:val="clear" w:color="auto" w:fill="auto"/>
            <w:noWrap/>
            <w:vAlign w:val="bottom"/>
          </w:tcPr>
          <w:p w14:paraId="68AB7052" w14:textId="1374F48C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1400D9DA" w14:textId="08D6672B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645" w:type="dxa"/>
            <w:shd w:val="clear" w:color="auto" w:fill="auto"/>
            <w:noWrap/>
            <w:vAlign w:val="bottom"/>
          </w:tcPr>
          <w:p w14:paraId="7FB22E6C" w14:textId="24409AF7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491" w:type="dxa"/>
            <w:shd w:val="clear" w:color="auto" w:fill="auto"/>
            <w:noWrap/>
            <w:vAlign w:val="bottom"/>
          </w:tcPr>
          <w:p w14:paraId="71ABE835" w14:textId="5D85AE00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449" w:type="dxa"/>
            <w:shd w:val="clear" w:color="auto" w:fill="auto"/>
            <w:noWrap/>
            <w:vAlign w:val="bottom"/>
          </w:tcPr>
          <w:p w14:paraId="6AF82692" w14:textId="6C711FA6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533" w:type="dxa"/>
            <w:shd w:val="clear" w:color="auto" w:fill="auto"/>
            <w:noWrap/>
            <w:vAlign w:val="bottom"/>
          </w:tcPr>
          <w:p w14:paraId="4CECAFD7" w14:textId="4AD8017D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549" w:type="dxa"/>
            <w:shd w:val="clear" w:color="auto" w:fill="auto"/>
            <w:noWrap/>
            <w:vAlign w:val="bottom"/>
          </w:tcPr>
          <w:p w14:paraId="2F22AE3D" w14:textId="5BBDFEB0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676" w:type="dxa"/>
            <w:shd w:val="clear" w:color="auto" w:fill="auto"/>
            <w:noWrap/>
            <w:vAlign w:val="bottom"/>
          </w:tcPr>
          <w:p w14:paraId="6083198C" w14:textId="22E07D75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733" w:type="dxa"/>
            <w:shd w:val="clear" w:color="auto" w:fill="auto"/>
            <w:noWrap/>
            <w:vAlign w:val="bottom"/>
          </w:tcPr>
          <w:p w14:paraId="20780353" w14:textId="1939AAFA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820" w:type="dxa"/>
            <w:shd w:val="clear" w:color="auto" w:fill="auto"/>
            <w:noWrap/>
            <w:vAlign w:val="bottom"/>
          </w:tcPr>
          <w:p w14:paraId="37245D78" w14:textId="5460F882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</w:t>
            </w:r>
          </w:p>
        </w:tc>
        <w:tc>
          <w:tcPr>
            <w:tcW w:w="608" w:type="dxa"/>
            <w:shd w:val="clear" w:color="auto" w:fill="auto"/>
            <w:noWrap/>
            <w:vAlign w:val="bottom"/>
          </w:tcPr>
          <w:p w14:paraId="0922A807" w14:textId="272A7C34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1194C972" w14:textId="23EB9CBA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1400D709" w14:textId="20E84A23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</w:t>
            </w:r>
          </w:p>
        </w:tc>
        <w:tc>
          <w:tcPr>
            <w:tcW w:w="502" w:type="dxa"/>
            <w:shd w:val="clear" w:color="auto" w:fill="auto"/>
            <w:noWrap/>
            <w:vAlign w:val="bottom"/>
          </w:tcPr>
          <w:p w14:paraId="7F4625B8" w14:textId="0A70EDE5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4121FF8D" w14:textId="2963211E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505599DD" w14:textId="5AFA34D8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19</w:t>
            </w:r>
          </w:p>
        </w:tc>
        <w:tc>
          <w:tcPr>
            <w:tcW w:w="750" w:type="dxa"/>
            <w:shd w:val="clear" w:color="auto" w:fill="auto"/>
            <w:noWrap/>
            <w:vAlign w:val="bottom"/>
          </w:tcPr>
          <w:p w14:paraId="7EFCA4B9" w14:textId="4BCA1E1B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3D484D8F" w14:textId="23F1D145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21</w:t>
            </w:r>
          </w:p>
        </w:tc>
        <w:tc>
          <w:tcPr>
            <w:tcW w:w="930" w:type="dxa"/>
            <w:shd w:val="clear" w:color="auto" w:fill="auto"/>
            <w:noWrap/>
            <w:vAlign w:val="bottom"/>
          </w:tcPr>
          <w:p w14:paraId="19D446A3" w14:textId="0EF60748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22</w:t>
            </w:r>
          </w:p>
        </w:tc>
      </w:tr>
      <w:tr w:rsidR="006E0CF6" w:rsidRPr="00F054DF" w14:paraId="5A7E64FE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6D9C7298" w14:textId="38837C70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rs1800057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5E52AC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3A5F99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164062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54C847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0381DC8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7F551E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0954BDC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30041A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BE2468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2B98E9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3A07BB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EB615A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A69D58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93078E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39BE56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EBB867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B216C8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C4E2C5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E0824F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97F721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794801E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0.002855</w:t>
            </w:r>
          </w:p>
        </w:tc>
      </w:tr>
      <w:tr w:rsidR="006E0CF6" w:rsidRPr="00F054DF" w14:paraId="2BFC4D0A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DF54F3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rs3092856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6EC12B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99709B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25C886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2E97F8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2CD588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0.136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AC9CC4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2AAF3B4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F80F69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17FFD3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1622912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0.864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72690E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0.136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D90E52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AB4B63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1BFC8D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5884D3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907663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BEA068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C09571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0.728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D5FC6E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0.272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E5F78A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FA51AA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0.109272</w:t>
            </w:r>
          </w:p>
        </w:tc>
      </w:tr>
      <w:tr w:rsidR="006E0CF6" w:rsidRPr="00F054DF" w14:paraId="69BCCB71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924407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rs3092856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ECADCA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7805D1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2812F4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10069E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7EC718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0.208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4CD20D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C7294A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52BE9B5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236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55976F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43614A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0.792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9C367F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0.208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48776C8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88A768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2F278A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B0A92E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FB3712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208C3F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55238D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0.584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E5C4C3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0.416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65E5341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50C73A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0.002702</w:t>
            </w:r>
          </w:p>
        </w:tc>
      </w:tr>
      <w:tr w:rsidR="006E0CF6" w:rsidRPr="00F054DF" w14:paraId="3098E721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AD593B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rs1800058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E91331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360ED9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1888831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819E82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4EB7E4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0.164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95925E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6C1068F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C976F0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239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88B01E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47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7D615F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0.836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B15DDB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0.164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0E8147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26608A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F66A5F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FF9DBF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F7911B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2A951A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4AF3C8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0.678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1B1E96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0.315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154C10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7B7E1FD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0.138447</w:t>
            </w:r>
          </w:p>
        </w:tc>
      </w:tr>
      <w:tr w:rsidR="006E0CF6" w:rsidRPr="00F054DF" w14:paraId="4467AC08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74E7BD6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rs1800058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95AA94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61E03D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6886BF6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0.887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46999E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3241F15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0.274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6D42F7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52E673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503A612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193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AAEDE0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73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18894D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0.726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FC32EA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0.274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DE1DD7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CF9F09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B8F293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E2D1FD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63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42A39B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2F5027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C6B5E2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0.474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4E08B5D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0.504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F35F77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0.023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46366B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0.003955</w:t>
            </w:r>
          </w:p>
        </w:tc>
      </w:tr>
      <w:tr w:rsidR="006E0CF6" w:rsidRPr="00F054DF" w14:paraId="1DF1C247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83F81E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rs121908984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76844D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62549C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F8C9CE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06B3D0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D12095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7FD44D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A46DE3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BC7FCB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235A69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F456AC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51DAE9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EC03C2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1FCFDDA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477792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66FC86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968CFB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4F5A2A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E6EC91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B24ABE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28E39A2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3E9CBC5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  <w:tr w:rsidR="006E0CF6" w:rsidRPr="00F054DF" w14:paraId="22966560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EB6D68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rs121908984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7504CB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E9AC16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1FA282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4E2CED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C26A95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523B12C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F4CEBA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4FA6EA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300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67464A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A45F59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38EA9D8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BAA4CC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F50A7D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442CCE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1BA800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ACE271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1BD9C8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22BC43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413102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7A606FE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0B1DDC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  <w:tr w:rsidR="006E0CF6" w:rsidRPr="00F054DF" w14:paraId="7DA5673F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7EBBE94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rs11045585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9F1BEC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A30E51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60D13C1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5FAC93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106502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A3D7D6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63FF8ED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5E18769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B8A9BE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238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F8BE25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476A2A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0.799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649ECD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D0F620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23148D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7C3475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93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09942D5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49C5BE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D7EFCC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0.624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1BB3E67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0.349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F9D0EF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0.027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754DCC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0.407779</w:t>
            </w:r>
          </w:p>
        </w:tc>
      </w:tr>
      <w:tr w:rsidR="006E0CF6" w:rsidRPr="00F054DF" w14:paraId="0AF7ADE1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4D76D04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rs11045585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220048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15ADB1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159369E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352A26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42C31F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0.16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E851D2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63BD48B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F9CBBD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252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ADE71D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48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2C1CCA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0.84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0FD5C9A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0.16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7A636E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E94317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639EF3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79A835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105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DAD9EB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8AE7A7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89E0D9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27D11B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31D262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0.02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04D27A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0.797658</w:t>
            </w:r>
          </w:p>
        </w:tc>
      </w:tr>
      <w:tr w:rsidR="006E0CF6" w:rsidRPr="00F054DF" w14:paraId="04724AE5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AD653A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rs2229774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B53E90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D1EEC8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665128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E844E7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4C3C0B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0.364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4C4116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20DB903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238E0C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187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B13243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107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861B64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0.636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79AFA0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0.364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F77449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3D8E874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FE9954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F0F90E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336501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5AB9DB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3CD0AE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0.272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C273E7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0.728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89353A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6FE4A3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</w:tr>
      <w:tr w:rsidR="006E0CF6" w:rsidRPr="00F054DF" w14:paraId="00476EC6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2FAFF30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rs2229774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C0B4A7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834281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3F3066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D493D3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0DBD34E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0.067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EA2586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252752B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09E3A9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280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13B489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A5D960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0.933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352B44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0.067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6DB3CF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3BED7E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B6C87C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DA21AE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131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EF038C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0BE66E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37FAD5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0.873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442A16F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0.12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DBF96D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A0B584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0.835035</w:t>
            </w:r>
          </w:p>
        </w:tc>
      </w:tr>
      <w:tr w:rsidR="006E0CF6" w:rsidRPr="00F054DF" w14:paraId="00C0629B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4F714B8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rs766173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86AD98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627D85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1A3B30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0183EE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3D320D9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0.108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43F5D5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4DED726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94ACD6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264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5B6EF8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60F618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0.892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71DA2A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0.108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6F5D15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3F6D977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A581F9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1C0FDF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3DC785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C02CDD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29ECE2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1567D8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E1BD24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C5EED4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0.801487</w:t>
            </w:r>
          </w:p>
        </w:tc>
      </w:tr>
      <w:tr w:rsidR="006E0CF6" w:rsidRPr="00F054DF" w14:paraId="18156589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6F938A2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rs766173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A28F78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0ADD6B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8139D1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37EA7C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CF6E25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0.121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06552EA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0CEB350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365E132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262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2118F3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36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6AF245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0.879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0811F9C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0.121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4A7BE1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233D1F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90BD71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648453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116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D93DBA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C5E172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0AB986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0.779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720166D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0.201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AD39A1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0.02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2CAC5D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0.762276</w:t>
            </w:r>
          </w:p>
        </w:tc>
      </w:tr>
      <w:tr w:rsidR="006E0CF6" w:rsidRPr="00F054DF" w14:paraId="10E3FEBD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7E4FFB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rs144848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7335CE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88118E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5BA585A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80422F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1BD4CE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0.228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63BC2D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DAE56D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445904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BBCD36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68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606E79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0.772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61EE74A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0.228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3FDEF6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FD5255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F076BC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ABE88F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93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A990CE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C91A57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A86412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0.624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4B7ECE2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0.295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AB7D5E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0.081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996FFE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0.074704</w:t>
            </w:r>
          </w:p>
        </w:tc>
      </w:tr>
      <w:tr w:rsidR="006E0CF6" w:rsidRPr="00F054DF" w14:paraId="14155EA3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15B0468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rs144848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68E161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3F2258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6B97911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0A5739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6508B6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B019C1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7CD900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41BDBA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231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BC741F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69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63B149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6392FAD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8AD02B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04DD15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464CC8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A07FDD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86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0FA0DE1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59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974134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5149A9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0.573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27B0F6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0.393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260AFB5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0.033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0E5954C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0.244118</w:t>
            </w:r>
          </w:p>
        </w:tc>
      </w:tr>
      <w:tr w:rsidR="006E0CF6" w:rsidRPr="00F054DF" w14:paraId="5C62AF68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12DC439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rs4987117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71AEB4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EC0C55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545F0CB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D78BE1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C20ABB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0C67F93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0BCFE71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1E0C40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6CD319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68F50B2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BBAD7E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69FA6E5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769131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50E5EB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354EBB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BE2FB9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DDB516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1CE01E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0.732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72BEAE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0.268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AE0C1D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3B7A42D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0.113484</w:t>
            </w:r>
          </w:p>
        </w:tc>
      </w:tr>
      <w:tr w:rsidR="006E0CF6" w:rsidRPr="00F054DF" w14:paraId="1F5D2105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0F0144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rs4987117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547C0E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CC09CE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1450709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CFAF69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2D2D41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0.213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D209E6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07689F1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53AD1E5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236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3728EC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64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CDD577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0.787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6270656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0.213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CEE70E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326E94B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74B931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9576B3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86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9B9193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D090C9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F353DA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0.573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88ACAA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0.427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2F8CDE6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4A3CF3A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0.001812</w:t>
            </w:r>
          </w:p>
        </w:tc>
      </w:tr>
      <w:tr w:rsidR="006E0CF6" w:rsidRPr="00F054DF" w14:paraId="6533C60C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2C8893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rs80359550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245F3D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0A8D45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67E758B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1440E8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AEEE58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0.119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59E84F9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*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40436FF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62B0B1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296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C55E35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600A85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0.881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24658E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0.119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6FCCC30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*/*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1D63813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*/T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D62184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74AB6E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856DA6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706C87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A45458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4E897D7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B9F699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7DA2AF8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0.111375</w:t>
            </w:r>
          </w:p>
        </w:tc>
      </w:tr>
      <w:tr w:rsidR="006E0CF6" w:rsidRPr="00F054DF" w14:paraId="7E90D085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E41A0A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rs80359550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6BC64B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47139C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6C1FA4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AAA789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8E0FEB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0.172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A978AD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*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2B733D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394C02F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419907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3C933C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0.828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68D4126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0.172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AD2498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*/*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05C0A5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*/T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605E2A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AD5173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0BE80D5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055A32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0608DA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0.584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327C10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0.416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725C0B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0E5F717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0.002702</w:t>
            </w:r>
          </w:p>
        </w:tc>
      </w:tr>
      <w:tr w:rsidR="006E0CF6" w:rsidRPr="00F054DF" w14:paraId="41DBD544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149C8CE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rs1799954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4D66D3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1295F2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6B352D0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20CF35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5DFC78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4F6D3D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2C2AEAA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578DDF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8E70EC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32F239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62761BC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6814375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A9B2E1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E42FD8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B04ABC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0D3E268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458652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E2D62C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0.732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E3375C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0.268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773A85D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B2DA9E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0.113484</w:t>
            </w:r>
          </w:p>
        </w:tc>
      </w:tr>
      <w:tr w:rsidR="006E0CF6" w:rsidRPr="00F054DF" w14:paraId="561A3D99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29915D1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rs1799954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8ACBE2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606C71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6D11762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1EFA9F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25827E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AFF5AC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1495A9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624D00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237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D4CBA7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63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39A23A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3B55743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0.21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8571EB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142450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65FACC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F74632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F0D8C1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5C51B6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5B9740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6A5AF3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0.42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D4006C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C500D4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0.002281</w:t>
            </w:r>
          </w:p>
        </w:tc>
      </w:tr>
      <w:tr w:rsidR="006E0CF6" w:rsidRPr="00F054DF" w14:paraId="1C3EC553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47BA0A7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rs80359062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73183E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19DFF9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3564544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501CF4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179CC6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08A4788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28B14B8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34AA79F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B16CED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50A694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B75615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6125432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D8E916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16BF80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616EA9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832E96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4316ED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775CDB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0.732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7D62251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0.268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9350EE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4389E5B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0.113484</w:t>
            </w:r>
          </w:p>
        </w:tc>
      </w:tr>
      <w:tr w:rsidR="006E0CF6" w:rsidRPr="00F054DF" w14:paraId="4ADD33C5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2F24AFD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rs80359062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D7A5E7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A85C34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8A17DC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662B58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03DAB00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7A0721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6145728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047C29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C0200D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13E7F37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4747D5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43F858C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972A7A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E9697F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24FF66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0ADB9C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3BD86C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8E9291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3D9F6D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6BDEE19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080DE4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0.002855</w:t>
            </w:r>
          </w:p>
        </w:tc>
      </w:tr>
      <w:tr w:rsidR="006E0CF6" w:rsidRPr="00F054DF" w14:paraId="18388038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2317F9D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rs11571746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9D773F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9885E3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F93202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A45262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9D6540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E63706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67DC1F0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29EE97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256F749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FD8901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21C748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48B0604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31694A0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F4A7D2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7B1513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146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88555F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E40AEC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27E5A1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0.986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45314F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0.014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2586E8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594CAE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</w:tr>
      <w:tr w:rsidR="006E0CF6" w:rsidRPr="00F054DF" w14:paraId="59F9CE06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4A9BB3B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rs11571746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24974D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714AA1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1ECDCE2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869B46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A3AF39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2A0B53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A54B70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3EFE5C4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F27471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60DE3C4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8BA64B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1B7089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5D24F1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031205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7B179A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E95A8C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E79CFA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22064B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4FC527C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994194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19B32D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  <w:tr w:rsidR="006E0CF6" w:rsidRPr="00F054DF" w14:paraId="5D385623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F61A24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rs11571747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F9C7A4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10BDDD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6F4B72F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C85C44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2C8605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0C25B7F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E0E383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2909C5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20CB363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EEC7A3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119180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ABA7C2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F3AFC2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4E83F5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CD3621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466287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E2BA54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B70E0F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0.732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473893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0.268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F65192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48353F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0.113484</w:t>
            </w:r>
          </w:p>
        </w:tc>
      </w:tr>
      <w:tr w:rsidR="006E0CF6" w:rsidRPr="00F054DF" w14:paraId="4602E9C3" w14:textId="77777777" w:rsidTr="006E0CF6">
        <w:trPr>
          <w:trHeight w:val="288"/>
        </w:trPr>
        <w:tc>
          <w:tcPr>
            <w:tcW w:w="121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D53C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rs11571747</w:t>
            </w:r>
          </w:p>
        </w:tc>
        <w:tc>
          <w:tcPr>
            <w:tcW w:w="86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3FC0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90A6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144D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BF9F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1B31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49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FD62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6EEA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F6D9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238</w:t>
            </w:r>
          </w:p>
        </w:tc>
        <w:tc>
          <w:tcPr>
            <w:tcW w:w="54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D092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7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53DA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0.793</w:t>
            </w:r>
          </w:p>
        </w:tc>
        <w:tc>
          <w:tcPr>
            <w:tcW w:w="73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B7F7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8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5065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10DD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A/C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D1A4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68EA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88</w:t>
            </w:r>
          </w:p>
        </w:tc>
        <w:tc>
          <w:tcPr>
            <w:tcW w:w="50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A991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0090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8481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0.587</w:t>
            </w:r>
          </w:p>
        </w:tc>
        <w:tc>
          <w:tcPr>
            <w:tcW w:w="75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334D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0.413</w:t>
            </w:r>
          </w:p>
        </w:tc>
        <w:tc>
          <w:tcPr>
            <w:tcW w:w="66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EC75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2271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0.002855</w:t>
            </w:r>
          </w:p>
        </w:tc>
      </w:tr>
      <w:tr w:rsidR="006E0CF6" w:rsidRPr="00F054DF" w14:paraId="7E1D40CD" w14:textId="77777777" w:rsidTr="006E0CF6">
        <w:trPr>
          <w:trHeight w:val="288"/>
        </w:trPr>
        <w:tc>
          <w:tcPr>
            <w:tcW w:w="121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78CEA51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rs4987047</w:t>
            </w:r>
          </w:p>
        </w:tc>
        <w:tc>
          <w:tcPr>
            <w:tcW w:w="86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AA07FF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6A59A5C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C38CF7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7A7B760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6D6B98B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3CDE0A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1C30F1A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1CB2DB2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298</w:t>
            </w:r>
          </w:p>
        </w:tc>
        <w:tc>
          <w:tcPr>
            <w:tcW w:w="549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148F027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D5EAD7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432132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014FC2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01B621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58E6C4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3DD104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50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2C5380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730310A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7A3962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9C4908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4E8E7D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6127B9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</w:tbl>
    <w:p w14:paraId="78CDACC6" w14:textId="7DA89B62" w:rsidR="006E0CF6" w:rsidRDefault="006E0CF6" w:rsidP="006E0CF6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Продолжение т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</w:rPr>
        <w:t>аблиц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ы  Б 1</w:t>
      </w:r>
    </w:p>
    <w:p w14:paraId="485E0CE4" w14:textId="77777777" w:rsidR="006E0CF6" w:rsidRPr="006E0CF6" w:rsidRDefault="006E0CF6" w:rsidP="006E0CF6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W w:w="15274" w:type="dxa"/>
        <w:tblInd w:w="-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1"/>
        <w:gridCol w:w="861"/>
        <w:gridCol w:w="692"/>
        <w:gridCol w:w="701"/>
        <w:gridCol w:w="692"/>
        <w:gridCol w:w="645"/>
        <w:gridCol w:w="491"/>
        <w:gridCol w:w="449"/>
        <w:gridCol w:w="533"/>
        <w:gridCol w:w="549"/>
        <w:gridCol w:w="676"/>
        <w:gridCol w:w="733"/>
        <w:gridCol w:w="820"/>
        <w:gridCol w:w="608"/>
        <w:gridCol w:w="692"/>
        <w:gridCol w:w="692"/>
        <w:gridCol w:w="502"/>
        <w:gridCol w:w="692"/>
        <w:gridCol w:w="692"/>
        <w:gridCol w:w="750"/>
        <w:gridCol w:w="663"/>
        <w:gridCol w:w="930"/>
      </w:tblGrid>
      <w:tr w:rsidR="006E0CF6" w:rsidRPr="00F054DF" w14:paraId="5106FDA5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</w:tcPr>
          <w:p w14:paraId="3A86C908" w14:textId="63E5A678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861" w:type="dxa"/>
            <w:shd w:val="clear" w:color="auto" w:fill="auto"/>
            <w:noWrap/>
            <w:vAlign w:val="bottom"/>
          </w:tcPr>
          <w:p w14:paraId="5FDB0E12" w14:textId="7C30485E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71B7C465" w14:textId="63554B3D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701" w:type="dxa"/>
            <w:shd w:val="clear" w:color="auto" w:fill="auto"/>
            <w:noWrap/>
            <w:vAlign w:val="bottom"/>
          </w:tcPr>
          <w:p w14:paraId="31F63A33" w14:textId="5A343E32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4E237265" w14:textId="2142F89B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645" w:type="dxa"/>
            <w:shd w:val="clear" w:color="auto" w:fill="auto"/>
            <w:noWrap/>
            <w:vAlign w:val="bottom"/>
          </w:tcPr>
          <w:p w14:paraId="40E86B8D" w14:textId="21481020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491" w:type="dxa"/>
            <w:shd w:val="clear" w:color="auto" w:fill="auto"/>
            <w:noWrap/>
            <w:vAlign w:val="bottom"/>
          </w:tcPr>
          <w:p w14:paraId="2F72D86A" w14:textId="649F6FD8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449" w:type="dxa"/>
            <w:shd w:val="clear" w:color="auto" w:fill="auto"/>
            <w:noWrap/>
            <w:vAlign w:val="bottom"/>
          </w:tcPr>
          <w:p w14:paraId="63E52C54" w14:textId="5392919A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533" w:type="dxa"/>
            <w:shd w:val="clear" w:color="auto" w:fill="auto"/>
            <w:noWrap/>
            <w:vAlign w:val="bottom"/>
          </w:tcPr>
          <w:p w14:paraId="69E279D7" w14:textId="38E89C82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549" w:type="dxa"/>
            <w:shd w:val="clear" w:color="auto" w:fill="auto"/>
            <w:noWrap/>
            <w:vAlign w:val="bottom"/>
          </w:tcPr>
          <w:p w14:paraId="30691974" w14:textId="4EC8FFB7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676" w:type="dxa"/>
            <w:shd w:val="clear" w:color="auto" w:fill="auto"/>
            <w:noWrap/>
            <w:vAlign w:val="bottom"/>
          </w:tcPr>
          <w:p w14:paraId="4B0243A4" w14:textId="1006FD2E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733" w:type="dxa"/>
            <w:shd w:val="clear" w:color="auto" w:fill="auto"/>
            <w:noWrap/>
            <w:vAlign w:val="bottom"/>
          </w:tcPr>
          <w:p w14:paraId="30E9D5E0" w14:textId="772B7E30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820" w:type="dxa"/>
            <w:shd w:val="clear" w:color="auto" w:fill="auto"/>
            <w:noWrap/>
            <w:vAlign w:val="bottom"/>
          </w:tcPr>
          <w:p w14:paraId="15BED06A" w14:textId="5A94E548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</w:t>
            </w:r>
          </w:p>
        </w:tc>
        <w:tc>
          <w:tcPr>
            <w:tcW w:w="608" w:type="dxa"/>
            <w:shd w:val="clear" w:color="auto" w:fill="auto"/>
            <w:noWrap/>
            <w:vAlign w:val="bottom"/>
          </w:tcPr>
          <w:p w14:paraId="544E2469" w14:textId="1D2CE016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54D7A8EF" w14:textId="5D9D792B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7078BC07" w14:textId="7D3E43E7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</w:t>
            </w:r>
          </w:p>
        </w:tc>
        <w:tc>
          <w:tcPr>
            <w:tcW w:w="502" w:type="dxa"/>
            <w:shd w:val="clear" w:color="auto" w:fill="auto"/>
            <w:noWrap/>
            <w:vAlign w:val="bottom"/>
          </w:tcPr>
          <w:p w14:paraId="62D24543" w14:textId="58BFFA97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37B80AC2" w14:textId="57FD4E7E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2A819223" w14:textId="2BB9173C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19</w:t>
            </w:r>
          </w:p>
        </w:tc>
        <w:tc>
          <w:tcPr>
            <w:tcW w:w="750" w:type="dxa"/>
            <w:shd w:val="clear" w:color="auto" w:fill="auto"/>
            <w:noWrap/>
            <w:vAlign w:val="bottom"/>
          </w:tcPr>
          <w:p w14:paraId="47D02480" w14:textId="76BD1C01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17152FE6" w14:textId="4FE84FF1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21</w:t>
            </w:r>
          </w:p>
        </w:tc>
        <w:tc>
          <w:tcPr>
            <w:tcW w:w="930" w:type="dxa"/>
            <w:shd w:val="clear" w:color="auto" w:fill="auto"/>
            <w:noWrap/>
            <w:vAlign w:val="bottom"/>
          </w:tcPr>
          <w:p w14:paraId="22DB4586" w14:textId="1E4FBAE0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22</w:t>
            </w:r>
          </w:p>
        </w:tc>
      </w:tr>
      <w:tr w:rsidR="006E0CF6" w:rsidRPr="00F054DF" w14:paraId="436BE91C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434BE199" w14:textId="72C48921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rs4987047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11A7E6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070FF4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9FD2A6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051217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37E9CD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B5430A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27DB989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E79A07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300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B0EA7C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C46C13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16EA7C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D28615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312B998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0ADB61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32F9FB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50E359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D2A0DE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165793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CE91D4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6144FB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443ADB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  <w:tr w:rsidR="006E0CF6" w:rsidRPr="00F054DF" w14:paraId="7C0EACF3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1DDAABF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rs11571833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904FA6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F08088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23D0B1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ADEA98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3B1965F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586AC0F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27917E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A96A26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251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FE2219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41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12E75B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E66D69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6A43CC2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5FBD7D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993837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B26F61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105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00BCDC3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85881A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673619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0.719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374262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0.281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9E7FAB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389E47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0.094157</w:t>
            </w:r>
          </w:p>
        </w:tc>
      </w:tr>
      <w:tr w:rsidR="006E0CF6" w:rsidRPr="00F054DF" w14:paraId="61C2EDD7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A0DF2E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rs11571833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42CF8F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C57DC2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1A63F8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1E0ED9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D06E2B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C3456C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EF2EBE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8502F2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72D637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34D17C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F9627C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4E81BCA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22E98E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0AC87A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5DD9C5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01C37AB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3469DE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724C3A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87367A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6E5CB7D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760610E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0.002855</w:t>
            </w:r>
          </w:p>
        </w:tc>
      </w:tr>
      <w:tr w:rsidR="006E0CF6" w:rsidRPr="00F054DF" w14:paraId="756D80C0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E2B4A6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rs1801426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DD2A14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481A8F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D3BB77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6FB133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91E33D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0.037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6B6FAB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24BC5EB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98AB3C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287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9209C1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310BEF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0.963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47A4AA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0.037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28E51A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78DFC9B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C4B2F7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B6930A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D7CBF5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5C4BDA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7AB814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0.926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98C99E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0.074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1F9037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906D02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0.50911</w:t>
            </w:r>
          </w:p>
        </w:tc>
      </w:tr>
      <w:tr w:rsidR="006E0CF6" w:rsidRPr="00F054DF" w14:paraId="69E7613C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4F1324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rs1801426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421755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29ED43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23FD40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5B654D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3EE2428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091E2CC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65A78C1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7B5BC4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284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205921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6AC1639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0.953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815F09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CBBCA2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B478A0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286B6B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51C365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135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65C7ED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57BE26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CA8E4B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0.906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65AA71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0.094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7EC8946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FF3754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0.762728</w:t>
            </w:r>
          </w:p>
        </w:tc>
      </w:tr>
      <w:tr w:rsidR="006E0CF6" w:rsidRPr="00F054DF" w14:paraId="21C854A8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6C8A346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rs3784099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D094C0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8B779A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1C2907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02E450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A1A34B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A654C4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B2B82E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F48B1C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2D9EAE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228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D165DD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E1ACF7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5967B5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907D59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C9AA34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377B4D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260625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6AA324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A56780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0.608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72474F8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0.324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4C3B81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0.068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37A9C3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0.407877</w:t>
            </w:r>
          </w:p>
        </w:tc>
      </w:tr>
      <w:tr w:rsidR="006E0CF6" w:rsidRPr="00F054DF" w14:paraId="66A0B35B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1D6486F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rs3784099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49AE56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55FB6A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33EEDF6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DFDA89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3738B25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0.218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51DC02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161027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1A768F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233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E72A33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65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EED87B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0.782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097C83E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0.218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8DCD12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1A51247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5F05B1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0E28EB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E89DFC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A5A418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3901A3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0.604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A4B028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0.356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6AACDE9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04E52A9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0.742287</w:t>
            </w:r>
          </w:p>
        </w:tc>
      </w:tr>
      <w:tr w:rsidR="006E0CF6" w:rsidRPr="00F054DF" w14:paraId="003B10E6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E0DA09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rs121434592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BD6CEB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AC4569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93A7CC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3D0BDE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A10F1F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0.051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71FAEC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57FFF0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A676C0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279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CA778F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FD89FA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0.949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3472AB0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0.051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E181D1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E1FA96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FB2D64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AD2E6A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132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7E7DA2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4A9E91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55EAFD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0.898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1C8C278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0.102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7D4C21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48264BE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0.83947</w:t>
            </w:r>
          </w:p>
        </w:tc>
      </w:tr>
      <w:tr w:rsidR="006E0CF6" w:rsidRPr="00F054DF" w14:paraId="01DC5320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7504069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rs121434592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67CDFA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F9D4FB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107892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925723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C9B61A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0.037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FFF09F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62D4DD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3105BD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285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5A12BF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32168A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0.963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63B9473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0.037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5ED830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13C9C93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F3A0D7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124569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A19D09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B6326F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5DB895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0.926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23152E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0.074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94668D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7D31FDA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0.512502</w:t>
            </w:r>
          </w:p>
        </w:tc>
      </w:tr>
      <w:tr w:rsidR="006E0CF6" w:rsidRPr="00F054DF" w14:paraId="6B17AEEA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7C6D9E4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rs4778137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45F129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E583BB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39F88D3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F4D47E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2CB234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0.416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6146E5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8DB12B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769FF6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876DA3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124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129F6A9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0.584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08C91C8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0.416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658B36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33E62A2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FEC614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A5BC5D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DC1B10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AB1574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06DEA5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0.336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3C3607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0.497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957DDA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0.168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ADEA97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0.882503</w:t>
            </w:r>
          </w:p>
        </w:tc>
      </w:tr>
      <w:tr w:rsidR="006E0CF6" w:rsidRPr="00F054DF" w14:paraId="793638A6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69E36C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rs4778137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EA9309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BBABE3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620336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C60ADB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3F5214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0.449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E0A1B1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4BE6F6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8C50D7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133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2AA2BE3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163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068F77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0.449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5EB3B4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0.551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C4D9D2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891FDB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3C0142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AD1E38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01117C5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6DC037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17D378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BC933B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0.561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0D0DB1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0.169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772C68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0.13445</w:t>
            </w:r>
          </w:p>
        </w:tc>
      </w:tr>
      <w:tr w:rsidR="006E0CF6" w:rsidRPr="00F054DF" w14:paraId="29A677B4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02826D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rs121917739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F66437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138269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22E602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82C83F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ECEE6C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52794B6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24E446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5FA1D2D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291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E2181C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67B9D2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0F49E64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113C8E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F0DEAC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3F3BC7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892E11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145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15D2662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3A6D45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22D017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439D453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374F78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3948670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</w:tr>
      <w:tr w:rsidR="006E0CF6" w:rsidRPr="00F054DF" w14:paraId="26435476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724AF24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rs121917739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03D8F5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4B0FF0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65359EF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521471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8B249B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AC339C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E8BDBE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36804CF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300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31578F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19CEA8C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82C7B8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4D8BE99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B8C65B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427425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128350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E8652C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223BB2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FD0570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76A6C14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765129F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2C2CD1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  <w:tr w:rsidR="006E0CF6" w:rsidRPr="00F054DF" w14:paraId="0913E17B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00BE99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rs4646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40C2A1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1B7294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AB701A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9C819D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C95598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0.383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899526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CFA637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CC70C0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B26023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184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C2F303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0.383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958EDE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0.617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3AC1E9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D1E9F5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AD3724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CD48F1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182827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6D47EC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11066D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0.389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7D45478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0.456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65D6CE1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0.154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7CACB7C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0.775503</w:t>
            </w:r>
          </w:p>
        </w:tc>
      </w:tr>
      <w:tr w:rsidR="006E0CF6" w:rsidRPr="00F054DF" w14:paraId="10933938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ABDF38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rs4646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434D66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A118B5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E1AD68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6A5D28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28AC08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0.36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0084D6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498E9D9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F40B1F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192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FF9856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108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27FFE1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0.64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3427B7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0.36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8873AE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76EC86D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AFEB45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85A12C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290132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C3C4A8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003610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0.38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CAE106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0.52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7CB8F8F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F35087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0.1505</w:t>
            </w:r>
          </w:p>
        </w:tc>
      </w:tr>
      <w:tr w:rsidR="006E0CF6" w:rsidRPr="00F054DF" w14:paraId="19DB2679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7B06C75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rs2290203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E1A8F6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BFC35D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5A94CC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AF3041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7F1077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0.493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4B7B4D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6A1BC2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35BBFD6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151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7F5658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147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6C44073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0.507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08D4A9E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0.493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618711A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15BD34D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6A1220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EA24A8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312899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935508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D60243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0.248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C5B0B0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0.517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7BC307D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0.235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0410F6D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0.77039</w:t>
            </w:r>
          </w:p>
        </w:tc>
      </w:tr>
      <w:tr w:rsidR="006E0CF6" w:rsidRPr="00F054DF" w14:paraId="7D085A4A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75FAD8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rs2290203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C91B98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D87A94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5875702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C5BF83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F4DEF0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0.46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BD6ECD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0F48575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54B3B4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22F20F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510605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04D0E2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7249D2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12AD906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78876F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9497FA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45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3B32F4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C29186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F98D81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5A6D38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7C0EC95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0.22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E4E4DB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0.769118</w:t>
            </w:r>
          </w:p>
        </w:tc>
      </w:tr>
      <w:tr w:rsidR="006E0CF6" w:rsidRPr="00F054DF" w14:paraId="413AA82B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447CCFE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rs3803662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340B70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4BB10F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785AF4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EA199A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89035F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0.486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F733B9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2C106D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22F2AF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68EF6B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59B361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0.486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E774DB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0.514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1ECA61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7EACA6E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08CEBD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940D98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7E6910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357546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84D9B2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0.25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445255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0.527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7BB576A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0.223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7B95E9E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0.585682</w:t>
            </w:r>
          </w:p>
        </w:tc>
      </w:tr>
      <w:tr w:rsidR="006E0CF6" w:rsidRPr="00F054DF" w14:paraId="533A49AD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252597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rs3803662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C3E9D3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92149C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D18342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494B1E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077AA61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0.497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0741B36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E8CD02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B1A88E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4025E2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148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9E206F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0.503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F31BF3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0.497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281957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1050EDE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BC446D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3DE39E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35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F5F918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05DEC1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E37DDE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0.235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4048470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0.537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2FD8967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0.228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310B69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0.435432</w:t>
            </w:r>
          </w:p>
        </w:tc>
      </w:tr>
      <w:tr w:rsidR="006E0CF6" w:rsidRPr="00F054DF" w14:paraId="20C9C0D0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7E2944D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rs12922061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043DC6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66A461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60F937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E98C4B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5BECEA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0.248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40AF5B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3827DC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01EEEA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224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DB6C74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74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807A84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0.752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8CEF86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0.248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71BFD4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7D15F2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63CD98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772C36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85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18BEFD5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209D1E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DC6D9A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0986E7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0.362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2D3089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0.067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74FCC97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0.852697</w:t>
            </w:r>
          </w:p>
        </w:tc>
      </w:tr>
      <w:tr w:rsidR="006E0CF6" w:rsidRPr="00F054DF" w14:paraId="73C9CCFE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76F6A93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rs12922061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FC702B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0C00F0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30C823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1EB49B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A771ED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6E6C42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4E0089F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5B9117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231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27DEA73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69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3C1C54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BBA9FB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18D342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116706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4E29D5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4BA295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04D073D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BF9411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44319D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D4280E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B58022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0A582D2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0.481076</w:t>
            </w:r>
          </w:p>
        </w:tc>
      </w:tr>
      <w:tr w:rsidR="006E0CF6" w:rsidRPr="00F054DF" w14:paraId="3DB2C6EA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1FCA2E9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rs1800566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A69927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F23FF7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130C998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56B92D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AECE2B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0.355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CC1C76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10B239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33603C2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105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DF0932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191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61497FE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0.355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BBD9B9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0.645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4079AD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2CB3A6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98BC87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296A20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7D1B4E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3154EF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383462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0.399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E2719A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0.493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7D0F806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0.108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6BD780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0.420906</w:t>
            </w:r>
          </w:p>
        </w:tc>
      </w:tr>
      <w:tr w:rsidR="006E0CF6" w:rsidRPr="00F054DF" w14:paraId="6D2225B3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E85CA1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rs1800566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DA687F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8BB87C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D5547E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BB3EB2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051955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0.393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4DAA70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4345DC5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A2366B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B28B4F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13B3B8A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0.393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0BEE23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0.607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65F916C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1FEB65C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4AD21F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0FCFF4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51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4DA655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96EA1E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19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44713C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0.34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45CFB8B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0.533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CED965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0.127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1ACCC3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0.190251</w:t>
            </w:r>
          </w:p>
        </w:tc>
      </w:tr>
      <w:tr w:rsidR="006E0CF6" w:rsidRPr="00F054DF" w14:paraId="43420046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20D432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rs9934948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1D71EF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4CCC39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E78AFC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6FD48E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DE2A24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0.372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A7962C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DCE467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D72915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F3F447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186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933A05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0.372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0C9A17B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0.628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E8CD4F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BD21F5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709BEE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BEE4DE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56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02FA5E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EFB987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51493C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0.378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4174FF1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06B2D7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0.122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ABBD75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0.468433</w:t>
            </w:r>
          </w:p>
        </w:tc>
      </w:tr>
      <w:tr w:rsidR="006E0CF6" w:rsidRPr="00F054DF" w14:paraId="4B32BC4E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611501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rs9934948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139D02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1F34D8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DF2C48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56B6D7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553BEC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0.406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58C9DF5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38A9FD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821F52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177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9C5FBE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121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B5CE17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0.594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542A6A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0.406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9009B1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74A278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2DA668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F9BA9F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01D39A8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79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DDB2EC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C9ED2C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0.329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407F8A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0DADD8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0.141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771937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0.27877</w:t>
            </w:r>
          </w:p>
        </w:tc>
      </w:tr>
      <w:tr w:rsidR="006E0CF6" w:rsidRPr="00F054DF" w14:paraId="4DF55823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746EDD2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rs28934577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C26A1F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121671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97D953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1D1EBA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D49E72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0.135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736285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3B7B6D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9EEAA3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256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405559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BB1C95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0.865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E84F02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0.135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CFD1BA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751B6EB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87395D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548ED1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19BB7E5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8EAAF4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E5381F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14AF04D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95A0AB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E5A016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0.111375</w:t>
            </w:r>
          </w:p>
        </w:tc>
      </w:tr>
      <w:tr w:rsidR="006E0CF6" w:rsidRPr="00F054DF" w14:paraId="755FA2AB" w14:textId="77777777" w:rsidTr="006E0CF6">
        <w:trPr>
          <w:trHeight w:val="288"/>
        </w:trPr>
        <w:tc>
          <w:tcPr>
            <w:tcW w:w="121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310A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rs28934577</w:t>
            </w:r>
          </w:p>
        </w:tc>
        <w:tc>
          <w:tcPr>
            <w:tcW w:w="86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1C92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DCC4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1CE9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ECBF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4D35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49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DC64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C07F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AE38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238</w:t>
            </w:r>
          </w:p>
        </w:tc>
        <w:tc>
          <w:tcPr>
            <w:tcW w:w="54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7867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7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F381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0.793</w:t>
            </w:r>
          </w:p>
        </w:tc>
        <w:tc>
          <w:tcPr>
            <w:tcW w:w="73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7735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8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0B82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5B19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A/T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29FC1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B9C8B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88</w:t>
            </w:r>
          </w:p>
        </w:tc>
        <w:tc>
          <w:tcPr>
            <w:tcW w:w="50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5E8B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CFB2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C2F7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0.587</w:t>
            </w:r>
          </w:p>
        </w:tc>
        <w:tc>
          <w:tcPr>
            <w:tcW w:w="75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573F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0.413</w:t>
            </w:r>
          </w:p>
        </w:tc>
        <w:tc>
          <w:tcPr>
            <w:tcW w:w="66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FC4F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434F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0.002855</w:t>
            </w:r>
          </w:p>
        </w:tc>
      </w:tr>
      <w:tr w:rsidR="006E0CF6" w:rsidRPr="00F054DF" w14:paraId="0C946FEA" w14:textId="77777777" w:rsidTr="006E0CF6">
        <w:trPr>
          <w:trHeight w:val="288"/>
        </w:trPr>
        <w:tc>
          <w:tcPr>
            <w:tcW w:w="121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70F05EE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rs11540652</w:t>
            </w:r>
          </w:p>
        </w:tc>
        <w:tc>
          <w:tcPr>
            <w:tcW w:w="86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075833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7385B0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80816C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95E628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4F5A7A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1F2DCC1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AFB9C6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61AC9DB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298</w:t>
            </w:r>
          </w:p>
        </w:tc>
        <w:tc>
          <w:tcPr>
            <w:tcW w:w="549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62A93E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1A79B1E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9AADDB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B084D1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88200C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E64F6E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26124F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50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3D39C7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825D2A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E0E1EB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6EBD1D1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681291B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B6CEB8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</w:tbl>
    <w:p w14:paraId="17CBEFC3" w14:textId="2A131A16" w:rsidR="006E0CF6" w:rsidRDefault="006E0CF6" w:rsidP="006E0CF6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Продолжение т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</w:rPr>
        <w:t>аблиц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ы  Б 1</w:t>
      </w:r>
    </w:p>
    <w:p w14:paraId="39DC93B6" w14:textId="77777777" w:rsidR="006E0CF6" w:rsidRPr="006E0CF6" w:rsidRDefault="006E0CF6" w:rsidP="006E0CF6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W w:w="15274" w:type="dxa"/>
        <w:tblInd w:w="-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1"/>
        <w:gridCol w:w="861"/>
        <w:gridCol w:w="692"/>
        <w:gridCol w:w="701"/>
        <w:gridCol w:w="692"/>
        <w:gridCol w:w="645"/>
        <w:gridCol w:w="491"/>
        <w:gridCol w:w="449"/>
        <w:gridCol w:w="533"/>
        <w:gridCol w:w="549"/>
        <w:gridCol w:w="676"/>
        <w:gridCol w:w="733"/>
        <w:gridCol w:w="820"/>
        <w:gridCol w:w="608"/>
        <w:gridCol w:w="692"/>
        <w:gridCol w:w="692"/>
        <w:gridCol w:w="502"/>
        <w:gridCol w:w="692"/>
        <w:gridCol w:w="692"/>
        <w:gridCol w:w="750"/>
        <w:gridCol w:w="663"/>
        <w:gridCol w:w="930"/>
      </w:tblGrid>
      <w:tr w:rsidR="006E0CF6" w:rsidRPr="00F054DF" w14:paraId="098B4360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</w:tcPr>
          <w:p w14:paraId="0221495D" w14:textId="44E01FAF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861" w:type="dxa"/>
            <w:shd w:val="clear" w:color="auto" w:fill="auto"/>
            <w:noWrap/>
            <w:vAlign w:val="bottom"/>
          </w:tcPr>
          <w:p w14:paraId="5208178D" w14:textId="652C66F8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1B7C60DB" w14:textId="73773599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701" w:type="dxa"/>
            <w:shd w:val="clear" w:color="auto" w:fill="auto"/>
            <w:noWrap/>
            <w:vAlign w:val="bottom"/>
          </w:tcPr>
          <w:p w14:paraId="0D9C79DE" w14:textId="3F5011F0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46FBF7FD" w14:textId="7DCCF8A1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645" w:type="dxa"/>
            <w:shd w:val="clear" w:color="auto" w:fill="auto"/>
            <w:noWrap/>
            <w:vAlign w:val="bottom"/>
          </w:tcPr>
          <w:p w14:paraId="4B65838B" w14:textId="3B6B2D87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491" w:type="dxa"/>
            <w:shd w:val="clear" w:color="auto" w:fill="auto"/>
            <w:noWrap/>
            <w:vAlign w:val="bottom"/>
          </w:tcPr>
          <w:p w14:paraId="10745526" w14:textId="19BE6365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449" w:type="dxa"/>
            <w:shd w:val="clear" w:color="auto" w:fill="auto"/>
            <w:noWrap/>
            <w:vAlign w:val="bottom"/>
          </w:tcPr>
          <w:p w14:paraId="59F34AA0" w14:textId="37F7DAE1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533" w:type="dxa"/>
            <w:shd w:val="clear" w:color="auto" w:fill="auto"/>
            <w:noWrap/>
            <w:vAlign w:val="bottom"/>
          </w:tcPr>
          <w:p w14:paraId="6582C253" w14:textId="3A94C4A1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549" w:type="dxa"/>
            <w:shd w:val="clear" w:color="auto" w:fill="auto"/>
            <w:noWrap/>
            <w:vAlign w:val="bottom"/>
          </w:tcPr>
          <w:p w14:paraId="6465E110" w14:textId="784814A0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676" w:type="dxa"/>
            <w:shd w:val="clear" w:color="auto" w:fill="auto"/>
            <w:noWrap/>
            <w:vAlign w:val="bottom"/>
          </w:tcPr>
          <w:p w14:paraId="337806C5" w14:textId="004C2A8D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733" w:type="dxa"/>
            <w:shd w:val="clear" w:color="auto" w:fill="auto"/>
            <w:noWrap/>
            <w:vAlign w:val="bottom"/>
          </w:tcPr>
          <w:p w14:paraId="1EA872E2" w14:textId="05091069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820" w:type="dxa"/>
            <w:shd w:val="clear" w:color="auto" w:fill="auto"/>
            <w:noWrap/>
            <w:vAlign w:val="bottom"/>
          </w:tcPr>
          <w:p w14:paraId="3F4C0E3C" w14:textId="47C72D90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</w:t>
            </w:r>
          </w:p>
        </w:tc>
        <w:tc>
          <w:tcPr>
            <w:tcW w:w="608" w:type="dxa"/>
            <w:shd w:val="clear" w:color="auto" w:fill="auto"/>
            <w:noWrap/>
            <w:vAlign w:val="bottom"/>
          </w:tcPr>
          <w:p w14:paraId="63CAEE3C" w14:textId="3F2BD5F9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7B2256D9" w14:textId="0FBC914B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6F6AC7FA" w14:textId="501EA9EF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</w:t>
            </w:r>
          </w:p>
        </w:tc>
        <w:tc>
          <w:tcPr>
            <w:tcW w:w="502" w:type="dxa"/>
            <w:shd w:val="clear" w:color="auto" w:fill="auto"/>
            <w:noWrap/>
            <w:vAlign w:val="bottom"/>
          </w:tcPr>
          <w:p w14:paraId="6E86B97A" w14:textId="436A1ECD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418680AB" w14:textId="592C644E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600309FE" w14:textId="1710E944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19</w:t>
            </w:r>
          </w:p>
        </w:tc>
        <w:tc>
          <w:tcPr>
            <w:tcW w:w="750" w:type="dxa"/>
            <w:shd w:val="clear" w:color="auto" w:fill="auto"/>
            <w:noWrap/>
            <w:vAlign w:val="bottom"/>
          </w:tcPr>
          <w:p w14:paraId="6FA3485C" w14:textId="7ED1A2E0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661BF19F" w14:textId="4B626F06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21</w:t>
            </w:r>
          </w:p>
        </w:tc>
        <w:tc>
          <w:tcPr>
            <w:tcW w:w="930" w:type="dxa"/>
            <w:shd w:val="clear" w:color="auto" w:fill="auto"/>
            <w:noWrap/>
            <w:vAlign w:val="bottom"/>
          </w:tcPr>
          <w:p w14:paraId="591158DF" w14:textId="1A4A1891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22</w:t>
            </w:r>
          </w:p>
        </w:tc>
      </w:tr>
      <w:tr w:rsidR="006E0CF6" w:rsidRPr="00F054DF" w14:paraId="184F3A27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5961DA1" w14:textId="11C398DC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rs11540652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AFB771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C15744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5E1A41A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0555B5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59DF0D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72E73C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C1D62A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E5F739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300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EE1710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69B9A38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1C2922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06D0F5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2F3945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58FA08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20D643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6CA1C1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2A4B29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363233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4D4BCEB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7045864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363E8A5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  <w:tr w:rsidR="006E0CF6" w:rsidRPr="00F054DF" w14:paraId="5C42A5EB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276A34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rs28934578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C622AE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D152A3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001B70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CD77E1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20CACB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0.135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B4BC90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56B901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A84BDD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256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174C7D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824377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0.865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06F888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0.135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1D639E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3279157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A3A0E7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049AB9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548C12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327EF2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E0FA00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87A66E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ACBC28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35F3925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0.111375</w:t>
            </w:r>
          </w:p>
        </w:tc>
      </w:tr>
      <w:tr w:rsidR="006E0CF6" w:rsidRPr="00F054DF" w14:paraId="006C1EDC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3E401B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rs28934578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D21843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9D9420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EC7453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DB7F33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4F9D4A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F5FDE7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BE54B6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6896FC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192E1B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AEA05F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3EF2CDE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3D32C6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75C534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BF4749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C2865A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4D040A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44D657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83975F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F70784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8C3F27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038DC6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0.002855</w:t>
            </w:r>
          </w:p>
        </w:tc>
      </w:tr>
      <w:tr w:rsidR="006E0CF6" w:rsidRPr="00F054DF" w14:paraId="6EBB4F60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4EE87D5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rs28934874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81C6A6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52A34B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3F35987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626DF5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C535C8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511A94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1978A1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3D988B6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20282D4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05EE91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4211CC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55AD19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1826938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AF5579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12DF74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B7413D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F2A100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BB585D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0.732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DDBF31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0.268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6A0910D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78D717D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0.113484</w:t>
            </w:r>
          </w:p>
        </w:tc>
      </w:tr>
      <w:tr w:rsidR="006E0CF6" w:rsidRPr="00F054DF" w14:paraId="12AD1A94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22E10AD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rs28934874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E69A26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5887AD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FDDB57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7877FE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441B91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0865DBC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46AC4A6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5AAE988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71F11D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DFD57C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B1D36F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AD1D10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E4D082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C3DCD3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9F711D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6747B5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DAC735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BD206C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35A09D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038038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0FED038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0.002855</w:t>
            </w:r>
          </w:p>
        </w:tc>
      </w:tr>
      <w:tr w:rsidR="006E0CF6" w:rsidRPr="00F054DF" w14:paraId="58C10F22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15E14CA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rs121912658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F464E9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741482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E7ABA0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5400DB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55AF78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DD6CBE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45989C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A0772D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296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ACE143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EE9BDC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82309D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33E131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F6F2F0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76ADE2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9D95F2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3232A1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7136C0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F2546E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741DE26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982BAF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74B8F3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  <w:tr w:rsidR="006E0CF6" w:rsidRPr="00F054DF" w14:paraId="00A90E6D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16E7E5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rs121912658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6F2AF0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731289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3EFCD3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19F8AD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09DEE2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5C6050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8BB42C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2FE458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300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2FBD451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B10A4C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88D3D5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D76A8B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C334F3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772EFF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F6D6BD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3CDFF8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0D0A64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F87A92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271931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A24A33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A97126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  <w:tr w:rsidR="006E0CF6" w:rsidRPr="00F054DF" w14:paraId="4016BEF7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709B106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rs1042522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7D086E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5D4F2C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3571F35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F90210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0750B32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0.305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DF5F1A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F4471A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FC7FEC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207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68641E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91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79C2A4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0.695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3D0F492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0.305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E752E5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080622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84341A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739527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1D1D9A0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3AB405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BCEE5E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0.456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B56822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0.477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0CC8EC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0.067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428D418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0.176143</w:t>
            </w:r>
          </w:p>
        </w:tc>
      </w:tr>
      <w:tr w:rsidR="006E0CF6" w:rsidRPr="00F054DF" w14:paraId="5E564D12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43A8EB8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rs1042522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25FDC0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287DCE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6132F2F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A9F042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16F4EF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0.337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63645C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4B20E06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74CBC5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199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5E1F39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101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84A416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0.663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3BC78B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0.337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070E6D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7653B8F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4EAC74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DEC8F0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65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7386A1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69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A49FC8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36A4FB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0.433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080020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0.46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9DBBB3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0.107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3DAAD91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0.819025</w:t>
            </w:r>
          </w:p>
        </w:tc>
      </w:tr>
      <w:tr w:rsidR="006E0CF6" w:rsidRPr="00F054DF" w14:paraId="4F4791B3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2FD79AF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rs1799966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D6086A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B1B038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5663D8F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F87641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8183AA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0.288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48DC54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DD6BEC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32621EA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93DD8D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208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4B4551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0.288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53255E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0.712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716A8B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B52F22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820D08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DECCFB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0EA79C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E4F75C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96637F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0.473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717F104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0.479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2A010B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0.048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41AE1AD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0.058403</w:t>
            </w:r>
          </w:p>
        </w:tc>
      </w:tr>
      <w:tr w:rsidR="006E0CF6" w:rsidRPr="00F054DF" w14:paraId="447AEB00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7AD6EB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rs1799966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37C875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B61FFC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99E854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16CDFA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8CD975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0.333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2338D8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6EC8E18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B8123C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200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4466F6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6D2D4BD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0.667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DC252A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0.333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2E91C9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3FAC3E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63AD9E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AC629F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63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F45BC2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1501DE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998ED4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0.42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AD4ABD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0.493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BD2380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0.087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ABBDF8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0.228127</w:t>
            </w:r>
          </w:p>
        </w:tc>
      </w:tr>
      <w:tr w:rsidR="006E0CF6" w:rsidRPr="00F054DF" w14:paraId="7D330EC9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A96383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rs62625308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FF862D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6F3998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A56CE2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F307C4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21C60C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5BA440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05CFC8A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F51BD4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DD659D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341E7F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026D04E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B61529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FAACB7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64D80A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64E803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C9A3C4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407A91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4EEB8C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0.732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1532EFC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0.268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E255E1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A97660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0.113484</w:t>
            </w:r>
          </w:p>
        </w:tc>
      </w:tr>
      <w:tr w:rsidR="006E0CF6" w:rsidRPr="00F054DF" w14:paraId="0860F3F5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2ACB1DD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rs62625308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D44C5C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2653D9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60F9785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D8A864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64F635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EA29D8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4F82223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E67F14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49FDAF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3A08CC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1456D9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F8ABFC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8ED1C4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B628C7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EB44FD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6676F9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9313CE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0F9B76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6FE4D6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4EB3CF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0F8F529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0.002855</w:t>
            </w:r>
          </w:p>
        </w:tc>
      </w:tr>
      <w:tr w:rsidR="006E0CF6" w:rsidRPr="00F054DF" w14:paraId="234C0906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A7BA3D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rs16942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44964E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EB06D5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615FC61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0.946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23F93F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C1C06E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0.294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A41B12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535C17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A4CCB9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83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F2AA74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199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260700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0.294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8B7054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0.706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0523FE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E693F0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6A2DFE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174994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128218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B9A82B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194B3E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0.44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0C6FC4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0.532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7CC8718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0.028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30B8240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0.001522</w:t>
            </w:r>
          </w:p>
        </w:tc>
      </w:tr>
      <w:tr w:rsidR="006E0CF6" w:rsidRPr="00F054DF" w14:paraId="528D94FC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703002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rs16942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9298AE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9C24BE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DE6DF8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D19BBC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F4649B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0.341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5686CBB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0C4139D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3D53CBB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182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2BAD53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94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64927F7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0.659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6331B67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0.341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531440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E0B89B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BB04FF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5F94A1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44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79C427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0B002C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B67D48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0.319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4950198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0.681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20F0208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371C44F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</w:tr>
      <w:tr w:rsidR="006E0CF6" w:rsidRPr="00F054DF" w14:paraId="61992896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1C9973A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rs2227945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5F7451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A2207E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696EC0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6E8EB8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0A196D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224209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F0388C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5A2925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296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28D58E0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3B60AF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9CE911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4A0515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355DE68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E61940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079636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BE663F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095F1D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36CA42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9E1F8C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D10F1B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E16892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  <w:tr w:rsidR="006E0CF6" w:rsidRPr="00F054DF" w14:paraId="290A2180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4BB6E6E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rs2227945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2C4C85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2459F3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13F91DD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6FB021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68D358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24A725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D10B9B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5B05F1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300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A3DD4F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120FEF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9E2631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D00FC0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9D207C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981A96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E4C7FC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7CFBBD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765A47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163F52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2C187C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583B61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38EE4CE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  <w:tr w:rsidR="006E0CF6" w:rsidRPr="00F054DF" w14:paraId="201E69C4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4B3F99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rs4986850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77A609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CD8085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6C51E7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32E96D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3D5EA21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0.034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27DCF6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F89B9D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1AA714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284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2C7746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8CA3AB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0.966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013B2C0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0.034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6153FE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840F9E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FBEE8D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9F700C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3E5C47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0AF9BF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C003C0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0.932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700BFA2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0.068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688EF6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E54391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0.422444</w:t>
            </w:r>
          </w:p>
        </w:tc>
      </w:tr>
      <w:tr w:rsidR="006E0CF6" w:rsidRPr="00F054DF" w14:paraId="005CE9DA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49CC523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rs4986850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E7A721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A7827C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6E9B29C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19E968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C018DC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0.023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2A9429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626B99C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54F65C4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293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A3FD1F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D678C7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0.977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885460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0.023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4BDBE08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D420D3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A01ACD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D51180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143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1B14006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95FBE1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90D4AC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0.953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DFBACB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2B1E715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49EF675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0.141581</w:t>
            </w:r>
          </w:p>
        </w:tc>
      </w:tr>
      <w:tr w:rsidR="006E0CF6" w:rsidRPr="00F054DF" w14:paraId="3D9D694B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783F0D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rs1799950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BBC2F9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D7BA6B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BB8965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36DA20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FEF1AD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0.049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2E5EB5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69827A1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D93A0F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394372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272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8145E7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0.049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0797EE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0.951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007600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5FBD82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99FB0A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E47B1E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F80EB9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FDA152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C6A868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0.902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4DB8EC7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0.098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A55A82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3213FE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0.784163</w:t>
            </w:r>
          </w:p>
        </w:tc>
      </w:tr>
      <w:tr w:rsidR="006E0CF6" w:rsidRPr="00F054DF" w14:paraId="534F3D0B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ADD3D0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rs1799950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47C47F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EE258B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C72AAD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60FE63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AFEF6E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0.013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525428C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01AE5BF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90A4F7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B969DE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296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1C34C7C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0.013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FE1698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59AFF8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64A4F9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BDD04E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91163E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146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B32CDC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70CB62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DB53A8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0.973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C94367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0.027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CFB88F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78C25BF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0.003643</w:t>
            </w:r>
          </w:p>
        </w:tc>
      </w:tr>
      <w:tr w:rsidR="006E0CF6" w:rsidRPr="00F054DF" w14:paraId="787D8964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21E5A3E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rs80357382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1CD33F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84ECE1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2460A6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409D01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77FA39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56B3D76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4C5AAA4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D438AA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248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32A5A1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38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ACE299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21FA4B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2FF906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153533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4ABA39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7AEDBE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105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A37DC4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C0B619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BAAF19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0.734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802CF4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0.266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ED68AB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79489F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0.130242</w:t>
            </w:r>
          </w:p>
        </w:tc>
      </w:tr>
      <w:tr w:rsidR="006E0CF6" w:rsidRPr="00F054DF" w14:paraId="30FA9196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30CB82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rs80357382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A02006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9D5F41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00104B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21DF64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27EFFC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D275D2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A2D24D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0EB222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2788ED2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AFFE97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6AC0EF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1C7BF7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70879D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B36150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4D0852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1E920A0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396AF7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6D63FA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455825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F767A8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F468F7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0.002855</w:t>
            </w:r>
          </w:p>
        </w:tc>
      </w:tr>
      <w:tr w:rsidR="006E0CF6" w:rsidRPr="00F054DF" w14:paraId="73EE9293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17AFFAA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rs80357064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530170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0F1895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3D2EC83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6C3B84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D805A0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00A6BC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4AD6663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E1C6EE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3D65CD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11B5942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E017E6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A5AEDE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D66025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D74F01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A2B817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021192C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738EE7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E21A6C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4C07CC6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623A4AE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7158BA4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  <w:tr w:rsidR="006E0CF6" w:rsidRPr="00F054DF" w14:paraId="1E35DEF6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227A038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rs80357064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DE5D15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49DEB0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94D2F6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120321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B2DCA7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6BCD64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57436B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66489D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A08B1C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A9913B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D96D11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DE119D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3FA8C11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805735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426A97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A404AC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F8129C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92D8D3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38E640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8A0F2A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188F54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  <w:tr w:rsidR="006E0CF6" w:rsidRPr="00F054DF" w14:paraId="25D5F5A4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13B7521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rs6504950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AD61F1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372A4A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602417B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3AE173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8BDE6C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0.155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84C6BC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46CF0C8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01F839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2407D95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46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C2A0C9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0.845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431CDD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0.155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5B30B9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10D0B98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26A852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B82EE7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106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90398D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A0B0D6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50E031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0.716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5990E3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0.257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BC3997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0.027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9E4491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0.944907</w:t>
            </w:r>
          </w:p>
        </w:tc>
      </w:tr>
      <w:tr w:rsidR="006E0CF6" w:rsidRPr="00F054DF" w14:paraId="1964926F" w14:textId="77777777" w:rsidTr="006E0CF6">
        <w:trPr>
          <w:trHeight w:val="288"/>
        </w:trPr>
        <w:tc>
          <w:tcPr>
            <w:tcW w:w="121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D641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rs6504950</w:t>
            </w:r>
          </w:p>
        </w:tc>
        <w:tc>
          <w:tcPr>
            <w:tcW w:w="86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5226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528F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1BFC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7480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21AD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0.154</w:t>
            </w:r>
          </w:p>
        </w:tc>
        <w:tc>
          <w:tcPr>
            <w:tcW w:w="49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D7B9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AE12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CE08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46</w:t>
            </w:r>
          </w:p>
        </w:tc>
        <w:tc>
          <w:tcPr>
            <w:tcW w:w="54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E4D7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252</w:t>
            </w:r>
          </w:p>
        </w:tc>
        <w:tc>
          <w:tcPr>
            <w:tcW w:w="67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ED7C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0.154</w:t>
            </w:r>
          </w:p>
        </w:tc>
        <w:tc>
          <w:tcPr>
            <w:tcW w:w="73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999D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0.846</w:t>
            </w:r>
          </w:p>
        </w:tc>
        <w:tc>
          <w:tcPr>
            <w:tcW w:w="8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F497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104F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9135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7914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106</w:t>
            </w:r>
          </w:p>
        </w:tc>
        <w:tc>
          <w:tcPr>
            <w:tcW w:w="50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D0BC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90FC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0351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0.711</w:t>
            </w:r>
          </w:p>
        </w:tc>
        <w:tc>
          <w:tcPr>
            <w:tcW w:w="75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28D3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0.268</w:t>
            </w:r>
          </w:p>
        </w:tc>
        <w:tc>
          <w:tcPr>
            <w:tcW w:w="66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0AEE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0.02</w:t>
            </w:r>
          </w:p>
        </w:tc>
        <w:tc>
          <w:tcPr>
            <w:tcW w:w="93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3B78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0.920294</w:t>
            </w:r>
          </w:p>
        </w:tc>
      </w:tr>
      <w:tr w:rsidR="006E0CF6" w:rsidRPr="00F054DF" w14:paraId="5BEDCD04" w14:textId="77777777" w:rsidTr="006E0CF6">
        <w:trPr>
          <w:trHeight w:val="288"/>
        </w:trPr>
        <w:tc>
          <w:tcPr>
            <w:tcW w:w="121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2525E6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rs137852985</w:t>
            </w:r>
          </w:p>
        </w:tc>
        <w:tc>
          <w:tcPr>
            <w:tcW w:w="86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6CFB6F9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4F541E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FEE4EE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0.866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455C3C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69450E5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0.391</w:t>
            </w:r>
          </w:p>
        </w:tc>
        <w:tc>
          <w:tcPr>
            <w:tcW w:w="49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194450B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6CDA256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7DA740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157</w:t>
            </w:r>
          </w:p>
        </w:tc>
        <w:tc>
          <w:tcPr>
            <w:tcW w:w="549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62A1273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101</w:t>
            </w:r>
          </w:p>
        </w:tc>
        <w:tc>
          <w:tcPr>
            <w:tcW w:w="676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B69AB6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0.609</w:t>
            </w:r>
          </w:p>
        </w:tc>
        <w:tc>
          <w:tcPr>
            <w:tcW w:w="73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7FE0E95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0.391</w:t>
            </w:r>
          </w:p>
        </w:tc>
        <w:tc>
          <w:tcPr>
            <w:tcW w:w="82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726418B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5156FE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T/C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2731D7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53EB76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33</w:t>
            </w:r>
          </w:p>
        </w:tc>
        <w:tc>
          <w:tcPr>
            <w:tcW w:w="50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20DA07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91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1FD2A13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6E80AC7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0.256</w:t>
            </w:r>
          </w:p>
        </w:tc>
        <w:tc>
          <w:tcPr>
            <w:tcW w:w="75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964AB5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0.705</w:t>
            </w:r>
          </w:p>
        </w:tc>
        <w:tc>
          <w:tcPr>
            <w:tcW w:w="66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60D1FD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0.039</w:t>
            </w:r>
          </w:p>
        </w:tc>
        <w:tc>
          <w:tcPr>
            <w:tcW w:w="93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08C282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</w:tr>
    </w:tbl>
    <w:p w14:paraId="5FEA4420" w14:textId="41A1F82A" w:rsidR="006E0CF6" w:rsidRDefault="006E0CF6" w:rsidP="006E0CF6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Продолжение т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</w:rPr>
        <w:t>аблиц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ы  Б 1</w:t>
      </w:r>
    </w:p>
    <w:p w14:paraId="7DBA4902" w14:textId="77777777" w:rsidR="006E0CF6" w:rsidRPr="006E0CF6" w:rsidRDefault="006E0CF6" w:rsidP="006E0CF6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W w:w="15274" w:type="dxa"/>
        <w:tblInd w:w="-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1"/>
        <w:gridCol w:w="861"/>
        <w:gridCol w:w="692"/>
        <w:gridCol w:w="701"/>
        <w:gridCol w:w="692"/>
        <w:gridCol w:w="645"/>
        <w:gridCol w:w="491"/>
        <w:gridCol w:w="449"/>
        <w:gridCol w:w="533"/>
        <w:gridCol w:w="549"/>
        <w:gridCol w:w="676"/>
        <w:gridCol w:w="733"/>
        <w:gridCol w:w="820"/>
        <w:gridCol w:w="608"/>
        <w:gridCol w:w="692"/>
        <w:gridCol w:w="692"/>
        <w:gridCol w:w="502"/>
        <w:gridCol w:w="692"/>
        <w:gridCol w:w="692"/>
        <w:gridCol w:w="750"/>
        <w:gridCol w:w="663"/>
        <w:gridCol w:w="930"/>
      </w:tblGrid>
      <w:tr w:rsidR="006E0CF6" w:rsidRPr="00F054DF" w14:paraId="1EAED070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</w:tcPr>
          <w:p w14:paraId="6929FCFF" w14:textId="72A4B1FC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861" w:type="dxa"/>
            <w:shd w:val="clear" w:color="auto" w:fill="auto"/>
            <w:noWrap/>
            <w:vAlign w:val="bottom"/>
          </w:tcPr>
          <w:p w14:paraId="0ADBA3E6" w14:textId="334D0908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272B5931" w14:textId="2D6054BE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701" w:type="dxa"/>
            <w:shd w:val="clear" w:color="auto" w:fill="auto"/>
            <w:noWrap/>
            <w:vAlign w:val="bottom"/>
          </w:tcPr>
          <w:p w14:paraId="45096DD7" w14:textId="639FD8E2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15C79E0F" w14:textId="06504A78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645" w:type="dxa"/>
            <w:shd w:val="clear" w:color="auto" w:fill="auto"/>
            <w:noWrap/>
            <w:vAlign w:val="bottom"/>
          </w:tcPr>
          <w:p w14:paraId="26076DD5" w14:textId="51459471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491" w:type="dxa"/>
            <w:shd w:val="clear" w:color="auto" w:fill="auto"/>
            <w:noWrap/>
            <w:vAlign w:val="bottom"/>
          </w:tcPr>
          <w:p w14:paraId="060D49B1" w14:textId="755C8B63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449" w:type="dxa"/>
            <w:shd w:val="clear" w:color="auto" w:fill="auto"/>
            <w:noWrap/>
            <w:vAlign w:val="bottom"/>
          </w:tcPr>
          <w:p w14:paraId="46D0BF73" w14:textId="7A5C5B15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533" w:type="dxa"/>
            <w:shd w:val="clear" w:color="auto" w:fill="auto"/>
            <w:noWrap/>
            <w:vAlign w:val="bottom"/>
          </w:tcPr>
          <w:p w14:paraId="514D88CD" w14:textId="441F3A3A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549" w:type="dxa"/>
            <w:shd w:val="clear" w:color="auto" w:fill="auto"/>
            <w:noWrap/>
            <w:vAlign w:val="bottom"/>
          </w:tcPr>
          <w:p w14:paraId="2685FB23" w14:textId="7D0997D0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676" w:type="dxa"/>
            <w:shd w:val="clear" w:color="auto" w:fill="auto"/>
            <w:noWrap/>
            <w:vAlign w:val="bottom"/>
          </w:tcPr>
          <w:p w14:paraId="7D003F4F" w14:textId="7411F11C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733" w:type="dxa"/>
            <w:shd w:val="clear" w:color="auto" w:fill="auto"/>
            <w:noWrap/>
            <w:vAlign w:val="bottom"/>
          </w:tcPr>
          <w:p w14:paraId="0D89B27D" w14:textId="6F5BA466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820" w:type="dxa"/>
            <w:shd w:val="clear" w:color="auto" w:fill="auto"/>
            <w:noWrap/>
            <w:vAlign w:val="bottom"/>
          </w:tcPr>
          <w:p w14:paraId="76911164" w14:textId="29BEC62E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</w:t>
            </w:r>
          </w:p>
        </w:tc>
        <w:tc>
          <w:tcPr>
            <w:tcW w:w="608" w:type="dxa"/>
            <w:shd w:val="clear" w:color="auto" w:fill="auto"/>
            <w:noWrap/>
            <w:vAlign w:val="bottom"/>
          </w:tcPr>
          <w:p w14:paraId="36551B12" w14:textId="16C5A68F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79FC512F" w14:textId="3793793E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5FC37B7F" w14:textId="2F9F0954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</w:t>
            </w:r>
          </w:p>
        </w:tc>
        <w:tc>
          <w:tcPr>
            <w:tcW w:w="502" w:type="dxa"/>
            <w:shd w:val="clear" w:color="auto" w:fill="auto"/>
            <w:noWrap/>
            <w:vAlign w:val="bottom"/>
          </w:tcPr>
          <w:p w14:paraId="6965A80D" w14:textId="0335B223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7BECF0A8" w14:textId="3DFF9B4B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4BD9597D" w14:textId="11F55708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19</w:t>
            </w:r>
          </w:p>
        </w:tc>
        <w:tc>
          <w:tcPr>
            <w:tcW w:w="750" w:type="dxa"/>
            <w:shd w:val="clear" w:color="auto" w:fill="auto"/>
            <w:noWrap/>
            <w:vAlign w:val="bottom"/>
          </w:tcPr>
          <w:p w14:paraId="6C4ADF02" w14:textId="0C187CAA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0F5A3E53" w14:textId="2273466C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21</w:t>
            </w:r>
          </w:p>
        </w:tc>
        <w:tc>
          <w:tcPr>
            <w:tcW w:w="930" w:type="dxa"/>
            <w:shd w:val="clear" w:color="auto" w:fill="auto"/>
            <w:noWrap/>
            <w:vAlign w:val="bottom"/>
          </w:tcPr>
          <w:p w14:paraId="1415AD87" w14:textId="3B616DB5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22</w:t>
            </w:r>
          </w:p>
        </w:tc>
      </w:tr>
      <w:tr w:rsidR="006E0CF6" w:rsidRPr="00F054DF" w14:paraId="699A99E1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4CDEF2A9" w14:textId="5E1B7F2A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rs137852985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0101FE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5A59B7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5D4A124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0.973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DACE74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D32017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0.045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26FD8C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07DBFEF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DD13E2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279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F4ADBC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5DF1BB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0.955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0B36357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0.045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9ACBEF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3326C2D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10D023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B1B424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136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FCAD4D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35432A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027A53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0.932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BF99DB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72258AE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0.021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54F2DB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0.000014</w:t>
            </w:r>
          </w:p>
        </w:tc>
      </w:tr>
      <w:tr w:rsidR="006E0CF6" w:rsidRPr="00F054DF" w14:paraId="53B4BEE5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6B0E2DF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rs80357540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A0760A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8130E5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E19806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3610CF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D3A8C0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0.135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A1B133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BBD8FB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23FD5D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256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5FBA24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18E2DE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0.865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684C1A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0.135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E05F48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AG/AG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582457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AG/-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1B0CEF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6FF90B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55EEFC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62098F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B989A5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4864C87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D6AD85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6FB59E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0.111375</w:t>
            </w:r>
          </w:p>
        </w:tc>
      </w:tr>
      <w:tr w:rsidR="006E0CF6" w:rsidRPr="00F054DF" w14:paraId="597B5AB7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80C381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rs80357540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7D0056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26CD5E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1455E3D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E11A2E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5A3CA9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7A0E08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1D329D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CF8BB7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D3C1A4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5C8ADB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3EBC5D5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B554D4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AG/AG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7282C75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AG/-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E25CB3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AF2C86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EFE670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0C2D14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CE28B6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A0B7BC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598A7C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C6994B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0.002855</w:t>
            </w:r>
          </w:p>
        </w:tc>
      </w:tr>
      <w:tr w:rsidR="006E0CF6" w:rsidRPr="00F054DF" w14:paraId="2C54360D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6C5412B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rs80357914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05E05F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216A8E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1A5B2C6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0.973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6C2DD2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CAC1A4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0.152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1791D9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E6FFC3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92CDC0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246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902860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44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0DDD52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0.848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0946FBA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0.152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3302DD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CT/CT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A5AC56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CT/-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754D54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C868D6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101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0EBCAB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0CC929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32088F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0.697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2334AF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0.303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24CFBA6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02EBEA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0.060929</w:t>
            </w:r>
          </w:p>
        </w:tc>
      </w:tr>
      <w:tr w:rsidR="006E0CF6" w:rsidRPr="00F054DF" w14:paraId="1E41C490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5AA6B7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rs80357914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5E9666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60B7EA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20592D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ADF56B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50D7F3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1D5725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48F360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518E25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6B0131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BD98AB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3AB3FC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BBAC96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CT/CT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7CE386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CT/-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D56D78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796550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D485C8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C12C4B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7109AB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30CEF5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247D78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923D22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0.002855</w:t>
            </w:r>
          </w:p>
        </w:tc>
      </w:tr>
      <w:tr w:rsidR="006E0CF6" w:rsidRPr="00F054DF" w14:paraId="77806D83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C1E8A1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rs80357629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AA4CD5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F66E19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68E94D4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946541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A14D22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0.126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0BCE9C7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*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055AF4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23281D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26AC451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43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9E436D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0.874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0319812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0.126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47C3F8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*/*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D9D3A9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*/T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3DE887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B254BD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106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0DACE0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51DF79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9AFF0F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0.711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DBB65F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0.289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9432D2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312870E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0.076889</w:t>
            </w:r>
          </w:p>
        </w:tc>
      </w:tr>
      <w:tr w:rsidR="006E0CF6" w:rsidRPr="00F054DF" w14:paraId="313A3B2E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14F636C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rs80357629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49F167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62E1F0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5269788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340DDB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A86315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0.174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92070A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*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C8DEB5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B8B39F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73A55E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13FF1F3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0.826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3D5E659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0.174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696B2F8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*/*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00C708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*/T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845638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908EBC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85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1649AC5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365AC9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E9C24E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0.578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173FB2C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0.422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1B9D9A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1E09ED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0.002412</w:t>
            </w:r>
          </w:p>
        </w:tc>
      </w:tr>
      <w:tr w:rsidR="006E0CF6" w:rsidRPr="00F054DF" w14:paraId="20C72975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21FD307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rs80357780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93966D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A2B8B5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38C7F4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FFB094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0C9FBDD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7429AE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013C5EF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412F5A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667DB8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95E45D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0A9F14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4299A55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CT/CT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1B68697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CT/-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FA223C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A42D88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179104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C7242D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67B242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0.732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D268AD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0.268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AA8329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1A8B8D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0.113484</w:t>
            </w:r>
          </w:p>
        </w:tc>
      </w:tr>
      <w:tr w:rsidR="006E0CF6" w:rsidRPr="00F054DF" w14:paraId="322C8FA4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138E26D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rs80357780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F7444C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A7F046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35D9685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083D76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0CEB341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639BCC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600D06F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ED24E8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51AC45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EEA314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3970CF6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7D06F4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CT/CT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24951E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CT/-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1D8E33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89180F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10D17E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E5A33F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589203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8A4C2E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3D50BE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F357DE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0.002855</w:t>
            </w:r>
          </w:p>
        </w:tc>
      </w:tr>
      <w:tr w:rsidR="006E0CF6" w:rsidRPr="00F054DF" w14:paraId="4420C265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728F564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rs80357906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FEEAC0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24968B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55434A4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184CA0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E4654C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0.185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5B2FADB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4F28014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CC5B25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243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756D01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55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87A46E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0.815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5FE83A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0.185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00E5E6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-/-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249B95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-/G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1572EF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8B1B21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94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1409053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91A4DC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12583C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0.631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73C8E7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0.369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932D8D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3EB5162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0.01133</w:t>
            </w:r>
          </w:p>
        </w:tc>
      </w:tr>
      <w:tr w:rsidR="006E0CF6" w:rsidRPr="00F054DF" w14:paraId="65BDED76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7CE74C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rs80357906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663F40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396822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00C979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E20723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3DCB8E1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0.243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515E5B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4195DA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C2B1C9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227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CF4EB5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73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AF4D5E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0.757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6DBDBCA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0.243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2FA468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-/-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767175F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-/G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9C6C63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9AFFFC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FF46B9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ED0EBE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FF5F70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0.513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7A12646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0.487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2EA2278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DD3E9D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0.000171</w:t>
            </w:r>
          </w:p>
        </w:tc>
      </w:tr>
      <w:tr w:rsidR="006E0CF6" w:rsidRPr="00F054DF" w14:paraId="1C5B37F8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424BAF5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rs1787991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C9296E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EB36D1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546CD11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0.745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D9F237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0D21907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0.167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5BAECF4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C53F37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BB13B4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185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93B30E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37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6ED1387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0.833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6B70CA0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0.167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61037EC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E238B7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4A9E85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542129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75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2D0EAC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3CC852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81DECD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0.676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F1481C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0.315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20C3583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0.009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011BA37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0.257598</w:t>
            </w:r>
          </w:p>
        </w:tc>
      </w:tr>
      <w:tr w:rsidR="006E0CF6" w:rsidRPr="00F054DF" w14:paraId="1896F3D6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727EE4D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rs1787991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91EA10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71373C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04CD5D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0.927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EB5207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5ABD41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0.234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0BF371A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55C1FF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A41EED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213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E75625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65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184B479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0.766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B06B32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0.234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6B14326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0DE01E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FFB607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9B0B0D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74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1A7DE85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B4784E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1C2ABA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0.532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1440B4D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0.468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16636E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956235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0.000664</w:t>
            </w:r>
          </w:p>
        </w:tc>
      </w:tr>
      <w:tr w:rsidR="006E0CF6" w:rsidRPr="00F054DF" w14:paraId="264E9362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72151EC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rs34945627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F4B71F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C5F11E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663DAAB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6CB47D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F9095C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08CF628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704212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478808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253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DE8819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39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BBFFB3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F15F8F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68FE446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7D93D1C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AE2AFE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58231C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EBBFCA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39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CD955D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8BEB64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0.733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1762A85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0.267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EE0EB7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5B5461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0.121564</w:t>
            </w:r>
          </w:p>
        </w:tc>
      </w:tr>
      <w:tr w:rsidR="006E0CF6" w:rsidRPr="00F054DF" w14:paraId="233EE7F2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2F78E4D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rs34945627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BEF64C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9F9A58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3950A66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60BABC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8C9071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0.206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0322FB5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011129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5A0330D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235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7751D3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61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2EFA06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0.794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6DE950D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0.206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ACEC4E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963F34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A79018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F3D436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C4ED32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708579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615FBF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0.588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46F71E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0.412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27219A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7E4E772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0.003195</w:t>
            </w:r>
          </w:p>
        </w:tc>
      </w:tr>
      <w:tr w:rsidR="006E0CF6" w:rsidRPr="00F054DF" w14:paraId="38B5A388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F54E64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rs757229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713614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D87A3B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57A0121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2E31D8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DF092B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0.408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1396C0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2F2BB9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51432C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2EDC83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174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727262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0.408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3F03C4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0.592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246396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B14FFA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FA1995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584845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51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7D68A8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C8D0CF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A38761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0.347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316457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0.49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7872BCA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0.163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4BCC3E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0.954574</w:t>
            </w:r>
          </w:p>
        </w:tc>
      </w:tr>
      <w:tr w:rsidR="006E0CF6" w:rsidRPr="00F054DF" w14:paraId="0EE55554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2B4F6DF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rs757229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13AD3E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8E12F9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1EAD34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8B7F91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4DC17A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A84979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6BB87CF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F9E9B9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141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22C2FE7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159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DA9E21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69528C2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ED7962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FA9064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2639C8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278B7B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61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C2DBF8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21A61A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921574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0.407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F1E123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0.247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2FAC9BA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0.347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0BDBEB7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</w:tr>
      <w:tr w:rsidR="006E0CF6" w:rsidRPr="00F054DF" w14:paraId="13B9ECE7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F073F3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rs713041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411410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4F882C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CBE195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3DDBFB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D0FDAE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0.376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044D44C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2353777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541B7B9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186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D60CB1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55AE6A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0.624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B5047B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0.376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61DC6BF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0276BF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3662FF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24AB78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770652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DE472B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011942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0.396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D6D3C1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0.456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2A7005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0.148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BC5F0F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0.838448</w:t>
            </w:r>
          </w:p>
        </w:tc>
      </w:tr>
      <w:tr w:rsidR="006E0CF6" w:rsidRPr="00F054DF" w14:paraId="30D82775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EC2241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rs713041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8EFA62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CC6F70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800540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FA3CA0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098A981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0.393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4FA1FA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2A9DD77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4608D4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182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717F55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118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D2B042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0.607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364C5E2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0.393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AC511A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54212F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2DDB65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EA9EF9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858691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2C461E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2ECF73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0.38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7D4F56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0.453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6FD8983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0.167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354373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0.627498</w:t>
            </w:r>
          </w:p>
        </w:tc>
      </w:tr>
      <w:tr w:rsidR="006E0CF6" w:rsidRPr="00F054DF" w14:paraId="5E5496FB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6F6E767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rs12721655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BC4821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CBF566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1362106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41CCDC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00E731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55628E4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40FA025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5239237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252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51368B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4A553C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58BD9B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12C85A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40FD2F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E1C7D2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5FB43C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106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364CD2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D1EA45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B9445C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0.726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2467DE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0.274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559A64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B4C6F3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0.107176</w:t>
            </w:r>
          </w:p>
        </w:tc>
      </w:tr>
      <w:tr w:rsidR="006E0CF6" w:rsidRPr="00F054DF" w14:paraId="2383A601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6E3105E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rs12721655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9BB7BC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8876E0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5E96123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E45768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09E051B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DAB8FF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9BE5F8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5762A60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E87AC3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5E7704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0ACA749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3E670F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A884D2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A03DAE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0F2C48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C6AA11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1B21F8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97179A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1153F6A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D2AEE9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30FE2F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0.002855</w:t>
            </w:r>
          </w:p>
        </w:tc>
      </w:tr>
      <w:tr w:rsidR="006E0CF6" w:rsidRPr="00F054DF" w14:paraId="1C5AED36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C8440A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rs1800470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8B0A9F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C75797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1C2ADE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0.973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496CD5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8513D1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0.438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FA1265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449D8E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012564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163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A85C00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127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823E64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0.562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4459AD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0.438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D52FA2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1353C3A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F84849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9DFD99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BAC5BC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E4A229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D1E866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0.345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4717CF9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0.434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77831B6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0.221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7BC053C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0.19788</w:t>
            </w:r>
          </w:p>
        </w:tc>
      </w:tr>
      <w:tr w:rsidR="006E0CF6" w:rsidRPr="00F054DF" w14:paraId="795C1B67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674AE41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rs1800470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F1D3E6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FEF5BB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C9E701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53E2E4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D82BF4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0.436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BF1AE7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41BEB54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C3CC7B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2C6CBC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168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F83E39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0.436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1BED2F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0.564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40B0805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E39247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13890F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21D51B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43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9D5472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6178ED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0CFA89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0.289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79849F6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0.55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6FE4CCE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0.161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3795654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0.184844</w:t>
            </w:r>
          </w:p>
        </w:tc>
      </w:tr>
      <w:tr w:rsidR="006E0CF6" w:rsidRPr="00F054DF" w14:paraId="321A15E0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D9435D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rs1045485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9E2DAB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EED754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66B7D8C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60399B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32DCCE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0.037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F1A098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4EBD9C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570DA1E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287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109A84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A89D24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0.963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0455053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0.037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4CB6393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5BDE73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15B387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391014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CEA931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E19260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5D4CA9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0.933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F6BBF1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0.06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38DD75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438A779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0.459124</w:t>
            </w:r>
          </w:p>
        </w:tc>
      </w:tr>
      <w:tr w:rsidR="006E0CF6" w:rsidRPr="00F054DF" w14:paraId="5162606C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2DC5F33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rs1045485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E0F56D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D83979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C5ACCF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2756B5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DA45D2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597360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5008AA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0D4EA6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285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33196A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106CB2A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0.956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350D5B9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C7ED9C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974F2F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69ADC5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E045FF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136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8E3009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79B7E7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34FAFF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0.913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31E5F9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0.087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2F44E01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0054D45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0.683764</w:t>
            </w:r>
          </w:p>
        </w:tc>
      </w:tr>
      <w:tr w:rsidR="006E0CF6" w:rsidRPr="00F054DF" w14:paraId="7E320BB4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4619FB2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rs139785364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DC41EC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7DE2A9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1158CF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2CEE2C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05E006A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E6CEED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4139FB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FE2579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947133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16B943C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C6918F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46F0352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834804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128D19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5FE875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09B18D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91553F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242EC5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C72B07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6E952D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01B30F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  <w:tr w:rsidR="006E0CF6" w:rsidRPr="00F054DF" w14:paraId="0C8FBA49" w14:textId="77777777" w:rsidTr="006E0CF6">
        <w:trPr>
          <w:trHeight w:val="288"/>
        </w:trPr>
        <w:tc>
          <w:tcPr>
            <w:tcW w:w="121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7FD6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rs139785364</w:t>
            </w:r>
          </w:p>
        </w:tc>
        <w:tc>
          <w:tcPr>
            <w:tcW w:w="86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0A8B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44D1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E4D7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D929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E4B1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41BE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E754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53BD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300</w:t>
            </w:r>
          </w:p>
        </w:tc>
        <w:tc>
          <w:tcPr>
            <w:tcW w:w="54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4AEC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1A05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1359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1079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C243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6F47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DCEA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50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CB5F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D25B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C895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CA5F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6ED4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08ED9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  <w:tr w:rsidR="006E0CF6" w:rsidRPr="00F054DF" w14:paraId="378169B3" w14:textId="77777777" w:rsidTr="006E0CF6">
        <w:trPr>
          <w:trHeight w:val="288"/>
        </w:trPr>
        <w:tc>
          <w:tcPr>
            <w:tcW w:w="121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0EA42B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rs13389423</w:t>
            </w:r>
          </w:p>
        </w:tc>
        <w:tc>
          <w:tcPr>
            <w:tcW w:w="86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60EF35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7699868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7AC9CF8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B2ACDE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429CD6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0.047</w:t>
            </w:r>
          </w:p>
        </w:tc>
        <w:tc>
          <w:tcPr>
            <w:tcW w:w="49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72B9513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A6C92C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2489FC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282</w:t>
            </w:r>
          </w:p>
        </w:tc>
        <w:tc>
          <w:tcPr>
            <w:tcW w:w="549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7725B4C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</w:t>
            </w:r>
          </w:p>
        </w:tc>
        <w:tc>
          <w:tcPr>
            <w:tcW w:w="676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7C955EA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0.953</w:t>
            </w:r>
          </w:p>
        </w:tc>
        <w:tc>
          <w:tcPr>
            <w:tcW w:w="73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95D329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0.047</w:t>
            </w:r>
          </w:p>
        </w:tc>
        <w:tc>
          <w:tcPr>
            <w:tcW w:w="82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769AEE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C68BA8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8C88D4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0DFEA0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134</w:t>
            </w:r>
          </w:p>
        </w:tc>
        <w:tc>
          <w:tcPr>
            <w:tcW w:w="50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1920F7B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0CBE8A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9A9C30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0.905</w:t>
            </w:r>
          </w:p>
        </w:tc>
        <w:tc>
          <w:tcPr>
            <w:tcW w:w="75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10AB0A3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0.095</w:t>
            </w:r>
          </w:p>
        </w:tc>
        <w:tc>
          <w:tcPr>
            <w:tcW w:w="66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CB43F7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79F4983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0.766263</w:t>
            </w:r>
          </w:p>
        </w:tc>
      </w:tr>
    </w:tbl>
    <w:p w14:paraId="73AC547D" w14:textId="704EE26D" w:rsidR="006E0CF6" w:rsidRDefault="006E0CF6" w:rsidP="006E0CF6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Продолжение т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</w:rPr>
        <w:t>аблиц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ы  Б 1</w:t>
      </w:r>
    </w:p>
    <w:p w14:paraId="1D5152A8" w14:textId="77777777" w:rsidR="006E0CF6" w:rsidRPr="006E0CF6" w:rsidRDefault="006E0CF6" w:rsidP="006E0CF6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W w:w="15274" w:type="dxa"/>
        <w:tblInd w:w="-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1"/>
        <w:gridCol w:w="861"/>
        <w:gridCol w:w="692"/>
        <w:gridCol w:w="701"/>
        <w:gridCol w:w="692"/>
        <w:gridCol w:w="645"/>
        <w:gridCol w:w="491"/>
        <w:gridCol w:w="449"/>
        <w:gridCol w:w="533"/>
        <w:gridCol w:w="549"/>
        <w:gridCol w:w="676"/>
        <w:gridCol w:w="733"/>
        <w:gridCol w:w="820"/>
        <w:gridCol w:w="608"/>
        <w:gridCol w:w="692"/>
        <w:gridCol w:w="692"/>
        <w:gridCol w:w="502"/>
        <w:gridCol w:w="692"/>
        <w:gridCol w:w="692"/>
        <w:gridCol w:w="750"/>
        <w:gridCol w:w="663"/>
        <w:gridCol w:w="930"/>
      </w:tblGrid>
      <w:tr w:rsidR="006E0CF6" w:rsidRPr="00F054DF" w14:paraId="2340E792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</w:tcPr>
          <w:p w14:paraId="48553EE1" w14:textId="4FB2A759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861" w:type="dxa"/>
            <w:shd w:val="clear" w:color="auto" w:fill="auto"/>
            <w:noWrap/>
            <w:vAlign w:val="bottom"/>
          </w:tcPr>
          <w:p w14:paraId="095A0CF1" w14:textId="13CAF147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5EAF2CCD" w14:textId="6B96F281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701" w:type="dxa"/>
            <w:shd w:val="clear" w:color="auto" w:fill="auto"/>
            <w:noWrap/>
            <w:vAlign w:val="bottom"/>
          </w:tcPr>
          <w:p w14:paraId="0156979B" w14:textId="18E2242B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7202D4B2" w14:textId="36924F47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645" w:type="dxa"/>
            <w:shd w:val="clear" w:color="auto" w:fill="auto"/>
            <w:noWrap/>
            <w:vAlign w:val="bottom"/>
          </w:tcPr>
          <w:p w14:paraId="71A6A421" w14:textId="25F81F7A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491" w:type="dxa"/>
            <w:shd w:val="clear" w:color="auto" w:fill="auto"/>
            <w:noWrap/>
            <w:vAlign w:val="bottom"/>
          </w:tcPr>
          <w:p w14:paraId="20F367EC" w14:textId="3ADC4624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449" w:type="dxa"/>
            <w:shd w:val="clear" w:color="auto" w:fill="auto"/>
            <w:noWrap/>
            <w:vAlign w:val="bottom"/>
          </w:tcPr>
          <w:p w14:paraId="34E68BCC" w14:textId="2F7B9D1C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533" w:type="dxa"/>
            <w:shd w:val="clear" w:color="auto" w:fill="auto"/>
            <w:noWrap/>
            <w:vAlign w:val="bottom"/>
          </w:tcPr>
          <w:p w14:paraId="0B8DDA65" w14:textId="34470055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549" w:type="dxa"/>
            <w:shd w:val="clear" w:color="auto" w:fill="auto"/>
            <w:noWrap/>
            <w:vAlign w:val="bottom"/>
          </w:tcPr>
          <w:p w14:paraId="5BFFFA87" w14:textId="22E48975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676" w:type="dxa"/>
            <w:shd w:val="clear" w:color="auto" w:fill="auto"/>
            <w:noWrap/>
            <w:vAlign w:val="bottom"/>
          </w:tcPr>
          <w:p w14:paraId="063B02D6" w14:textId="347A1968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733" w:type="dxa"/>
            <w:shd w:val="clear" w:color="auto" w:fill="auto"/>
            <w:noWrap/>
            <w:vAlign w:val="bottom"/>
          </w:tcPr>
          <w:p w14:paraId="20E86D89" w14:textId="4B2D84B2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820" w:type="dxa"/>
            <w:shd w:val="clear" w:color="auto" w:fill="auto"/>
            <w:noWrap/>
            <w:vAlign w:val="bottom"/>
          </w:tcPr>
          <w:p w14:paraId="0FBEF78A" w14:textId="2C48794E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</w:t>
            </w:r>
          </w:p>
        </w:tc>
        <w:tc>
          <w:tcPr>
            <w:tcW w:w="608" w:type="dxa"/>
            <w:shd w:val="clear" w:color="auto" w:fill="auto"/>
            <w:noWrap/>
            <w:vAlign w:val="bottom"/>
          </w:tcPr>
          <w:p w14:paraId="2C2B29A6" w14:textId="73627A9A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0EE987D8" w14:textId="24065AE9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300D2856" w14:textId="22DA64F4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</w:t>
            </w:r>
          </w:p>
        </w:tc>
        <w:tc>
          <w:tcPr>
            <w:tcW w:w="502" w:type="dxa"/>
            <w:shd w:val="clear" w:color="auto" w:fill="auto"/>
            <w:noWrap/>
            <w:vAlign w:val="bottom"/>
          </w:tcPr>
          <w:p w14:paraId="03D12DEF" w14:textId="2F5FA2FB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0ADBD044" w14:textId="02FC55D2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2DD17B26" w14:textId="25751C94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19</w:t>
            </w:r>
          </w:p>
        </w:tc>
        <w:tc>
          <w:tcPr>
            <w:tcW w:w="750" w:type="dxa"/>
            <w:shd w:val="clear" w:color="auto" w:fill="auto"/>
            <w:noWrap/>
            <w:vAlign w:val="bottom"/>
          </w:tcPr>
          <w:p w14:paraId="586E2E5B" w14:textId="18D61198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15F532D3" w14:textId="676DA4B2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21</w:t>
            </w:r>
          </w:p>
        </w:tc>
        <w:tc>
          <w:tcPr>
            <w:tcW w:w="930" w:type="dxa"/>
            <w:shd w:val="clear" w:color="auto" w:fill="auto"/>
            <w:noWrap/>
            <w:vAlign w:val="bottom"/>
          </w:tcPr>
          <w:p w14:paraId="7AAB935A" w14:textId="74542E82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22</w:t>
            </w:r>
          </w:p>
        </w:tc>
      </w:tr>
      <w:tr w:rsidR="006E0CF6" w:rsidRPr="00F054DF" w14:paraId="705E261B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7AC0D682" w14:textId="27549A33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rs13389423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2F23B4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1D9DF6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E5C318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1E41FD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7A57BB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0.033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288708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750DED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48230C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1971FF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DB2D58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0.967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0B63A6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0.033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9EAD78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15B680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AB1C1E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068CF6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0FEA62E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DE0739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6BF022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0.933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8C2890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0.067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A0EC85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4428E82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0.412936</w:t>
            </w:r>
          </w:p>
        </w:tc>
      </w:tr>
      <w:tr w:rsidR="006E0CF6" w:rsidRPr="00F054DF" w14:paraId="41569A43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66E8DE2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rs111367604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E9E8FC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3FF6FF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976E49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12C65E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F4EEC3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01C9FAB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CA4F3E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F2EF86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7FCA3C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62247FC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D47F29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C32E5F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7AC534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9028C0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1C2B0D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507599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6059B5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02591D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C584C7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279E14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8C3F9E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  <w:tr w:rsidR="006E0CF6" w:rsidRPr="00F054DF" w14:paraId="7408CC35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268CE8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rs111367604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9C8419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2887C2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190F65E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EC4BC7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C7FC70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D03134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6A06C24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05764C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300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3C1D10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D7BDB5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39B945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296BCB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BD2ED5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5E8A85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98E8A6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C60CD9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8BAEAF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5D52E3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E5BEDE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7C331B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76569E6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</w:tr>
      <w:tr w:rsidR="006E0CF6" w:rsidRPr="00F054DF" w14:paraId="1D582137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108EFCF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rs2228455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88BAFB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1E05EA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179C642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5BB993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8F2C54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48701E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0A60848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33C852A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2717D24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7EB6A3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D570AE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F497BD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111F89D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1F7EE8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F874AD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44F467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04E453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5C1A1C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0.732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1068FB0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0.268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267244C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08C58A5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0.113484</w:t>
            </w:r>
          </w:p>
        </w:tc>
      </w:tr>
      <w:tr w:rsidR="006E0CF6" w:rsidRPr="00F054DF" w14:paraId="02E23DAB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8FF020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rs2228455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9FD0E6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C1F1D3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0B010C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D81A28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144D9E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96849F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0EB24E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7F4BD3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30CB3E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95DE66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25DD11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42A617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38EA592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16B83E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4B071C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00B0F2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35230A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321417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4DD896E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92198E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8F4656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0.002855</w:t>
            </w:r>
          </w:p>
        </w:tc>
      </w:tr>
      <w:tr w:rsidR="006E0CF6" w:rsidRPr="00F054DF" w14:paraId="3BC60084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C646D2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rs13387042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3BCA5E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735378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3FA0214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D2904C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9A8D5F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0.315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D24CA2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76B41B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8C3AD6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92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5E0A95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200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6CDC67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0.315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3F43F58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0.685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D30547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3225AAE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A195C6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9FB572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71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A4C3F2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A20756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A455C1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0.486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71E9DBF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0.397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3A903E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0.116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7608698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0.416558</w:t>
            </w:r>
          </w:p>
        </w:tc>
      </w:tr>
      <w:tr w:rsidR="006E0CF6" w:rsidRPr="00F054DF" w14:paraId="26681913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60EAE1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rs13387042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C39253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7554A5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E115DE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B4BEAD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A7C187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0.273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05C42E9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23CB6F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E44069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82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2BD6EB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218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84CAA8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0.273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0036232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0.727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7EE840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44BCE9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B4275F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FB4542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81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040D4AB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CF718B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E7B984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0.54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68D519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0.373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680662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0.087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6DC8F0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0.565499</w:t>
            </w:r>
          </w:p>
        </w:tc>
      </w:tr>
      <w:tr w:rsidR="006E0CF6" w:rsidRPr="00F054DF" w14:paraId="70BC9EB5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296A85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rs17863783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8C52BE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F3156D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52DE645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8BCCB8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3DD7E28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E1A975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D2C717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D0AD1E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282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32370C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1A9237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0.953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60C211B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02DE3D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B8A3A1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0E485A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9E797E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135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4BB630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3D2721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B6F837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0.912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013656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0.081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3257C2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018C14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0.709252</w:t>
            </w:r>
          </w:p>
        </w:tc>
      </w:tr>
      <w:tr w:rsidR="006E0CF6" w:rsidRPr="00F054DF" w14:paraId="0444E7E9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F2169A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rs17863783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FDE4AA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DE2207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7033EA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2868D7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EECF18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2FBB5B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4D7630B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A3818D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288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51E2F6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20D2B7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E49D5D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19D6FD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1FD9A4E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B97815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E4AB20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129C063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6A73FD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948654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0.92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4963518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23A987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CF87FA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0.595269</w:t>
            </w:r>
          </w:p>
        </w:tc>
      </w:tr>
      <w:tr w:rsidR="006E0CF6" w:rsidRPr="00F054DF" w14:paraId="06368E42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6281846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rs3918242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DC1241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5920A1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1E9A646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0.966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40BB9C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0E2339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0.188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0E2528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5856FF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B245B6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CD332C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54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D506E5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0.812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01A4C15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0.188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89ADF8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87D461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8F6806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3A8359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71C198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C0D053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A8D3A3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0.625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76FFFF4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0.375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5F19E8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315ADF5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0.011143</w:t>
            </w:r>
          </w:p>
        </w:tc>
      </w:tr>
      <w:tr w:rsidR="006E0CF6" w:rsidRPr="00F054DF" w14:paraId="4B6EA50A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75FC2D4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rs3918242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662CD1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7620D2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7A01E7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0.967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4BD67D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144735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0.248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0A090C0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81FFA7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DD91D8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218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2D4E532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0D9D9B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0.752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3081F85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0.248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52086D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BE25F5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66F858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F61B95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73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30F6A9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179CB2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872460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0.503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2F5EF6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0.497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FEE59B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5F3F79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0.000147</w:t>
            </w:r>
          </w:p>
        </w:tc>
      </w:tr>
      <w:tr w:rsidR="006E0CF6" w:rsidRPr="00F054DF" w14:paraId="6B9631AD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6EBE3F2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rs8133052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389C92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7F6E57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5CDC93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2AD2BA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8709C5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0.446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32B1E1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482EFAD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D5A5F8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F0E975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DD0459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0.554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0A0A5DB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0.446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4AB90CB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382AACC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832A99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AA06C7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46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76D883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0106DC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150D23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0.311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49DA7A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0.486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F358E6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0.203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04A5E6D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0.939443</w:t>
            </w:r>
          </w:p>
        </w:tc>
      </w:tr>
      <w:tr w:rsidR="006E0CF6" w:rsidRPr="00F054DF" w14:paraId="543CB386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7BFCBD0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rs8133052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9ED514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054A5A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1A63D7B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357CF2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AB35AD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0.493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DB1E3F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C837B7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B24139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152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2106AC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148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ADC8BB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0.507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39E7B86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0.493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99A1C9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78487AA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F96BE7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516056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32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8D9BA9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3D76CC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A75AE5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0.213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FAD3BF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73E1FA5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3F4EFC9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0.045139</w:t>
            </w:r>
          </w:p>
        </w:tc>
      </w:tr>
      <w:tr w:rsidR="006E0CF6" w:rsidRPr="00F054DF" w14:paraId="67302A90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7BFFBE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rs17879961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B2F15F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86BAC0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15B2907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E5BC5A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1BA242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0.017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D0ADF6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252AA6A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0481BE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289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96422F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19E763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729C19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0.017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7F4C51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43A4AF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B5ABB5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2D31CF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144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80A96A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9417E1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08F563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5EBE46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5A654D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0.014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9121EB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</w:tr>
      <w:tr w:rsidR="006E0CF6" w:rsidRPr="00F054DF" w14:paraId="55800160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DDDD45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rs17879961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227FB6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2E36FA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A40764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6073DC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ED9614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47652F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2A59839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71A9BC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293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2D75CF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B17301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39E09C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0E9DC2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6AF9B3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9E3292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AAFC87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146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4AB4A2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A47FBC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691E93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16ABBAC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528D35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A41485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</w:tr>
      <w:tr w:rsidR="006E0CF6" w:rsidRPr="00F054DF" w14:paraId="472DC0FF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2AC1915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rs6001930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EF0E1A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A0D04C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07E1D7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13D34C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41E61E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0.294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C9EA9D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6DE59B0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C794F2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87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4DE95D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209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1A27FB1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0.294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0AD8064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0.706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C76C89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13F9EBB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5D3F74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FC198E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72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113045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1999F0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D77605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0.486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7B86A8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0.439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8DBDDB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0.074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05D4939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0.580665</w:t>
            </w:r>
          </w:p>
        </w:tc>
      </w:tr>
      <w:tr w:rsidR="006E0CF6" w:rsidRPr="00F054DF" w14:paraId="4ED05281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4151CDA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rs6001930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A4A6EE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48D96D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16DFB65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F63802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738096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0.349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BCD4E7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E4919B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56BF7B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A0BF65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194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7F611A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0.349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60F969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0.651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F11332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31E3B17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71BDD5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307853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63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28F29D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944C4D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E3F6A1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0.423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71D6620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0.456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87B86A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0.121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45EA767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0.922657</w:t>
            </w:r>
          </w:p>
        </w:tc>
      </w:tr>
      <w:tr w:rsidR="006E0CF6" w:rsidRPr="00F054DF" w14:paraId="2E1D3C17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28FA087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rs3892097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B2287E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6C4933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E5181B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7E9712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01A6460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0.075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2D8324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B0CFA0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5BE09AA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272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2992C9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951753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0.925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50B050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0.075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2CC473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1D4DDD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E50AC7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7F660F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01F30C5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42C73C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862E99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0.864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5A85B9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0.122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6CD7A0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0.014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3CE584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0.393184</w:t>
            </w:r>
          </w:p>
        </w:tc>
      </w:tr>
      <w:tr w:rsidR="006E0CF6" w:rsidRPr="00F054DF" w14:paraId="70E9F1AB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296FCD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rs3892097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56ED70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83C7C0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36F6A9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4581BD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330AE9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0.057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DA6CC7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2FFDE5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D02281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281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6C7FA4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0DA4BF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0.943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61A217F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0.057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27DCCD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F2784A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A19F2B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081E2E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132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1E9774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491B8B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567D06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0.886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AB287F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0.114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E16B71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87BD01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0.905011</w:t>
            </w:r>
          </w:p>
        </w:tc>
      </w:tr>
      <w:tr w:rsidR="006E0CF6" w:rsidRPr="00F054DF" w14:paraId="42DBC5E1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9E910A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rs1065852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D2FAC5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8F3FDE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1360F89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A2C7E2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7EFC5A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47F6A3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719CCA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3CD812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71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DDFB3F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225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1A08EB6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0.24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633C410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0.76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997D5F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70F7C9C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D03E25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90E9C0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94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084F84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835DB6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52E611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0.635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F50BB4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0.25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72D648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0.115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4376E27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0.000271</w:t>
            </w:r>
          </w:p>
        </w:tc>
      </w:tr>
      <w:tr w:rsidR="006E0CF6" w:rsidRPr="00F054DF" w14:paraId="77359D75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44314D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rs1065852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C84511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B28451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2EF336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D93210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065D42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0.279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0D884C7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40E912C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881DE3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83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937BFB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215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AC2F5D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0.279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45D5C6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0.721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CAF5A9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E34793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E1B7C6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F7FC56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3C48EF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6AD09A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756F09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0.597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D58331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0.248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2BAD8EB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0.154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3C49D32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0.000007</w:t>
            </w:r>
          </w:p>
        </w:tc>
      </w:tr>
      <w:tr w:rsidR="006E0CF6" w:rsidRPr="00F054DF" w14:paraId="07C1FFAF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EE6971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rs4973768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F3F953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54B3CF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26F74A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8D9F93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D3B6E3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0.389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BFFA0F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8CE5F0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0202D5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182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D792DD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116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CE1526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0.611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B22E81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0.389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52EE72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36624A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099B72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414E0E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55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00520E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FCB80E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D1DE3A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0.369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4EB2880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0.483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2196E0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0.148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49DE0B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0.936163</w:t>
            </w:r>
          </w:p>
        </w:tc>
      </w:tr>
      <w:tr w:rsidR="006E0CF6" w:rsidRPr="00F054DF" w14:paraId="6B91A48B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87A891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rs4973768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FE9C06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587C84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551A10F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40AE6F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14C8EB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0.377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10CDB2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25402FA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A6FD96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187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FF41AD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113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2B5619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0.623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336E01B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0.377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E44F9A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729BD7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756D44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91B65C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0B1CCBB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AC0742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4344D2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0.38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1582088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0.487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88EC21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0.133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7B8E76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0.752267</w:t>
            </w:r>
          </w:p>
        </w:tc>
      </w:tr>
      <w:tr w:rsidR="006E0CF6" w:rsidRPr="00F054DF" w14:paraId="04DA5FCA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4D6251B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rs4415084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FE4F46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D80EBF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5E9F0D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AC9878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0621A7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0.48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E9D424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205A1B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D19111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143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5B0862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155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016687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0.48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6B1A9B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0.52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8C7C1B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25E8DB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06EE32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90DCBF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24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1570A1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32BE1A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57C01A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0.161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15862E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0.718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6D6D55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0.121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AC4396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</w:tr>
      <w:tr w:rsidR="006E0CF6" w:rsidRPr="00F054DF" w14:paraId="6E9F5AD4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48996D2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rs4415084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0FE11F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E03260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9D71F2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CD30CF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7A5F60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0.467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4DBC27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DBFD58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36F596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1C5E1E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1F78C6D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0.533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7720BF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0.467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6D41E0F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1361373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390ACE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044CA1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32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A08CCF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EABCA9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F87D8C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0.213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994F10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0.64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1F0BC5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0.147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4B75508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0.000735</w:t>
            </w:r>
          </w:p>
        </w:tc>
      </w:tr>
      <w:tr w:rsidR="006E0CF6" w:rsidRPr="00F054DF" w14:paraId="55C0A210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726C66A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rs889312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3AB2DB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906D5D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3645C68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DDE492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3A9B07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5FE3A7C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BA7B83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C52B75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139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C4FBE7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157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1A4B013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A79C1E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C1022C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2138CD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30F6F7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2352EF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1D5836D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C3C9FE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CCF844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0.25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011D74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0.561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277CAFF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0.189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7576484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0.159447</w:t>
            </w:r>
          </w:p>
        </w:tc>
      </w:tr>
      <w:tr w:rsidR="006E0CF6" w:rsidRPr="00F054DF" w14:paraId="1047AEF5" w14:textId="77777777" w:rsidTr="006E0CF6">
        <w:trPr>
          <w:trHeight w:val="288"/>
        </w:trPr>
        <w:tc>
          <w:tcPr>
            <w:tcW w:w="121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635D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rs889312</w:t>
            </w:r>
          </w:p>
        </w:tc>
        <w:tc>
          <w:tcPr>
            <w:tcW w:w="86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BBCB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382E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1001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DC3C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C9D6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0.42</w:t>
            </w:r>
          </w:p>
        </w:tc>
        <w:tc>
          <w:tcPr>
            <w:tcW w:w="49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073C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68BE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3263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174</w:t>
            </w:r>
          </w:p>
        </w:tc>
        <w:tc>
          <w:tcPr>
            <w:tcW w:w="54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DF66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126</w:t>
            </w:r>
          </w:p>
        </w:tc>
        <w:tc>
          <w:tcPr>
            <w:tcW w:w="67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1BE6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</w:t>
            </w:r>
          </w:p>
        </w:tc>
        <w:tc>
          <w:tcPr>
            <w:tcW w:w="73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1729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0.42</w:t>
            </w:r>
          </w:p>
        </w:tc>
        <w:tc>
          <w:tcPr>
            <w:tcW w:w="8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61C8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0760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A/C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C3DE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EFD6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44</w:t>
            </w:r>
          </w:p>
        </w:tc>
        <w:tc>
          <w:tcPr>
            <w:tcW w:w="50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C9E1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86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9458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20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DF55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0.293</w:t>
            </w:r>
          </w:p>
        </w:tc>
        <w:tc>
          <w:tcPr>
            <w:tcW w:w="75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A9AA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0.573</w:t>
            </w:r>
          </w:p>
        </w:tc>
        <w:tc>
          <w:tcPr>
            <w:tcW w:w="66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C809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0.133</w:t>
            </w:r>
          </w:p>
        </w:tc>
        <w:tc>
          <w:tcPr>
            <w:tcW w:w="93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D0A7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0.041458</w:t>
            </w:r>
          </w:p>
        </w:tc>
      </w:tr>
      <w:tr w:rsidR="006E0CF6" w:rsidRPr="00F054DF" w14:paraId="5DC3A72C" w14:textId="77777777" w:rsidTr="006E0CF6">
        <w:trPr>
          <w:trHeight w:val="288"/>
        </w:trPr>
        <w:tc>
          <w:tcPr>
            <w:tcW w:w="121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90FAF2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rs351855</w:t>
            </w:r>
          </w:p>
        </w:tc>
        <w:tc>
          <w:tcPr>
            <w:tcW w:w="86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9BFC70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D426F0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68A9DDB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0.987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7ACB47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1793148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0.388</w:t>
            </w:r>
          </w:p>
        </w:tc>
        <w:tc>
          <w:tcPr>
            <w:tcW w:w="49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087C28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733EB16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7296A2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114</w:t>
            </w:r>
          </w:p>
        </w:tc>
        <w:tc>
          <w:tcPr>
            <w:tcW w:w="549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1ADA518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180</w:t>
            </w:r>
          </w:p>
        </w:tc>
        <w:tc>
          <w:tcPr>
            <w:tcW w:w="676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4768F7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0.388</w:t>
            </w:r>
          </w:p>
        </w:tc>
        <w:tc>
          <w:tcPr>
            <w:tcW w:w="73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1369D55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0.612</w:t>
            </w:r>
          </w:p>
        </w:tc>
        <w:tc>
          <w:tcPr>
            <w:tcW w:w="82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E2B3F8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C3109B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04E8BF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05D794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52</w:t>
            </w:r>
          </w:p>
        </w:tc>
        <w:tc>
          <w:tcPr>
            <w:tcW w:w="50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D03334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76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ED2D60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19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9699CF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0.354</w:t>
            </w:r>
          </w:p>
        </w:tc>
        <w:tc>
          <w:tcPr>
            <w:tcW w:w="75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3B7821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0.517</w:t>
            </w:r>
          </w:p>
        </w:tc>
        <w:tc>
          <w:tcPr>
            <w:tcW w:w="66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20604A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0.129</w:t>
            </w:r>
          </w:p>
        </w:tc>
        <w:tc>
          <w:tcPr>
            <w:tcW w:w="93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BECFD7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0.344025</w:t>
            </w:r>
          </w:p>
        </w:tc>
      </w:tr>
    </w:tbl>
    <w:p w14:paraId="5449861A" w14:textId="0099CC30" w:rsidR="006E0CF6" w:rsidRDefault="006E0CF6" w:rsidP="006E0CF6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Продолжение т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</w:rPr>
        <w:t>аблиц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ы  Б 1</w:t>
      </w:r>
    </w:p>
    <w:p w14:paraId="273AF933" w14:textId="77777777" w:rsidR="006E0CF6" w:rsidRPr="006E0CF6" w:rsidRDefault="006E0CF6" w:rsidP="006E0CF6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W w:w="15274" w:type="dxa"/>
        <w:tblInd w:w="-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1"/>
        <w:gridCol w:w="861"/>
        <w:gridCol w:w="692"/>
        <w:gridCol w:w="701"/>
        <w:gridCol w:w="692"/>
        <w:gridCol w:w="645"/>
        <w:gridCol w:w="491"/>
        <w:gridCol w:w="449"/>
        <w:gridCol w:w="533"/>
        <w:gridCol w:w="549"/>
        <w:gridCol w:w="676"/>
        <w:gridCol w:w="733"/>
        <w:gridCol w:w="820"/>
        <w:gridCol w:w="608"/>
        <w:gridCol w:w="692"/>
        <w:gridCol w:w="692"/>
        <w:gridCol w:w="502"/>
        <w:gridCol w:w="692"/>
        <w:gridCol w:w="692"/>
        <w:gridCol w:w="750"/>
        <w:gridCol w:w="663"/>
        <w:gridCol w:w="930"/>
      </w:tblGrid>
      <w:tr w:rsidR="006E0CF6" w:rsidRPr="00F054DF" w14:paraId="1F9EC8BD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</w:tcPr>
          <w:p w14:paraId="20349B5B" w14:textId="7ED40392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861" w:type="dxa"/>
            <w:shd w:val="clear" w:color="auto" w:fill="auto"/>
            <w:noWrap/>
            <w:vAlign w:val="bottom"/>
          </w:tcPr>
          <w:p w14:paraId="1D38A5D6" w14:textId="2699EB95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213EC9ED" w14:textId="79EF6A33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701" w:type="dxa"/>
            <w:shd w:val="clear" w:color="auto" w:fill="auto"/>
            <w:noWrap/>
            <w:vAlign w:val="bottom"/>
          </w:tcPr>
          <w:p w14:paraId="00D55202" w14:textId="70CA13C5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12B7C017" w14:textId="1365667A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645" w:type="dxa"/>
            <w:shd w:val="clear" w:color="auto" w:fill="auto"/>
            <w:noWrap/>
            <w:vAlign w:val="bottom"/>
          </w:tcPr>
          <w:p w14:paraId="2E50F006" w14:textId="34191E2D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491" w:type="dxa"/>
            <w:shd w:val="clear" w:color="auto" w:fill="auto"/>
            <w:noWrap/>
            <w:vAlign w:val="bottom"/>
          </w:tcPr>
          <w:p w14:paraId="7214E7F6" w14:textId="42A7859B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449" w:type="dxa"/>
            <w:shd w:val="clear" w:color="auto" w:fill="auto"/>
            <w:noWrap/>
            <w:vAlign w:val="bottom"/>
          </w:tcPr>
          <w:p w14:paraId="2713BF65" w14:textId="2FBD5C4F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533" w:type="dxa"/>
            <w:shd w:val="clear" w:color="auto" w:fill="auto"/>
            <w:noWrap/>
            <w:vAlign w:val="bottom"/>
          </w:tcPr>
          <w:p w14:paraId="3BA23AAB" w14:textId="0E8B03BE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549" w:type="dxa"/>
            <w:shd w:val="clear" w:color="auto" w:fill="auto"/>
            <w:noWrap/>
            <w:vAlign w:val="bottom"/>
          </w:tcPr>
          <w:p w14:paraId="59B175B5" w14:textId="061B369E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676" w:type="dxa"/>
            <w:shd w:val="clear" w:color="auto" w:fill="auto"/>
            <w:noWrap/>
            <w:vAlign w:val="bottom"/>
          </w:tcPr>
          <w:p w14:paraId="07FD7474" w14:textId="5D0AED6A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733" w:type="dxa"/>
            <w:shd w:val="clear" w:color="auto" w:fill="auto"/>
            <w:noWrap/>
            <w:vAlign w:val="bottom"/>
          </w:tcPr>
          <w:p w14:paraId="2169357F" w14:textId="0742E72F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820" w:type="dxa"/>
            <w:shd w:val="clear" w:color="auto" w:fill="auto"/>
            <w:noWrap/>
            <w:vAlign w:val="bottom"/>
          </w:tcPr>
          <w:p w14:paraId="5C361B2F" w14:textId="2CABAA3A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</w:t>
            </w:r>
          </w:p>
        </w:tc>
        <w:tc>
          <w:tcPr>
            <w:tcW w:w="608" w:type="dxa"/>
            <w:shd w:val="clear" w:color="auto" w:fill="auto"/>
            <w:noWrap/>
            <w:vAlign w:val="bottom"/>
          </w:tcPr>
          <w:p w14:paraId="22BDAFF2" w14:textId="50AE36BB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62139088" w14:textId="46767E99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239CA566" w14:textId="4AE3852E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</w:t>
            </w:r>
          </w:p>
        </w:tc>
        <w:tc>
          <w:tcPr>
            <w:tcW w:w="502" w:type="dxa"/>
            <w:shd w:val="clear" w:color="auto" w:fill="auto"/>
            <w:noWrap/>
            <w:vAlign w:val="bottom"/>
          </w:tcPr>
          <w:p w14:paraId="4B81F46C" w14:textId="15790823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538AC02E" w14:textId="5F39D2B2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0CFB8299" w14:textId="4854E868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19</w:t>
            </w:r>
          </w:p>
        </w:tc>
        <w:tc>
          <w:tcPr>
            <w:tcW w:w="750" w:type="dxa"/>
            <w:shd w:val="clear" w:color="auto" w:fill="auto"/>
            <w:noWrap/>
            <w:vAlign w:val="bottom"/>
          </w:tcPr>
          <w:p w14:paraId="27CDF1EA" w14:textId="7C64AD47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22C658AE" w14:textId="3D587248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21</w:t>
            </w:r>
          </w:p>
        </w:tc>
        <w:tc>
          <w:tcPr>
            <w:tcW w:w="930" w:type="dxa"/>
            <w:shd w:val="clear" w:color="auto" w:fill="auto"/>
            <w:noWrap/>
            <w:vAlign w:val="bottom"/>
          </w:tcPr>
          <w:p w14:paraId="2E44C74E" w14:textId="052506CE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22</w:t>
            </w:r>
          </w:p>
        </w:tc>
      </w:tr>
      <w:tr w:rsidR="006E0CF6" w:rsidRPr="00F054DF" w14:paraId="27253072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5F13BFF" w14:textId="53DCAF9A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rs351855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297668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545081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452F81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E03CC7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32C76DB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0.333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7C8A45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755E43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521E64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08D18A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200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FF6873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0.333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3FAF3C8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0.667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40B2BDB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42432A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BB7F41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B1C759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0DD719A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FFF53A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139653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1EDD61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0.507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C3BE12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0.08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039DEC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0.115854</w:t>
            </w:r>
          </w:p>
        </w:tc>
      </w:tr>
      <w:tr w:rsidR="006E0CF6" w:rsidRPr="00F054DF" w14:paraId="4363328F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8C0545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rs1143684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56F652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D88EFD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967224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49A660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249779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0.184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77D62D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40450E5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3445248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240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B9857D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54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E6DCCE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0.816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55AD44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0.184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88E3BC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398EE0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CF16CF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4EE56C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96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16843E0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A4D5B2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4AFC11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0.653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590415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0.327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A285FB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0.02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9ED65B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0.397404</w:t>
            </w:r>
          </w:p>
        </w:tc>
      </w:tr>
      <w:tr w:rsidR="006E0CF6" w:rsidRPr="00F054DF" w14:paraId="717C0A13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4F976A1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rs1143684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ECD115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C206BB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2D1FFD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D4F935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0D48D6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0.215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542958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66FD48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B383EF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7D55FD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64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FCB166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0.785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D27FA1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0.215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1B2EBF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81292C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B95E3C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04FB04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91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C2A074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366222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03A346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0.611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3F9FAC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0.349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816CBE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D9969C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0.818701</w:t>
            </w:r>
          </w:p>
        </w:tc>
      </w:tr>
      <w:tr w:rsidR="006E0CF6" w:rsidRPr="00F054DF" w14:paraId="21F65EFB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E9B74B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rs17530068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CDA379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A94BB1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6DAEDD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7E28A8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8E90C7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0.195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F9056F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6F65603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F288B4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240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172E08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58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F1B8EE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0.805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3F4700D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0.195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1F7799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E01698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739622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F77B91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94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F04FE1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D94F54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6916EF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0.631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459F37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0.349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9DDBC8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0.02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A96458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0.244736</w:t>
            </w:r>
          </w:p>
        </w:tc>
      </w:tr>
      <w:tr w:rsidR="006E0CF6" w:rsidRPr="00F054DF" w14:paraId="75A229AF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3A67E3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rs17530068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545560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001438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B88396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40E260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DD530F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6C4081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978039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C2ECDD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A9C63A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240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CA7419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78B8AD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F59CC7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1305EF3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5B5C4E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94EA74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95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97544B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2D8D64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3A0259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0.633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1CE477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0.333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7197F8D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0.033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E31554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0.762725</w:t>
            </w:r>
          </w:p>
        </w:tc>
      </w:tr>
      <w:tr w:rsidR="006E0CF6" w:rsidRPr="00F054DF" w14:paraId="16FB645D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6926202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rs12210538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6AB47B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3EAF40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7A05B0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DD0F50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45422E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0.094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ACC7F5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423F058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6C2DCF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270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CA2AA1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28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76347F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0.906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06CB7C1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0.094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4765014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8F003F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AD4495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D0F1E3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122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0807356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799130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67ACBA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0.819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FE2B72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0.174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79940F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D5D150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0.869844</w:t>
            </w:r>
          </w:p>
        </w:tc>
      </w:tr>
      <w:tr w:rsidR="006E0CF6" w:rsidRPr="00F054DF" w14:paraId="714E2CBD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4546029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rs12210538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9DDA37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6D59CF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3BF3B68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FAE2A1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79288E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0.103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B9AF51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42BA224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9C2590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269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2FDE742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31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41BCE5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0.897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39C6EFD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0.103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FEAD81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F71399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5BBD93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287ACC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121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9FD0E4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C1AE4B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EC5D9D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0.807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7742C2F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73EE1A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0.013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263FF8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0.921523</w:t>
            </w:r>
          </w:p>
        </w:tc>
      </w:tr>
      <w:tr w:rsidR="006E0CF6" w:rsidRPr="00F054DF" w14:paraId="3F65526A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F173AE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rs714368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93CA86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7167A5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46081D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563242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076F95D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0.313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5ED4E5A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287AEB2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E9BBC1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202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78C7DE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3C7BB5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0.687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06A2AE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0.313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3FCD24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51B0ED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A15E27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49CDEB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1181DB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539DC0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7BA3EB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0.476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F042A2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0.422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2DD2CF5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0.102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0B6867D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0.924724</w:t>
            </w:r>
          </w:p>
        </w:tc>
      </w:tr>
      <w:tr w:rsidR="006E0CF6" w:rsidRPr="00F054DF" w14:paraId="6A8650E7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2D17912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rs714368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C27C36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C7F4E0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5AE0809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1B2D15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416BDD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0.355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77CDD7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C48A5F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A1329F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191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C3D44F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105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58C857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0.645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AE8DAC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0.355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421D04B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E49C75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F70B0D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13DF5E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010FCD8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64B89E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AF5698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0.399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3DE882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0.493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2B1B3DA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0.108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4F18191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0.420906</w:t>
            </w:r>
          </w:p>
        </w:tc>
      </w:tr>
      <w:tr w:rsidR="006E0CF6" w:rsidRPr="00F054DF" w14:paraId="240445D0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DDAA2C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rs2046210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7A4A07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1ACB0B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69048B9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E6BE64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3C6E74D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0.315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484E20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28DFE76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30BE4C7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204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F8935F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94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1DE84DC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0.685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3FC873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0.315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9DCEEA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BBB444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A36E43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6DE8B4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72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29195C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62AF63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93555E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0.483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7E2E682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0.403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555E47B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0.114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CF2A72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0.497853</w:t>
            </w:r>
          </w:p>
        </w:tc>
      </w:tr>
      <w:tr w:rsidR="006E0CF6" w:rsidRPr="00F054DF" w14:paraId="1C7F87AB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2F6F59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rs2046210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73837B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2BF02A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4D4EAC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7408E5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2A09D1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0.289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06B6F87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46590F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3776467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212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4F7B1A8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86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0B677B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0.711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331AFE1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0.289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D93BAE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177659B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25C3F2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7EFC98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74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51344B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F40FAC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AE252C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0.497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78E810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0F7954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0.074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352661B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0.684149</w:t>
            </w:r>
          </w:p>
        </w:tc>
      </w:tr>
      <w:tr w:rsidR="006E0CF6" w:rsidRPr="00F054DF" w14:paraId="4C7B2383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6384767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rs3798577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BC16C1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65B863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3038D51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F5440A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E412A5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0.436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5017BF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4FD3C9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320B78B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D225C3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168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A39A1F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0.436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0007933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0.564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DA782F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5E5728D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0C6F76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C0D295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42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1FF6E38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D83FA2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B21706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0.282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CE21A6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0.564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91AB17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0.154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017CF5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0.097123</w:t>
            </w:r>
          </w:p>
        </w:tc>
      </w:tr>
      <w:tr w:rsidR="006E0CF6" w:rsidRPr="00F054DF" w14:paraId="780571A2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2B0E34A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rs3798577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B07B3C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187C3F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60758DD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8CEF99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749440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0.409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0C3D99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6480861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31A6398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122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0FA3AA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176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AA8D22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0.409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9926EC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0.591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1B03E2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114E308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FA9296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7A707C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53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DE2145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534210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BE4037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0.356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156540E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6878780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0.174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70A1534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0.823138</w:t>
            </w:r>
          </w:p>
        </w:tc>
      </w:tr>
      <w:tr w:rsidR="006E0CF6" w:rsidRPr="00F054DF" w14:paraId="46471634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3E54AC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rs1045642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E71FED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64B774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582C609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9838E9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07017CF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0.466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5F22CD5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52D623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91ECF3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159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E008A5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139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5C8BE4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0.534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139190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0.466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6826DA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4B54B0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A0D121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27B79B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46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5F9ED8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01916E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D914A4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0.309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79DA766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0.45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CFC4E4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0.242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0653574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0.290807</w:t>
            </w:r>
          </w:p>
        </w:tc>
      </w:tr>
      <w:tr w:rsidR="006E0CF6" w:rsidRPr="00F054DF" w14:paraId="523BCA73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02BAE9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rs1045642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6D4DD2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F35BB6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B64014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69252D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67FFB1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0.407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6D048B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6F81960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596466D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178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BC98AF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DE5D9A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0.593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5DCFD6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0.407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9F1D80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DF9FB6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A2F983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EEEFCA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53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515F4C8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007201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C6819A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0.353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0AC239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66DCF84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0.167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462D484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0.939558</w:t>
            </w:r>
          </w:p>
        </w:tc>
      </w:tr>
      <w:tr w:rsidR="006E0CF6" w:rsidRPr="00F054DF" w14:paraId="70159E25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AD2901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rs2032582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AEFAFC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837602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3F7173F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0.946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E7BA25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81030A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0.408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5028894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E26811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633409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167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7410C7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115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588DD0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0.592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1E93D8D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0.408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8F289A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7B975B1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88EDE5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BF3BC9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55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096CDB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45FA02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390DA5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0.39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715A02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0.404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3AD38B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0.206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765310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0.071207</w:t>
            </w:r>
          </w:p>
        </w:tc>
      </w:tr>
      <w:tr w:rsidR="006E0CF6" w:rsidRPr="00F054DF" w14:paraId="5EC0119C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860E6C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rs2032582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8824B8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997DE0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22D423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D519D4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F0CA00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0.423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226560C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263E798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5C9E61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173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6D8D18A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127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8F8D5F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0.577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D35C0F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0.423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237D7A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35A314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620A55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D73D7D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602B454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70D218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DCC6AD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0.387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62AE36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26632D4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0.233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45CCD97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0.00962</w:t>
            </w:r>
          </w:p>
        </w:tc>
      </w:tr>
      <w:tr w:rsidR="006E0CF6" w:rsidRPr="00F054DF" w14:paraId="2B71A3A2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97063E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rs2740574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7B5E47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80AAEF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CE78F6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A7623E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314D71C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0.013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03128CA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9A9ABD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D324F8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E2167D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298E0A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DEEEF5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0.013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426178F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306A355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58DC28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A6D2A3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145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8F919A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75B0DA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B280A5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0.973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4A21DF3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0.027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07CDD3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13FE64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0.00377</w:t>
            </w:r>
          </w:p>
        </w:tc>
      </w:tr>
      <w:tr w:rsidR="006E0CF6" w:rsidRPr="00F054DF" w14:paraId="3337688E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419F4B0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rs2740574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70E28D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5412C5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04E47C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624EFD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6211F4A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0.01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5E49CD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0E60BD1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3042F9E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297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47A68B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370F0A3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708D25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0.01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87A9AC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6290236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EAAE3D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CF446A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1247B62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423100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02B39B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5529C9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0.02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D4D342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5D68EF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0.000072</w:t>
            </w:r>
          </w:p>
        </w:tc>
      </w:tr>
      <w:tr w:rsidR="006E0CF6" w:rsidRPr="00F054DF" w14:paraId="64F2F83C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6FB2ECB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rs1799983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E30469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D107FC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5D037B6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9A193B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6AC3B3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0.199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868196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CA434D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28C694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FAEEF8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58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528E79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0.801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3D4A416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0.199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64BB343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7CCF76E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E12447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DD9E93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94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0BD3D3B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86E084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04105E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0.644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98C54E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0.315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7A1B73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0.041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1FDE97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0.911008</w:t>
            </w:r>
          </w:p>
        </w:tc>
      </w:tr>
      <w:tr w:rsidR="006E0CF6" w:rsidRPr="00F054DF" w14:paraId="5BAEBC20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82A0CD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rs1799983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03C1F7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D8F5C3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FD170D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0E3A1D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7C4303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0.153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1C7B4F0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41949D1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7D5B160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254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2A68FDD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46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18DFA96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0.847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771BA8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0.153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410D305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32048A5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33D0F4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8806D3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1EB919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53DB5F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B7B53B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0.72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548A00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0.253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E2F032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0.027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C97EEB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0.941796</w:t>
            </w:r>
          </w:p>
        </w:tc>
      </w:tr>
      <w:tr w:rsidR="006E0CF6" w:rsidRPr="00F054DF" w14:paraId="11285E96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973EDF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rs3218536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F7C19F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6FD8D7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828316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0.973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8FBC78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E219B9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0.162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A5A059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A95F5C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602D7C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243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61C597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47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89FF25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0.838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0B2170A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0.162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CEB066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7F61EB3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A8AA87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46D389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98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D20D98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0455C9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FFD08A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0.676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942EB8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0.324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7528D1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04FA4B5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0.038836</w:t>
            </w:r>
          </w:p>
        </w:tc>
      </w:tr>
      <w:tr w:rsidR="006E0CF6" w:rsidRPr="00F054DF" w14:paraId="5189F709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54C1532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rs3218536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79F843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D9F05C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38AE2D3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D09631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3C2BF1A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0.233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CE179C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1092A9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7B3F3B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230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D98AB7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4F79A4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0.767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9E559C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0.233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EB2CB1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C250A7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41049E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FF023B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80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A972CE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4A2527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243649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0.533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1E7602B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0.467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053F47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FD5361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0.000399</w:t>
            </w:r>
          </w:p>
        </w:tc>
      </w:tr>
      <w:tr w:rsidR="006E0CF6" w:rsidRPr="00F054DF" w14:paraId="1EC33509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4D701D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rs1054135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76D77D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D9AF61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3CE0277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0.725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E5739A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34C913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0.347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5B6ADBA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2D79108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87AC3E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75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8B9969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141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2D2B80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0.347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28EAE5F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0.653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68442F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2B0AC81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7AAEE9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38F5D8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51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E042C5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39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125915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946B0D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0.472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07FB255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0.361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48D3358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0.167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69B9FA4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0.051129</w:t>
            </w:r>
          </w:p>
        </w:tc>
      </w:tr>
      <w:tr w:rsidR="006E0CF6" w:rsidRPr="00F054DF" w14:paraId="21863CB3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41D6596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rs1054135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731D5E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DE721C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1707D7F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0.94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2F4DE3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26FCF83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0.379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51CBE7F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168FDF1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86DDA0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175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9514D1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107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F07B82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0.621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62FDA7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0.379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4DC4F6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C/C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2DF3CA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925728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T/T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CA8A6C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55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2D12EE1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65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A43F0D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B7B732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0.39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39FE3D9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0.461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698EC00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0.149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46A6A8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0.902735</w:t>
            </w:r>
          </w:p>
        </w:tc>
      </w:tr>
      <w:tr w:rsidR="006E0CF6" w:rsidRPr="00F054DF" w14:paraId="47BFD12A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5D36F9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rs16902094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B6C3E5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2A10EB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7BF2EC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0.987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C72FC2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72417A2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0.272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54F722C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27FDD73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5036A8F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214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5BFD880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857CB5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0.728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B20597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0.272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3314FF0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78960E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C56525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6A1625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84781B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A494EC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9612D8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0.524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01D1F5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0.408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847168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0.068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A382A6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0.835516</w:t>
            </w:r>
          </w:p>
        </w:tc>
      </w:tr>
      <w:tr w:rsidR="006E0CF6" w:rsidRPr="00F054DF" w14:paraId="6BA91CF1" w14:textId="77777777" w:rsidTr="006E0CF6">
        <w:trPr>
          <w:trHeight w:val="288"/>
        </w:trPr>
        <w:tc>
          <w:tcPr>
            <w:tcW w:w="121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81BF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rs16902094</w:t>
            </w:r>
          </w:p>
        </w:tc>
        <w:tc>
          <w:tcPr>
            <w:tcW w:w="86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689A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CD11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D78D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230D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791C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0.27</w:t>
            </w:r>
          </w:p>
        </w:tc>
        <w:tc>
          <w:tcPr>
            <w:tcW w:w="49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1311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48A4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ABB7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219</w:t>
            </w:r>
          </w:p>
        </w:tc>
        <w:tc>
          <w:tcPr>
            <w:tcW w:w="54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671A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81</w:t>
            </w:r>
          </w:p>
        </w:tc>
        <w:tc>
          <w:tcPr>
            <w:tcW w:w="67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256E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0.73</w:t>
            </w:r>
          </w:p>
        </w:tc>
        <w:tc>
          <w:tcPr>
            <w:tcW w:w="73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CA9D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0.27</w:t>
            </w:r>
          </w:p>
        </w:tc>
        <w:tc>
          <w:tcPr>
            <w:tcW w:w="8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C99B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1B79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C882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FFC6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81</w:t>
            </w:r>
          </w:p>
        </w:tc>
        <w:tc>
          <w:tcPr>
            <w:tcW w:w="50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3237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57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550FA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58D8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0.54</w:t>
            </w:r>
          </w:p>
        </w:tc>
        <w:tc>
          <w:tcPr>
            <w:tcW w:w="75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4099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0.38</w:t>
            </w:r>
          </w:p>
        </w:tc>
        <w:tc>
          <w:tcPr>
            <w:tcW w:w="66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044D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0.08</w:t>
            </w:r>
          </w:p>
        </w:tc>
        <w:tc>
          <w:tcPr>
            <w:tcW w:w="93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CB56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0.779862</w:t>
            </w:r>
          </w:p>
        </w:tc>
      </w:tr>
      <w:tr w:rsidR="006E0CF6" w:rsidRPr="00F054DF" w14:paraId="7A203B50" w14:textId="77777777" w:rsidTr="006E0CF6">
        <w:trPr>
          <w:trHeight w:val="288"/>
        </w:trPr>
        <w:tc>
          <w:tcPr>
            <w:tcW w:w="121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1C83D8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rs620861</w:t>
            </w:r>
          </w:p>
        </w:tc>
        <w:tc>
          <w:tcPr>
            <w:tcW w:w="86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9EDB7D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7FB3863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531635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0.973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72BC0B3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3063EC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0.455</w:t>
            </w:r>
          </w:p>
        </w:tc>
        <w:tc>
          <w:tcPr>
            <w:tcW w:w="491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11A41CC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FF1FEF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61CF852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132</w:t>
            </w:r>
          </w:p>
        </w:tc>
        <w:tc>
          <w:tcPr>
            <w:tcW w:w="549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7133015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158</w:t>
            </w:r>
          </w:p>
        </w:tc>
        <w:tc>
          <w:tcPr>
            <w:tcW w:w="676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CC6D22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0.455</w:t>
            </w:r>
          </w:p>
        </w:tc>
        <w:tc>
          <w:tcPr>
            <w:tcW w:w="73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278E58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0.545</w:t>
            </w:r>
          </w:p>
        </w:tc>
        <w:tc>
          <w:tcPr>
            <w:tcW w:w="82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730A513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6DD9CD3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7A3D1D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2B4F00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47</w:t>
            </w:r>
          </w:p>
        </w:tc>
        <w:tc>
          <w:tcPr>
            <w:tcW w:w="50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2682F3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64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61E8AE3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34</w:t>
            </w:r>
          </w:p>
        </w:tc>
        <w:tc>
          <w:tcPr>
            <w:tcW w:w="692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671692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0.324</w:t>
            </w:r>
          </w:p>
        </w:tc>
        <w:tc>
          <w:tcPr>
            <w:tcW w:w="75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7DAB9F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0.441</w:t>
            </w:r>
          </w:p>
        </w:tc>
        <w:tc>
          <w:tcPr>
            <w:tcW w:w="66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D1DA55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0.234</w:t>
            </w:r>
          </w:p>
        </w:tc>
        <w:tc>
          <w:tcPr>
            <w:tcW w:w="93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55D5F5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0.229963</w:t>
            </w:r>
          </w:p>
        </w:tc>
      </w:tr>
    </w:tbl>
    <w:p w14:paraId="1DBDE088" w14:textId="0E53F1E8" w:rsidR="006E0CF6" w:rsidRDefault="006E0CF6" w:rsidP="006E0CF6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Продолжение т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</w:rPr>
        <w:t>аблиц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ы  Б 1</w:t>
      </w:r>
    </w:p>
    <w:p w14:paraId="45741BC3" w14:textId="77777777" w:rsidR="006E0CF6" w:rsidRPr="006E0CF6" w:rsidRDefault="006E0CF6" w:rsidP="006E0CF6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W w:w="15274" w:type="dxa"/>
        <w:tblInd w:w="-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1"/>
        <w:gridCol w:w="861"/>
        <w:gridCol w:w="692"/>
        <w:gridCol w:w="701"/>
        <w:gridCol w:w="692"/>
        <w:gridCol w:w="645"/>
        <w:gridCol w:w="491"/>
        <w:gridCol w:w="449"/>
        <w:gridCol w:w="533"/>
        <w:gridCol w:w="549"/>
        <w:gridCol w:w="676"/>
        <w:gridCol w:w="733"/>
        <w:gridCol w:w="820"/>
        <w:gridCol w:w="608"/>
        <w:gridCol w:w="692"/>
        <w:gridCol w:w="692"/>
        <w:gridCol w:w="502"/>
        <w:gridCol w:w="692"/>
        <w:gridCol w:w="692"/>
        <w:gridCol w:w="750"/>
        <w:gridCol w:w="663"/>
        <w:gridCol w:w="930"/>
      </w:tblGrid>
      <w:tr w:rsidR="006E0CF6" w:rsidRPr="00F054DF" w14:paraId="22A5C816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</w:tcPr>
          <w:p w14:paraId="2FE89C2F" w14:textId="1E23BA59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861" w:type="dxa"/>
            <w:shd w:val="clear" w:color="auto" w:fill="auto"/>
            <w:noWrap/>
            <w:vAlign w:val="bottom"/>
          </w:tcPr>
          <w:p w14:paraId="09BC8886" w14:textId="5BB09896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20CE412B" w14:textId="20DA8B6F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701" w:type="dxa"/>
            <w:shd w:val="clear" w:color="auto" w:fill="auto"/>
            <w:noWrap/>
            <w:vAlign w:val="bottom"/>
          </w:tcPr>
          <w:p w14:paraId="23A6C2D9" w14:textId="7B23EC19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4F8DC976" w14:textId="2C2585ED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645" w:type="dxa"/>
            <w:shd w:val="clear" w:color="auto" w:fill="auto"/>
            <w:noWrap/>
            <w:vAlign w:val="bottom"/>
          </w:tcPr>
          <w:p w14:paraId="0D768A6A" w14:textId="368F9EE7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491" w:type="dxa"/>
            <w:shd w:val="clear" w:color="auto" w:fill="auto"/>
            <w:noWrap/>
            <w:vAlign w:val="bottom"/>
          </w:tcPr>
          <w:p w14:paraId="17A8B01E" w14:textId="3ECFDA89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449" w:type="dxa"/>
            <w:shd w:val="clear" w:color="auto" w:fill="auto"/>
            <w:noWrap/>
            <w:vAlign w:val="bottom"/>
          </w:tcPr>
          <w:p w14:paraId="3D793DCC" w14:textId="46FF92B6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533" w:type="dxa"/>
            <w:shd w:val="clear" w:color="auto" w:fill="auto"/>
            <w:noWrap/>
            <w:vAlign w:val="bottom"/>
          </w:tcPr>
          <w:p w14:paraId="6F449F36" w14:textId="55AC1AE5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549" w:type="dxa"/>
            <w:shd w:val="clear" w:color="auto" w:fill="auto"/>
            <w:noWrap/>
            <w:vAlign w:val="bottom"/>
          </w:tcPr>
          <w:p w14:paraId="369CCE3C" w14:textId="4690A7AC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676" w:type="dxa"/>
            <w:shd w:val="clear" w:color="auto" w:fill="auto"/>
            <w:noWrap/>
            <w:vAlign w:val="bottom"/>
          </w:tcPr>
          <w:p w14:paraId="38A091C3" w14:textId="367D3B37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733" w:type="dxa"/>
            <w:shd w:val="clear" w:color="auto" w:fill="auto"/>
            <w:noWrap/>
            <w:vAlign w:val="bottom"/>
          </w:tcPr>
          <w:p w14:paraId="0304C800" w14:textId="7D557CA0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</w:t>
            </w:r>
          </w:p>
        </w:tc>
        <w:tc>
          <w:tcPr>
            <w:tcW w:w="820" w:type="dxa"/>
            <w:shd w:val="clear" w:color="auto" w:fill="auto"/>
            <w:noWrap/>
            <w:vAlign w:val="bottom"/>
          </w:tcPr>
          <w:p w14:paraId="69795987" w14:textId="539B098C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</w:t>
            </w:r>
          </w:p>
        </w:tc>
        <w:tc>
          <w:tcPr>
            <w:tcW w:w="608" w:type="dxa"/>
            <w:shd w:val="clear" w:color="auto" w:fill="auto"/>
            <w:noWrap/>
            <w:vAlign w:val="bottom"/>
          </w:tcPr>
          <w:p w14:paraId="6F6C6C5B" w14:textId="7DCA30C6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2D85C783" w14:textId="50BE11DE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0043A829" w14:textId="26C047E5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</w:t>
            </w:r>
          </w:p>
        </w:tc>
        <w:tc>
          <w:tcPr>
            <w:tcW w:w="502" w:type="dxa"/>
            <w:shd w:val="clear" w:color="auto" w:fill="auto"/>
            <w:noWrap/>
            <w:vAlign w:val="bottom"/>
          </w:tcPr>
          <w:p w14:paraId="3E96EFE1" w14:textId="3992D24A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3F7D736A" w14:textId="509A4044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18</w:t>
            </w:r>
          </w:p>
        </w:tc>
        <w:tc>
          <w:tcPr>
            <w:tcW w:w="692" w:type="dxa"/>
            <w:shd w:val="clear" w:color="auto" w:fill="auto"/>
            <w:noWrap/>
            <w:vAlign w:val="bottom"/>
          </w:tcPr>
          <w:p w14:paraId="4AC18838" w14:textId="48A0534F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19</w:t>
            </w:r>
          </w:p>
        </w:tc>
        <w:tc>
          <w:tcPr>
            <w:tcW w:w="750" w:type="dxa"/>
            <w:shd w:val="clear" w:color="auto" w:fill="auto"/>
            <w:noWrap/>
            <w:vAlign w:val="bottom"/>
          </w:tcPr>
          <w:p w14:paraId="7D939698" w14:textId="49A8D909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220545A6" w14:textId="6D9B1837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21</w:t>
            </w:r>
          </w:p>
        </w:tc>
        <w:tc>
          <w:tcPr>
            <w:tcW w:w="930" w:type="dxa"/>
            <w:shd w:val="clear" w:color="auto" w:fill="auto"/>
            <w:noWrap/>
            <w:vAlign w:val="bottom"/>
          </w:tcPr>
          <w:p w14:paraId="3F4DB1AB" w14:textId="71FCF009" w:rsidR="006E0CF6" w:rsidRPr="00F054DF" w:rsidRDefault="006E0CF6" w:rsidP="006E0CF6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22</w:t>
            </w:r>
          </w:p>
        </w:tc>
      </w:tr>
      <w:tr w:rsidR="006E0CF6" w:rsidRPr="00F054DF" w14:paraId="5DDD43EF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419065AC" w14:textId="4412BBDD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rs620861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B9949D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2B23BC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2AAB50F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94E55F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D43F79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0.45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537D103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7FE359E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4FFCE9E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135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4A62DD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165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663972A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0.45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4F0AA4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0.55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FC0C99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0203A73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132A34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EAE9A6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47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B6680C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667ACB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259881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0.313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FC719F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0.473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43B443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0.213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70B4A9A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0.678861</w:t>
            </w:r>
          </w:p>
        </w:tc>
      </w:tr>
      <w:tr w:rsidR="006E0CF6" w:rsidRPr="00F054DF" w14:paraId="194ABB50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C8400C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rs13281615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F1E29F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33D66A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6598517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F7AF81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4B8B4B8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0.463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39DCC84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65FCA7B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8BAA90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160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BF2C54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138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B8667C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0.537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E47AE8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0.463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EFF799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9E7615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C8EA3F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734441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42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B261E7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06CC1A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74F1E5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0.282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714C635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0.51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A8C227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0.208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0D127CC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0.84568</w:t>
            </w:r>
          </w:p>
        </w:tc>
      </w:tr>
      <w:tr w:rsidR="006E0CF6" w:rsidRPr="00F054DF" w14:paraId="1D2FCBBA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6300A2A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rs13281615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A6DFD6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89E11A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31751D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0AA69DB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54ABF9D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0.453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649C433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9CB387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64433DB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164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02A3B70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136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DB152B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0.547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6BE579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0.453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F34614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1783C312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4DF55E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6EEE93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46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674BCB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778901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32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73BE95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0.307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1073908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C7CC11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0.213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909849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0.790335</w:t>
            </w:r>
          </w:p>
        </w:tc>
      </w:tr>
      <w:tr w:rsidR="006E0CF6" w:rsidRPr="00F054DF" w14:paraId="5CB1EF8C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4DA76D9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rs7853758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B25387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DF30C0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022807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6A6B64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04ABE7B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0.104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51E412A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35AC174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26053E9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267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23E9A6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31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6B6CED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0.896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4E2AE5E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0.104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5EC1AA4D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6AF235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7EB928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36026C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119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0ABD21F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4CD1A56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B7816A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0.799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6909F47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0.195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3DF42D0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5B6F6CE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0.869821</w:t>
            </w:r>
          </w:p>
        </w:tc>
      </w:tr>
      <w:tr w:rsidR="006E0CF6" w:rsidRPr="00F054DF" w14:paraId="7A8972EE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13FC3F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rs7853758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64CFEF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2DD503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7F5A76A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C8826B0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E411C4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0.097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2E7CB8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5177E92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0038B20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29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1A133C4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271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6EFBE89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0.097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5117335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0.903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21A7DE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D5C0DA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F85D07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A/A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B9B203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122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792F1C7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F64F10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7E80737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0.813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0DB4E3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0.18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18554D1C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0.007</w:t>
            </w: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1B7BE193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0.918423</w:t>
            </w:r>
          </w:p>
        </w:tc>
      </w:tr>
      <w:tr w:rsidR="006E0CF6" w:rsidRPr="00F054DF" w14:paraId="51801F01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060B0CF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rs137852576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0FC7CB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RMJ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214AAD9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149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48F32E2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0.946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343FAC39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09BED6CF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0.379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79437D5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2D2C7103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1CF8440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175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7B5776E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107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657916AA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0.621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7167721D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0.379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891B421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78B8178C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96C539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5BCF99E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34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465008C9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76DE70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E43DEFE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0.241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2CCE70A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0.759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6C4308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F86629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</w:tr>
      <w:tr w:rsidR="006E0CF6" w:rsidRPr="00F054DF" w14:paraId="11AD7DE6" w14:textId="77777777" w:rsidTr="006E0CF6">
        <w:trPr>
          <w:trHeight w:val="288"/>
        </w:trPr>
        <w:tc>
          <w:tcPr>
            <w:tcW w:w="1211" w:type="dxa"/>
            <w:shd w:val="clear" w:color="auto" w:fill="auto"/>
            <w:noWrap/>
            <w:vAlign w:val="bottom"/>
            <w:hideMark/>
          </w:tcPr>
          <w:p w14:paraId="3B324A65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rs137852576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35CE726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Control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6E1C6A34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150</w:t>
            </w: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53233F1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0.993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A37DB94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645" w:type="dxa"/>
            <w:shd w:val="clear" w:color="auto" w:fill="auto"/>
            <w:noWrap/>
            <w:vAlign w:val="bottom"/>
            <w:hideMark/>
          </w:tcPr>
          <w:p w14:paraId="1BEF732B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0.292</w:t>
            </w:r>
          </w:p>
        </w:tc>
        <w:tc>
          <w:tcPr>
            <w:tcW w:w="491" w:type="dxa"/>
            <w:shd w:val="clear" w:color="auto" w:fill="auto"/>
            <w:noWrap/>
            <w:vAlign w:val="bottom"/>
            <w:hideMark/>
          </w:tcPr>
          <w:p w14:paraId="4C21E727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449" w:type="dxa"/>
            <w:shd w:val="clear" w:color="auto" w:fill="auto"/>
            <w:noWrap/>
            <w:vAlign w:val="bottom"/>
            <w:hideMark/>
          </w:tcPr>
          <w:p w14:paraId="4BAD954A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533" w:type="dxa"/>
            <w:shd w:val="clear" w:color="auto" w:fill="auto"/>
            <w:noWrap/>
            <w:vAlign w:val="bottom"/>
            <w:hideMark/>
          </w:tcPr>
          <w:p w14:paraId="5D4514B8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87</w:t>
            </w:r>
          </w:p>
        </w:tc>
        <w:tc>
          <w:tcPr>
            <w:tcW w:w="549" w:type="dxa"/>
            <w:shd w:val="clear" w:color="auto" w:fill="auto"/>
            <w:noWrap/>
            <w:vAlign w:val="bottom"/>
            <w:hideMark/>
          </w:tcPr>
          <w:p w14:paraId="3E38B2B5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211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02C97C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0.292</w:t>
            </w:r>
          </w:p>
        </w:tc>
        <w:tc>
          <w:tcPr>
            <w:tcW w:w="733" w:type="dxa"/>
            <w:shd w:val="clear" w:color="auto" w:fill="auto"/>
            <w:noWrap/>
            <w:vAlign w:val="bottom"/>
            <w:hideMark/>
          </w:tcPr>
          <w:p w14:paraId="69C6A45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0.708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049ADC7F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G/G</w:t>
            </w:r>
          </w:p>
        </w:tc>
        <w:tc>
          <w:tcPr>
            <w:tcW w:w="608" w:type="dxa"/>
            <w:shd w:val="clear" w:color="auto" w:fill="auto"/>
            <w:noWrap/>
            <w:vAlign w:val="bottom"/>
            <w:hideMark/>
          </w:tcPr>
          <w:p w14:paraId="4409AD88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A/G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4253197E" w14:textId="77777777" w:rsidR="006E0CF6" w:rsidRPr="00F054DF" w:rsidRDefault="006E0CF6" w:rsidP="006E0CF6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0905BD82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62</w:t>
            </w:r>
          </w:p>
        </w:tc>
        <w:tc>
          <w:tcPr>
            <w:tcW w:w="502" w:type="dxa"/>
            <w:shd w:val="clear" w:color="auto" w:fill="auto"/>
            <w:noWrap/>
            <w:vAlign w:val="bottom"/>
            <w:hideMark/>
          </w:tcPr>
          <w:p w14:paraId="3C43E9B0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87</w:t>
            </w: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468C70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692" w:type="dxa"/>
            <w:shd w:val="clear" w:color="auto" w:fill="auto"/>
            <w:noWrap/>
            <w:vAlign w:val="bottom"/>
            <w:hideMark/>
          </w:tcPr>
          <w:p w14:paraId="12A812F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0.416</w:t>
            </w:r>
          </w:p>
        </w:tc>
        <w:tc>
          <w:tcPr>
            <w:tcW w:w="750" w:type="dxa"/>
            <w:shd w:val="clear" w:color="auto" w:fill="auto"/>
            <w:noWrap/>
            <w:vAlign w:val="bottom"/>
            <w:hideMark/>
          </w:tcPr>
          <w:p w14:paraId="54EC42C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0.584</w:t>
            </w:r>
          </w:p>
        </w:tc>
        <w:tc>
          <w:tcPr>
            <w:tcW w:w="663" w:type="dxa"/>
            <w:shd w:val="clear" w:color="auto" w:fill="auto"/>
            <w:noWrap/>
            <w:vAlign w:val="bottom"/>
            <w:hideMark/>
          </w:tcPr>
          <w:p w14:paraId="06CABD37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30" w:type="dxa"/>
            <w:shd w:val="clear" w:color="auto" w:fill="auto"/>
            <w:noWrap/>
            <w:vAlign w:val="bottom"/>
            <w:hideMark/>
          </w:tcPr>
          <w:p w14:paraId="2AC99031" w14:textId="77777777" w:rsidR="006E0CF6" w:rsidRPr="00F054DF" w:rsidRDefault="006E0CF6" w:rsidP="006E0CF6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054DF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0.000001</w:t>
            </w:r>
          </w:p>
        </w:tc>
      </w:tr>
    </w:tbl>
    <w:p w14:paraId="47C388B7" w14:textId="77777777" w:rsidR="00E56ABA" w:rsidRPr="00F054DF" w:rsidRDefault="00E56ABA" w:rsidP="00EC3398">
      <w:pPr>
        <w:spacing w:after="0"/>
        <w:rPr>
          <w:rFonts w:ascii="Times New Roman" w:eastAsia="Times New Roman" w:hAnsi="Times New Roman" w:cs="Times New Roman"/>
          <w:color w:val="000000" w:themeColor="text1"/>
          <w:sz w:val="14"/>
          <w:szCs w:val="14"/>
        </w:rPr>
        <w:sectPr w:rsidR="00E56ABA" w:rsidRPr="00F054DF" w:rsidSect="00567207">
          <w:type w:val="nextColumn"/>
          <w:pgSz w:w="16838" w:h="11906" w:orient="landscape" w:code="9"/>
          <w:pgMar w:top="1134" w:right="567" w:bottom="1134" w:left="1701" w:header="709" w:footer="709" w:gutter="0"/>
          <w:cols w:space="708"/>
          <w:docGrid w:linePitch="360"/>
        </w:sectPr>
      </w:pPr>
    </w:p>
    <w:p w14:paraId="5C6D27FD" w14:textId="0F9A04B7" w:rsidR="00C210A3" w:rsidRPr="00C210A3" w:rsidRDefault="00C210A3" w:rsidP="00C210A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/>
        </w:rPr>
      </w:pPr>
      <w:r w:rsidRPr="00C210A3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  <w:t xml:space="preserve">ПРИЛОЖЕНИЕ </w:t>
      </w:r>
      <w:r w:rsidR="006B676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/>
        </w:rPr>
        <w:t>В</w:t>
      </w:r>
    </w:p>
    <w:p w14:paraId="49EAC0CE" w14:textId="77777777" w:rsidR="00C210A3" w:rsidRDefault="00C210A3" w:rsidP="002B54B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211D39AB" w14:textId="68884E48" w:rsidR="00BF0E4F" w:rsidRDefault="00BF0E4F" w:rsidP="00C210A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 w:rsidRPr="00C210A3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/>
        </w:rPr>
        <w:t>А</w:t>
      </w:r>
      <w:r w:rsidR="004C348D" w:rsidRPr="00C210A3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/>
        </w:rPr>
        <w:t xml:space="preserve">ссоциативные связи генотипов </w:t>
      </w:r>
      <w:r w:rsidR="004C348D" w:rsidRPr="00C210A3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с риском развития РМЖ</w:t>
      </w:r>
    </w:p>
    <w:p w14:paraId="57CE0250" w14:textId="77777777" w:rsidR="006B6767" w:rsidRPr="00C210A3" w:rsidRDefault="006B6767" w:rsidP="00C210A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3A3EAC8D" w14:textId="2833B176" w:rsidR="006B6767" w:rsidRPr="00083C27" w:rsidRDefault="006B6767" w:rsidP="006B6767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83C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 1</w:t>
      </w:r>
    </w:p>
    <w:p w14:paraId="793A1123" w14:textId="5D14FD20" w:rsidR="002B54BA" w:rsidRPr="00F054DF" w:rsidRDefault="002B54BA" w:rsidP="002B54B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</w:pPr>
    </w:p>
    <w:tbl>
      <w:tblPr>
        <w:tblStyle w:val="15"/>
        <w:tblW w:w="9666" w:type="dxa"/>
        <w:tblLook w:val="04A0" w:firstRow="1" w:lastRow="0" w:firstColumn="1" w:lastColumn="0" w:noHBand="0" w:noVBand="1"/>
      </w:tblPr>
      <w:tblGrid>
        <w:gridCol w:w="1840"/>
        <w:gridCol w:w="1905"/>
        <w:gridCol w:w="1544"/>
        <w:gridCol w:w="1089"/>
        <w:gridCol w:w="1692"/>
        <w:gridCol w:w="1596"/>
      </w:tblGrid>
      <w:tr w:rsidR="00CA324C" w:rsidRPr="00F054DF" w14:paraId="6ED51A30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43B05883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</w:t>
            </w:r>
          </w:p>
        </w:tc>
        <w:tc>
          <w:tcPr>
            <w:tcW w:w="1905" w:type="dxa"/>
            <w:noWrap/>
            <w:hideMark/>
          </w:tcPr>
          <w:p w14:paraId="5F406989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Модель наследования</w:t>
            </w:r>
          </w:p>
        </w:tc>
        <w:tc>
          <w:tcPr>
            <w:tcW w:w="1544" w:type="dxa"/>
            <w:noWrap/>
            <w:hideMark/>
          </w:tcPr>
          <w:p w14:paraId="451DA5B4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Контрольная группа</w:t>
            </w:r>
          </w:p>
        </w:tc>
        <w:tc>
          <w:tcPr>
            <w:tcW w:w="1089" w:type="dxa"/>
            <w:noWrap/>
            <w:hideMark/>
          </w:tcPr>
          <w:p w14:paraId="1D6ACAAD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РМЖ</w:t>
            </w:r>
          </w:p>
        </w:tc>
        <w:tc>
          <w:tcPr>
            <w:tcW w:w="1692" w:type="dxa"/>
            <w:noWrap/>
            <w:hideMark/>
          </w:tcPr>
          <w:p w14:paraId="24EE11FC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ОШ 95%ДИ</w:t>
            </w:r>
          </w:p>
        </w:tc>
        <w:tc>
          <w:tcPr>
            <w:tcW w:w="1596" w:type="dxa"/>
            <w:noWrap/>
            <w:hideMark/>
          </w:tcPr>
          <w:p w14:paraId="5C34C0CB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p.value</w:t>
            </w:r>
          </w:p>
        </w:tc>
      </w:tr>
      <w:tr w:rsidR="006E0CF6" w:rsidRPr="00F054DF" w14:paraId="6569B133" w14:textId="77777777" w:rsidTr="00C210A3">
        <w:trPr>
          <w:trHeight w:val="288"/>
        </w:trPr>
        <w:tc>
          <w:tcPr>
            <w:tcW w:w="1840" w:type="dxa"/>
            <w:noWrap/>
          </w:tcPr>
          <w:p w14:paraId="50B8CEB6" w14:textId="22BFE8E4" w:rsidR="006E0CF6" w:rsidRPr="00C210A3" w:rsidRDefault="006E0CF6" w:rsidP="006E0CF6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05" w:type="dxa"/>
            <w:noWrap/>
          </w:tcPr>
          <w:p w14:paraId="5CDF065D" w14:textId="375633DE" w:rsidR="006E0CF6" w:rsidRPr="00C210A3" w:rsidRDefault="006E0CF6" w:rsidP="006E0CF6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544" w:type="dxa"/>
            <w:noWrap/>
          </w:tcPr>
          <w:p w14:paraId="73040D5A" w14:textId="0110989B" w:rsidR="006E0CF6" w:rsidRPr="00C210A3" w:rsidRDefault="006E0CF6" w:rsidP="006E0CF6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089" w:type="dxa"/>
            <w:noWrap/>
          </w:tcPr>
          <w:p w14:paraId="7D81214A" w14:textId="74BB1453" w:rsidR="006E0CF6" w:rsidRPr="00C210A3" w:rsidRDefault="006E0CF6" w:rsidP="006E0CF6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692" w:type="dxa"/>
            <w:noWrap/>
          </w:tcPr>
          <w:p w14:paraId="5DE70DCA" w14:textId="48079FD3" w:rsidR="006E0CF6" w:rsidRPr="00C210A3" w:rsidRDefault="006E0CF6" w:rsidP="006E0CF6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596" w:type="dxa"/>
            <w:noWrap/>
          </w:tcPr>
          <w:p w14:paraId="0408EC9B" w14:textId="678B47C7" w:rsidR="006E0CF6" w:rsidRPr="00C210A3" w:rsidRDefault="006E0CF6" w:rsidP="006E0CF6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CA324C" w:rsidRPr="00F054DF" w14:paraId="62A1D824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05A999B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rs11203289 (common)</w:t>
            </w:r>
          </w:p>
        </w:tc>
        <w:tc>
          <w:tcPr>
            <w:tcW w:w="1905" w:type="dxa"/>
            <w:noWrap/>
            <w:hideMark/>
          </w:tcPr>
          <w:p w14:paraId="2EC36DA8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1A528F2A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6C4B0AE8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15EE5F85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74D320E5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A324C" w:rsidRPr="00F054DF" w14:paraId="5A8F6561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75EDCD18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EE200C3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</w:t>
            </w:r>
          </w:p>
        </w:tc>
        <w:tc>
          <w:tcPr>
            <w:tcW w:w="1544" w:type="dxa"/>
            <w:noWrap/>
            <w:hideMark/>
          </w:tcPr>
          <w:p w14:paraId="7F441A2B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88 (58.7%)</w:t>
            </w:r>
          </w:p>
        </w:tc>
        <w:tc>
          <w:tcPr>
            <w:tcW w:w="1089" w:type="dxa"/>
            <w:noWrap/>
            <w:hideMark/>
          </w:tcPr>
          <w:p w14:paraId="72ACE1F3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109 (73.2%)</w:t>
            </w:r>
          </w:p>
        </w:tc>
        <w:tc>
          <w:tcPr>
            <w:tcW w:w="1692" w:type="dxa"/>
            <w:noWrap/>
            <w:hideMark/>
          </w:tcPr>
          <w:p w14:paraId="6D650AB4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58589D17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0.0080510464</w:t>
            </w:r>
          </w:p>
        </w:tc>
      </w:tr>
      <w:tr w:rsidR="00CA324C" w:rsidRPr="00F054DF" w14:paraId="617CE9C9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4A3114E7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7FBB384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G/C</w:t>
            </w:r>
          </w:p>
        </w:tc>
        <w:tc>
          <w:tcPr>
            <w:tcW w:w="1544" w:type="dxa"/>
            <w:noWrap/>
            <w:hideMark/>
          </w:tcPr>
          <w:p w14:paraId="6E22A15F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(41.3%)</w:t>
            </w:r>
          </w:p>
        </w:tc>
        <w:tc>
          <w:tcPr>
            <w:tcW w:w="1089" w:type="dxa"/>
            <w:noWrap/>
            <w:hideMark/>
          </w:tcPr>
          <w:p w14:paraId="4195B239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(26.8%)</w:t>
            </w:r>
          </w:p>
        </w:tc>
        <w:tc>
          <w:tcPr>
            <w:tcW w:w="1692" w:type="dxa"/>
            <w:noWrap/>
            <w:hideMark/>
          </w:tcPr>
          <w:p w14:paraId="26E30029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6D89FB5C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A324C" w:rsidRPr="00F054DF" w14:paraId="4A2B441D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1021BD7B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96EDC04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2CFB7878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4649668A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08EF98E6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6AC95E15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A324C" w:rsidRPr="00F054DF" w14:paraId="2D573C8A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78E0E95E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765BD5F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451EDA06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(50.2%)</w:t>
            </w:r>
          </w:p>
        </w:tc>
        <w:tc>
          <w:tcPr>
            <w:tcW w:w="1089" w:type="dxa"/>
            <w:noWrap/>
            <w:hideMark/>
          </w:tcPr>
          <w:p w14:paraId="4B9F0354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149 (49.8%)</w:t>
            </w:r>
          </w:p>
        </w:tc>
        <w:tc>
          <w:tcPr>
            <w:tcW w:w="1692" w:type="dxa"/>
            <w:noWrap/>
            <w:hideMark/>
          </w:tcPr>
          <w:p w14:paraId="2E4F7D9E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3A92D08B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A324C" w:rsidRPr="00F054DF" w14:paraId="54230832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6BA3E06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rs11203289 (minor)</w:t>
            </w:r>
          </w:p>
        </w:tc>
        <w:tc>
          <w:tcPr>
            <w:tcW w:w="1905" w:type="dxa"/>
            <w:noWrap/>
            <w:hideMark/>
          </w:tcPr>
          <w:p w14:paraId="31EA0F06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7B4F1E69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254E9C0E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53C58CF1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5CBCDACE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A324C" w:rsidRPr="00F054DF" w14:paraId="18D8F44D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5EFE4D90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CF280A0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</w:t>
            </w:r>
          </w:p>
        </w:tc>
        <w:tc>
          <w:tcPr>
            <w:tcW w:w="1544" w:type="dxa"/>
            <w:noWrap/>
            <w:hideMark/>
          </w:tcPr>
          <w:p w14:paraId="5E3D68DE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88 (58.7%)</w:t>
            </w:r>
          </w:p>
        </w:tc>
        <w:tc>
          <w:tcPr>
            <w:tcW w:w="1089" w:type="dxa"/>
            <w:noWrap/>
            <w:hideMark/>
          </w:tcPr>
          <w:p w14:paraId="74ECF851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109 (73.2%)</w:t>
            </w:r>
          </w:p>
        </w:tc>
        <w:tc>
          <w:tcPr>
            <w:tcW w:w="1692" w:type="dxa"/>
            <w:noWrap/>
            <w:hideMark/>
          </w:tcPr>
          <w:p w14:paraId="41FF3C4D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77B93FFE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0.0080510464</w:t>
            </w:r>
          </w:p>
        </w:tc>
      </w:tr>
      <w:tr w:rsidR="00CA324C" w:rsidRPr="00F054DF" w14:paraId="4DB4BAE0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5620FFB8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AFF1634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G/C</w:t>
            </w:r>
          </w:p>
        </w:tc>
        <w:tc>
          <w:tcPr>
            <w:tcW w:w="1544" w:type="dxa"/>
            <w:noWrap/>
            <w:hideMark/>
          </w:tcPr>
          <w:p w14:paraId="370392FF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(41.3%)</w:t>
            </w:r>
          </w:p>
        </w:tc>
        <w:tc>
          <w:tcPr>
            <w:tcW w:w="1089" w:type="dxa"/>
            <w:noWrap/>
            <w:hideMark/>
          </w:tcPr>
          <w:p w14:paraId="1F2B0CC4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(26.8%)</w:t>
            </w:r>
          </w:p>
        </w:tc>
        <w:tc>
          <w:tcPr>
            <w:tcW w:w="1692" w:type="dxa"/>
            <w:noWrap/>
            <w:hideMark/>
          </w:tcPr>
          <w:p w14:paraId="519583A8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6FE8B6AB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A324C" w:rsidRPr="00F054DF" w14:paraId="734314E7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29720DDA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78A1BF2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285ECBC9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57BCB2B0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7D1FED84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4CE7CA27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A324C" w:rsidRPr="00F054DF" w14:paraId="74133807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6F85E0D8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E0FB347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3B5DB1E4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(50.2%)</w:t>
            </w:r>
          </w:p>
        </w:tc>
        <w:tc>
          <w:tcPr>
            <w:tcW w:w="1089" w:type="dxa"/>
            <w:noWrap/>
            <w:hideMark/>
          </w:tcPr>
          <w:p w14:paraId="147E3E7D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149 (49.8%)</w:t>
            </w:r>
          </w:p>
        </w:tc>
        <w:tc>
          <w:tcPr>
            <w:tcW w:w="1692" w:type="dxa"/>
            <w:noWrap/>
            <w:hideMark/>
          </w:tcPr>
          <w:p w14:paraId="4A2FFFE6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2E790721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A324C" w:rsidRPr="00F054DF" w14:paraId="69D3C632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205969D8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rs3918290 (common)</w:t>
            </w:r>
          </w:p>
        </w:tc>
        <w:tc>
          <w:tcPr>
            <w:tcW w:w="1905" w:type="dxa"/>
            <w:noWrap/>
            <w:hideMark/>
          </w:tcPr>
          <w:p w14:paraId="213E3C57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6B9DAA46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1A9A2303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263DED01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30B9FAB5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A324C" w:rsidRPr="00F054DF" w14:paraId="725BFDED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7C676133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508D718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5F30670B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88 (58.7%)</w:t>
            </w:r>
          </w:p>
        </w:tc>
        <w:tc>
          <w:tcPr>
            <w:tcW w:w="1089" w:type="dxa"/>
            <w:noWrap/>
            <w:hideMark/>
          </w:tcPr>
          <w:p w14:paraId="5EEDFB18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109 (73.2%)</w:t>
            </w:r>
          </w:p>
        </w:tc>
        <w:tc>
          <w:tcPr>
            <w:tcW w:w="1692" w:type="dxa"/>
            <w:noWrap/>
            <w:hideMark/>
          </w:tcPr>
          <w:p w14:paraId="6AC6A959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625BAF2B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0.0080510464</w:t>
            </w:r>
          </w:p>
        </w:tc>
      </w:tr>
      <w:tr w:rsidR="00CA324C" w:rsidRPr="00F054DF" w14:paraId="6CA41099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4E297039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6C30FC1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C/T</w:t>
            </w:r>
          </w:p>
        </w:tc>
        <w:tc>
          <w:tcPr>
            <w:tcW w:w="1544" w:type="dxa"/>
            <w:noWrap/>
            <w:hideMark/>
          </w:tcPr>
          <w:p w14:paraId="244018CF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(41.3%)</w:t>
            </w:r>
          </w:p>
        </w:tc>
        <w:tc>
          <w:tcPr>
            <w:tcW w:w="1089" w:type="dxa"/>
            <w:noWrap/>
            <w:hideMark/>
          </w:tcPr>
          <w:p w14:paraId="4A0491CB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(26.8%)</w:t>
            </w:r>
          </w:p>
        </w:tc>
        <w:tc>
          <w:tcPr>
            <w:tcW w:w="1692" w:type="dxa"/>
            <w:noWrap/>
            <w:hideMark/>
          </w:tcPr>
          <w:p w14:paraId="2C59F55C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12269162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A324C" w:rsidRPr="00F054DF" w14:paraId="7ED07FC8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6D1DC008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95CD5E3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69863D5B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5DECA85E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5B0415F5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46CB42DA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A324C" w:rsidRPr="00F054DF" w14:paraId="6AA18B43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1FC30CA7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8C912D9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74E4E0CD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(50.2%)</w:t>
            </w:r>
          </w:p>
        </w:tc>
        <w:tc>
          <w:tcPr>
            <w:tcW w:w="1089" w:type="dxa"/>
            <w:noWrap/>
            <w:hideMark/>
          </w:tcPr>
          <w:p w14:paraId="0B910DBD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149 (49.8%)</w:t>
            </w:r>
          </w:p>
        </w:tc>
        <w:tc>
          <w:tcPr>
            <w:tcW w:w="1692" w:type="dxa"/>
            <w:noWrap/>
            <w:hideMark/>
          </w:tcPr>
          <w:p w14:paraId="56C8C97A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6FE6218A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A324C" w:rsidRPr="00F054DF" w14:paraId="6AF26A86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52688B57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rs3918290 (minor)</w:t>
            </w:r>
          </w:p>
        </w:tc>
        <w:tc>
          <w:tcPr>
            <w:tcW w:w="1905" w:type="dxa"/>
            <w:noWrap/>
            <w:hideMark/>
          </w:tcPr>
          <w:p w14:paraId="0FB66811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63C31762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4E65082E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14F7B70A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7E35A470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A324C" w:rsidRPr="00F054DF" w14:paraId="07BCF28C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70ED9109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4E1F7EF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4BF17ACB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88 (58.7%)</w:t>
            </w:r>
          </w:p>
        </w:tc>
        <w:tc>
          <w:tcPr>
            <w:tcW w:w="1089" w:type="dxa"/>
            <w:noWrap/>
            <w:hideMark/>
          </w:tcPr>
          <w:p w14:paraId="0A0097F7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109 (73.2%)</w:t>
            </w:r>
          </w:p>
        </w:tc>
        <w:tc>
          <w:tcPr>
            <w:tcW w:w="1692" w:type="dxa"/>
            <w:noWrap/>
            <w:hideMark/>
          </w:tcPr>
          <w:p w14:paraId="53D28684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4E7F611A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0.0080510464</w:t>
            </w:r>
          </w:p>
        </w:tc>
      </w:tr>
      <w:tr w:rsidR="00CA324C" w:rsidRPr="00F054DF" w14:paraId="0C766DC3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76B19F00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72DC168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C/T</w:t>
            </w:r>
          </w:p>
        </w:tc>
        <w:tc>
          <w:tcPr>
            <w:tcW w:w="1544" w:type="dxa"/>
            <w:noWrap/>
            <w:hideMark/>
          </w:tcPr>
          <w:p w14:paraId="516176BE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(41.3%)</w:t>
            </w:r>
          </w:p>
        </w:tc>
        <w:tc>
          <w:tcPr>
            <w:tcW w:w="1089" w:type="dxa"/>
            <w:noWrap/>
            <w:hideMark/>
          </w:tcPr>
          <w:p w14:paraId="23152733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(26.8%)</w:t>
            </w:r>
          </w:p>
        </w:tc>
        <w:tc>
          <w:tcPr>
            <w:tcW w:w="1692" w:type="dxa"/>
            <w:noWrap/>
            <w:hideMark/>
          </w:tcPr>
          <w:p w14:paraId="7D8D90A3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3AF2B780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A324C" w:rsidRPr="00F054DF" w14:paraId="1B0E42B1" w14:textId="77777777" w:rsidTr="006E0CF6">
        <w:trPr>
          <w:trHeight w:val="288"/>
        </w:trPr>
        <w:tc>
          <w:tcPr>
            <w:tcW w:w="1840" w:type="dxa"/>
            <w:tcBorders>
              <w:bottom w:val="single" w:sz="2" w:space="0" w:color="auto"/>
            </w:tcBorders>
            <w:noWrap/>
            <w:hideMark/>
          </w:tcPr>
          <w:p w14:paraId="365D9786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single" w:sz="2" w:space="0" w:color="auto"/>
            </w:tcBorders>
            <w:noWrap/>
            <w:hideMark/>
          </w:tcPr>
          <w:p w14:paraId="3F8AC6AC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tcBorders>
              <w:bottom w:val="single" w:sz="2" w:space="0" w:color="auto"/>
            </w:tcBorders>
            <w:noWrap/>
            <w:hideMark/>
          </w:tcPr>
          <w:p w14:paraId="49F489E7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tcBorders>
              <w:bottom w:val="single" w:sz="2" w:space="0" w:color="auto"/>
            </w:tcBorders>
            <w:noWrap/>
            <w:hideMark/>
          </w:tcPr>
          <w:p w14:paraId="455B3F74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tcBorders>
              <w:bottom w:val="single" w:sz="2" w:space="0" w:color="auto"/>
            </w:tcBorders>
            <w:noWrap/>
            <w:hideMark/>
          </w:tcPr>
          <w:p w14:paraId="589E2B7E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tcBorders>
              <w:bottom w:val="single" w:sz="2" w:space="0" w:color="auto"/>
            </w:tcBorders>
            <w:noWrap/>
            <w:hideMark/>
          </w:tcPr>
          <w:p w14:paraId="46F75F42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A324C" w:rsidRPr="00F054DF" w14:paraId="2E23E0A1" w14:textId="77777777" w:rsidTr="006E0CF6">
        <w:trPr>
          <w:trHeight w:val="288"/>
        </w:trPr>
        <w:tc>
          <w:tcPr>
            <w:tcW w:w="1840" w:type="dxa"/>
            <w:tcBorders>
              <w:bottom w:val="nil"/>
            </w:tcBorders>
            <w:noWrap/>
            <w:hideMark/>
          </w:tcPr>
          <w:p w14:paraId="0D21405E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nil"/>
            </w:tcBorders>
            <w:noWrap/>
            <w:hideMark/>
          </w:tcPr>
          <w:p w14:paraId="4FAF153D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tcBorders>
              <w:bottom w:val="nil"/>
            </w:tcBorders>
            <w:noWrap/>
            <w:hideMark/>
          </w:tcPr>
          <w:p w14:paraId="0ACE9CC1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(50.2%)</w:t>
            </w:r>
          </w:p>
        </w:tc>
        <w:tc>
          <w:tcPr>
            <w:tcW w:w="1089" w:type="dxa"/>
            <w:tcBorders>
              <w:bottom w:val="nil"/>
            </w:tcBorders>
            <w:noWrap/>
            <w:hideMark/>
          </w:tcPr>
          <w:p w14:paraId="3360588D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149 (49.8%)</w:t>
            </w:r>
          </w:p>
        </w:tc>
        <w:tc>
          <w:tcPr>
            <w:tcW w:w="1692" w:type="dxa"/>
            <w:tcBorders>
              <w:bottom w:val="nil"/>
            </w:tcBorders>
            <w:noWrap/>
            <w:hideMark/>
          </w:tcPr>
          <w:p w14:paraId="1231FB28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tcBorders>
              <w:bottom w:val="nil"/>
            </w:tcBorders>
            <w:noWrap/>
            <w:hideMark/>
          </w:tcPr>
          <w:p w14:paraId="227CF085" w14:textId="77777777" w:rsidR="004C348D" w:rsidRPr="00C210A3" w:rsidRDefault="004C348D" w:rsidP="00C210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0D2DFF44" w14:textId="77777777" w:rsidR="006E0CF6" w:rsidRDefault="006E0CF6">
      <w:r>
        <w:br w:type="page"/>
      </w:r>
    </w:p>
    <w:p w14:paraId="657234C6" w14:textId="1F4077E7" w:rsidR="006E0CF6" w:rsidRDefault="001864E4" w:rsidP="001864E4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Продолжение т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</w:rPr>
        <w:t>аблиц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ы  В 1</w:t>
      </w:r>
    </w:p>
    <w:p w14:paraId="348E36BD" w14:textId="77777777" w:rsidR="001864E4" w:rsidRPr="001864E4" w:rsidRDefault="001864E4" w:rsidP="001864E4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15"/>
        <w:tblW w:w="9666" w:type="dxa"/>
        <w:tblLook w:val="04A0" w:firstRow="1" w:lastRow="0" w:firstColumn="1" w:lastColumn="0" w:noHBand="0" w:noVBand="1"/>
      </w:tblPr>
      <w:tblGrid>
        <w:gridCol w:w="1840"/>
        <w:gridCol w:w="1905"/>
        <w:gridCol w:w="1544"/>
        <w:gridCol w:w="1089"/>
        <w:gridCol w:w="1692"/>
        <w:gridCol w:w="1596"/>
      </w:tblGrid>
      <w:tr w:rsidR="006E0CF6" w:rsidRPr="00F054DF" w14:paraId="7B87C343" w14:textId="77777777" w:rsidTr="00C210A3">
        <w:trPr>
          <w:trHeight w:val="288"/>
        </w:trPr>
        <w:tc>
          <w:tcPr>
            <w:tcW w:w="1840" w:type="dxa"/>
            <w:noWrap/>
          </w:tcPr>
          <w:p w14:paraId="1AD1D607" w14:textId="24F4FBF2" w:rsidR="006E0CF6" w:rsidRPr="00C210A3" w:rsidRDefault="006E0CF6" w:rsidP="006E0CF6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05" w:type="dxa"/>
            <w:noWrap/>
          </w:tcPr>
          <w:p w14:paraId="7F0C7805" w14:textId="7E7779DB" w:rsidR="006E0CF6" w:rsidRPr="00C210A3" w:rsidRDefault="006E0CF6" w:rsidP="006E0CF6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544" w:type="dxa"/>
            <w:noWrap/>
          </w:tcPr>
          <w:p w14:paraId="1C6561D6" w14:textId="488AB826" w:rsidR="006E0CF6" w:rsidRPr="00C210A3" w:rsidRDefault="006E0CF6" w:rsidP="006E0CF6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089" w:type="dxa"/>
            <w:noWrap/>
          </w:tcPr>
          <w:p w14:paraId="786718B1" w14:textId="0CC771BC" w:rsidR="006E0CF6" w:rsidRPr="00C210A3" w:rsidRDefault="006E0CF6" w:rsidP="006E0CF6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692" w:type="dxa"/>
            <w:noWrap/>
          </w:tcPr>
          <w:p w14:paraId="262B4938" w14:textId="5A62EA4C" w:rsidR="006E0CF6" w:rsidRPr="00C210A3" w:rsidRDefault="006E0CF6" w:rsidP="006E0CF6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596" w:type="dxa"/>
            <w:noWrap/>
          </w:tcPr>
          <w:p w14:paraId="65A4BA30" w14:textId="1FC35DDF" w:rsidR="006E0CF6" w:rsidRPr="00C210A3" w:rsidRDefault="006E0CF6" w:rsidP="006E0CF6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6E0CF6" w:rsidRPr="00F054DF" w14:paraId="273DC6D6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316D50D0" w14:textId="22BECF93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rs55886062 (common)</w:t>
            </w:r>
          </w:p>
        </w:tc>
        <w:tc>
          <w:tcPr>
            <w:tcW w:w="1905" w:type="dxa"/>
            <w:noWrap/>
            <w:hideMark/>
          </w:tcPr>
          <w:p w14:paraId="49C20A9D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341DF4B7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7C41D57C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04A8016B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3C4B13A7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E0CF6" w:rsidRPr="00F054DF" w14:paraId="120594C4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801B911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52572EE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</w:t>
            </w:r>
          </w:p>
        </w:tc>
        <w:tc>
          <w:tcPr>
            <w:tcW w:w="1544" w:type="dxa"/>
            <w:noWrap/>
            <w:hideMark/>
          </w:tcPr>
          <w:p w14:paraId="48B6DF50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88 (58.7%)</w:t>
            </w:r>
          </w:p>
        </w:tc>
        <w:tc>
          <w:tcPr>
            <w:tcW w:w="1089" w:type="dxa"/>
            <w:noWrap/>
            <w:hideMark/>
          </w:tcPr>
          <w:p w14:paraId="2AA1EB83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108 (73%)</w:t>
            </w:r>
          </w:p>
        </w:tc>
        <w:tc>
          <w:tcPr>
            <w:tcW w:w="1692" w:type="dxa"/>
            <w:noWrap/>
            <w:hideMark/>
          </w:tcPr>
          <w:p w14:paraId="20D4C633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1DC4628E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0.0090469196</w:t>
            </w:r>
          </w:p>
        </w:tc>
      </w:tr>
      <w:tr w:rsidR="006E0CF6" w:rsidRPr="00F054DF" w14:paraId="7FC77B64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7B28D900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919BEDF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A/C</w:t>
            </w:r>
          </w:p>
        </w:tc>
        <w:tc>
          <w:tcPr>
            <w:tcW w:w="1544" w:type="dxa"/>
            <w:noWrap/>
            <w:hideMark/>
          </w:tcPr>
          <w:p w14:paraId="1BBC642E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(41.3%)</w:t>
            </w:r>
          </w:p>
        </w:tc>
        <w:tc>
          <w:tcPr>
            <w:tcW w:w="1089" w:type="dxa"/>
            <w:noWrap/>
            <w:hideMark/>
          </w:tcPr>
          <w:p w14:paraId="255BF328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(27%)</w:t>
            </w:r>
          </w:p>
        </w:tc>
        <w:tc>
          <w:tcPr>
            <w:tcW w:w="1692" w:type="dxa"/>
            <w:noWrap/>
            <w:hideMark/>
          </w:tcPr>
          <w:p w14:paraId="538C1315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0.53 [0.32-0.86]</w:t>
            </w:r>
          </w:p>
        </w:tc>
        <w:tc>
          <w:tcPr>
            <w:tcW w:w="1596" w:type="dxa"/>
            <w:noWrap/>
            <w:hideMark/>
          </w:tcPr>
          <w:p w14:paraId="3FC4E665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E0CF6" w:rsidRPr="00F054DF" w14:paraId="4148B080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22D5AF34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AAF2BBD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2D2DE74D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550F2F57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4298098D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5DB3441B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E0CF6" w:rsidRPr="00F054DF" w14:paraId="764857D8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1CA7FF89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402E6DC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2E5F79B0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(50.3%)</w:t>
            </w:r>
          </w:p>
        </w:tc>
        <w:tc>
          <w:tcPr>
            <w:tcW w:w="1089" w:type="dxa"/>
            <w:noWrap/>
            <w:hideMark/>
          </w:tcPr>
          <w:p w14:paraId="1FCC20D8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148 (49.7%)</w:t>
            </w:r>
          </w:p>
        </w:tc>
        <w:tc>
          <w:tcPr>
            <w:tcW w:w="1692" w:type="dxa"/>
            <w:noWrap/>
            <w:hideMark/>
          </w:tcPr>
          <w:p w14:paraId="7514B204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0.53 [0.32-0.86]</w:t>
            </w:r>
          </w:p>
        </w:tc>
        <w:tc>
          <w:tcPr>
            <w:tcW w:w="1596" w:type="dxa"/>
            <w:noWrap/>
            <w:hideMark/>
          </w:tcPr>
          <w:p w14:paraId="35FE4275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E0CF6" w:rsidRPr="00F054DF" w14:paraId="1F7EE70E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505EF566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rs55886062 (minor)</w:t>
            </w:r>
          </w:p>
        </w:tc>
        <w:tc>
          <w:tcPr>
            <w:tcW w:w="1905" w:type="dxa"/>
            <w:noWrap/>
            <w:hideMark/>
          </w:tcPr>
          <w:p w14:paraId="65F934AD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2466BCE5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14697430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2C9B047E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5208324F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E0CF6" w:rsidRPr="00F054DF" w14:paraId="6B027EE2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6272BC35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6AB18F7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</w:t>
            </w:r>
          </w:p>
        </w:tc>
        <w:tc>
          <w:tcPr>
            <w:tcW w:w="1544" w:type="dxa"/>
            <w:noWrap/>
            <w:hideMark/>
          </w:tcPr>
          <w:p w14:paraId="4CE9A228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88 (58.7%)</w:t>
            </w:r>
          </w:p>
        </w:tc>
        <w:tc>
          <w:tcPr>
            <w:tcW w:w="1089" w:type="dxa"/>
            <w:noWrap/>
            <w:hideMark/>
          </w:tcPr>
          <w:p w14:paraId="39FEBDFC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108 (73%)</w:t>
            </w:r>
          </w:p>
        </w:tc>
        <w:tc>
          <w:tcPr>
            <w:tcW w:w="1692" w:type="dxa"/>
            <w:noWrap/>
            <w:hideMark/>
          </w:tcPr>
          <w:p w14:paraId="7CCB4422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1D01D985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0.0090469196</w:t>
            </w:r>
          </w:p>
        </w:tc>
      </w:tr>
      <w:tr w:rsidR="006E0CF6" w:rsidRPr="00F054DF" w14:paraId="07B60A92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59CA8D73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AA15D9A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A/C</w:t>
            </w:r>
          </w:p>
        </w:tc>
        <w:tc>
          <w:tcPr>
            <w:tcW w:w="1544" w:type="dxa"/>
            <w:noWrap/>
            <w:hideMark/>
          </w:tcPr>
          <w:p w14:paraId="2B90BB35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(41.3%)</w:t>
            </w:r>
          </w:p>
        </w:tc>
        <w:tc>
          <w:tcPr>
            <w:tcW w:w="1089" w:type="dxa"/>
            <w:noWrap/>
            <w:hideMark/>
          </w:tcPr>
          <w:p w14:paraId="6A6AA70F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(27%)</w:t>
            </w:r>
          </w:p>
        </w:tc>
        <w:tc>
          <w:tcPr>
            <w:tcW w:w="1692" w:type="dxa"/>
            <w:noWrap/>
            <w:hideMark/>
          </w:tcPr>
          <w:p w14:paraId="1897DD3E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0.53 [0.32-0.86]</w:t>
            </w:r>
          </w:p>
        </w:tc>
        <w:tc>
          <w:tcPr>
            <w:tcW w:w="1596" w:type="dxa"/>
            <w:noWrap/>
            <w:hideMark/>
          </w:tcPr>
          <w:p w14:paraId="150F517E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E0CF6" w:rsidRPr="00F054DF" w14:paraId="3F165D51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6DC03490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1AD7AFE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77540D5B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6E9146E8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565A23F2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5B21E9E2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E0CF6" w:rsidRPr="00F054DF" w14:paraId="780018D1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5806BA93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530848E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0159E553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(50.3%)</w:t>
            </w:r>
          </w:p>
        </w:tc>
        <w:tc>
          <w:tcPr>
            <w:tcW w:w="1089" w:type="dxa"/>
            <w:noWrap/>
            <w:hideMark/>
          </w:tcPr>
          <w:p w14:paraId="70BF5B4B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148 (49.7%)</w:t>
            </w:r>
          </w:p>
        </w:tc>
        <w:tc>
          <w:tcPr>
            <w:tcW w:w="1692" w:type="dxa"/>
            <w:noWrap/>
            <w:hideMark/>
          </w:tcPr>
          <w:p w14:paraId="781E4AA6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0.53 [0.32-0.86]</w:t>
            </w:r>
          </w:p>
        </w:tc>
        <w:tc>
          <w:tcPr>
            <w:tcW w:w="1596" w:type="dxa"/>
            <w:noWrap/>
            <w:hideMark/>
          </w:tcPr>
          <w:p w14:paraId="3D22B82B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E0CF6" w:rsidRPr="00F054DF" w14:paraId="3B329515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36C509E7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rs7895676 (common)</w:t>
            </w:r>
          </w:p>
        </w:tc>
        <w:tc>
          <w:tcPr>
            <w:tcW w:w="1905" w:type="dxa"/>
            <w:noWrap/>
            <w:hideMark/>
          </w:tcPr>
          <w:p w14:paraId="4019C60C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37CFA01D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333E45A3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77025487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2F71C8D6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E0CF6" w:rsidRPr="00F054DF" w14:paraId="555AC617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1E8E0A37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A2AB3AD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</w:t>
            </w:r>
          </w:p>
        </w:tc>
        <w:tc>
          <w:tcPr>
            <w:tcW w:w="1544" w:type="dxa"/>
            <w:noWrap/>
            <w:hideMark/>
          </w:tcPr>
          <w:p w14:paraId="633BC990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75 (51%)</w:t>
            </w:r>
          </w:p>
        </w:tc>
        <w:tc>
          <w:tcPr>
            <w:tcW w:w="1089" w:type="dxa"/>
            <w:noWrap/>
            <w:hideMark/>
          </w:tcPr>
          <w:p w14:paraId="07B091BA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91 (63.6%)</w:t>
            </w:r>
          </w:p>
        </w:tc>
        <w:tc>
          <w:tcPr>
            <w:tcW w:w="1692" w:type="dxa"/>
            <w:noWrap/>
            <w:hideMark/>
          </w:tcPr>
          <w:p w14:paraId="1BD33C14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11B484E3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0.0296524057</w:t>
            </w:r>
          </w:p>
        </w:tc>
      </w:tr>
      <w:tr w:rsidR="006E0CF6" w:rsidRPr="00F054DF" w14:paraId="3B4E6557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166E4117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EC3D5F1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T/C</w:t>
            </w:r>
          </w:p>
        </w:tc>
        <w:tc>
          <w:tcPr>
            <w:tcW w:w="1544" w:type="dxa"/>
            <w:noWrap/>
            <w:hideMark/>
          </w:tcPr>
          <w:p w14:paraId="59F33612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72 (49%)</w:t>
            </w:r>
          </w:p>
        </w:tc>
        <w:tc>
          <w:tcPr>
            <w:tcW w:w="1089" w:type="dxa"/>
            <w:noWrap/>
            <w:hideMark/>
          </w:tcPr>
          <w:p w14:paraId="626E413B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52 (36.4%)</w:t>
            </w:r>
          </w:p>
        </w:tc>
        <w:tc>
          <w:tcPr>
            <w:tcW w:w="1692" w:type="dxa"/>
            <w:noWrap/>
            <w:hideMark/>
          </w:tcPr>
          <w:p w14:paraId="3AC95577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0.6 [0.37-0.95]</w:t>
            </w:r>
          </w:p>
        </w:tc>
        <w:tc>
          <w:tcPr>
            <w:tcW w:w="1596" w:type="dxa"/>
            <w:noWrap/>
            <w:hideMark/>
          </w:tcPr>
          <w:p w14:paraId="58E098AF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E0CF6" w:rsidRPr="00F054DF" w14:paraId="02D1CA80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4992866F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53C2346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3F21EAD4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133A9BEA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4A7C0BC4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13DC3B0B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E0CF6" w:rsidRPr="00F054DF" w14:paraId="53A519F1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45523823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E4073ED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09AC3A72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147 (50.7%)</w:t>
            </w:r>
          </w:p>
        </w:tc>
        <w:tc>
          <w:tcPr>
            <w:tcW w:w="1089" w:type="dxa"/>
            <w:noWrap/>
            <w:hideMark/>
          </w:tcPr>
          <w:p w14:paraId="2F4AD7E5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143 (49.3%)</w:t>
            </w:r>
          </w:p>
        </w:tc>
        <w:tc>
          <w:tcPr>
            <w:tcW w:w="1692" w:type="dxa"/>
            <w:noWrap/>
            <w:hideMark/>
          </w:tcPr>
          <w:p w14:paraId="654933AC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0.6 [0.37-0.95]</w:t>
            </w:r>
          </w:p>
        </w:tc>
        <w:tc>
          <w:tcPr>
            <w:tcW w:w="1596" w:type="dxa"/>
            <w:noWrap/>
            <w:hideMark/>
          </w:tcPr>
          <w:p w14:paraId="44503243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E0CF6" w:rsidRPr="00F054DF" w14:paraId="3405950C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7FE11813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rs7895676 (minor)</w:t>
            </w:r>
          </w:p>
        </w:tc>
        <w:tc>
          <w:tcPr>
            <w:tcW w:w="1905" w:type="dxa"/>
            <w:noWrap/>
            <w:hideMark/>
          </w:tcPr>
          <w:p w14:paraId="796595D2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4931A27C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10333901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181E998E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68F5AD48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E0CF6" w:rsidRPr="00F054DF" w14:paraId="451DF3A4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5533CACB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EF7BAFE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</w:t>
            </w:r>
          </w:p>
        </w:tc>
        <w:tc>
          <w:tcPr>
            <w:tcW w:w="1544" w:type="dxa"/>
            <w:noWrap/>
            <w:hideMark/>
          </w:tcPr>
          <w:p w14:paraId="40CD75AB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75 (51%)</w:t>
            </w:r>
          </w:p>
        </w:tc>
        <w:tc>
          <w:tcPr>
            <w:tcW w:w="1089" w:type="dxa"/>
            <w:noWrap/>
            <w:hideMark/>
          </w:tcPr>
          <w:p w14:paraId="25280155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91 (63.6%)</w:t>
            </w:r>
          </w:p>
        </w:tc>
        <w:tc>
          <w:tcPr>
            <w:tcW w:w="1692" w:type="dxa"/>
            <w:noWrap/>
            <w:hideMark/>
          </w:tcPr>
          <w:p w14:paraId="0AC7D60D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2F6B5EBB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0.0296524057</w:t>
            </w:r>
          </w:p>
        </w:tc>
      </w:tr>
      <w:tr w:rsidR="006E0CF6" w:rsidRPr="00F054DF" w14:paraId="6D5D4941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2918ADE6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2D429CC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T/C</w:t>
            </w:r>
          </w:p>
        </w:tc>
        <w:tc>
          <w:tcPr>
            <w:tcW w:w="1544" w:type="dxa"/>
            <w:noWrap/>
            <w:hideMark/>
          </w:tcPr>
          <w:p w14:paraId="10543767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72 (49%)</w:t>
            </w:r>
          </w:p>
        </w:tc>
        <w:tc>
          <w:tcPr>
            <w:tcW w:w="1089" w:type="dxa"/>
            <w:noWrap/>
            <w:hideMark/>
          </w:tcPr>
          <w:p w14:paraId="09DE180E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52 (36.4%)</w:t>
            </w:r>
          </w:p>
        </w:tc>
        <w:tc>
          <w:tcPr>
            <w:tcW w:w="1692" w:type="dxa"/>
            <w:noWrap/>
            <w:hideMark/>
          </w:tcPr>
          <w:p w14:paraId="284D75F4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0.6 [0.37-0.95]</w:t>
            </w:r>
          </w:p>
        </w:tc>
        <w:tc>
          <w:tcPr>
            <w:tcW w:w="1596" w:type="dxa"/>
            <w:noWrap/>
            <w:hideMark/>
          </w:tcPr>
          <w:p w14:paraId="3EB2D334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E0CF6" w:rsidRPr="00F054DF" w14:paraId="08D71132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2ED03AE0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56F6B63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1E77576F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63620614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4290156B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2C926FC8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E0CF6" w:rsidRPr="00F054DF" w14:paraId="191063AA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3DBB4DDB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5A6A838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75904821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147 (50.7%)</w:t>
            </w:r>
          </w:p>
        </w:tc>
        <w:tc>
          <w:tcPr>
            <w:tcW w:w="1089" w:type="dxa"/>
            <w:noWrap/>
            <w:hideMark/>
          </w:tcPr>
          <w:p w14:paraId="3B2C0762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143 (49.3%)</w:t>
            </w:r>
          </w:p>
        </w:tc>
        <w:tc>
          <w:tcPr>
            <w:tcW w:w="1692" w:type="dxa"/>
            <w:noWrap/>
            <w:hideMark/>
          </w:tcPr>
          <w:p w14:paraId="23241BEF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0.6 [0.37-0.95]</w:t>
            </w:r>
          </w:p>
        </w:tc>
        <w:tc>
          <w:tcPr>
            <w:tcW w:w="1596" w:type="dxa"/>
            <w:noWrap/>
            <w:hideMark/>
          </w:tcPr>
          <w:p w14:paraId="3B5077CA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E0CF6" w:rsidRPr="00F054DF" w14:paraId="23564766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24CC3E16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rs2981582 (common)</w:t>
            </w:r>
          </w:p>
        </w:tc>
        <w:tc>
          <w:tcPr>
            <w:tcW w:w="1905" w:type="dxa"/>
            <w:noWrap/>
            <w:hideMark/>
          </w:tcPr>
          <w:p w14:paraId="4A7696DA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42860043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29C4E6BA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01D445FD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478DBB46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E0CF6" w:rsidRPr="00F054DF" w14:paraId="0F00CD56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3FFDCBCD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68056B6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</w:t>
            </w:r>
          </w:p>
        </w:tc>
        <w:tc>
          <w:tcPr>
            <w:tcW w:w="1544" w:type="dxa"/>
            <w:noWrap/>
            <w:hideMark/>
          </w:tcPr>
          <w:p w14:paraId="048B326D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81 (58.7%)</w:t>
            </w:r>
          </w:p>
        </w:tc>
        <w:tc>
          <w:tcPr>
            <w:tcW w:w="1089" w:type="dxa"/>
            <w:noWrap/>
            <w:hideMark/>
          </w:tcPr>
          <w:p w14:paraId="6B1A3CD0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 (7.1%)</w:t>
            </w:r>
          </w:p>
        </w:tc>
        <w:tc>
          <w:tcPr>
            <w:tcW w:w="1692" w:type="dxa"/>
            <w:noWrap/>
            <w:hideMark/>
          </w:tcPr>
          <w:p w14:paraId="689BE0C2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3F0A7394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6E0CF6" w:rsidRPr="00F054DF" w14:paraId="793B594C" w14:textId="77777777" w:rsidTr="001864E4">
        <w:trPr>
          <w:trHeight w:val="288"/>
        </w:trPr>
        <w:tc>
          <w:tcPr>
            <w:tcW w:w="1840" w:type="dxa"/>
            <w:tcBorders>
              <w:bottom w:val="single" w:sz="2" w:space="0" w:color="auto"/>
            </w:tcBorders>
            <w:noWrap/>
            <w:hideMark/>
          </w:tcPr>
          <w:p w14:paraId="2CD2042E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single" w:sz="2" w:space="0" w:color="auto"/>
            </w:tcBorders>
            <w:noWrap/>
            <w:hideMark/>
          </w:tcPr>
          <w:p w14:paraId="0FF72B6F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A/G</w:t>
            </w:r>
          </w:p>
        </w:tc>
        <w:tc>
          <w:tcPr>
            <w:tcW w:w="1544" w:type="dxa"/>
            <w:tcBorders>
              <w:bottom w:val="single" w:sz="2" w:space="0" w:color="auto"/>
            </w:tcBorders>
            <w:noWrap/>
            <w:hideMark/>
          </w:tcPr>
          <w:p w14:paraId="184A092F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44 (31.9%)</w:t>
            </w:r>
          </w:p>
        </w:tc>
        <w:tc>
          <w:tcPr>
            <w:tcW w:w="1089" w:type="dxa"/>
            <w:tcBorders>
              <w:bottom w:val="single" w:sz="2" w:space="0" w:color="auto"/>
            </w:tcBorders>
            <w:noWrap/>
            <w:hideMark/>
          </w:tcPr>
          <w:p w14:paraId="6B4F0AF7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104 (73.8%)</w:t>
            </w:r>
          </w:p>
        </w:tc>
        <w:tc>
          <w:tcPr>
            <w:tcW w:w="1692" w:type="dxa"/>
            <w:tcBorders>
              <w:bottom w:val="single" w:sz="2" w:space="0" w:color="auto"/>
            </w:tcBorders>
            <w:noWrap/>
            <w:hideMark/>
          </w:tcPr>
          <w:p w14:paraId="52649D17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19.15 [9.08-40.35]</w:t>
            </w:r>
          </w:p>
        </w:tc>
        <w:tc>
          <w:tcPr>
            <w:tcW w:w="1596" w:type="dxa"/>
            <w:tcBorders>
              <w:bottom w:val="single" w:sz="2" w:space="0" w:color="auto"/>
            </w:tcBorders>
            <w:noWrap/>
            <w:hideMark/>
          </w:tcPr>
          <w:p w14:paraId="78EB62D4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E0CF6" w:rsidRPr="00F054DF" w14:paraId="5AAE528D" w14:textId="77777777" w:rsidTr="001864E4">
        <w:trPr>
          <w:trHeight w:val="288"/>
        </w:trPr>
        <w:tc>
          <w:tcPr>
            <w:tcW w:w="1840" w:type="dxa"/>
            <w:tcBorders>
              <w:bottom w:val="nil"/>
            </w:tcBorders>
            <w:noWrap/>
            <w:hideMark/>
          </w:tcPr>
          <w:p w14:paraId="74DDA33B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nil"/>
            </w:tcBorders>
            <w:noWrap/>
            <w:hideMark/>
          </w:tcPr>
          <w:p w14:paraId="75CBFA8D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</w:t>
            </w:r>
          </w:p>
        </w:tc>
        <w:tc>
          <w:tcPr>
            <w:tcW w:w="1544" w:type="dxa"/>
            <w:tcBorders>
              <w:bottom w:val="nil"/>
            </w:tcBorders>
            <w:noWrap/>
            <w:hideMark/>
          </w:tcPr>
          <w:p w14:paraId="2D57F79F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 (9.4%)</w:t>
            </w:r>
          </w:p>
        </w:tc>
        <w:tc>
          <w:tcPr>
            <w:tcW w:w="1089" w:type="dxa"/>
            <w:tcBorders>
              <w:bottom w:val="nil"/>
            </w:tcBorders>
            <w:noWrap/>
            <w:hideMark/>
          </w:tcPr>
          <w:p w14:paraId="22C3671B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27 (19.1%)</w:t>
            </w:r>
          </w:p>
        </w:tc>
        <w:tc>
          <w:tcPr>
            <w:tcW w:w="1692" w:type="dxa"/>
            <w:tcBorders>
              <w:bottom w:val="nil"/>
            </w:tcBorders>
            <w:noWrap/>
            <w:hideMark/>
          </w:tcPr>
          <w:p w14:paraId="3D573034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16.82 [6.62-42.74]</w:t>
            </w:r>
          </w:p>
        </w:tc>
        <w:tc>
          <w:tcPr>
            <w:tcW w:w="1596" w:type="dxa"/>
            <w:tcBorders>
              <w:bottom w:val="nil"/>
            </w:tcBorders>
            <w:noWrap/>
            <w:hideMark/>
          </w:tcPr>
          <w:p w14:paraId="54E119F9" w14:textId="77777777" w:rsidR="006E0CF6" w:rsidRPr="00C210A3" w:rsidRDefault="006E0CF6" w:rsidP="006E0CF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6BFE8E08" w14:textId="323EB003" w:rsidR="001864E4" w:rsidRDefault="001864E4" w:rsidP="001864E4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Продолжение т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</w:rPr>
        <w:t>аблиц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ы  В 1</w:t>
      </w:r>
    </w:p>
    <w:p w14:paraId="29F322C8" w14:textId="77777777" w:rsidR="001864E4" w:rsidRPr="001864E4" w:rsidRDefault="001864E4" w:rsidP="001864E4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15"/>
        <w:tblW w:w="9666" w:type="dxa"/>
        <w:tblLook w:val="04A0" w:firstRow="1" w:lastRow="0" w:firstColumn="1" w:lastColumn="0" w:noHBand="0" w:noVBand="1"/>
      </w:tblPr>
      <w:tblGrid>
        <w:gridCol w:w="1840"/>
        <w:gridCol w:w="1905"/>
        <w:gridCol w:w="1544"/>
        <w:gridCol w:w="1089"/>
        <w:gridCol w:w="1692"/>
        <w:gridCol w:w="1596"/>
      </w:tblGrid>
      <w:tr w:rsidR="001864E4" w:rsidRPr="00F054DF" w14:paraId="0843E04F" w14:textId="77777777" w:rsidTr="00C210A3">
        <w:trPr>
          <w:trHeight w:val="288"/>
        </w:trPr>
        <w:tc>
          <w:tcPr>
            <w:tcW w:w="1840" w:type="dxa"/>
            <w:noWrap/>
          </w:tcPr>
          <w:p w14:paraId="3F92FAB4" w14:textId="3050CA78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05" w:type="dxa"/>
            <w:noWrap/>
          </w:tcPr>
          <w:p w14:paraId="04A8AE4D" w14:textId="26743DCE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544" w:type="dxa"/>
            <w:noWrap/>
          </w:tcPr>
          <w:p w14:paraId="56336A75" w14:textId="5473C401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089" w:type="dxa"/>
            <w:noWrap/>
          </w:tcPr>
          <w:p w14:paraId="0D87E3F9" w14:textId="78332EBB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692" w:type="dxa"/>
            <w:noWrap/>
          </w:tcPr>
          <w:p w14:paraId="3141764A" w14:textId="5E94AA00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596" w:type="dxa"/>
            <w:noWrap/>
          </w:tcPr>
          <w:p w14:paraId="3763BC84" w14:textId="084ABBC3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1864E4" w:rsidRPr="00F054DF" w14:paraId="49C21A9E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6CA1D70B" w14:textId="07448DBF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7C3A97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Доминантный</w:t>
            </w:r>
          </w:p>
        </w:tc>
        <w:tc>
          <w:tcPr>
            <w:tcW w:w="1544" w:type="dxa"/>
            <w:noWrap/>
            <w:hideMark/>
          </w:tcPr>
          <w:p w14:paraId="48485C5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1B0B855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24065D1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232E7EC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73971202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3683EB1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DDE234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</w:t>
            </w:r>
          </w:p>
        </w:tc>
        <w:tc>
          <w:tcPr>
            <w:tcW w:w="1544" w:type="dxa"/>
            <w:noWrap/>
            <w:hideMark/>
          </w:tcPr>
          <w:p w14:paraId="4DFC196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81 (58.7%)</w:t>
            </w:r>
          </w:p>
        </w:tc>
        <w:tc>
          <w:tcPr>
            <w:tcW w:w="1089" w:type="dxa"/>
            <w:noWrap/>
            <w:hideMark/>
          </w:tcPr>
          <w:p w14:paraId="5B688B7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 (7.1%)</w:t>
            </w:r>
          </w:p>
        </w:tc>
        <w:tc>
          <w:tcPr>
            <w:tcW w:w="1692" w:type="dxa"/>
            <w:noWrap/>
            <w:hideMark/>
          </w:tcPr>
          <w:p w14:paraId="54BB53C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3189192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1864E4" w:rsidRPr="00F054DF" w14:paraId="78698993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59AC7F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DF5541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A/G-A/A</w:t>
            </w:r>
          </w:p>
        </w:tc>
        <w:tc>
          <w:tcPr>
            <w:tcW w:w="1544" w:type="dxa"/>
            <w:noWrap/>
            <w:hideMark/>
          </w:tcPr>
          <w:p w14:paraId="67A7297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57 (41.3%)</w:t>
            </w:r>
          </w:p>
        </w:tc>
        <w:tc>
          <w:tcPr>
            <w:tcW w:w="1089" w:type="dxa"/>
            <w:noWrap/>
            <w:hideMark/>
          </w:tcPr>
          <w:p w14:paraId="12EF1F9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131 (92.9%)</w:t>
            </w:r>
          </w:p>
        </w:tc>
        <w:tc>
          <w:tcPr>
            <w:tcW w:w="1692" w:type="dxa"/>
            <w:noWrap/>
            <w:hideMark/>
          </w:tcPr>
          <w:p w14:paraId="7A9B976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18.62 [9-38.51]</w:t>
            </w:r>
          </w:p>
        </w:tc>
        <w:tc>
          <w:tcPr>
            <w:tcW w:w="1596" w:type="dxa"/>
            <w:noWrap/>
            <w:hideMark/>
          </w:tcPr>
          <w:p w14:paraId="3E0C496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5B10B064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3CFC85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5454F8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Рецессивный</w:t>
            </w:r>
          </w:p>
        </w:tc>
        <w:tc>
          <w:tcPr>
            <w:tcW w:w="1544" w:type="dxa"/>
            <w:noWrap/>
            <w:hideMark/>
          </w:tcPr>
          <w:p w14:paraId="5F07CD8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49654AD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4DF5629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59D4FD9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599F306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2A4BCAD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8B0694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G/G-A/G</w:t>
            </w:r>
          </w:p>
        </w:tc>
        <w:tc>
          <w:tcPr>
            <w:tcW w:w="1544" w:type="dxa"/>
            <w:noWrap/>
            <w:hideMark/>
          </w:tcPr>
          <w:p w14:paraId="62C388D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125 (90.6%)</w:t>
            </w:r>
          </w:p>
        </w:tc>
        <w:tc>
          <w:tcPr>
            <w:tcW w:w="1089" w:type="dxa"/>
            <w:noWrap/>
            <w:hideMark/>
          </w:tcPr>
          <w:p w14:paraId="02661F0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114 (80.9%)</w:t>
            </w:r>
          </w:p>
        </w:tc>
        <w:tc>
          <w:tcPr>
            <w:tcW w:w="1692" w:type="dxa"/>
            <w:noWrap/>
            <w:hideMark/>
          </w:tcPr>
          <w:p w14:paraId="22C08DA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5008330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0.0192408881</w:t>
            </w:r>
          </w:p>
        </w:tc>
      </w:tr>
      <w:tr w:rsidR="001864E4" w:rsidRPr="00F054DF" w14:paraId="6B6134E3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5E0D0D7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5CA515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</w:t>
            </w:r>
          </w:p>
        </w:tc>
        <w:tc>
          <w:tcPr>
            <w:tcW w:w="1544" w:type="dxa"/>
            <w:noWrap/>
            <w:hideMark/>
          </w:tcPr>
          <w:p w14:paraId="2DA0536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 (9.4%)</w:t>
            </w:r>
          </w:p>
        </w:tc>
        <w:tc>
          <w:tcPr>
            <w:tcW w:w="1089" w:type="dxa"/>
            <w:noWrap/>
            <w:hideMark/>
          </w:tcPr>
          <w:p w14:paraId="7AAC382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27 (19.1%)</w:t>
            </w:r>
          </w:p>
        </w:tc>
        <w:tc>
          <w:tcPr>
            <w:tcW w:w="1692" w:type="dxa"/>
            <w:noWrap/>
            <w:hideMark/>
          </w:tcPr>
          <w:p w14:paraId="3BF2668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2.28 [1.12-4.63]</w:t>
            </w:r>
          </w:p>
        </w:tc>
        <w:tc>
          <w:tcPr>
            <w:tcW w:w="1596" w:type="dxa"/>
            <w:noWrap/>
            <w:hideMark/>
          </w:tcPr>
          <w:p w14:paraId="5D539AA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0A3BB02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B36CD1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066E97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Сверх домиантный</w:t>
            </w:r>
          </w:p>
        </w:tc>
        <w:tc>
          <w:tcPr>
            <w:tcW w:w="1544" w:type="dxa"/>
            <w:noWrap/>
            <w:hideMark/>
          </w:tcPr>
          <w:p w14:paraId="1717223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6D897E3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4EBBC7B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14E9991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00CBB3F9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44A34E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DDBB74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G/G-A/A</w:t>
            </w:r>
          </w:p>
        </w:tc>
        <w:tc>
          <w:tcPr>
            <w:tcW w:w="1544" w:type="dxa"/>
            <w:noWrap/>
            <w:hideMark/>
          </w:tcPr>
          <w:p w14:paraId="61136F0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94 (68.1%)</w:t>
            </w:r>
          </w:p>
        </w:tc>
        <w:tc>
          <w:tcPr>
            <w:tcW w:w="1089" w:type="dxa"/>
            <w:noWrap/>
            <w:hideMark/>
          </w:tcPr>
          <w:p w14:paraId="4196E43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37 (26.2%)</w:t>
            </w:r>
          </w:p>
        </w:tc>
        <w:tc>
          <w:tcPr>
            <w:tcW w:w="1692" w:type="dxa"/>
            <w:noWrap/>
            <w:hideMark/>
          </w:tcPr>
          <w:p w14:paraId="54BCE95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6E4FA72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1864E4" w:rsidRPr="00F054DF" w14:paraId="0DBBE5A7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21C40B3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8EFC3F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A/G</w:t>
            </w:r>
          </w:p>
        </w:tc>
        <w:tc>
          <w:tcPr>
            <w:tcW w:w="1544" w:type="dxa"/>
            <w:noWrap/>
            <w:hideMark/>
          </w:tcPr>
          <w:p w14:paraId="213E489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44 (31.9%)</w:t>
            </w:r>
          </w:p>
        </w:tc>
        <w:tc>
          <w:tcPr>
            <w:tcW w:w="1089" w:type="dxa"/>
            <w:noWrap/>
            <w:hideMark/>
          </w:tcPr>
          <w:p w14:paraId="6D73A75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104 (73.8%)</w:t>
            </w:r>
          </w:p>
        </w:tc>
        <w:tc>
          <w:tcPr>
            <w:tcW w:w="1692" w:type="dxa"/>
            <w:noWrap/>
            <w:hideMark/>
          </w:tcPr>
          <w:p w14:paraId="08E7905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 [3.58-10.09]</w:t>
            </w:r>
          </w:p>
        </w:tc>
        <w:tc>
          <w:tcPr>
            <w:tcW w:w="1596" w:type="dxa"/>
            <w:noWrap/>
            <w:hideMark/>
          </w:tcPr>
          <w:p w14:paraId="369859D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4C324451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7C65E8E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CA47FF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7DCF153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0C6D555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596ECDC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0AD944D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4041835D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3F73C65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78C0B0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32902A8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138 (49.5%)</w:t>
            </w:r>
          </w:p>
        </w:tc>
        <w:tc>
          <w:tcPr>
            <w:tcW w:w="1089" w:type="dxa"/>
            <w:noWrap/>
            <w:hideMark/>
          </w:tcPr>
          <w:p w14:paraId="5FBCDAE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141 (50.5%)</w:t>
            </w:r>
          </w:p>
        </w:tc>
        <w:tc>
          <w:tcPr>
            <w:tcW w:w="1692" w:type="dxa"/>
            <w:noWrap/>
            <w:hideMark/>
          </w:tcPr>
          <w:p w14:paraId="6B26C9E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5.57 [3.44-9.02]</w:t>
            </w:r>
          </w:p>
        </w:tc>
        <w:tc>
          <w:tcPr>
            <w:tcW w:w="1596" w:type="dxa"/>
            <w:noWrap/>
            <w:hideMark/>
          </w:tcPr>
          <w:p w14:paraId="4A1C71A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1864E4" w:rsidRPr="00F054DF" w14:paraId="144C272C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2C59634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rs2981582 (minor)</w:t>
            </w:r>
          </w:p>
        </w:tc>
        <w:tc>
          <w:tcPr>
            <w:tcW w:w="1905" w:type="dxa"/>
            <w:noWrap/>
            <w:hideMark/>
          </w:tcPr>
          <w:p w14:paraId="7C41474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6F5804A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1EB815D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172A035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41CDEEB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4B952A7A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48876F0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EBBCB5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</w:t>
            </w:r>
          </w:p>
        </w:tc>
        <w:tc>
          <w:tcPr>
            <w:tcW w:w="1544" w:type="dxa"/>
            <w:noWrap/>
            <w:hideMark/>
          </w:tcPr>
          <w:p w14:paraId="5574BA5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 (9.4%)</w:t>
            </w:r>
          </w:p>
        </w:tc>
        <w:tc>
          <w:tcPr>
            <w:tcW w:w="1089" w:type="dxa"/>
            <w:noWrap/>
            <w:hideMark/>
          </w:tcPr>
          <w:p w14:paraId="7A1DB7D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27 (19.1%)</w:t>
            </w:r>
          </w:p>
        </w:tc>
        <w:tc>
          <w:tcPr>
            <w:tcW w:w="1692" w:type="dxa"/>
            <w:noWrap/>
            <w:hideMark/>
          </w:tcPr>
          <w:p w14:paraId="6122358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786B688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1864E4" w:rsidRPr="00F054DF" w14:paraId="44C33858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348B6FD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44EB66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A/G</w:t>
            </w:r>
          </w:p>
        </w:tc>
        <w:tc>
          <w:tcPr>
            <w:tcW w:w="1544" w:type="dxa"/>
            <w:noWrap/>
            <w:hideMark/>
          </w:tcPr>
          <w:p w14:paraId="3AB7FD0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44 (31.9%)</w:t>
            </w:r>
          </w:p>
        </w:tc>
        <w:tc>
          <w:tcPr>
            <w:tcW w:w="1089" w:type="dxa"/>
            <w:noWrap/>
            <w:hideMark/>
          </w:tcPr>
          <w:p w14:paraId="3F72180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104 (73.8%)</w:t>
            </w:r>
          </w:p>
        </w:tc>
        <w:tc>
          <w:tcPr>
            <w:tcW w:w="1692" w:type="dxa"/>
            <w:noWrap/>
            <w:hideMark/>
          </w:tcPr>
          <w:p w14:paraId="1710D0B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1.14 [0.54-2.41]</w:t>
            </w:r>
          </w:p>
        </w:tc>
        <w:tc>
          <w:tcPr>
            <w:tcW w:w="1596" w:type="dxa"/>
            <w:noWrap/>
            <w:hideMark/>
          </w:tcPr>
          <w:p w14:paraId="7B24905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31962DF1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10556BD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817428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</w:t>
            </w:r>
          </w:p>
        </w:tc>
        <w:tc>
          <w:tcPr>
            <w:tcW w:w="1544" w:type="dxa"/>
            <w:noWrap/>
            <w:hideMark/>
          </w:tcPr>
          <w:p w14:paraId="6F6098B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81 (58.7%)</w:t>
            </w:r>
          </w:p>
        </w:tc>
        <w:tc>
          <w:tcPr>
            <w:tcW w:w="1089" w:type="dxa"/>
            <w:noWrap/>
            <w:hideMark/>
          </w:tcPr>
          <w:p w14:paraId="67D0D7D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 (7.1%)</w:t>
            </w:r>
          </w:p>
        </w:tc>
        <w:tc>
          <w:tcPr>
            <w:tcW w:w="1692" w:type="dxa"/>
            <w:noWrap/>
            <w:hideMark/>
          </w:tcPr>
          <w:p w14:paraId="51F42D4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0.06 [0.02-0.15]</w:t>
            </w:r>
          </w:p>
        </w:tc>
        <w:tc>
          <w:tcPr>
            <w:tcW w:w="1596" w:type="dxa"/>
            <w:noWrap/>
            <w:hideMark/>
          </w:tcPr>
          <w:p w14:paraId="1F7A4AD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5DE9B0BD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696D387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E1CE74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Доминантный</w:t>
            </w:r>
          </w:p>
        </w:tc>
        <w:tc>
          <w:tcPr>
            <w:tcW w:w="1544" w:type="dxa"/>
            <w:noWrap/>
            <w:hideMark/>
          </w:tcPr>
          <w:p w14:paraId="55E08C4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2271FCD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09FECDA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0F23726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7C7E66AD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692E272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AA059C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</w:t>
            </w:r>
          </w:p>
        </w:tc>
        <w:tc>
          <w:tcPr>
            <w:tcW w:w="1544" w:type="dxa"/>
            <w:noWrap/>
            <w:hideMark/>
          </w:tcPr>
          <w:p w14:paraId="64A229D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 (9.4%)</w:t>
            </w:r>
          </w:p>
        </w:tc>
        <w:tc>
          <w:tcPr>
            <w:tcW w:w="1089" w:type="dxa"/>
            <w:noWrap/>
            <w:hideMark/>
          </w:tcPr>
          <w:p w14:paraId="3C2C46E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27 (19.1%)</w:t>
            </w:r>
          </w:p>
        </w:tc>
        <w:tc>
          <w:tcPr>
            <w:tcW w:w="1692" w:type="dxa"/>
            <w:noWrap/>
            <w:hideMark/>
          </w:tcPr>
          <w:p w14:paraId="09A8899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21B3743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0.0192408881</w:t>
            </w:r>
          </w:p>
        </w:tc>
      </w:tr>
      <w:tr w:rsidR="001864E4" w:rsidRPr="00F054DF" w14:paraId="5793C976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1835EEF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81E285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A/G-G/G</w:t>
            </w:r>
          </w:p>
        </w:tc>
        <w:tc>
          <w:tcPr>
            <w:tcW w:w="1544" w:type="dxa"/>
            <w:noWrap/>
            <w:hideMark/>
          </w:tcPr>
          <w:p w14:paraId="67FF6A6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125 (90.6%)</w:t>
            </w:r>
          </w:p>
        </w:tc>
        <w:tc>
          <w:tcPr>
            <w:tcW w:w="1089" w:type="dxa"/>
            <w:noWrap/>
            <w:hideMark/>
          </w:tcPr>
          <w:p w14:paraId="4CA2ADF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114 (80.9%)</w:t>
            </w:r>
          </w:p>
        </w:tc>
        <w:tc>
          <w:tcPr>
            <w:tcW w:w="1692" w:type="dxa"/>
            <w:noWrap/>
            <w:hideMark/>
          </w:tcPr>
          <w:p w14:paraId="17F9AD5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0.44 [0.22-0.89]</w:t>
            </w:r>
          </w:p>
        </w:tc>
        <w:tc>
          <w:tcPr>
            <w:tcW w:w="1596" w:type="dxa"/>
            <w:noWrap/>
            <w:hideMark/>
          </w:tcPr>
          <w:p w14:paraId="607A86D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9117A7F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5BA4882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20873F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Рецессивный</w:t>
            </w:r>
          </w:p>
        </w:tc>
        <w:tc>
          <w:tcPr>
            <w:tcW w:w="1544" w:type="dxa"/>
            <w:noWrap/>
            <w:hideMark/>
          </w:tcPr>
          <w:p w14:paraId="2956D51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0339392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4551912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653ABA7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547C9B39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4E95243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A9C2AA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A/A-A/G</w:t>
            </w:r>
          </w:p>
        </w:tc>
        <w:tc>
          <w:tcPr>
            <w:tcW w:w="1544" w:type="dxa"/>
            <w:noWrap/>
            <w:hideMark/>
          </w:tcPr>
          <w:p w14:paraId="641D111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57 (41.3%)</w:t>
            </w:r>
          </w:p>
        </w:tc>
        <w:tc>
          <w:tcPr>
            <w:tcW w:w="1089" w:type="dxa"/>
            <w:noWrap/>
            <w:hideMark/>
          </w:tcPr>
          <w:p w14:paraId="4A26C4E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131 (92.9%)</w:t>
            </w:r>
          </w:p>
        </w:tc>
        <w:tc>
          <w:tcPr>
            <w:tcW w:w="1692" w:type="dxa"/>
            <w:noWrap/>
            <w:hideMark/>
          </w:tcPr>
          <w:p w14:paraId="4C5CA84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19B1C91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1864E4" w:rsidRPr="00F054DF" w14:paraId="70B0A488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4B5BBD1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970E31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</w:t>
            </w:r>
          </w:p>
        </w:tc>
        <w:tc>
          <w:tcPr>
            <w:tcW w:w="1544" w:type="dxa"/>
            <w:noWrap/>
            <w:hideMark/>
          </w:tcPr>
          <w:p w14:paraId="1AC569E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81 (58.7%)</w:t>
            </w:r>
          </w:p>
        </w:tc>
        <w:tc>
          <w:tcPr>
            <w:tcW w:w="1089" w:type="dxa"/>
            <w:noWrap/>
            <w:hideMark/>
          </w:tcPr>
          <w:p w14:paraId="227CE71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 (7.1%)</w:t>
            </w:r>
          </w:p>
        </w:tc>
        <w:tc>
          <w:tcPr>
            <w:tcW w:w="1692" w:type="dxa"/>
            <w:noWrap/>
            <w:hideMark/>
          </w:tcPr>
          <w:p w14:paraId="2CBA0FD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0.05 [0.03-0.11]</w:t>
            </w:r>
          </w:p>
        </w:tc>
        <w:tc>
          <w:tcPr>
            <w:tcW w:w="1596" w:type="dxa"/>
            <w:noWrap/>
            <w:hideMark/>
          </w:tcPr>
          <w:p w14:paraId="78FF2EB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3B1AE568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43A4E52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7F6CFD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Сверх домиантный</w:t>
            </w:r>
          </w:p>
        </w:tc>
        <w:tc>
          <w:tcPr>
            <w:tcW w:w="1544" w:type="dxa"/>
            <w:noWrap/>
            <w:hideMark/>
          </w:tcPr>
          <w:p w14:paraId="4291704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608D64E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2B65D21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7C393E6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573BDF1F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11DF9C6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A80CCA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A/A-G/G</w:t>
            </w:r>
          </w:p>
        </w:tc>
        <w:tc>
          <w:tcPr>
            <w:tcW w:w="1544" w:type="dxa"/>
            <w:noWrap/>
            <w:hideMark/>
          </w:tcPr>
          <w:p w14:paraId="4A38E2D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94 (68.1%)</w:t>
            </w:r>
          </w:p>
        </w:tc>
        <w:tc>
          <w:tcPr>
            <w:tcW w:w="1089" w:type="dxa"/>
            <w:noWrap/>
            <w:hideMark/>
          </w:tcPr>
          <w:p w14:paraId="03630B5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37 (26.2%)</w:t>
            </w:r>
          </w:p>
        </w:tc>
        <w:tc>
          <w:tcPr>
            <w:tcW w:w="1692" w:type="dxa"/>
            <w:noWrap/>
            <w:hideMark/>
          </w:tcPr>
          <w:p w14:paraId="09B74CD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580BC97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1864E4" w:rsidRPr="00F054DF" w14:paraId="5C76C97F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2EEB97C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F29ABB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A/G</w:t>
            </w:r>
          </w:p>
        </w:tc>
        <w:tc>
          <w:tcPr>
            <w:tcW w:w="1544" w:type="dxa"/>
            <w:noWrap/>
            <w:hideMark/>
          </w:tcPr>
          <w:p w14:paraId="1CAE6FB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44 (31.9%)</w:t>
            </w:r>
          </w:p>
        </w:tc>
        <w:tc>
          <w:tcPr>
            <w:tcW w:w="1089" w:type="dxa"/>
            <w:noWrap/>
            <w:hideMark/>
          </w:tcPr>
          <w:p w14:paraId="6AFFA0B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104 (73.8%)</w:t>
            </w:r>
          </w:p>
        </w:tc>
        <w:tc>
          <w:tcPr>
            <w:tcW w:w="1692" w:type="dxa"/>
            <w:noWrap/>
            <w:hideMark/>
          </w:tcPr>
          <w:p w14:paraId="6BC51D9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 [3.58-10.09]</w:t>
            </w:r>
          </w:p>
        </w:tc>
        <w:tc>
          <w:tcPr>
            <w:tcW w:w="1596" w:type="dxa"/>
            <w:noWrap/>
            <w:hideMark/>
          </w:tcPr>
          <w:p w14:paraId="040C070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2FA71617" w14:textId="77777777" w:rsidTr="001864E4">
        <w:trPr>
          <w:trHeight w:val="288"/>
        </w:trPr>
        <w:tc>
          <w:tcPr>
            <w:tcW w:w="1840" w:type="dxa"/>
            <w:tcBorders>
              <w:bottom w:val="single" w:sz="2" w:space="0" w:color="auto"/>
            </w:tcBorders>
            <w:noWrap/>
            <w:hideMark/>
          </w:tcPr>
          <w:p w14:paraId="541CF62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single" w:sz="2" w:space="0" w:color="auto"/>
            </w:tcBorders>
            <w:noWrap/>
            <w:hideMark/>
          </w:tcPr>
          <w:p w14:paraId="761D5C3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tcBorders>
              <w:bottom w:val="single" w:sz="2" w:space="0" w:color="auto"/>
            </w:tcBorders>
            <w:noWrap/>
            <w:hideMark/>
          </w:tcPr>
          <w:p w14:paraId="5F6870F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tcBorders>
              <w:bottom w:val="single" w:sz="2" w:space="0" w:color="auto"/>
            </w:tcBorders>
            <w:noWrap/>
            <w:hideMark/>
          </w:tcPr>
          <w:p w14:paraId="44C2A7A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tcBorders>
              <w:bottom w:val="single" w:sz="2" w:space="0" w:color="auto"/>
            </w:tcBorders>
            <w:noWrap/>
            <w:hideMark/>
          </w:tcPr>
          <w:p w14:paraId="7AA63EB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tcBorders>
              <w:bottom w:val="single" w:sz="2" w:space="0" w:color="auto"/>
            </w:tcBorders>
            <w:noWrap/>
            <w:hideMark/>
          </w:tcPr>
          <w:p w14:paraId="56C0707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3E5D9CC8" w14:textId="77777777" w:rsidTr="001864E4">
        <w:trPr>
          <w:trHeight w:val="288"/>
        </w:trPr>
        <w:tc>
          <w:tcPr>
            <w:tcW w:w="1840" w:type="dxa"/>
            <w:tcBorders>
              <w:bottom w:val="nil"/>
            </w:tcBorders>
            <w:noWrap/>
            <w:hideMark/>
          </w:tcPr>
          <w:p w14:paraId="3807452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nil"/>
            </w:tcBorders>
            <w:noWrap/>
            <w:hideMark/>
          </w:tcPr>
          <w:p w14:paraId="09F59A8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tcBorders>
              <w:bottom w:val="nil"/>
            </w:tcBorders>
            <w:noWrap/>
            <w:hideMark/>
          </w:tcPr>
          <w:p w14:paraId="2E35017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138 (49.5%)</w:t>
            </w:r>
          </w:p>
        </w:tc>
        <w:tc>
          <w:tcPr>
            <w:tcW w:w="1089" w:type="dxa"/>
            <w:tcBorders>
              <w:bottom w:val="nil"/>
            </w:tcBorders>
            <w:noWrap/>
            <w:hideMark/>
          </w:tcPr>
          <w:p w14:paraId="4285C0F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141 (50.5%)</w:t>
            </w:r>
          </w:p>
        </w:tc>
        <w:tc>
          <w:tcPr>
            <w:tcW w:w="1692" w:type="dxa"/>
            <w:tcBorders>
              <w:bottom w:val="nil"/>
            </w:tcBorders>
            <w:noWrap/>
            <w:hideMark/>
          </w:tcPr>
          <w:p w14:paraId="2049A1C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0.18 [0.11-0.29]</w:t>
            </w:r>
          </w:p>
        </w:tc>
        <w:tc>
          <w:tcPr>
            <w:tcW w:w="1596" w:type="dxa"/>
            <w:tcBorders>
              <w:bottom w:val="nil"/>
            </w:tcBorders>
            <w:noWrap/>
            <w:hideMark/>
          </w:tcPr>
          <w:p w14:paraId="43D0DA9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</w:tbl>
    <w:p w14:paraId="094467A4" w14:textId="1CB58560" w:rsidR="001864E4" w:rsidRDefault="001864E4" w:rsidP="001864E4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Продолжение т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</w:rPr>
        <w:t>аблиц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ы  В 1</w:t>
      </w:r>
    </w:p>
    <w:p w14:paraId="7ACA7F06" w14:textId="77777777" w:rsidR="001864E4" w:rsidRPr="001864E4" w:rsidRDefault="001864E4" w:rsidP="001864E4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15"/>
        <w:tblW w:w="9666" w:type="dxa"/>
        <w:tblLook w:val="04A0" w:firstRow="1" w:lastRow="0" w:firstColumn="1" w:lastColumn="0" w:noHBand="0" w:noVBand="1"/>
      </w:tblPr>
      <w:tblGrid>
        <w:gridCol w:w="1840"/>
        <w:gridCol w:w="1905"/>
        <w:gridCol w:w="1544"/>
        <w:gridCol w:w="1089"/>
        <w:gridCol w:w="1692"/>
        <w:gridCol w:w="1596"/>
      </w:tblGrid>
      <w:tr w:rsidR="001864E4" w:rsidRPr="00F054DF" w14:paraId="65C99104" w14:textId="77777777" w:rsidTr="00C210A3">
        <w:trPr>
          <w:trHeight w:val="288"/>
        </w:trPr>
        <w:tc>
          <w:tcPr>
            <w:tcW w:w="1840" w:type="dxa"/>
            <w:noWrap/>
          </w:tcPr>
          <w:p w14:paraId="06D6AFF7" w14:textId="1AA4F2BD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05" w:type="dxa"/>
            <w:noWrap/>
          </w:tcPr>
          <w:p w14:paraId="752959CA" w14:textId="45010018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544" w:type="dxa"/>
            <w:noWrap/>
          </w:tcPr>
          <w:p w14:paraId="4E668A07" w14:textId="526D84D7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089" w:type="dxa"/>
            <w:noWrap/>
          </w:tcPr>
          <w:p w14:paraId="4EC9FAE5" w14:textId="4E8E0A11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692" w:type="dxa"/>
            <w:noWrap/>
          </w:tcPr>
          <w:p w14:paraId="35AB008E" w14:textId="3A24FF79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596" w:type="dxa"/>
            <w:noWrap/>
          </w:tcPr>
          <w:p w14:paraId="7C41077F" w14:textId="3869A1DE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1864E4" w:rsidRPr="00F054DF" w14:paraId="5955C7D8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28546FA9" w14:textId="2553572F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rs1800057 (common)</w:t>
            </w:r>
          </w:p>
        </w:tc>
        <w:tc>
          <w:tcPr>
            <w:tcW w:w="1905" w:type="dxa"/>
            <w:noWrap/>
            <w:hideMark/>
          </w:tcPr>
          <w:p w14:paraId="4A4C796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72DABB3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4C4DE3E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632E1A7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7ABA54D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417C734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4AE0A08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67B4CF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63434A4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88 (58.7%)</w:t>
            </w:r>
          </w:p>
        </w:tc>
        <w:tc>
          <w:tcPr>
            <w:tcW w:w="1089" w:type="dxa"/>
            <w:noWrap/>
            <w:hideMark/>
          </w:tcPr>
          <w:p w14:paraId="2784B33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108 (73%)</w:t>
            </w:r>
          </w:p>
        </w:tc>
        <w:tc>
          <w:tcPr>
            <w:tcW w:w="1692" w:type="dxa"/>
            <w:noWrap/>
            <w:hideMark/>
          </w:tcPr>
          <w:p w14:paraId="28DC651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2A1F76A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0.0090469196</w:t>
            </w:r>
          </w:p>
        </w:tc>
      </w:tr>
      <w:tr w:rsidR="001864E4" w:rsidRPr="00F054DF" w14:paraId="70681E84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6F41C3E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905164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C/G</w:t>
            </w:r>
          </w:p>
        </w:tc>
        <w:tc>
          <w:tcPr>
            <w:tcW w:w="1544" w:type="dxa"/>
            <w:noWrap/>
            <w:hideMark/>
          </w:tcPr>
          <w:p w14:paraId="6333DBB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(41.3%)</w:t>
            </w:r>
          </w:p>
        </w:tc>
        <w:tc>
          <w:tcPr>
            <w:tcW w:w="1089" w:type="dxa"/>
            <w:noWrap/>
            <w:hideMark/>
          </w:tcPr>
          <w:p w14:paraId="57819B8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(27%)</w:t>
            </w:r>
          </w:p>
        </w:tc>
        <w:tc>
          <w:tcPr>
            <w:tcW w:w="1692" w:type="dxa"/>
            <w:noWrap/>
            <w:hideMark/>
          </w:tcPr>
          <w:p w14:paraId="2237866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0.53 [0.32-0.86]</w:t>
            </w:r>
          </w:p>
        </w:tc>
        <w:tc>
          <w:tcPr>
            <w:tcW w:w="1596" w:type="dxa"/>
            <w:noWrap/>
            <w:hideMark/>
          </w:tcPr>
          <w:p w14:paraId="472BA51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572E3CCA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6567A7A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496F17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3DB9D5C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1D4BA0B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7962644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4EACD32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2C458ECE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23DEEA4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9CD5D1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1677F10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(50.3%)</w:t>
            </w:r>
          </w:p>
        </w:tc>
        <w:tc>
          <w:tcPr>
            <w:tcW w:w="1089" w:type="dxa"/>
            <w:noWrap/>
            <w:hideMark/>
          </w:tcPr>
          <w:p w14:paraId="1267491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148 (49.7%)</w:t>
            </w:r>
          </w:p>
        </w:tc>
        <w:tc>
          <w:tcPr>
            <w:tcW w:w="1692" w:type="dxa"/>
            <w:noWrap/>
            <w:hideMark/>
          </w:tcPr>
          <w:p w14:paraId="1F6B577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0.53 [0.32-0.86]</w:t>
            </w:r>
          </w:p>
        </w:tc>
        <w:tc>
          <w:tcPr>
            <w:tcW w:w="1596" w:type="dxa"/>
            <w:noWrap/>
            <w:hideMark/>
          </w:tcPr>
          <w:p w14:paraId="74062EF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706A398C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384481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rs1800057 (minor)</w:t>
            </w:r>
          </w:p>
        </w:tc>
        <w:tc>
          <w:tcPr>
            <w:tcW w:w="1905" w:type="dxa"/>
            <w:noWrap/>
            <w:hideMark/>
          </w:tcPr>
          <w:p w14:paraId="04CE1FE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72AAA55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17955B2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57D61C7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4C0ED76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79B3BEA6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362E935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3D8390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09102D5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88 (58.7%)</w:t>
            </w:r>
          </w:p>
        </w:tc>
        <w:tc>
          <w:tcPr>
            <w:tcW w:w="1089" w:type="dxa"/>
            <w:noWrap/>
            <w:hideMark/>
          </w:tcPr>
          <w:p w14:paraId="4CA72E4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108 (73%)</w:t>
            </w:r>
          </w:p>
        </w:tc>
        <w:tc>
          <w:tcPr>
            <w:tcW w:w="1692" w:type="dxa"/>
            <w:noWrap/>
            <w:hideMark/>
          </w:tcPr>
          <w:p w14:paraId="44A6456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39C29AA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0.0090469196</w:t>
            </w:r>
          </w:p>
        </w:tc>
      </w:tr>
      <w:tr w:rsidR="001864E4" w:rsidRPr="00F054DF" w14:paraId="0273A9BA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7FA5D92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88931F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C/G</w:t>
            </w:r>
          </w:p>
        </w:tc>
        <w:tc>
          <w:tcPr>
            <w:tcW w:w="1544" w:type="dxa"/>
            <w:noWrap/>
            <w:hideMark/>
          </w:tcPr>
          <w:p w14:paraId="624FC25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(41.3%)</w:t>
            </w:r>
          </w:p>
        </w:tc>
        <w:tc>
          <w:tcPr>
            <w:tcW w:w="1089" w:type="dxa"/>
            <w:noWrap/>
            <w:hideMark/>
          </w:tcPr>
          <w:p w14:paraId="28DFD1C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(27%)</w:t>
            </w:r>
          </w:p>
        </w:tc>
        <w:tc>
          <w:tcPr>
            <w:tcW w:w="1692" w:type="dxa"/>
            <w:noWrap/>
            <w:hideMark/>
          </w:tcPr>
          <w:p w14:paraId="2D80C73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0.53 [0.32-0.86]</w:t>
            </w:r>
          </w:p>
        </w:tc>
        <w:tc>
          <w:tcPr>
            <w:tcW w:w="1596" w:type="dxa"/>
            <w:noWrap/>
            <w:hideMark/>
          </w:tcPr>
          <w:p w14:paraId="4068759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107ED5C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2A42FAD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69D113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32AB8F4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7AA383A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6DFDC19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3AF841F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7B2F1F93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829BE9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481440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2E1AA71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(50.3%)</w:t>
            </w:r>
          </w:p>
        </w:tc>
        <w:tc>
          <w:tcPr>
            <w:tcW w:w="1089" w:type="dxa"/>
            <w:noWrap/>
            <w:hideMark/>
          </w:tcPr>
          <w:p w14:paraId="4F88F73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148 (49.7%)</w:t>
            </w:r>
          </w:p>
        </w:tc>
        <w:tc>
          <w:tcPr>
            <w:tcW w:w="1692" w:type="dxa"/>
            <w:noWrap/>
            <w:hideMark/>
          </w:tcPr>
          <w:p w14:paraId="54800AD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0.53 [0.32-0.86]</w:t>
            </w:r>
          </w:p>
        </w:tc>
        <w:tc>
          <w:tcPr>
            <w:tcW w:w="1596" w:type="dxa"/>
            <w:noWrap/>
            <w:hideMark/>
          </w:tcPr>
          <w:p w14:paraId="4F2C8D2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38D1D124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59DB3C8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rs3092856 (common)</w:t>
            </w:r>
          </w:p>
        </w:tc>
        <w:tc>
          <w:tcPr>
            <w:tcW w:w="1905" w:type="dxa"/>
            <w:noWrap/>
            <w:hideMark/>
          </w:tcPr>
          <w:p w14:paraId="4AAD865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7E08ABF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2DBB4C6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056EBB2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040E6F5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078FCC3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645133E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A423A3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79BFC9A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87 (58.4%)</w:t>
            </w:r>
          </w:p>
        </w:tc>
        <w:tc>
          <w:tcPr>
            <w:tcW w:w="1089" w:type="dxa"/>
            <w:noWrap/>
            <w:hideMark/>
          </w:tcPr>
          <w:p w14:paraId="4DA934E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107 (72.8%)</w:t>
            </w:r>
          </w:p>
        </w:tc>
        <w:tc>
          <w:tcPr>
            <w:tcW w:w="1692" w:type="dxa"/>
            <w:noWrap/>
            <w:hideMark/>
          </w:tcPr>
          <w:p w14:paraId="6F5EBB1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203D086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0.0089408666</w:t>
            </w:r>
          </w:p>
        </w:tc>
      </w:tr>
      <w:tr w:rsidR="001864E4" w:rsidRPr="00F054DF" w14:paraId="684E30F7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1C85A36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DDA62B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C/T</w:t>
            </w:r>
          </w:p>
        </w:tc>
        <w:tc>
          <w:tcPr>
            <w:tcW w:w="1544" w:type="dxa"/>
            <w:noWrap/>
            <w:hideMark/>
          </w:tcPr>
          <w:p w14:paraId="4E0AA89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(41.6%)</w:t>
            </w:r>
          </w:p>
        </w:tc>
        <w:tc>
          <w:tcPr>
            <w:tcW w:w="1089" w:type="dxa"/>
            <w:noWrap/>
            <w:hideMark/>
          </w:tcPr>
          <w:p w14:paraId="09F301C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(27.2%)</w:t>
            </w:r>
          </w:p>
        </w:tc>
        <w:tc>
          <w:tcPr>
            <w:tcW w:w="1692" w:type="dxa"/>
            <w:noWrap/>
            <w:hideMark/>
          </w:tcPr>
          <w:p w14:paraId="4A97DD0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3F061B3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2F078643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1AB971D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750ED1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56A5719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2403719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33298F7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5C727BE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F685809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4EB6872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B6C336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10FC7B1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149 (50.3%)</w:t>
            </w:r>
          </w:p>
        </w:tc>
        <w:tc>
          <w:tcPr>
            <w:tcW w:w="1089" w:type="dxa"/>
            <w:noWrap/>
            <w:hideMark/>
          </w:tcPr>
          <w:p w14:paraId="4109F8B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147 (49.7%)</w:t>
            </w:r>
          </w:p>
        </w:tc>
        <w:tc>
          <w:tcPr>
            <w:tcW w:w="1692" w:type="dxa"/>
            <w:noWrap/>
            <w:hideMark/>
          </w:tcPr>
          <w:p w14:paraId="36967D0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4646A65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08E3382F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106117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rs3092856 (minor)</w:t>
            </w:r>
          </w:p>
        </w:tc>
        <w:tc>
          <w:tcPr>
            <w:tcW w:w="1905" w:type="dxa"/>
            <w:noWrap/>
            <w:hideMark/>
          </w:tcPr>
          <w:p w14:paraId="60D98F1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15529B4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1D1AD94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2A0DD89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703A553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22FEBB56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FEF0E7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10A7ED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6AB1AE6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87 (58.4%)</w:t>
            </w:r>
          </w:p>
        </w:tc>
        <w:tc>
          <w:tcPr>
            <w:tcW w:w="1089" w:type="dxa"/>
            <w:noWrap/>
            <w:hideMark/>
          </w:tcPr>
          <w:p w14:paraId="3D7BFE7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107 (72.8%)</w:t>
            </w:r>
          </w:p>
        </w:tc>
        <w:tc>
          <w:tcPr>
            <w:tcW w:w="1692" w:type="dxa"/>
            <w:noWrap/>
            <w:hideMark/>
          </w:tcPr>
          <w:p w14:paraId="58DD96F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47F527A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0.0089408666</w:t>
            </w:r>
          </w:p>
        </w:tc>
      </w:tr>
      <w:tr w:rsidR="001864E4" w:rsidRPr="00F054DF" w14:paraId="44E47959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2165964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142F8E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C/T</w:t>
            </w:r>
          </w:p>
        </w:tc>
        <w:tc>
          <w:tcPr>
            <w:tcW w:w="1544" w:type="dxa"/>
            <w:noWrap/>
            <w:hideMark/>
          </w:tcPr>
          <w:p w14:paraId="1154CC2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(41.6%)</w:t>
            </w:r>
          </w:p>
        </w:tc>
        <w:tc>
          <w:tcPr>
            <w:tcW w:w="1089" w:type="dxa"/>
            <w:noWrap/>
            <w:hideMark/>
          </w:tcPr>
          <w:p w14:paraId="7D29D50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(27.2%)</w:t>
            </w:r>
          </w:p>
        </w:tc>
        <w:tc>
          <w:tcPr>
            <w:tcW w:w="1692" w:type="dxa"/>
            <w:noWrap/>
            <w:hideMark/>
          </w:tcPr>
          <w:p w14:paraId="48DD6E7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71E3A2A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D4B8B87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C1035A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4E73E3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164A385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3861421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063070C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0B642E2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5ADF587D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7634691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3B0C09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3EDA53D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149 (50.3%)</w:t>
            </w:r>
          </w:p>
        </w:tc>
        <w:tc>
          <w:tcPr>
            <w:tcW w:w="1089" w:type="dxa"/>
            <w:noWrap/>
            <w:hideMark/>
          </w:tcPr>
          <w:p w14:paraId="58CEAB1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147 (49.7%)</w:t>
            </w:r>
          </w:p>
        </w:tc>
        <w:tc>
          <w:tcPr>
            <w:tcW w:w="1692" w:type="dxa"/>
            <w:noWrap/>
            <w:hideMark/>
          </w:tcPr>
          <w:p w14:paraId="0B87026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5573E9D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BAE3377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45529CC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rs1800058 (common)</w:t>
            </w:r>
          </w:p>
        </w:tc>
        <w:tc>
          <w:tcPr>
            <w:tcW w:w="1905" w:type="dxa"/>
            <w:noWrap/>
            <w:hideMark/>
          </w:tcPr>
          <w:p w14:paraId="0D54A72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039D537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4598D7D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139C855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76B3D2E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0B2F7642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14F956B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C8169E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4BC8833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63 (47.4%)</w:t>
            </w:r>
          </w:p>
        </w:tc>
        <w:tc>
          <w:tcPr>
            <w:tcW w:w="1089" w:type="dxa"/>
            <w:noWrap/>
            <w:hideMark/>
          </w:tcPr>
          <w:p w14:paraId="665E5C3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97 (67.8%)</w:t>
            </w:r>
          </w:p>
        </w:tc>
        <w:tc>
          <w:tcPr>
            <w:tcW w:w="1692" w:type="dxa"/>
            <w:noWrap/>
            <w:hideMark/>
          </w:tcPr>
          <w:p w14:paraId="4D05CE7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72CF063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0.0021184547</w:t>
            </w:r>
          </w:p>
        </w:tc>
      </w:tr>
      <w:tr w:rsidR="001864E4" w:rsidRPr="00F054DF" w14:paraId="5B3D9061" w14:textId="77777777" w:rsidTr="001864E4">
        <w:trPr>
          <w:trHeight w:val="288"/>
        </w:trPr>
        <w:tc>
          <w:tcPr>
            <w:tcW w:w="1840" w:type="dxa"/>
            <w:tcBorders>
              <w:bottom w:val="single" w:sz="2" w:space="0" w:color="auto"/>
            </w:tcBorders>
            <w:noWrap/>
            <w:hideMark/>
          </w:tcPr>
          <w:p w14:paraId="36D86DA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single" w:sz="2" w:space="0" w:color="auto"/>
            </w:tcBorders>
            <w:noWrap/>
            <w:hideMark/>
          </w:tcPr>
          <w:p w14:paraId="27F3C24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C/T</w:t>
            </w:r>
          </w:p>
        </w:tc>
        <w:tc>
          <w:tcPr>
            <w:tcW w:w="1544" w:type="dxa"/>
            <w:tcBorders>
              <w:bottom w:val="single" w:sz="2" w:space="0" w:color="auto"/>
            </w:tcBorders>
            <w:noWrap/>
            <w:hideMark/>
          </w:tcPr>
          <w:p w14:paraId="4D70645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67 (50.4%)</w:t>
            </w:r>
          </w:p>
        </w:tc>
        <w:tc>
          <w:tcPr>
            <w:tcW w:w="1089" w:type="dxa"/>
            <w:tcBorders>
              <w:bottom w:val="single" w:sz="2" w:space="0" w:color="auto"/>
            </w:tcBorders>
            <w:noWrap/>
            <w:hideMark/>
          </w:tcPr>
          <w:p w14:paraId="6BC591C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45 (31.5%)</w:t>
            </w:r>
          </w:p>
        </w:tc>
        <w:tc>
          <w:tcPr>
            <w:tcW w:w="1692" w:type="dxa"/>
            <w:tcBorders>
              <w:bottom w:val="single" w:sz="2" w:space="0" w:color="auto"/>
            </w:tcBorders>
            <w:noWrap/>
            <w:hideMark/>
          </w:tcPr>
          <w:p w14:paraId="1576600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0.44 [0.27-0.71]</w:t>
            </w:r>
          </w:p>
        </w:tc>
        <w:tc>
          <w:tcPr>
            <w:tcW w:w="1596" w:type="dxa"/>
            <w:tcBorders>
              <w:bottom w:val="single" w:sz="2" w:space="0" w:color="auto"/>
            </w:tcBorders>
            <w:noWrap/>
            <w:hideMark/>
          </w:tcPr>
          <w:p w14:paraId="794EB33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F4DEC20" w14:textId="77777777" w:rsidTr="001864E4">
        <w:trPr>
          <w:trHeight w:val="288"/>
        </w:trPr>
        <w:tc>
          <w:tcPr>
            <w:tcW w:w="1840" w:type="dxa"/>
            <w:tcBorders>
              <w:bottom w:val="nil"/>
            </w:tcBorders>
            <w:noWrap/>
            <w:hideMark/>
          </w:tcPr>
          <w:p w14:paraId="63D8C5F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nil"/>
            </w:tcBorders>
            <w:noWrap/>
            <w:hideMark/>
          </w:tcPr>
          <w:p w14:paraId="0E2F375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</w:t>
            </w:r>
          </w:p>
        </w:tc>
        <w:tc>
          <w:tcPr>
            <w:tcW w:w="1544" w:type="dxa"/>
            <w:tcBorders>
              <w:bottom w:val="nil"/>
            </w:tcBorders>
            <w:noWrap/>
            <w:hideMark/>
          </w:tcPr>
          <w:p w14:paraId="446B280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 (2.3%)</w:t>
            </w:r>
          </w:p>
        </w:tc>
        <w:tc>
          <w:tcPr>
            <w:tcW w:w="1089" w:type="dxa"/>
            <w:tcBorders>
              <w:bottom w:val="nil"/>
            </w:tcBorders>
            <w:noWrap/>
            <w:hideMark/>
          </w:tcPr>
          <w:p w14:paraId="5DEB4E1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 (0.7%)</w:t>
            </w:r>
          </w:p>
        </w:tc>
        <w:tc>
          <w:tcPr>
            <w:tcW w:w="1692" w:type="dxa"/>
            <w:tcBorders>
              <w:bottom w:val="nil"/>
            </w:tcBorders>
            <w:noWrap/>
            <w:hideMark/>
          </w:tcPr>
          <w:p w14:paraId="271F8F0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0.22 [0.02-2.13]</w:t>
            </w:r>
          </w:p>
        </w:tc>
        <w:tc>
          <w:tcPr>
            <w:tcW w:w="1596" w:type="dxa"/>
            <w:tcBorders>
              <w:bottom w:val="nil"/>
            </w:tcBorders>
            <w:noWrap/>
            <w:hideMark/>
          </w:tcPr>
          <w:p w14:paraId="00BE4AF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5646502C" w14:textId="4B444573" w:rsidR="001864E4" w:rsidRDefault="001864E4" w:rsidP="001864E4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Продолжение т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</w:rPr>
        <w:t>аблиц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ы  В 1</w:t>
      </w:r>
    </w:p>
    <w:p w14:paraId="15292E0A" w14:textId="77777777" w:rsidR="001864E4" w:rsidRPr="001864E4" w:rsidRDefault="001864E4" w:rsidP="001864E4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15"/>
        <w:tblW w:w="9666" w:type="dxa"/>
        <w:tblLook w:val="04A0" w:firstRow="1" w:lastRow="0" w:firstColumn="1" w:lastColumn="0" w:noHBand="0" w:noVBand="1"/>
      </w:tblPr>
      <w:tblGrid>
        <w:gridCol w:w="1840"/>
        <w:gridCol w:w="1905"/>
        <w:gridCol w:w="1544"/>
        <w:gridCol w:w="1089"/>
        <w:gridCol w:w="1692"/>
        <w:gridCol w:w="1596"/>
      </w:tblGrid>
      <w:tr w:rsidR="001864E4" w:rsidRPr="00F054DF" w14:paraId="5EF1C2B2" w14:textId="77777777" w:rsidTr="00C210A3">
        <w:trPr>
          <w:trHeight w:val="288"/>
        </w:trPr>
        <w:tc>
          <w:tcPr>
            <w:tcW w:w="1840" w:type="dxa"/>
            <w:noWrap/>
          </w:tcPr>
          <w:p w14:paraId="7E2DC6FF" w14:textId="1E275891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05" w:type="dxa"/>
            <w:noWrap/>
          </w:tcPr>
          <w:p w14:paraId="3D3821EB" w14:textId="667D8445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544" w:type="dxa"/>
            <w:noWrap/>
          </w:tcPr>
          <w:p w14:paraId="2D7A02D3" w14:textId="784843D9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089" w:type="dxa"/>
            <w:noWrap/>
          </w:tcPr>
          <w:p w14:paraId="3CCB12F2" w14:textId="075FD48C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692" w:type="dxa"/>
            <w:noWrap/>
          </w:tcPr>
          <w:p w14:paraId="55A2B3E4" w14:textId="0269A3F4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596" w:type="dxa"/>
            <w:noWrap/>
          </w:tcPr>
          <w:p w14:paraId="5DDC13D5" w14:textId="29C377BF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1864E4" w:rsidRPr="00F054DF" w14:paraId="1C62B36D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B6842AC" w14:textId="2A1DDA24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9D2848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Доминантный</w:t>
            </w:r>
          </w:p>
        </w:tc>
        <w:tc>
          <w:tcPr>
            <w:tcW w:w="1544" w:type="dxa"/>
            <w:noWrap/>
            <w:hideMark/>
          </w:tcPr>
          <w:p w14:paraId="5C34296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5824D5C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1829A46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109417D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C200D79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118A11C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8D9979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4E99B64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63 (47.4%)</w:t>
            </w:r>
          </w:p>
        </w:tc>
        <w:tc>
          <w:tcPr>
            <w:tcW w:w="1089" w:type="dxa"/>
            <w:noWrap/>
            <w:hideMark/>
          </w:tcPr>
          <w:p w14:paraId="79F298A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97 (67.8%)</w:t>
            </w:r>
          </w:p>
        </w:tc>
        <w:tc>
          <w:tcPr>
            <w:tcW w:w="1692" w:type="dxa"/>
            <w:noWrap/>
            <w:hideMark/>
          </w:tcPr>
          <w:p w14:paraId="6AD66CB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3F14CD9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0.0005554796</w:t>
            </w:r>
          </w:p>
        </w:tc>
      </w:tr>
      <w:tr w:rsidR="001864E4" w:rsidRPr="00F054DF" w14:paraId="2B19E099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14B198D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C41980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C/T-T/T</w:t>
            </w:r>
          </w:p>
        </w:tc>
        <w:tc>
          <w:tcPr>
            <w:tcW w:w="1544" w:type="dxa"/>
            <w:noWrap/>
            <w:hideMark/>
          </w:tcPr>
          <w:p w14:paraId="7B71D3D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70 (52.6%)</w:t>
            </w:r>
          </w:p>
        </w:tc>
        <w:tc>
          <w:tcPr>
            <w:tcW w:w="1089" w:type="dxa"/>
            <w:noWrap/>
            <w:hideMark/>
          </w:tcPr>
          <w:p w14:paraId="58D847F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46 (32.2%)</w:t>
            </w:r>
          </w:p>
        </w:tc>
        <w:tc>
          <w:tcPr>
            <w:tcW w:w="1692" w:type="dxa"/>
            <w:noWrap/>
            <w:hideMark/>
          </w:tcPr>
          <w:p w14:paraId="7C4D30A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0.43 [0.26-0.7]</w:t>
            </w:r>
          </w:p>
        </w:tc>
        <w:tc>
          <w:tcPr>
            <w:tcW w:w="1596" w:type="dxa"/>
            <w:noWrap/>
            <w:hideMark/>
          </w:tcPr>
          <w:p w14:paraId="385189A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2247B528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1ACA11C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518714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Рецессивный</w:t>
            </w:r>
          </w:p>
        </w:tc>
        <w:tc>
          <w:tcPr>
            <w:tcW w:w="1544" w:type="dxa"/>
            <w:noWrap/>
            <w:hideMark/>
          </w:tcPr>
          <w:p w14:paraId="25BEB24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1FC9D61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1D27D03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1B6C3C0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06220B9B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33FD867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01D43C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C/C-C/T</w:t>
            </w:r>
          </w:p>
        </w:tc>
        <w:tc>
          <w:tcPr>
            <w:tcW w:w="1544" w:type="dxa"/>
            <w:noWrap/>
            <w:hideMark/>
          </w:tcPr>
          <w:p w14:paraId="1DBDDF0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130 (97.7%)</w:t>
            </w:r>
          </w:p>
        </w:tc>
        <w:tc>
          <w:tcPr>
            <w:tcW w:w="1089" w:type="dxa"/>
            <w:noWrap/>
            <w:hideMark/>
          </w:tcPr>
          <w:p w14:paraId="18217F5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142 (99.3%)</w:t>
            </w:r>
          </w:p>
        </w:tc>
        <w:tc>
          <w:tcPr>
            <w:tcW w:w="1692" w:type="dxa"/>
            <w:noWrap/>
            <w:hideMark/>
          </w:tcPr>
          <w:p w14:paraId="581FBD4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54ACD98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0.2706041807</w:t>
            </w:r>
          </w:p>
        </w:tc>
      </w:tr>
      <w:tr w:rsidR="001864E4" w:rsidRPr="00F054DF" w14:paraId="6D0BB2BF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6323DA9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1852C1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</w:t>
            </w:r>
          </w:p>
        </w:tc>
        <w:tc>
          <w:tcPr>
            <w:tcW w:w="1544" w:type="dxa"/>
            <w:noWrap/>
            <w:hideMark/>
          </w:tcPr>
          <w:p w14:paraId="1CFA584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 (2.3%)</w:t>
            </w:r>
          </w:p>
        </w:tc>
        <w:tc>
          <w:tcPr>
            <w:tcW w:w="1089" w:type="dxa"/>
            <w:noWrap/>
            <w:hideMark/>
          </w:tcPr>
          <w:p w14:paraId="4B18C26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 (0.7%)</w:t>
            </w:r>
          </w:p>
        </w:tc>
        <w:tc>
          <w:tcPr>
            <w:tcW w:w="1692" w:type="dxa"/>
            <w:noWrap/>
            <w:hideMark/>
          </w:tcPr>
          <w:p w14:paraId="0FE6CEE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0.31 [0.03-2.97]</w:t>
            </w:r>
          </w:p>
        </w:tc>
        <w:tc>
          <w:tcPr>
            <w:tcW w:w="1596" w:type="dxa"/>
            <w:noWrap/>
            <w:hideMark/>
          </w:tcPr>
          <w:p w14:paraId="249B189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022CC3DF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74D52B5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0EBABD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Сверх домиантный</w:t>
            </w:r>
          </w:p>
        </w:tc>
        <w:tc>
          <w:tcPr>
            <w:tcW w:w="1544" w:type="dxa"/>
            <w:noWrap/>
            <w:hideMark/>
          </w:tcPr>
          <w:p w14:paraId="5C2C938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35255B6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752FFCF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4D098B2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02A074E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A62EDE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04E3B2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C/C-T/T</w:t>
            </w:r>
          </w:p>
        </w:tc>
        <w:tc>
          <w:tcPr>
            <w:tcW w:w="1544" w:type="dxa"/>
            <w:noWrap/>
            <w:hideMark/>
          </w:tcPr>
          <w:p w14:paraId="243FE50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66 (49.6%)</w:t>
            </w:r>
          </w:p>
        </w:tc>
        <w:tc>
          <w:tcPr>
            <w:tcW w:w="1089" w:type="dxa"/>
            <w:noWrap/>
            <w:hideMark/>
          </w:tcPr>
          <w:p w14:paraId="424326E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98 (68.5%)</w:t>
            </w:r>
          </w:p>
        </w:tc>
        <w:tc>
          <w:tcPr>
            <w:tcW w:w="1692" w:type="dxa"/>
            <w:noWrap/>
            <w:hideMark/>
          </w:tcPr>
          <w:p w14:paraId="253797A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60C2119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0.0013510847</w:t>
            </w:r>
          </w:p>
        </w:tc>
      </w:tr>
      <w:tr w:rsidR="001864E4" w:rsidRPr="00F054DF" w14:paraId="053CC6F7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3767045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61D6E1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C/T</w:t>
            </w:r>
          </w:p>
        </w:tc>
        <w:tc>
          <w:tcPr>
            <w:tcW w:w="1544" w:type="dxa"/>
            <w:noWrap/>
            <w:hideMark/>
          </w:tcPr>
          <w:p w14:paraId="321654C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67 (50.4%)</w:t>
            </w:r>
          </w:p>
        </w:tc>
        <w:tc>
          <w:tcPr>
            <w:tcW w:w="1089" w:type="dxa"/>
            <w:noWrap/>
            <w:hideMark/>
          </w:tcPr>
          <w:p w14:paraId="1DC04FD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45 (31.5%)</w:t>
            </w:r>
          </w:p>
        </w:tc>
        <w:tc>
          <w:tcPr>
            <w:tcW w:w="1692" w:type="dxa"/>
            <w:noWrap/>
            <w:hideMark/>
          </w:tcPr>
          <w:p w14:paraId="75C4696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0.45 [0.28-0.74]</w:t>
            </w:r>
          </w:p>
        </w:tc>
        <w:tc>
          <w:tcPr>
            <w:tcW w:w="1596" w:type="dxa"/>
            <w:noWrap/>
            <w:hideMark/>
          </w:tcPr>
          <w:p w14:paraId="0B0CCDB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3A35134A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7A9B14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4027F1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3ED2FCE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3F3C4E4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0793F46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5212E70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425822B8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2131D66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FF9E83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014E101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133 (48.2%)</w:t>
            </w:r>
          </w:p>
        </w:tc>
        <w:tc>
          <w:tcPr>
            <w:tcW w:w="1089" w:type="dxa"/>
            <w:noWrap/>
            <w:hideMark/>
          </w:tcPr>
          <w:p w14:paraId="2ACC569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143 (51.8%)</w:t>
            </w:r>
          </w:p>
        </w:tc>
        <w:tc>
          <w:tcPr>
            <w:tcW w:w="1692" w:type="dxa"/>
            <w:noWrap/>
            <w:hideMark/>
          </w:tcPr>
          <w:p w14:paraId="7C21B71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0.44 [0.28-0.7]</w:t>
            </w:r>
          </w:p>
        </w:tc>
        <w:tc>
          <w:tcPr>
            <w:tcW w:w="1596" w:type="dxa"/>
            <w:noWrap/>
            <w:hideMark/>
          </w:tcPr>
          <w:p w14:paraId="3479DE7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0.0004521617</w:t>
            </w:r>
          </w:p>
        </w:tc>
      </w:tr>
      <w:tr w:rsidR="001864E4" w:rsidRPr="00F054DF" w14:paraId="5D903399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4A38BC1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rs1800058 (minor)</w:t>
            </w:r>
          </w:p>
        </w:tc>
        <w:tc>
          <w:tcPr>
            <w:tcW w:w="1905" w:type="dxa"/>
            <w:noWrap/>
            <w:hideMark/>
          </w:tcPr>
          <w:p w14:paraId="7D95AB7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71E06CB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49B6A86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7F684D9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5F766F1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0F40B1EA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0184C8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F3D7A2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</w:t>
            </w:r>
          </w:p>
        </w:tc>
        <w:tc>
          <w:tcPr>
            <w:tcW w:w="1544" w:type="dxa"/>
            <w:noWrap/>
            <w:hideMark/>
          </w:tcPr>
          <w:p w14:paraId="3483846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 (2.3%)</w:t>
            </w:r>
          </w:p>
        </w:tc>
        <w:tc>
          <w:tcPr>
            <w:tcW w:w="1089" w:type="dxa"/>
            <w:noWrap/>
            <w:hideMark/>
          </w:tcPr>
          <w:p w14:paraId="347B5C4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 (0.7%)</w:t>
            </w:r>
          </w:p>
        </w:tc>
        <w:tc>
          <w:tcPr>
            <w:tcW w:w="1692" w:type="dxa"/>
            <w:noWrap/>
            <w:hideMark/>
          </w:tcPr>
          <w:p w14:paraId="7B8FE91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5AEE9E6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0.0021184547</w:t>
            </w:r>
          </w:p>
        </w:tc>
      </w:tr>
      <w:tr w:rsidR="001864E4" w:rsidRPr="00F054DF" w14:paraId="1B9EAE60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3FF60A3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CF2C04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C/T</w:t>
            </w:r>
          </w:p>
        </w:tc>
        <w:tc>
          <w:tcPr>
            <w:tcW w:w="1544" w:type="dxa"/>
            <w:noWrap/>
            <w:hideMark/>
          </w:tcPr>
          <w:p w14:paraId="67C6B3D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67 (50.4%)</w:t>
            </w:r>
          </w:p>
        </w:tc>
        <w:tc>
          <w:tcPr>
            <w:tcW w:w="1089" w:type="dxa"/>
            <w:noWrap/>
            <w:hideMark/>
          </w:tcPr>
          <w:p w14:paraId="4CEE0F5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45 (31.5%)</w:t>
            </w:r>
          </w:p>
        </w:tc>
        <w:tc>
          <w:tcPr>
            <w:tcW w:w="1692" w:type="dxa"/>
            <w:noWrap/>
            <w:hideMark/>
          </w:tcPr>
          <w:p w14:paraId="63CFDE2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2.01 [0.2-19.99]</w:t>
            </w:r>
          </w:p>
        </w:tc>
        <w:tc>
          <w:tcPr>
            <w:tcW w:w="1596" w:type="dxa"/>
            <w:noWrap/>
            <w:hideMark/>
          </w:tcPr>
          <w:p w14:paraId="3889DAE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FFCBB50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31945B0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375510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66B2041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63 (47.4%)</w:t>
            </w:r>
          </w:p>
        </w:tc>
        <w:tc>
          <w:tcPr>
            <w:tcW w:w="1089" w:type="dxa"/>
            <w:noWrap/>
            <w:hideMark/>
          </w:tcPr>
          <w:p w14:paraId="5654711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97 (67.8%)</w:t>
            </w:r>
          </w:p>
        </w:tc>
        <w:tc>
          <w:tcPr>
            <w:tcW w:w="1692" w:type="dxa"/>
            <w:noWrap/>
            <w:hideMark/>
          </w:tcPr>
          <w:p w14:paraId="0083BE8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4.62 [0.47-45.4]</w:t>
            </w:r>
          </w:p>
        </w:tc>
        <w:tc>
          <w:tcPr>
            <w:tcW w:w="1596" w:type="dxa"/>
            <w:noWrap/>
            <w:hideMark/>
          </w:tcPr>
          <w:p w14:paraId="592FF5F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38134C7A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3DAAA72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6DC759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Доминантный</w:t>
            </w:r>
          </w:p>
        </w:tc>
        <w:tc>
          <w:tcPr>
            <w:tcW w:w="1544" w:type="dxa"/>
            <w:noWrap/>
            <w:hideMark/>
          </w:tcPr>
          <w:p w14:paraId="6298E31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1E4C1DF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6926E3F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1405A83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25D22DCE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5769BFE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EF3199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</w:t>
            </w:r>
          </w:p>
        </w:tc>
        <w:tc>
          <w:tcPr>
            <w:tcW w:w="1544" w:type="dxa"/>
            <w:noWrap/>
            <w:hideMark/>
          </w:tcPr>
          <w:p w14:paraId="1F29A38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 (2.3%)</w:t>
            </w:r>
          </w:p>
        </w:tc>
        <w:tc>
          <w:tcPr>
            <w:tcW w:w="1089" w:type="dxa"/>
            <w:noWrap/>
            <w:hideMark/>
          </w:tcPr>
          <w:p w14:paraId="1B742F1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 (0.7%)</w:t>
            </w:r>
          </w:p>
        </w:tc>
        <w:tc>
          <w:tcPr>
            <w:tcW w:w="1692" w:type="dxa"/>
            <w:noWrap/>
            <w:hideMark/>
          </w:tcPr>
          <w:p w14:paraId="533E66A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1BF51FD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0.2706041807</w:t>
            </w:r>
          </w:p>
        </w:tc>
      </w:tr>
      <w:tr w:rsidR="001864E4" w:rsidRPr="00F054DF" w14:paraId="744B1B27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B33F70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397998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C/T-C/C</w:t>
            </w:r>
          </w:p>
        </w:tc>
        <w:tc>
          <w:tcPr>
            <w:tcW w:w="1544" w:type="dxa"/>
            <w:noWrap/>
            <w:hideMark/>
          </w:tcPr>
          <w:p w14:paraId="49EAE5A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130 (97.7%)</w:t>
            </w:r>
          </w:p>
        </w:tc>
        <w:tc>
          <w:tcPr>
            <w:tcW w:w="1089" w:type="dxa"/>
            <w:noWrap/>
            <w:hideMark/>
          </w:tcPr>
          <w:p w14:paraId="537833C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142 (99.3%)</w:t>
            </w:r>
          </w:p>
        </w:tc>
        <w:tc>
          <w:tcPr>
            <w:tcW w:w="1692" w:type="dxa"/>
            <w:noWrap/>
            <w:hideMark/>
          </w:tcPr>
          <w:p w14:paraId="4567D89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3.28 [0.34-31.9]</w:t>
            </w:r>
          </w:p>
        </w:tc>
        <w:tc>
          <w:tcPr>
            <w:tcW w:w="1596" w:type="dxa"/>
            <w:noWrap/>
            <w:hideMark/>
          </w:tcPr>
          <w:p w14:paraId="3BEC537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36D43CEA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05D8AF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FA94A3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Рецессивный</w:t>
            </w:r>
          </w:p>
        </w:tc>
        <w:tc>
          <w:tcPr>
            <w:tcW w:w="1544" w:type="dxa"/>
            <w:noWrap/>
            <w:hideMark/>
          </w:tcPr>
          <w:p w14:paraId="3C9054E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081609F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508A3A9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61F6096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4CEFA272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731BE3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A5A27D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T/T-C/T</w:t>
            </w:r>
          </w:p>
        </w:tc>
        <w:tc>
          <w:tcPr>
            <w:tcW w:w="1544" w:type="dxa"/>
            <w:noWrap/>
            <w:hideMark/>
          </w:tcPr>
          <w:p w14:paraId="0FB6DB8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70 (52.6%)</w:t>
            </w:r>
          </w:p>
        </w:tc>
        <w:tc>
          <w:tcPr>
            <w:tcW w:w="1089" w:type="dxa"/>
            <w:noWrap/>
            <w:hideMark/>
          </w:tcPr>
          <w:p w14:paraId="751109B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46 (32.2%)</w:t>
            </w:r>
          </w:p>
        </w:tc>
        <w:tc>
          <w:tcPr>
            <w:tcW w:w="1692" w:type="dxa"/>
            <w:noWrap/>
            <w:hideMark/>
          </w:tcPr>
          <w:p w14:paraId="29AE570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204D34C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0.0005554796</w:t>
            </w:r>
          </w:p>
        </w:tc>
      </w:tr>
      <w:tr w:rsidR="001864E4" w:rsidRPr="00F054DF" w14:paraId="3A2B4D8C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2037C09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5E3234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45CD929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63 (47.4%)</w:t>
            </w:r>
          </w:p>
        </w:tc>
        <w:tc>
          <w:tcPr>
            <w:tcW w:w="1089" w:type="dxa"/>
            <w:noWrap/>
            <w:hideMark/>
          </w:tcPr>
          <w:p w14:paraId="7A7D9A5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97 (67.8%)</w:t>
            </w:r>
          </w:p>
        </w:tc>
        <w:tc>
          <w:tcPr>
            <w:tcW w:w="1692" w:type="dxa"/>
            <w:noWrap/>
            <w:hideMark/>
          </w:tcPr>
          <w:p w14:paraId="3F972CF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2.34 [1.44-3.82]</w:t>
            </w:r>
          </w:p>
        </w:tc>
        <w:tc>
          <w:tcPr>
            <w:tcW w:w="1596" w:type="dxa"/>
            <w:noWrap/>
            <w:hideMark/>
          </w:tcPr>
          <w:p w14:paraId="25A4B11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2018256A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2A4ACD8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2BC5DF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Сверх домиантный</w:t>
            </w:r>
          </w:p>
        </w:tc>
        <w:tc>
          <w:tcPr>
            <w:tcW w:w="1544" w:type="dxa"/>
            <w:noWrap/>
            <w:hideMark/>
          </w:tcPr>
          <w:p w14:paraId="5F6D61A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024777B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0AC7941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258951E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31A6CE0C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59600C9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4CEE99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T/T-C/C</w:t>
            </w:r>
          </w:p>
        </w:tc>
        <w:tc>
          <w:tcPr>
            <w:tcW w:w="1544" w:type="dxa"/>
            <w:noWrap/>
            <w:hideMark/>
          </w:tcPr>
          <w:p w14:paraId="20E3E5A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66 (49.6%)</w:t>
            </w:r>
          </w:p>
        </w:tc>
        <w:tc>
          <w:tcPr>
            <w:tcW w:w="1089" w:type="dxa"/>
            <w:noWrap/>
            <w:hideMark/>
          </w:tcPr>
          <w:p w14:paraId="61ED059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98 (68.5%)</w:t>
            </w:r>
          </w:p>
        </w:tc>
        <w:tc>
          <w:tcPr>
            <w:tcW w:w="1692" w:type="dxa"/>
            <w:noWrap/>
            <w:hideMark/>
          </w:tcPr>
          <w:p w14:paraId="5CFB485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2F141CE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0.0013510847</w:t>
            </w:r>
          </w:p>
        </w:tc>
      </w:tr>
      <w:tr w:rsidR="001864E4" w:rsidRPr="00F054DF" w14:paraId="431FE166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673B784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F8308E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C/T</w:t>
            </w:r>
          </w:p>
        </w:tc>
        <w:tc>
          <w:tcPr>
            <w:tcW w:w="1544" w:type="dxa"/>
            <w:noWrap/>
            <w:hideMark/>
          </w:tcPr>
          <w:p w14:paraId="10FA359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67 (50.4%)</w:t>
            </w:r>
          </w:p>
        </w:tc>
        <w:tc>
          <w:tcPr>
            <w:tcW w:w="1089" w:type="dxa"/>
            <w:noWrap/>
            <w:hideMark/>
          </w:tcPr>
          <w:p w14:paraId="69E7362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45 (31.5%)</w:t>
            </w:r>
          </w:p>
        </w:tc>
        <w:tc>
          <w:tcPr>
            <w:tcW w:w="1692" w:type="dxa"/>
            <w:noWrap/>
            <w:hideMark/>
          </w:tcPr>
          <w:p w14:paraId="66145A0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0.45 [0.28-0.74]</w:t>
            </w:r>
          </w:p>
        </w:tc>
        <w:tc>
          <w:tcPr>
            <w:tcW w:w="1596" w:type="dxa"/>
            <w:noWrap/>
            <w:hideMark/>
          </w:tcPr>
          <w:p w14:paraId="35CE36F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26B2CAA" w14:textId="77777777" w:rsidTr="001864E4">
        <w:trPr>
          <w:trHeight w:val="288"/>
        </w:trPr>
        <w:tc>
          <w:tcPr>
            <w:tcW w:w="1840" w:type="dxa"/>
            <w:tcBorders>
              <w:bottom w:val="single" w:sz="2" w:space="0" w:color="auto"/>
            </w:tcBorders>
            <w:noWrap/>
            <w:hideMark/>
          </w:tcPr>
          <w:p w14:paraId="3916D1F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single" w:sz="2" w:space="0" w:color="auto"/>
            </w:tcBorders>
            <w:noWrap/>
            <w:hideMark/>
          </w:tcPr>
          <w:p w14:paraId="3B817DE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tcBorders>
              <w:bottom w:val="single" w:sz="2" w:space="0" w:color="auto"/>
            </w:tcBorders>
            <w:noWrap/>
            <w:hideMark/>
          </w:tcPr>
          <w:p w14:paraId="71C8790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tcBorders>
              <w:bottom w:val="single" w:sz="2" w:space="0" w:color="auto"/>
            </w:tcBorders>
            <w:noWrap/>
            <w:hideMark/>
          </w:tcPr>
          <w:p w14:paraId="32D73D5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tcBorders>
              <w:bottom w:val="single" w:sz="2" w:space="0" w:color="auto"/>
            </w:tcBorders>
            <w:noWrap/>
            <w:hideMark/>
          </w:tcPr>
          <w:p w14:paraId="0659C12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tcBorders>
              <w:bottom w:val="single" w:sz="2" w:space="0" w:color="auto"/>
            </w:tcBorders>
            <w:noWrap/>
            <w:hideMark/>
          </w:tcPr>
          <w:p w14:paraId="3C548B2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424DA308" w14:textId="77777777" w:rsidTr="001864E4">
        <w:trPr>
          <w:trHeight w:val="288"/>
        </w:trPr>
        <w:tc>
          <w:tcPr>
            <w:tcW w:w="1840" w:type="dxa"/>
            <w:tcBorders>
              <w:bottom w:val="nil"/>
            </w:tcBorders>
            <w:noWrap/>
            <w:hideMark/>
          </w:tcPr>
          <w:p w14:paraId="349D32E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nil"/>
            </w:tcBorders>
            <w:noWrap/>
            <w:hideMark/>
          </w:tcPr>
          <w:p w14:paraId="0DB683C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tcBorders>
              <w:bottom w:val="nil"/>
            </w:tcBorders>
            <w:noWrap/>
            <w:hideMark/>
          </w:tcPr>
          <w:p w14:paraId="2DEA94E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133 (48.2%)</w:t>
            </w:r>
          </w:p>
        </w:tc>
        <w:tc>
          <w:tcPr>
            <w:tcW w:w="1089" w:type="dxa"/>
            <w:tcBorders>
              <w:bottom w:val="nil"/>
            </w:tcBorders>
            <w:noWrap/>
            <w:hideMark/>
          </w:tcPr>
          <w:p w14:paraId="1B5E53E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143 (51.8%)</w:t>
            </w:r>
          </w:p>
        </w:tc>
        <w:tc>
          <w:tcPr>
            <w:tcW w:w="1692" w:type="dxa"/>
            <w:tcBorders>
              <w:bottom w:val="nil"/>
            </w:tcBorders>
            <w:noWrap/>
            <w:hideMark/>
          </w:tcPr>
          <w:p w14:paraId="0CC6A34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2.27 [1.42-3.63]</w:t>
            </w:r>
          </w:p>
        </w:tc>
        <w:tc>
          <w:tcPr>
            <w:tcW w:w="1596" w:type="dxa"/>
            <w:tcBorders>
              <w:bottom w:val="nil"/>
            </w:tcBorders>
            <w:noWrap/>
            <w:hideMark/>
          </w:tcPr>
          <w:p w14:paraId="3B72E87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0.0004521617</w:t>
            </w:r>
          </w:p>
        </w:tc>
      </w:tr>
    </w:tbl>
    <w:p w14:paraId="50DFE540" w14:textId="386AB99E" w:rsidR="001864E4" w:rsidRDefault="001864E4">
      <w:r>
        <w:br w:type="page"/>
      </w:r>
    </w:p>
    <w:p w14:paraId="715FB56B" w14:textId="654BCBA8" w:rsidR="001864E4" w:rsidRDefault="001864E4" w:rsidP="001864E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Продолжение т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</w:rPr>
        <w:t>аблиц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ы  В 1</w:t>
      </w:r>
    </w:p>
    <w:p w14:paraId="27D0D1C9" w14:textId="77777777" w:rsidR="001864E4" w:rsidRPr="001864E4" w:rsidRDefault="001864E4" w:rsidP="001864E4">
      <w:pPr>
        <w:spacing w:after="0"/>
        <w:rPr>
          <w:sz w:val="28"/>
          <w:szCs w:val="28"/>
        </w:rPr>
      </w:pPr>
    </w:p>
    <w:tbl>
      <w:tblPr>
        <w:tblStyle w:val="15"/>
        <w:tblW w:w="9666" w:type="dxa"/>
        <w:tblLook w:val="04A0" w:firstRow="1" w:lastRow="0" w:firstColumn="1" w:lastColumn="0" w:noHBand="0" w:noVBand="1"/>
      </w:tblPr>
      <w:tblGrid>
        <w:gridCol w:w="1840"/>
        <w:gridCol w:w="1905"/>
        <w:gridCol w:w="1544"/>
        <w:gridCol w:w="1089"/>
        <w:gridCol w:w="1692"/>
        <w:gridCol w:w="1596"/>
      </w:tblGrid>
      <w:tr w:rsidR="001864E4" w:rsidRPr="00F054DF" w14:paraId="36189138" w14:textId="77777777" w:rsidTr="00C210A3">
        <w:trPr>
          <w:trHeight w:val="288"/>
        </w:trPr>
        <w:tc>
          <w:tcPr>
            <w:tcW w:w="1840" w:type="dxa"/>
            <w:noWrap/>
          </w:tcPr>
          <w:p w14:paraId="392263E3" w14:textId="0CC16078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05" w:type="dxa"/>
            <w:noWrap/>
          </w:tcPr>
          <w:p w14:paraId="775EC99D" w14:textId="719E9D14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544" w:type="dxa"/>
            <w:noWrap/>
          </w:tcPr>
          <w:p w14:paraId="0A697730" w14:textId="6CFCFF06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089" w:type="dxa"/>
            <w:noWrap/>
          </w:tcPr>
          <w:p w14:paraId="0B0E1653" w14:textId="40D085A3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692" w:type="dxa"/>
            <w:noWrap/>
          </w:tcPr>
          <w:p w14:paraId="367B363C" w14:textId="1AA38CD1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596" w:type="dxa"/>
            <w:noWrap/>
          </w:tcPr>
          <w:p w14:paraId="2FDC6B99" w14:textId="0F5DF629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1864E4" w:rsidRPr="00F054DF" w14:paraId="13D5A56A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37743669" w14:textId="6069AB5C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rs2229774 (common)</w:t>
            </w:r>
          </w:p>
        </w:tc>
        <w:tc>
          <w:tcPr>
            <w:tcW w:w="1905" w:type="dxa"/>
            <w:noWrap/>
            <w:hideMark/>
          </w:tcPr>
          <w:p w14:paraId="00581F1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4FAD204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3FBD023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510BC55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4B9E52A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0CEB594D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63797B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DC3466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</w:t>
            </w:r>
          </w:p>
        </w:tc>
        <w:tc>
          <w:tcPr>
            <w:tcW w:w="1544" w:type="dxa"/>
            <w:noWrap/>
            <w:hideMark/>
          </w:tcPr>
          <w:p w14:paraId="676FD25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131 (87.3%)</w:t>
            </w:r>
          </w:p>
        </w:tc>
        <w:tc>
          <w:tcPr>
            <w:tcW w:w="1089" w:type="dxa"/>
            <w:noWrap/>
            <w:hideMark/>
          </w:tcPr>
          <w:p w14:paraId="47E59BB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(27.2%)</w:t>
            </w:r>
          </w:p>
        </w:tc>
        <w:tc>
          <w:tcPr>
            <w:tcW w:w="1692" w:type="dxa"/>
            <w:noWrap/>
            <w:hideMark/>
          </w:tcPr>
          <w:p w14:paraId="4E9481B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3241447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1864E4" w:rsidRPr="00F054DF" w14:paraId="44B5EDA3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3BCDA5E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B6375D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A/G</w:t>
            </w:r>
          </w:p>
        </w:tc>
        <w:tc>
          <w:tcPr>
            <w:tcW w:w="1544" w:type="dxa"/>
            <w:noWrap/>
            <w:hideMark/>
          </w:tcPr>
          <w:p w14:paraId="11ABFBB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18 (12%)</w:t>
            </w:r>
          </w:p>
        </w:tc>
        <w:tc>
          <w:tcPr>
            <w:tcW w:w="1089" w:type="dxa"/>
            <w:noWrap/>
            <w:hideMark/>
          </w:tcPr>
          <w:p w14:paraId="0DE5649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107 (72.8%)</w:t>
            </w:r>
          </w:p>
        </w:tc>
        <w:tc>
          <w:tcPr>
            <w:tcW w:w="1692" w:type="dxa"/>
            <w:noWrap/>
            <w:hideMark/>
          </w:tcPr>
          <w:p w14:paraId="344FDF8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19.47 [10.56-35.91]</w:t>
            </w:r>
          </w:p>
        </w:tc>
        <w:tc>
          <w:tcPr>
            <w:tcW w:w="1596" w:type="dxa"/>
            <w:noWrap/>
            <w:hideMark/>
          </w:tcPr>
          <w:p w14:paraId="773EF12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BEA3B3B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126A4DE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33C2A0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</w:t>
            </w:r>
          </w:p>
        </w:tc>
        <w:tc>
          <w:tcPr>
            <w:tcW w:w="1544" w:type="dxa"/>
            <w:noWrap/>
            <w:hideMark/>
          </w:tcPr>
          <w:p w14:paraId="0626345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 (0.7%)</w:t>
            </w:r>
          </w:p>
        </w:tc>
        <w:tc>
          <w:tcPr>
            <w:tcW w:w="1089" w:type="dxa"/>
            <w:noWrap/>
            <w:hideMark/>
          </w:tcPr>
          <w:p w14:paraId="02B23AC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 (0%)</w:t>
            </w:r>
          </w:p>
        </w:tc>
        <w:tc>
          <w:tcPr>
            <w:tcW w:w="1692" w:type="dxa"/>
            <w:noWrap/>
            <w:hideMark/>
          </w:tcPr>
          <w:p w14:paraId="0A86C4D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 [0-NA]</w:t>
            </w:r>
          </w:p>
        </w:tc>
        <w:tc>
          <w:tcPr>
            <w:tcW w:w="1596" w:type="dxa"/>
            <w:noWrap/>
            <w:hideMark/>
          </w:tcPr>
          <w:p w14:paraId="6F39EA9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3BE8D818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3EF059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3B69D2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Доминантный</w:t>
            </w:r>
          </w:p>
        </w:tc>
        <w:tc>
          <w:tcPr>
            <w:tcW w:w="1544" w:type="dxa"/>
            <w:noWrap/>
            <w:hideMark/>
          </w:tcPr>
          <w:p w14:paraId="0FB750C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06A204C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109E527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24CF331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6441C66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6EB6F48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BCF906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</w:t>
            </w:r>
          </w:p>
        </w:tc>
        <w:tc>
          <w:tcPr>
            <w:tcW w:w="1544" w:type="dxa"/>
            <w:noWrap/>
            <w:hideMark/>
          </w:tcPr>
          <w:p w14:paraId="64E44DA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131 (87.3%)</w:t>
            </w:r>
          </w:p>
        </w:tc>
        <w:tc>
          <w:tcPr>
            <w:tcW w:w="1089" w:type="dxa"/>
            <w:noWrap/>
            <w:hideMark/>
          </w:tcPr>
          <w:p w14:paraId="2585134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(27.2%)</w:t>
            </w:r>
          </w:p>
        </w:tc>
        <w:tc>
          <w:tcPr>
            <w:tcW w:w="1692" w:type="dxa"/>
            <w:noWrap/>
            <w:hideMark/>
          </w:tcPr>
          <w:p w14:paraId="7D42844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7BD99C0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1864E4" w:rsidRPr="00F054DF" w14:paraId="0C8669F6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5E025D2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BBBA04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A/G-A/A</w:t>
            </w:r>
          </w:p>
        </w:tc>
        <w:tc>
          <w:tcPr>
            <w:tcW w:w="1544" w:type="dxa"/>
            <w:noWrap/>
            <w:hideMark/>
          </w:tcPr>
          <w:p w14:paraId="080126E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19 (12.7%)</w:t>
            </w:r>
          </w:p>
        </w:tc>
        <w:tc>
          <w:tcPr>
            <w:tcW w:w="1089" w:type="dxa"/>
            <w:noWrap/>
            <w:hideMark/>
          </w:tcPr>
          <w:p w14:paraId="2F3E349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107 (72.8%)</w:t>
            </w:r>
          </w:p>
        </w:tc>
        <w:tc>
          <w:tcPr>
            <w:tcW w:w="1692" w:type="dxa"/>
            <w:noWrap/>
            <w:hideMark/>
          </w:tcPr>
          <w:p w14:paraId="0074B2C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18.44 [10.09-33.7]</w:t>
            </w:r>
          </w:p>
        </w:tc>
        <w:tc>
          <w:tcPr>
            <w:tcW w:w="1596" w:type="dxa"/>
            <w:noWrap/>
            <w:hideMark/>
          </w:tcPr>
          <w:p w14:paraId="17FAD33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CF45E7A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1B9BB41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F58642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Рецессивный</w:t>
            </w:r>
          </w:p>
        </w:tc>
        <w:tc>
          <w:tcPr>
            <w:tcW w:w="1544" w:type="dxa"/>
            <w:noWrap/>
            <w:hideMark/>
          </w:tcPr>
          <w:p w14:paraId="3D08130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79CF2C0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1BD876F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5A5794C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D51ACDC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75D95EA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F1077D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G/G-A/G</w:t>
            </w:r>
          </w:p>
        </w:tc>
        <w:tc>
          <w:tcPr>
            <w:tcW w:w="1544" w:type="dxa"/>
            <w:noWrap/>
            <w:hideMark/>
          </w:tcPr>
          <w:p w14:paraId="25D2713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149 (99.3%)</w:t>
            </w:r>
          </w:p>
        </w:tc>
        <w:tc>
          <w:tcPr>
            <w:tcW w:w="1089" w:type="dxa"/>
            <w:noWrap/>
            <w:hideMark/>
          </w:tcPr>
          <w:p w14:paraId="154DF2F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147 (100%)</w:t>
            </w:r>
          </w:p>
        </w:tc>
        <w:tc>
          <w:tcPr>
            <w:tcW w:w="1692" w:type="dxa"/>
            <w:noWrap/>
            <w:hideMark/>
          </w:tcPr>
          <w:p w14:paraId="6A6FD3F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5F236E7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1864E4" w:rsidRPr="00F054DF" w14:paraId="60EBB6D9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716167C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0D676C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</w:t>
            </w:r>
          </w:p>
        </w:tc>
        <w:tc>
          <w:tcPr>
            <w:tcW w:w="1544" w:type="dxa"/>
            <w:noWrap/>
            <w:hideMark/>
          </w:tcPr>
          <w:p w14:paraId="7E97D9D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 (0.7%)</w:t>
            </w:r>
          </w:p>
        </w:tc>
        <w:tc>
          <w:tcPr>
            <w:tcW w:w="1089" w:type="dxa"/>
            <w:noWrap/>
            <w:hideMark/>
          </w:tcPr>
          <w:p w14:paraId="228D826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 (0%)</w:t>
            </w:r>
          </w:p>
        </w:tc>
        <w:tc>
          <w:tcPr>
            <w:tcW w:w="1692" w:type="dxa"/>
            <w:noWrap/>
            <w:hideMark/>
          </w:tcPr>
          <w:p w14:paraId="29D1376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 [0-NA]</w:t>
            </w:r>
          </w:p>
        </w:tc>
        <w:tc>
          <w:tcPr>
            <w:tcW w:w="1596" w:type="dxa"/>
            <w:noWrap/>
            <w:hideMark/>
          </w:tcPr>
          <w:p w14:paraId="5A4695B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A3FC2C9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4DD2835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00578A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Сверх домиантный</w:t>
            </w:r>
          </w:p>
        </w:tc>
        <w:tc>
          <w:tcPr>
            <w:tcW w:w="1544" w:type="dxa"/>
            <w:noWrap/>
            <w:hideMark/>
          </w:tcPr>
          <w:p w14:paraId="0CF23C3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43FBED0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32C02AF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113CF2E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4799CFBD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2B2099A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CB4309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G/G-A/A</w:t>
            </w:r>
          </w:p>
        </w:tc>
        <w:tc>
          <w:tcPr>
            <w:tcW w:w="1544" w:type="dxa"/>
            <w:noWrap/>
            <w:hideMark/>
          </w:tcPr>
          <w:p w14:paraId="47B96AF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132 (88%)</w:t>
            </w:r>
          </w:p>
        </w:tc>
        <w:tc>
          <w:tcPr>
            <w:tcW w:w="1089" w:type="dxa"/>
            <w:noWrap/>
            <w:hideMark/>
          </w:tcPr>
          <w:p w14:paraId="2F49A2E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(27.2%)</w:t>
            </w:r>
          </w:p>
        </w:tc>
        <w:tc>
          <w:tcPr>
            <w:tcW w:w="1692" w:type="dxa"/>
            <w:noWrap/>
            <w:hideMark/>
          </w:tcPr>
          <w:p w14:paraId="36FC617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0B333C3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1864E4" w:rsidRPr="00F054DF" w14:paraId="34157BC3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72C3639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CD19C0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A/G</w:t>
            </w:r>
          </w:p>
        </w:tc>
        <w:tc>
          <w:tcPr>
            <w:tcW w:w="1544" w:type="dxa"/>
            <w:noWrap/>
            <w:hideMark/>
          </w:tcPr>
          <w:p w14:paraId="205CC87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18 (12%)</w:t>
            </w:r>
          </w:p>
        </w:tc>
        <w:tc>
          <w:tcPr>
            <w:tcW w:w="1089" w:type="dxa"/>
            <w:noWrap/>
            <w:hideMark/>
          </w:tcPr>
          <w:p w14:paraId="2282342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107 (72.8%)</w:t>
            </w:r>
          </w:p>
        </w:tc>
        <w:tc>
          <w:tcPr>
            <w:tcW w:w="1692" w:type="dxa"/>
            <w:noWrap/>
            <w:hideMark/>
          </w:tcPr>
          <w:p w14:paraId="7816756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19.62 [10.64-36.17]</w:t>
            </w:r>
          </w:p>
        </w:tc>
        <w:tc>
          <w:tcPr>
            <w:tcW w:w="1596" w:type="dxa"/>
            <w:noWrap/>
            <w:hideMark/>
          </w:tcPr>
          <w:p w14:paraId="10A20E9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2D66D042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3739AC5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A94C6B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789931A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2812AA3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6F18ABA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207E6EA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7756B535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5C504F8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00839A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2697767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(50.5%)</w:t>
            </w:r>
          </w:p>
        </w:tc>
        <w:tc>
          <w:tcPr>
            <w:tcW w:w="1089" w:type="dxa"/>
            <w:noWrap/>
            <w:hideMark/>
          </w:tcPr>
          <w:p w14:paraId="1BA83D5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147 (49.5%)</w:t>
            </w:r>
          </w:p>
        </w:tc>
        <w:tc>
          <w:tcPr>
            <w:tcW w:w="1692" w:type="dxa"/>
            <w:noWrap/>
            <w:hideMark/>
          </w:tcPr>
          <w:p w14:paraId="204646D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16.67 [9.22-30.16]</w:t>
            </w:r>
          </w:p>
        </w:tc>
        <w:tc>
          <w:tcPr>
            <w:tcW w:w="1596" w:type="dxa"/>
            <w:noWrap/>
            <w:hideMark/>
          </w:tcPr>
          <w:p w14:paraId="43177E5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1864E4" w:rsidRPr="00F054DF" w14:paraId="2E59A896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547297C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rs2229774 (minor)</w:t>
            </w:r>
          </w:p>
        </w:tc>
        <w:tc>
          <w:tcPr>
            <w:tcW w:w="1905" w:type="dxa"/>
            <w:noWrap/>
            <w:hideMark/>
          </w:tcPr>
          <w:p w14:paraId="4B35B24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6605AA8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026C019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0485E41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1F8AE40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7C92633A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40A54FD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0F5601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</w:t>
            </w:r>
          </w:p>
        </w:tc>
        <w:tc>
          <w:tcPr>
            <w:tcW w:w="1544" w:type="dxa"/>
            <w:noWrap/>
            <w:hideMark/>
          </w:tcPr>
          <w:p w14:paraId="0073EDC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 (0.7%)</w:t>
            </w:r>
          </w:p>
        </w:tc>
        <w:tc>
          <w:tcPr>
            <w:tcW w:w="1089" w:type="dxa"/>
            <w:noWrap/>
            <w:hideMark/>
          </w:tcPr>
          <w:p w14:paraId="7A75D79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 (0%)</w:t>
            </w:r>
          </w:p>
        </w:tc>
        <w:tc>
          <w:tcPr>
            <w:tcW w:w="1692" w:type="dxa"/>
            <w:noWrap/>
            <w:hideMark/>
          </w:tcPr>
          <w:p w14:paraId="15DB9B3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24DE3B3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1864E4" w:rsidRPr="00F054DF" w14:paraId="56E07323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16F5956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670F7C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A/G</w:t>
            </w:r>
          </w:p>
        </w:tc>
        <w:tc>
          <w:tcPr>
            <w:tcW w:w="1544" w:type="dxa"/>
            <w:noWrap/>
            <w:hideMark/>
          </w:tcPr>
          <w:p w14:paraId="16DDFD4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18 (12%)</w:t>
            </w:r>
          </w:p>
        </w:tc>
        <w:tc>
          <w:tcPr>
            <w:tcW w:w="1089" w:type="dxa"/>
            <w:noWrap/>
            <w:hideMark/>
          </w:tcPr>
          <w:p w14:paraId="5D49ABC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107 (72.8%)</w:t>
            </w:r>
          </w:p>
        </w:tc>
        <w:tc>
          <w:tcPr>
            <w:tcW w:w="1692" w:type="dxa"/>
            <w:noWrap/>
            <w:hideMark/>
          </w:tcPr>
          <w:p w14:paraId="6E4F290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NA [0-NA]</w:t>
            </w:r>
          </w:p>
        </w:tc>
        <w:tc>
          <w:tcPr>
            <w:tcW w:w="1596" w:type="dxa"/>
            <w:noWrap/>
            <w:hideMark/>
          </w:tcPr>
          <w:p w14:paraId="6DE720C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E5E669B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7BADFC9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CC16A1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</w:t>
            </w:r>
          </w:p>
        </w:tc>
        <w:tc>
          <w:tcPr>
            <w:tcW w:w="1544" w:type="dxa"/>
            <w:noWrap/>
            <w:hideMark/>
          </w:tcPr>
          <w:p w14:paraId="030F671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131 (87.3%)</w:t>
            </w:r>
          </w:p>
        </w:tc>
        <w:tc>
          <w:tcPr>
            <w:tcW w:w="1089" w:type="dxa"/>
            <w:noWrap/>
            <w:hideMark/>
          </w:tcPr>
          <w:p w14:paraId="00F2D7C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(27.2%)</w:t>
            </w:r>
          </w:p>
        </w:tc>
        <w:tc>
          <w:tcPr>
            <w:tcW w:w="1692" w:type="dxa"/>
            <w:noWrap/>
            <w:hideMark/>
          </w:tcPr>
          <w:p w14:paraId="7F4D329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NA [0-NA]</w:t>
            </w:r>
          </w:p>
        </w:tc>
        <w:tc>
          <w:tcPr>
            <w:tcW w:w="1596" w:type="dxa"/>
            <w:noWrap/>
            <w:hideMark/>
          </w:tcPr>
          <w:p w14:paraId="4F9A529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284223BE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369331A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7E4E2D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Доминантный</w:t>
            </w:r>
          </w:p>
        </w:tc>
        <w:tc>
          <w:tcPr>
            <w:tcW w:w="1544" w:type="dxa"/>
            <w:noWrap/>
            <w:hideMark/>
          </w:tcPr>
          <w:p w14:paraId="32DFC9D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4E4E441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2B973F8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646C428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451F0AD0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C6207E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7D6785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</w:t>
            </w:r>
          </w:p>
        </w:tc>
        <w:tc>
          <w:tcPr>
            <w:tcW w:w="1544" w:type="dxa"/>
            <w:noWrap/>
            <w:hideMark/>
          </w:tcPr>
          <w:p w14:paraId="69D2B33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 (0.7%)</w:t>
            </w:r>
          </w:p>
        </w:tc>
        <w:tc>
          <w:tcPr>
            <w:tcW w:w="1089" w:type="dxa"/>
            <w:noWrap/>
            <w:hideMark/>
          </w:tcPr>
          <w:p w14:paraId="5332EFA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 (0%)</w:t>
            </w:r>
          </w:p>
        </w:tc>
        <w:tc>
          <w:tcPr>
            <w:tcW w:w="1692" w:type="dxa"/>
            <w:noWrap/>
            <w:hideMark/>
          </w:tcPr>
          <w:p w14:paraId="6420678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4A30970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1864E4" w:rsidRPr="00F054DF" w14:paraId="3E254129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52EE9F8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76B19A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A/G-G/G</w:t>
            </w:r>
          </w:p>
        </w:tc>
        <w:tc>
          <w:tcPr>
            <w:tcW w:w="1544" w:type="dxa"/>
            <w:noWrap/>
            <w:hideMark/>
          </w:tcPr>
          <w:p w14:paraId="52C4993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149 (99.3%)</w:t>
            </w:r>
          </w:p>
        </w:tc>
        <w:tc>
          <w:tcPr>
            <w:tcW w:w="1089" w:type="dxa"/>
            <w:noWrap/>
            <w:hideMark/>
          </w:tcPr>
          <w:p w14:paraId="5B37135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147 (100%)</w:t>
            </w:r>
          </w:p>
        </w:tc>
        <w:tc>
          <w:tcPr>
            <w:tcW w:w="1692" w:type="dxa"/>
            <w:noWrap/>
            <w:hideMark/>
          </w:tcPr>
          <w:p w14:paraId="6AED150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NA [0-NA]</w:t>
            </w:r>
          </w:p>
        </w:tc>
        <w:tc>
          <w:tcPr>
            <w:tcW w:w="1596" w:type="dxa"/>
            <w:noWrap/>
            <w:hideMark/>
          </w:tcPr>
          <w:p w14:paraId="244D223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2C3ED04C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3641A4C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F5C1D5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Рецессивный</w:t>
            </w:r>
          </w:p>
        </w:tc>
        <w:tc>
          <w:tcPr>
            <w:tcW w:w="1544" w:type="dxa"/>
            <w:noWrap/>
            <w:hideMark/>
          </w:tcPr>
          <w:p w14:paraId="5BDDAC4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62260EC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6912E2D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1494D1B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240B2BF3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0C9B38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4F8F33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A/A-A/G</w:t>
            </w:r>
          </w:p>
        </w:tc>
        <w:tc>
          <w:tcPr>
            <w:tcW w:w="1544" w:type="dxa"/>
            <w:noWrap/>
            <w:hideMark/>
          </w:tcPr>
          <w:p w14:paraId="6D96A4F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19 (12.7%)</w:t>
            </w:r>
          </w:p>
        </w:tc>
        <w:tc>
          <w:tcPr>
            <w:tcW w:w="1089" w:type="dxa"/>
            <w:noWrap/>
            <w:hideMark/>
          </w:tcPr>
          <w:p w14:paraId="4744BC2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107 (72.8%)</w:t>
            </w:r>
          </w:p>
        </w:tc>
        <w:tc>
          <w:tcPr>
            <w:tcW w:w="1692" w:type="dxa"/>
            <w:noWrap/>
            <w:hideMark/>
          </w:tcPr>
          <w:p w14:paraId="32F3053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301B57F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1864E4" w:rsidRPr="00F054DF" w14:paraId="2598395E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5BA1D51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A793FC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</w:t>
            </w:r>
          </w:p>
        </w:tc>
        <w:tc>
          <w:tcPr>
            <w:tcW w:w="1544" w:type="dxa"/>
            <w:noWrap/>
            <w:hideMark/>
          </w:tcPr>
          <w:p w14:paraId="488FABE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131 (87.3%)</w:t>
            </w:r>
          </w:p>
        </w:tc>
        <w:tc>
          <w:tcPr>
            <w:tcW w:w="1089" w:type="dxa"/>
            <w:noWrap/>
            <w:hideMark/>
          </w:tcPr>
          <w:p w14:paraId="4AC1854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(27.2%)</w:t>
            </w:r>
          </w:p>
        </w:tc>
        <w:tc>
          <w:tcPr>
            <w:tcW w:w="1692" w:type="dxa"/>
            <w:noWrap/>
            <w:hideMark/>
          </w:tcPr>
          <w:p w14:paraId="7D227A2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0.05 [0.03-0.1]</w:t>
            </w:r>
          </w:p>
        </w:tc>
        <w:tc>
          <w:tcPr>
            <w:tcW w:w="1596" w:type="dxa"/>
            <w:noWrap/>
            <w:hideMark/>
          </w:tcPr>
          <w:p w14:paraId="2EB6604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4DB1EAFD" w14:textId="77777777" w:rsidTr="001864E4">
        <w:trPr>
          <w:trHeight w:val="288"/>
        </w:trPr>
        <w:tc>
          <w:tcPr>
            <w:tcW w:w="1840" w:type="dxa"/>
            <w:tcBorders>
              <w:bottom w:val="single" w:sz="2" w:space="0" w:color="auto"/>
            </w:tcBorders>
            <w:noWrap/>
            <w:hideMark/>
          </w:tcPr>
          <w:p w14:paraId="5BDDA01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single" w:sz="2" w:space="0" w:color="auto"/>
            </w:tcBorders>
            <w:noWrap/>
            <w:hideMark/>
          </w:tcPr>
          <w:p w14:paraId="605477F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Сверх домиантный</w:t>
            </w:r>
          </w:p>
        </w:tc>
        <w:tc>
          <w:tcPr>
            <w:tcW w:w="1544" w:type="dxa"/>
            <w:tcBorders>
              <w:bottom w:val="single" w:sz="2" w:space="0" w:color="auto"/>
            </w:tcBorders>
            <w:noWrap/>
            <w:hideMark/>
          </w:tcPr>
          <w:p w14:paraId="238BFDA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tcBorders>
              <w:bottom w:val="single" w:sz="2" w:space="0" w:color="auto"/>
            </w:tcBorders>
            <w:noWrap/>
            <w:hideMark/>
          </w:tcPr>
          <w:p w14:paraId="4C8DBF5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tcBorders>
              <w:bottom w:val="single" w:sz="2" w:space="0" w:color="auto"/>
            </w:tcBorders>
            <w:noWrap/>
            <w:hideMark/>
          </w:tcPr>
          <w:p w14:paraId="74F31D4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tcBorders>
              <w:bottom w:val="single" w:sz="2" w:space="0" w:color="auto"/>
            </w:tcBorders>
            <w:noWrap/>
            <w:hideMark/>
          </w:tcPr>
          <w:p w14:paraId="2DB6824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48DFAEAC" w14:textId="77777777" w:rsidTr="001864E4">
        <w:trPr>
          <w:trHeight w:val="288"/>
        </w:trPr>
        <w:tc>
          <w:tcPr>
            <w:tcW w:w="1840" w:type="dxa"/>
            <w:tcBorders>
              <w:bottom w:val="nil"/>
            </w:tcBorders>
            <w:noWrap/>
            <w:hideMark/>
          </w:tcPr>
          <w:p w14:paraId="3D90C10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nil"/>
            </w:tcBorders>
            <w:noWrap/>
            <w:hideMark/>
          </w:tcPr>
          <w:p w14:paraId="754A109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A/A-G/G</w:t>
            </w:r>
          </w:p>
        </w:tc>
        <w:tc>
          <w:tcPr>
            <w:tcW w:w="1544" w:type="dxa"/>
            <w:tcBorders>
              <w:bottom w:val="nil"/>
            </w:tcBorders>
            <w:noWrap/>
            <w:hideMark/>
          </w:tcPr>
          <w:p w14:paraId="356A818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132 (88%)</w:t>
            </w:r>
          </w:p>
        </w:tc>
        <w:tc>
          <w:tcPr>
            <w:tcW w:w="1089" w:type="dxa"/>
            <w:tcBorders>
              <w:bottom w:val="nil"/>
            </w:tcBorders>
            <w:noWrap/>
            <w:hideMark/>
          </w:tcPr>
          <w:p w14:paraId="51F75BB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(27.2%)</w:t>
            </w:r>
          </w:p>
        </w:tc>
        <w:tc>
          <w:tcPr>
            <w:tcW w:w="1692" w:type="dxa"/>
            <w:tcBorders>
              <w:bottom w:val="nil"/>
            </w:tcBorders>
            <w:noWrap/>
            <w:hideMark/>
          </w:tcPr>
          <w:p w14:paraId="1986BFF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tcBorders>
              <w:bottom w:val="nil"/>
            </w:tcBorders>
            <w:noWrap/>
            <w:hideMark/>
          </w:tcPr>
          <w:p w14:paraId="617E646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</w:tbl>
    <w:p w14:paraId="7869B138" w14:textId="09C09D05" w:rsidR="001864E4" w:rsidRDefault="001864E4">
      <w:r>
        <w:br w:type="page"/>
      </w:r>
    </w:p>
    <w:p w14:paraId="3D547D0B" w14:textId="427E5253" w:rsidR="001864E4" w:rsidRDefault="001864E4" w:rsidP="001864E4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Продолжение т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</w:rPr>
        <w:t>аблиц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ы  В 1</w:t>
      </w:r>
    </w:p>
    <w:p w14:paraId="03290383" w14:textId="77777777" w:rsidR="001864E4" w:rsidRDefault="001864E4" w:rsidP="001864E4">
      <w:pPr>
        <w:spacing w:after="0" w:line="240" w:lineRule="auto"/>
      </w:pPr>
    </w:p>
    <w:tbl>
      <w:tblPr>
        <w:tblStyle w:val="15"/>
        <w:tblW w:w="9666" w:type="dxa"/>
        <w:tblLook w:val="04A0" w:firstRow="1" w:lastRow="0" w:firstColumn="1" w:lastColumn="0" w:noHBand="0" w:noVBand="1"/>
      </w:tblPr>
      <w:tblGrid>
        <w:gridCol w:w="1840"/>
        <w:gridCol w:w="1905"/>
        <w:gridCol w:w="1544"/>
        <w:gridCol w:w="1089"/>
        <w:gridCol w:w="1692"/>
        <w:gridCol w:w="1596"/>
      </w:tblGrid>
      <w:tr w:rsidR="001864E4" w:rsidRPr="00F054DF" w14:paraId="11173245" w14:textId="77777777" w:rsidTr="00C210A3">
        <w:trPr>
          <w:trHeight w:val="288"/>
        </w:trPr>
        <w:tc>
          <w:tcPr>
            <w:tcW w:w="1840" w:type="dxa"/>
            <w:noWrap/>
          </w:tcPr>
          <w:p w14:paraId="5026748D" w14:textId="1095AD2A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05" w:type="dxa"/>
            <w:noWrap/>
          </w:tcPr>
          <w:p w14:paraId="6E522A13" w14:textId="5920E418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544" w:type="dxa"/>
            <w:noWrap/>
          </w:tcPr>
          <w:p w14:paraId="61250779" w14:textId="5DDB63A1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089" w:type="dxa"/>
            <w:noWrap/>
          </w:tcPr>
          <w:p w14:paraId="649C8E70" w14:textId="4489FB71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692" w:type="dxa"/>
            <w:noWrap/>
          </w:tcPr>
          <w:p w14:paraId="65114497" w14:textId="7C8003BA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596" w:type="dxa"/>
            <w:noWrap/>
          </w:tcPr>
          <w:p w14:paraId="62812FE4" w14:textId="561BE311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1864E4" w:rsidRPr="00F054DF" w14:paraId="242A4660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483CC6BD" w14:textId="68E370C2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EA11AB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A/G</w:t>
            </w:r>
          </w:p>
        </w:tc>
        <w:tc>
          <w:tcPr>
            <w:tcW w:w="1544" w:type="dxa"/>
            <w:noWrap/>
            <w:hideMark/>
          </w:tcPr>
          <w:p w14:paraId="658B11C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18 (12%)</w:t>
            </w:r>
          </w:p>
        </w:tc>
        <w:tc>
          <w:tcPr>
            <w:tcW w:w="1089" w:type="dxa"/>
            <w:noWrap/>
            <w:hideMark/>
          </w:tcPr>
          <w:p w14:paraId="2336190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107 (72.8%)</w:t>
            </w:r>
          </w:p>
        </w:tc>
        <w:tc>
          <w:tcPr>
            <w:tcW w:w="1692" w:type="dxa"/>
            <w:noWrap/>
            <w:hideMark/>
          </w:tcPr>
          <w:p w14:paraId="6D6BB0B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19.62 [10.64-36.17]</w:t>
            </w:r>
          </w:p>
        </w:tc>
        <w:tc>
          <w:tcPr>
            <w:tcW w:w="1596" w:type="dxa"/>
            <w:noWrap/>
            <w:hideMark/>
          </w:tcPr>
          <w:p w14:paraId="5766F74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593B8BDE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4DA9EF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210B47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65E7C0B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06D9595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5B453A2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09D55C1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39066BA6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5C719A7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D409B4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0290F16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(50.5%)</w:t>
            </w:r>
          </w:p>
        </w:tc>
        <w:tc>
          <w:tcPr>
            <w:tcW w:w="1089" w:type="dxa"/>
            <w:noWrap/>
            <w:hideMark/>
          </w:tcPr>
          <w:p w14:paraId="0D896EE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147 (49.5%)</w:t>
            </w:r>
          </w:p>
        </w:tc>
        <w:tc>
          <w:tcPr>
            <w:tcW w:w="1692" w:type="dxa"/>
            <w:noWrap/>
            <w:hideMark/>
          </w:tcPr>
          <w:p w14:paraId="6C7185F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0.06 [0.03-0.11]</w:t>
            </w:r>
          </w:p>
        </w:tc>
        <w:tc>
          <w:tcPr>
            <w:tcW w:w="1596" w:type="dxa"/>
            <w:noWrap/>
            <w:hideMark/>
          </w:tcPr>
          <w:p w14:paraId="5A2E307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1864E4" w:rsidRPr="00F054DF" w14:paraId="7E9B9F4A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465C830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rs4987117 (common)</w:t>
            </w:r>
          </w:p>
        </w:tc>
        <w:tc>
          <w:tcPr>
            <w:tcW w:w="1905" w:type="dxa"/>
            <w:noWrap/>
            <w:hideMark/>
          </w:tcPr>
          <w:p w14:paraId="661BF84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5A10162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362FB58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5F530B0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0FDBCED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08750C14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333AE42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54E7E6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5F54535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86 (57.3%)</w:t>
            </w:r>
          </w:p>
        </w:tc>
        <w:tc>
          <w:tcPr>
            <w:tcW w:w="1089" w:type="dxa"/>
            <w:noWrap/>
            <w:hideMark/>
          </w:tcPr>
          <w:p w14:paraId="410F131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109 (73.2%)</w:t>
            </w:r>
          </w:p>
        </w:tc>
        <w:tc>
          <w:tcPr>
            <w:tcW w:w="1692" w:type="dxa"/>
            <w:noWrap/>
            <w:hideMark/>
          </w:tcPr>
          <w:p w14:paraId="7A5C404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401BE03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0.0039546992</w:t>
            </w:r>
          </w:p>
        </w:tc>
      </w:tr>
      <w:tr w:rsidR="001864E4" w:rsidRPr="00F054DF" w14:paraId="347F7836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D5CFEE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3ACDBF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C/T</w:t>
            </w:r>
          </w:p>
        </w:tc>
        <w:tc>
          <w:tcPr>
            <w:tcW w:w="1544" w:type="dxa"/>
            <w:noWrap/>
            <w:hideMark/>
          </w:tcPr>
          <w:p w14:paraId="59801F1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64 (42.7%)</w:t>
            </w:r>
          </w:p>
        </w:tc>
        <w:tc>
          <w:tcPr>
            <w:tcW w:w="1089" w:type="dxa"/>
            <w:noWrap/>
            <w:hideMark/>
          </w:tcPr>
          <w:p w14:paraId="2336DA8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(26.8%)</w:t>
            </w:r>
          </w:p>
        </w:tc>
        <w:tc>
          <w:tcPr>
            <w:tcW w:w="1692" w:type="dxa"/>
            <w:noWrap/>
            <w:hideMark/>
          </w:tcPr>
          <w:p w14:paraId="0A6A46F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0.49 [0.3-0.8]</w:t>
            </w:r>
          </w:p>
        </w:tc>
        <w:tc>
          <w:tcPr>
            <w:tcW w:w="1596" w:type="dxa"/>
            <w:noWrap/>
            <w:hideMark/>
          </w:tcPr>
          <w:p w14:paraId="2A30FDA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092DCD74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19337E3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77DF29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65CFCF2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704A547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6E9768D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419EEE6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B6F0487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3D2F864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340036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29D0431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(50.2%)</w:t>
            </w:r>
          </w:p>
        </w:tc>
        <w:tc>
          <w:tcPr>
            <w:tcW w:w="1089" w:type="dxa"/>
            <w:noWrap/>
            <w:hideMark/>
          </w:tcPr>
          <w:p w14:paraId="35A9AE2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149 (49.8%)</w:t>
            </w:r>
          </w:p>
        </w:tc>
        <w:tc>
          <w:tcPr>
            <w:tcW w:w="1692" w:type="dxa"/>
            <w:noWrap/>
            <w:hideMark/>
          </w:tcPr>
          <w:p w14:paraId="498BEDB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0.49 [0.3-0.8]</w:t>
            </w:r>
          </w:p>
        </w:tc>
        <w:tc>
          <w:tcPr>
            <w:tcW w:w="1596" w:type="dxa"/>
            <w:noWrap/>
            <w:hideMark/>
          </w:tcPr>
          <w:p w14:paraId="182C02A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0ABC092C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1D0DA7E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rs4987117 (minor)</w:t>
            </w:r>
          </w:p>
        </w:tc>
        <w:tc>
          <w:tcPr>
            <w:tcW w:w="1905" w:type="dxa"/>
            <w:noWrap/>
            <w:hideMark/>
          </w:tcPr>
          <w:p w14:paraId="2FEF224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0403FEE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285795D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431C982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3B06B0D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35FFDAFE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6AB88C4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4E9D7C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5A07EDA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86 (57.3%)</w:t>
            </w:r>
          </w:p>
        </w:tc>
        <w:tc>
          <w:tcPr>
            <w:tcW w:w="1089" w:type="dxa"/>
            <w:noWrap/>
            <w:hideMark/>
          </w:tcPr>
          <w:p w14:paraId="7D34B28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109 (73.2%)</w:t>
            </w:r>
          </w:p>
        </w:tc>
        <w:tc>
          <w:tcPr>
            <w:tcW w:w="1692" w:type="dxa"/>
            <w:noWrap/>
            <w:hideMark/>
          </w:tcPr>
          <w:p w14:paraId="69B29C5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0425B79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0.0039546992</w:t>
            </w:r>
          </w:p>
        </w:tc>
      </w:tr>
      <w:tr w:rsidR="001864E4" w:rsidRPr="00F054DF" w14:paraId="2C1AFC58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3381074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8013A2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C/T</w:t>
            </w:r>
          </w:p>
        </w:tc>
        <w:tc>
          <w:tcPr>
            <w:tcW w:w="1544" w:type="dxa"/>
            <w:noWrap/>
            <w:hideMark/>
          </w:tcPr>
          <w:p w14:paraId="62210B0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64 (42.7%)</w:t>
            </w:r>
          </w:p>
        </w:tc>
        <w:tc>
          <w:tcPr>
            <w:tcW w:w="1089" w:type="dxa"/>
            <w:noWrap/>
            <w:hideMark/>
          </w:tcPr>
          <w:p w14:paraId="28B157E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(26.8%)</w:t>
            </w:r>
          </w:p>
        </w:tc>
        <w:tc>
          <w:tcPr>
            <w:tcW w:w="1692" w:type="dxa"/>
            <w:noWrap/>
            <w:hideMark/>
          </w:tcPr>
          <w:p w14:paraId="3684ECA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0.49 [0.3-0.8]</w:t>
            </w:r>
          </w:p>
        </w:tc>
        <w:tc>
          <w:tcPr>
            <w:tcW w:w="1596" w:type="dxa"/>
            <w:noWrap/>
            <w:hideMark/>
          </w:tcPr>
          <w:p w14:paraId="247809C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3198A76B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224F7D8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E8FA1C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473DFAD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2FCC5EF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4E63522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5352FBF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034DFDAD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485B7D4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8E2CD1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2FE398B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(50.2%)</w:t>
            </w:r>
          </w:p>
        </w:tc>
        <w:tc>
          <w:tcPr>
            <w:tcW w:w="1089" w:type="dxa"/>
            <w:noWrap/>
            <w:hideMark/>
          </w:tcPr>
          <w:p w14:paraId="496693E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149 (49.8%)</w:t>
            </w:r>
          </w:p>
        </w:tc>
        <w:tc>
          <w:tcPr>
            <w:tcW w:w="1692" w:type="dxa"/>
            <w:noWrap/>
            <w:hideMark/>
          </w:tcPr>
          <w:p w14:paraId="7F44BC3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0.49 [0.3-0.8]</w:t>
            </w:r>
          </w:p>
        </w:tc>
        <w:tc>
          <w:tcPr>
            <w:tcW w:w="1596" w:type="dxa"/>
            <w:noWrap/>
            <w:hideMark/>
          </w:tcPr>
          <w:p w14:paraId="0AF565C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37FB0572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620997C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rs1799954 (common)</w:t>
            </w:r>
          </w:p>
        </w:tc>
        <w:tc>
          <w:tcPr>
            <w:tcW w:w="1905" w:type="dxa"/>
            <w:noWrap/>
            <w:hideMark/>
          </w:tcPr>
          <w:p w14:paraId="2510CDD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10B691F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4709B1A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59F12B1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140FAA0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58832DF0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340CA8A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4AED80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22A2315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87 (58%)</w:t>
            </w:r>
          </w:p>
        </w:tc>
        <w:tc>
          <w:tcPr>
            <w:tcW w:w="1089" w:type="dxa"/>
            <w:noWrap/>
            <w:hideMark/>
          </w:tcPr>
          <w:p w14:paraId="434C150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109 (73.2%)</w:t>
            </w:r>
          </w:p>
        </w:tc>
        <w:tc>
          <w:tcPr>
            <w:tcW w:w="1692" w:type="dxa"/>
            <w:noWrap/>
            <w:hideMark/>
          </w:tcPr>
          <w:p w14:paraId="58CE698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01B359A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0.0056749217</w:t>
            </w:r>
          </w:p>
        </w:tc>
      </w:tr>
      <w:tr w:rsidR="001864E4" w:rsidRPr="00F054DF" w14:paraId="50F2FBF3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3B863AF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790D9F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C/T</w:t>
            </w:r>
          </w:p>
        </w:tc>
        <w:tc>
          <w:tcPr>
            <w:tcW w:w="1544" w:type="dxa"/>
            <w:noWrap/>
            <w:hideMark/>
          </w:tcPr>
          <w:p w14:paraId="7B07AAF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63 (42%)</w:t>
            </w:r>
          </w:p>
        </w:tc>
        <w:tc>
          <w:tcPr>
            <w:tcW w:w="1089" w:type="dxa"/>
            <w:noWrap/>
            <w:hideMark/>
          </w:tcPr>
          <w:p w14:paraId="70364FF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(26.8%)</w:t>
            </w:r>
          </w:p>
        </w:tc>
        <w:tc>
          <w:tcPr>
            <w:tcW w:w="1692" w:type="dxa"/>
            <w:noWrap/>
            <w:hideMark/>
          </w:tcPr>
          <w:p w14:paraId="6EA7BF2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0.51 [0.31-0.82]</w:t>
            </w:r>
          </w:p>
        </w:tc>
        <w:tc>
          <w:tcPr>
            <w:tcW w:w="1596" w:type="dxa"/>
            <w:noWrap/>
            <w:hideMark/>
          </w:tcPr>
          <w:p w14:paraId="345C389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2FC0C028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14B87AF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452E9F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7BE783F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7BBDD07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3BF3B20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0F00E0E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5E0CF78A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109887E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6A1E2A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4B80528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(50.2%)</w:t>
            </w:r>
          </w:p>
        </w:tc>
        <w:tc>
          <w:tcPr>
            <w:tcW w:w="1089" w:type="dxa"/>
            <w:noWrap/>
            <w:hideMark/>
          </w:tcPr>
          <w:p w14:paraId="14EA80D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149 (49.8%)</w:t>
            </w:r>
          </w:p>
        </w:tc>
        <w:tc>
          <w:tcPr>
            <w:tcW w:w="1692" w:type="dxa"/>
            <w:noWrap/>
            <w:hideMark/>
          </w:tcPr>
          <w:p w14:paraId="035DD81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0.51 [0.31-0.82]</w:t>
            </w:r>
          </w:p>
        </w:tc>
        <w:tc>
          <w:tcPr>
            <w:tcW w:w="1596" w:type="dxa"/>
            <w:noWrap/>
            <w:hideMark/>
          </w:tcPr>
          <w:p w14:paraId="4237498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9FFE4D4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3281631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rs1799954 (minor)</w:t>
            </w:r>
          </w:p>
        </w:tc>
        <w:tc>
          <w:tcPr>
            <w:tcW w:w="1905" w:type="dxa"/>
            <w:noWrap/>
            <w:hideMark/>
          </w:tcPr>
          <w:p w14:paraId="28C444A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0C8A6A7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3523797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2CF7144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1DD1F06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7C185D26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08FA4AD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516124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3AC8883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87 (58%)</w:t>
            </w:r>
          </w:p>
        </w:tc>
        <w:tc>
          <w:tcPr>
            <w:tcW w:w="1089" w:type="dxa"/>
            <w:noWrap/>
            <w:hideMark/>
          </w:tcPr>
          <w:p w14:paraId="3A1E459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109 (73.2%)</w:t>
            </w:r>
          </w:p>
        </w:tc>
        <w:tc>
          <w:tcPr>
            <w:tcW w:w="1692" w:type="dxa"/>
            <w:noWrap/>
            <w:hideMark/>
          </w:tcPr>
          <w:p w14:paraId="3660F17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401B8DB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0.0056749217</w:t>
            </w:r>
          </w:p>
        </w:tc>
      </w:tr>
      <w:tr w:rsidR="001864E4" w:rsidRPr="00F054DF" w14:paraId="3F1D6E03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4DBA796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5D1704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C/T</w:t>
            </w:r>
          </w:p>
        </w:tc>
        <w:tc>
          <w:tcPr>
            <w:tcW w:w="1544" w:type="dxa"/>
            <w:noWrap/>
            <w:hideMark/>
          </w:tcPr>
          <w:p w14:paraId="4ECCAB7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63 (42%)</w:t>
            </w:r>
          </w:p>
        </w:tc>
        <w:tc>
          <w:tcPr>
            <w:tcW w:w="1089" w:type="dxa"/>
            <w:noWrap/>
            <w:hideMark/>
          </w:tcPr>
          <w:p w14:paraId="1CDB722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(26.8%)</w:t>
            </w:r>
          </w:p>
        </w:tc>
        <w:tc>
          <w:tcPr>
            <w:tcW w:w="1692" w:type="dxa"/>
            <w:noWrap/>
            <w:hideMark/>
          </w:tcPr>
          <w:p w14:paraId="29B77EF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0.51 [0.31-0.82]</w:t>
            </w:r>
          </w:p>
        </w:tc>
        <w:tc>
          <w:tcPr>
            <w:tcW w:w="1596" w:type="dxa"/>
            <w:noWrap/>
            <w:hideMark/>
          </w:tcPr>
          <w:p w14:paraId="7F8F7F8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C19D220" w14:textId="77777777" w:rsidTr="00C210A3">
        <w:trPr>
          <w:trHeight w:val="288"/>
        </w:trPr>
        <w:tc>
          <w:tcPr>
            <w:tcW w:w="1840" w:type="dxa"/>
            <w:noWrap/>
            <w:hideMark/>
          </w:tcPr>
          <w:p w14:paraId="671233A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054108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Лог-Aддитивная</w:t>
            </w:r>
          </w:p>
        </w:tc>
        <w:tc>
          <w:tcPr>
            <w:tcW w:w="1544" w:type="dxa"/>
            <w:noWrap/>
            <w:hideMark/>
          </w:tcPr>
          <w:p w14:paraId="740A6E0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4F2C90E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7BBF15B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6CB1626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BCCA1BD" w14:textId="77777777" w:rsidTr="001864E4">
        <w:trPr>
          <w:trHeight w:val="288"/>
        </w:trPr>
        <w:tc>
          <w:tcPr>
            <w:tcW w:w="1840" w:type="dxa"/>
            <w:tcBorders>
              <w:bottom w:val="single" w:sz="2" w:space="0" w:color="auto"/>
            </w:tcBorders>
            <w:noWrap/>
            <w:hideMark/>
          </w:tcPr>
          <w:p w14:paraId="359F106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single" w:sz="2" w:space="0" w:color="auto"/>
            </w:tcBorders>
            <w:noWrap/>
            <w:hideMark/>
          </w:tcPr>
          <w:p w14:paraId="3246411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tcBorders>
              <w:bottom w:val="single" w:sz="2" w:space="0" w:color="auto"/>
            </w:tcBorders>
            <w:noWrap/>
            <w:hideMark/>
          </w:tcPr>
          <w:p w14:paraId="4C3B4C1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(50.2%)</w:t>
            </w:r>
          </w:p>
        </w:tc>
        <w:tc>
          <w:tcPr>
            <w:tcW w:w="1089" w:type="dxa"/>
            <w:tcBorders>
              <w:bottom w:val="single" w:sz="2" w:space="0" w:color="auto"/>
            </w:tcBorders>
            <w:noWrap/>
            <w:hideMark/>
          </w:tcPr>
          <w:p w14:paraId="19E2240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149 (49.8%)</w:t>
            </w:r>
          </w:p>
        </w:tc>
        <w:tc>
          <w:tcPr>
            <w:tcW w:w="1692" w:type="dxa"/>
            <w:tcBorders>
              <w:bottom w:val="single" w:sz="2" w:space="0" w:color="auto"/>
            </w:tcBorders>
            <w:noWrap/>
            <w:hideMark/>
          </w:tcPr>
          <w:p w14:paraId="138D2A6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0.51 [0.31-0.82]</w:t>
            </w:r>
          </w:p>
        </w:tc>
        <w:tc>
          <w:tcPr>
            <w:tcW w:w="1596" w:type="dxa"/>
            <w:tcBorders>
              <w:bottom w:val="single" w:sz="2" w:space="0" w:color="auto"/>
            </w:tcBorders>
            <w:noWrap/>
            <w:hideMark/>
          </w:tcPr>
          <w:p w14:paraId="29A0E06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5B2A324" w14:textId="77777777" w:rsidTr="001864E4">
        <w:trPr>
          <w:trHeight w:val="288"/>
        </w:trPr>
        <w:tc>
          <w:tcPr>
            <w:tcW w:w="1840" w:type="dxa"/>
            <w:tcBorders>
              <w:bottom w:val="nil"/>
            </w:tcBorders>
            <w:noWrap/>
            <w:hideMark/>
          </w:tcPr>
          <w:p w14:paraId="1465817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rs80359062 (common)</w:t>
            </w:r>
          </w:p>
        </w:tc>
        <w:tc>
          <w:tcPr>
            <w:tcW w:w="1905" w:type="dxa"/>
            <w:tcBorders>
              <w:bottom w:val="nil"/>
            </w:tcBorders>
            <w:noWrap/>
            <w:hideMark/>
          </w:tcPr>
          <w:p w14:paraId="15256A3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tcBorders>
              <w:bottom w:val="nil"/>
            </w:tcBorders>
            <w:noWrap/>
            <w:hideMark/>
          </w:tcPr>
          <w:p w14:paraId="576940C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tcBorders>
              <w:bottom w:val="nil"/>
            </w:tcBorders>
            <w:noWrap/>
            <w:hideMark/>
          </w:tcPr>
          <w:p w14:paraId="7BE63ED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tcBorders>
              <w:bottom w:val="nil"/>
            </w:tcBorders>
            <w:noWrap/>
            <w:hideMark/>
          </w:tcPr>
          <w:p w14:paraId="4B04F12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tcBorders>
              <w:bottom w:val="nil"/>
            </w:tcBorders>
            <w:noWrap/>
            <w:hideMark/>
          </w:tcPr>
          <w:p w14:paraId="17A4508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5E6328E0" w14:textId="77777777" w:rsidR="001864E4" w:rsidRDefault="001864E4" w:rsidP="001864E4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Продолжение т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</w:rPr>
        <w:t>аблиц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ы  В 1</w:t>
      </w:r>
    </w:p>
    <w:p w14:paraId="0A5E39F6" w14:textId="5BE2362E" w:rsidR="001864E4" w:rsidRDefault="001864E4"/>
    <w:tbl>
      <w:tblPr>
        <w:tblStyle w:val="15"/>
        <w:tblW w:w="9689" w:type="dxa"/>
        <w:tblLook w:val="04A0" w:firstRow="1" w:lastRow="0" w:firstColumn="1" w:lastColumn="0" w:noHBand="0" w:noVBand="1"/>
      </w:tblPr>
      <w:tblGrid>
        <w:gridCol w:w="1863"/>
        <w:gridCol w:w="1905"/>
        <w:gridCol w:w="1544"/>
        <w:gridCol w:w="1089"/>
        <w:gridCol w:w="1692"/>
        <w:gridCol w:w="1596"/>
      </w:tblGrid>
      <w:tr w:rsidR="001864E4" w:rsidRPr="00F054DF" w14:paraId="2C1AAC11" w14:textId="77777777" w:rsidTr="001864E4">
        <w:trPr>
          <w:trHeight w:val="288"/>
        </w:trPr>
        <w:tc>
          <w:tcPr>
            <w:tcW w:w="1863" w:type="dxa"/>
            <w:noWrap/>
          </w:tcPr>
          <w:p w14:paraId="73416331" w14:textId="2F572595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05" w:type="dxa"/>
            <w:noWrap/>
          </w:tcPr>
          <w:p w14:paraId="2E875599" w14:textId="3D49881E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544" w:type="dxa"/>
            <w:noWrap/>
          </w:tcPr>
          <w:p w14:paraId="18EB9FBB" w14:textId="48F7A936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089" w:type="dxa"/>
            <w:noWrap/>
          </w:tcPr>
          <w:p w14:paraId="225B97E9" w14:textId="60234CF0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692" w:type="dxa"/>
            <w:noWrap/>
          </w:tcPr>
          <w:p w14:paraId="2EDF8A5B" w14:textId="454B889A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596" w:type="dxa"/>
            <w:noWrap/>
          </w:tcPr>
          <w:p w14:paraId="50CB8E30" w14:textId="7DC4479F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1864E4" w:rsidRPr="00F054DF" w14:paraId="065FA870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12949DD" w14:textId="40D6C55C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803561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230A69A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88 (58.7%)</w:t>
            </w:r>
          </w:p>
        </w:tc>
        <w:tc>
          <w:tcPr>
            <w:tcW w:w="1089" w:type="dxa"/>
            <w:noWrap/>
            <w:hideMark/>
          </w:tcPr>
          <w:p w14:paraId="6184F57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109 (73.2%)</w:t>
            </w:r>
          </w:p>
        </w:tc>
        <w:tc>
          <w:tcPr>
            <w:tcW w:w="1692" w:type="dxa"/>
            <w:noWrap/>
            <w:hideMark/>
          </w:tcPr>
          <w:p w14:paraId="44C9AFB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086784D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0.0080510464</w:t>
            </w:r>
          </w:p>
        </w:tc>
      </w:tr>
      <w:tr w:rsidR="001864E4" w:rsidRPr="00F054DF" w14:paraId="503B5839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ECD87F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DE6AA5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C/G</w:t>
            </w:r>
          </w:p>
        </w:tc>
        <w:tc>
          <w:tcPr>
            <w:tcW w:w="1544" w:type="dxa"/>
            <w:noWrap/>
            <w:hideMark/>
          </w:tcPr>
          <w:p w14:paraId="25216C4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(41.3%)</w:t>
            </w:r>
          </w:p>
        </w:tc>
        <w:tc>
          <w:tcPr>
            <w:tcW w:w="1089" w:type="dxa"/>
            <w:noWrap/>
            <w:hideMark/>
          </w:tcPr>
          <w:p w14:paraId="0E439AC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(26.8%)</w:t>
            </w:r>
          </w:p>
        </w:tc>
        <w:tc>
          <w:tcPr>
            <w:tcW w:w="1692" w:type="dxa"/>
            <w:noWrap/>
            <w:hideMark/>
          </w:tcPr>
          <w:p w14:paraId="529502C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39997C1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F2BF5E6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FB46DE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7EA1A8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0B08896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618D196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7D135E9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6B2114E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23BD0B9A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4856ED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DFB0D4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7339DD7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(50.2%)</w:t>
            </w:r>
          </w:p>
        </w:tc>
        <w:tc>
          <w:tcPr>
            <w:tcW w:w="1089" w:type="dxa"/>
            <w:noWrap/>
            <w:hideMark/>
          </w:tcPr>
          <w:p w14:paraId="0DF3368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149 (49.8%)</w:t>
            </w:r>
          </w:p>
        </w:tc>
        <w:tc>
          <w:tcPr>
            <w:tcW w:w="1692" w:type="dxa"/>
            <w:noWrap/>
            <w:hideMark/>
          </w:tcPr>
          <w:p w14:paraId="467F36A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1960703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48A0FAB0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672D9D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rs80359062 (minor)</w:t>
            </w:r>
          </w:p>
        </w:tc>
        <w:tc>
          <w:tcPr>
            <w:tcW w:w="1905" w:type="dxa"/>
            <w:noWrap/>
            <w:hideMark/>
          </w:tcPr>
          <w:p w14:paraId="1F1B6D6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7A41355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32A8A03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0A17A58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483587A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7B189E36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2BE0B8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FCE035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0D63797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88 (58.7%)</w:t>
            </w:r>
          </w:p>
        </w:tc>
        <w:tc>
          <w:tcPr>
            <w:tcW w:w="1089" w:type="dxa"/>
            <w:noWrap/>
            <w:hideMark/>
          </w:tcPr>
          <w:p w14:paraId="3C36FDE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109 (73.2%)</w:t>
            </w:r>
          </w:p>
        </w:tc>
        <w:tc>
          <w:tcPr>
            <w:tcW w:w="1692" w:type="dxa"/>
            <w:noWrap/>
            <w:hideMark/>
          </w:tcPr>
          <w:p w14:paraId="24B6770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0702378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0.0080510464</w:t>
            </w:r>
          </w:p>
        </w:tc>
      </w:tr>
      <w:tr w:rsidR="001864E4" w:rsidRPr="00F054DF" w14:paraId="550B7EBE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A7A86F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998634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C/G</w:t>
            </w:r>
          </w:p>
        </w:tc>
        <w:tc>
          <w:tcPr>
            <w:tcW w:w="1544" w:type="dxa"/>
            <w:noWrap/>
            <w:hideMark/>
          </w:tcPr>
          <w:p w14:paraId="7624B75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(41.3%)</w:t>
            </w:r>
          </w:p>
        </w:tc>
        <w:tc>
          <w:tcPr>
            <w:tcW w:w="1089" w:type="dxa"/>
            <w:noWrap/>
            <w:hideMark/>
          </w:tcPr>
          <w:p w14:paraId="799B433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(26.8%)</w:t>
            </w:r>
          </w:p>
        </w:tc>
        <w:tc>
          <w:tcPr>
            <w:tcW w:w="1692" w:type="dxa"/>
            <w:noWrap/>
            <w:hideMark/>
          </w:tcPr>
          <w:p w14:paraId="546DE24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168DB2A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E039B24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350A233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0F5561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3EF5504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64169BE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52679F0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6C4D56B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5D11407F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B63A20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84A9F7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41D433F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(50.2%)</w:t>
            </w:r>
          </w:p>
        </w:tc>
        <w:tc>
          <w:tcPr>
            <w:tcW w:w="1089" w:type="dxa"/>
            <w:noWrap/>
            <w:hideMark/>
          </w:tcPr>
          <w:p w14:paraId="04D9F96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149 (49.8%)</w:t>
            </w:r>
          </w:p>
        </w:tc>
        <w:tc>
          <w:tcPr>
            <w:tcW w:w="1692" w:type="dxa"/>
            <w:noWrap/>
            <w:hideMark/>
          </w:tcPr>
          <w:p w14:paraId="39427FA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4727CDD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4389F1F0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9E41E3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rs11571747 (common)</w:t>
            </w:r>
          </w:p>
        </w:tc>
        <w:tc>
          <w:tcPr>
            <w:tcW w:w="1905" w:type="dxa"/>
            <w:noWrap/>
            <w:hideMark/>
          </w:tcPr>
          <w:p w14:paraId="3F688BF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28CE1DA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06538B5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4E15915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2C75F02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22E317F3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E1356C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6F430C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</w:t>
            </w:r>
          </w:p>
        </w:tc>
        <w:tc>
          <w:tcPr>
            <w:tcW w:w="1544" w:type="dxa"/>
            <w:noWrap/>
            <w:hideMark/>
          </w:tcPr>
          <w:p w14:paraId="40FF6BF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88 (58.7%)</w:t>
            </w:r>
          </w:p>
        </w:tc>
        <w:tc>
          <w:tcPr>
            <w:tcW w:w="1089" w:type="dxa"/>
            <w:noWrap/>
            <w:hideMark/>
          </w:tcPr>
          <w:p w14:paraId="21DE261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109 (73.2%)</w:t>
            </w:r>
          </w:p>
        </w:tc>
        <w:tc>
          <w:tcPr>
            <w:tcW w:w="1692" w:type="dxa"/>
            <w:noWrap/>
            <w:hideMark/>
          </w:tcPr>
          <w:p w14:paraId="6267489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2F59CB9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0.0080510464</w:t>
            </w:r>
          </w:p>
        </w:tc>
      </w:tr>
      <w:tr w:rsidR="001864E4" w:rsidRPr="00F054DF" w14:paraId="3A3BC04F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D1A877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DCABC6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A/C</w:t>
            </w:r>
          </w:p>
        </w:tc>
        <w:tc>
          <w:tcPr>
            <w:tcW w:w="1544" w:type="dxa"/>
            <w:noWrap/>
            <w:hideMark/>
          </w:tcPr>
          <w:p w14:paraId="65ABEC2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(41.3%)</w:t>
            </w:r>
          </w:p>
        </w:tc>
        <w:tc>
          <w:tcPr>
            <w:tcW w:w="1089" w:type="dxa"/>
            <w:noWrap/>
            <w:hideMark/>
          </w:tcPr>
          <w:p w14:paraId="0F8E86E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(26.8%)</w:t>
            </w:r>
          </w:p>
        </w:tc>
        <w:tc>
          <w:tcPr>
            <w:tcW w:w="1692" w:type="dxa"/>
            <w:noWrap/>
            <w:hideMark/>
          </w:tcPr>
          <w:p w14:paraId="69DB233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16E3BFA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481F096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14D665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15C416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Лог-Aддитивная</w:t>
            </w:r>
          </w:p>
        </w:tc>
        <w:tc>
          <w:tcPr>
            <w:tcW w:w="1544" w:type="dxa"/>
            <w:noWrap/>
            <w:hideMark/>
          </w:tcPr>
          <w:p w14:paraId="3B458A1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75CFA2B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39A24B2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222AF19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2FFB7252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7F78B1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E9F36E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5D0A6EC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(50.2%)</w:t>
            </w:r>
          </w:p>
        </w:tc>
        <w:tc>
          <w:tcPr>
            <w:tcW w:w="1089" w:type="dxa"/>
            <w:noWrap/>
            <w:hideMark/>
          </w:tcPr>
          <w:p w14:paraId="74486B8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149 (49.8%)</w:t>
            </w:r>
          </w:p>
        </w:tc>
        <w:tc>
          <w:tcPr>
            <w:tcW w:w="1692" w:type="dxa"/>
            <w:noWrap/>
            <w:hideMark/>
          </w:tcPr>
          <w:p w14:paraId="1951424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5D69695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09A88142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C5D785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rs11571747 (minor)</w:t>
            </w:r>
          </w:p>
        </w:tc>
        <w:tc>
          <w:tcPr>
            <w:tcW w:w="1905" w:type="dxa"/>
            <w:noWrap/>
            <w:hideMark/>
          </w:tcPr>
          <w:p w14:paraId="08DECFE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66DA245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59B0CE2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6EE1C95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66F615A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4164C60F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073643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5D793E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</w:t>
            </w:r>
          </w:p>
        </w:tc>
        <w:tc>
          <w:tcPr>
            <w:tcW w:w="1544" w:type="dxa"/>
            <w:noWrap/>
            <w:hideMark/>
          </w:tcPr>
          <w:p w14:paraId="3A50DDA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88 (58.7%)</w:t>
            </w:r>
          </w:p>
        </w:tc>
        <w:tc>
          <w:tcPr>
            <w:tcW w:w="1089" w:type="dxa"/>
            <w:noWrap/>
            <w:hideMark/>
          </w:tcPr>
          <w:p w14:paraId="4B5525D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109 (73.2%)</w:t>
            </w:r>
          </w:p>
        </w:tc>
        <w:tc>
          <w:tcPr>
            <w:tcW w:w="1692" w:type="dxa"/>
            <w:noWrap/>
            <w:hideMark/>
          </w:tcPr>
          <w:p w14:paraId="1C9A7E5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6DED3DB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0.0080510464</w:t>
            </w:r>
          </w:p>
        </w:tc>
      </w:tr>
      <w:tr w:rsidR="001864E4" w:rsidRPr="00F054DF" w14:paraId="7449B3D7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20EF29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27E174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A/C</w:t>
            </w:r>
          </w:p>
        </w:tc>
        <w:tc>
          <w:tcPr>
            <w:tcW w:w="1544" w:type="dxa"/>
            <w:noWrap/>
            <w:hideMark/>
          </w:tcPr>
          <w:p w14:paraId="5A4EBE2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(41.3%)</w:t>
            </w:r>
          </w:p>
        </w:tc>
        <w:tc>
          <w:tcPr>
            <w:tcW w:w="1089" w:type="dxa"/>
            <w:noWrap/>
            <w:hideMark/>
          </w:tcPr>
          <w:p w14:paraId="19E1B81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(26.8%)</w:t>
            </w:r>
          </w:p>
        </w:tc>
        <w:tc>
          <w:tcPr>
            <w:tcW w:w="1692" w:type="dxa"/>
            <w:noWrap/>
            <w:hideMark/>
          </w:tcPr>
          <w:p w14:paraId="035FD64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0EABEA5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8DDA325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A852DB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23709C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447E609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3F4C90A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7755D33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3294FDE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76CE1598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9C8919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E853A5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081B430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(50.2%)</w:t>
            </w:r>
          </w:p>
        </w:tc>
        <w:tc>
          <w:tcPr>
            <w:tcW w:w="1089" w:type="dxa"/>
            <w:noWrap/>
            <w:hideMark/>
          </w:tcPr>
          <w:p w14:paraId="18E7BC2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149 (49.8%)</w:t>
            </w:r>
          </w:p>
        </w:tc>
        <w:tc>
          <w:tcPr>
            <w:tcW w:w="1692" w:type="dxa"/>
            <w:noWrap/>
            <w:hideMark/>
          </w:tcPr>
          <w:p w14:paraId="0D2A4F7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2B36F7D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0FC7138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B1F4E0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rs11571833 (common)</w:t>
            </w:r>
          </w:p>
        </w:tc>
        <w:tc>
          <w:tcPr>
            <w:tcW w:w="1905" w:type="dxa"/>
            <w:noWrap/>
            <w:hideMark/>
          </w:tcPr>
          <w:p w14:paraId="5B01F68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755A8C0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2DBAC83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71A0314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298EA92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7276B5CD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F905DB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0671BC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</w:t>
            </w:r>
          </w:p>
        </w:tc>
        <w:tc>
          <w:tcPr>
            <w:tcW w:w="1544" w:type="dxa"/>
            <w:noWrap/>
            <w:hideMark/>
          </w:tcPr>
          <w:p w14:paraId="3EA272C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88 (58.7%)</w:t>
            </w:r>
          </w:p>
        </w:tc>
        <w:tc>
          <w:tcPr>
            <w:tcW w:w="1089" w:type="dxa"/>
            <w:noWrap/>
            <w:hideMark/>
          </w:tcPr>
          <w:p w14:paraId="7919CD9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105 (71.9%)</w:t>
            </w:r>
          </w:p>
        </w:tc>
        <w:tc>
          <w:tcPr>
            <w:tcW w:w="1692" w:type="dxa"/>
            <w:noWrap/>
            <w:hideMark/>
          </w:tcPr>
          <w:p w14:paraId="6DF1653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60C4A18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0.0164229327</w:t>
            </w:r>
          </w:p>
        </w:tc>
      </w:tr>
      <w:tr w:rsidR="001864E4" w:rsidRPr="00F054DF" w14:paraId="4E69F179" w14:textId="77777777" w:rsidTr="001864E4">
        <w:trPr>
          <w:trHeight w:val="288"/>
        </w:trPr>
        <w:tc>
          <w:tcPr>
            <w:tcW w:w="1863" w:type="dxa"/>
            <w:tcBorders>
              <w:bottom w:val="single" w:sz="2" w:space="0" w:color="auto"/>
            </w:tcBorders>
            <w:noWrap/>
            <w:hideMark/>
          </w:tcPr>
          <w:p w14:paraId="4F2964E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single" w:sz="2" w:space="0" w:color="auto"/>
            </w:tcBorders>
            <w:noWrap/>
            <w:hideMark/>
          </w:tcPr>
          <w:p w14:paraId="0211777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A/T</w:t>
            </w:r>
          </w:p>
        </w:tc>
        <w:tc>
          <w:tcPr>
            <w:tcW w:w="1544" w:type="dxa"/>
            <w:tcBorders>
              <w:bottom w:val="single" w:sz="2" w:space="0" w:color="auto"/>
            </w:tcBorders>
            <w:noWrap/>
            <w:hideMark/>
          </w:tcPr>
          <w:p w14:paraId="7321FAB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(41.3%)</w:t>
            </w:r>
          </w:p>
        </w:tc>
        <w:tc>
          <w:tcPr>
            <w:tcW w:w="1089" w:type="dxa"/>
            <w:tcBorders>
              <w:bottom w:val="single" w:sz="2" w:space="0" w:color="auto"/>
            </w:tcBorders>
            <w:noWrap/>
            <w:hideMark/>
          </w:tcPr>
          <w:p w14:paraId="799CCF9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41 (28.1%)</w:t>
            </w:r>
          </w:p>
        </w:tc>
        <w:tc>
          <w:tcPr>
            <w:tcW w:w="1692" w:type="dxa"/>
            <w:tcBorders>
              <w:bottom w:val="single" w:sz="2" w:space="0" w:color="auto"/>
            </w:tcBorders>
            <w:noWrap/>
            <w:hideMark/>
          </w:tcPr>
          <w:p w14:paraId="0FD4EE2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0.55 [0.34-0.9]</w:t>
            </w:r>
          </w:p>
        </w:tc>
        <w:tc>
          <w:tcPr>
            <w:tcW w:w="1596" w:type="dxa"/>
            <w:tcBorders>
              <w:bottom w:val="single" w:sz="2" w:space="0" w:color="auto"/>
            </w:tcBorders>
            <w:noWrap/>
            <w:hideMark/>
          </w:tcPr>
          <w:p w14:paraId="76C0683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328238D" w14:textId="77777777" w:rsidTr="001864E4">
        <w:trPr>
          <w:trHeight w:val="288"/>
        </w:trPr>
        <w:tc>
          <w:tcPr>
            <w:tcW w:w="1863" w:type="dxa"/>
            <w:tcBorders>
              <w:bottom w:val="nil"/>
            </w:tcBorders>
            <w:noWrap/>
            <w:hideMark/>
          </w:tcPr>
          <w:p w14:paraId="5161887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nil"/>
            </w:tcBorders>
            <w:noWrap/>
            <w:hideMark/>
          </w:tcPr>
          <w:p w14:paraId="25BE4C4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tcBorders>
              <w:bottom w:val="nil"/>
            </w:tcBorders>
            <w:noWrap/>
            <w:hideMark/>
          </w:tcPr>
          <w:p w14:paraId="1081E97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tcBorders>
              <w:bottom w:val="nil"/>
            </w:tcBorders>
            <w:noWrap/>
            <w:hideMark/>
          </w:tcPr>
          <w:p w14:paraId="62E706C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tcBorders>
              <w:bottom w:val="nil"/>
            </w:tcBorders>
            <w:noWrap/>
            <w:hideMark/>
          </w:tcPr>
          <w:p w14:paraId="53FBB3C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tcBorders>
              <w:bottom w:val="nil"/>
            </w:tcBorders>
            <w:noWrap/>
            <w:hideMark/>
          </w:tcPr>
          <w:p w14:paraId="7A2C5E3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0C4C1F6F" w14:textId="5F5E9A26" w:rsidR="001864E4" w:rsidRDefault="001864E4">
      <w:r>
        <w:br w:type="page"/>
      </w:r>
    </w:p>
    <w:p w14:paraId="4B4C7FD1" w14:textId="28B04EBA" w:rsidR="001864E4" w:rsidRDefault="001864E4" w:rsidP="001864E4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Продолжение т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</w:rPr>
        <w:t>аблиц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ы  В 1</w:t>
      </w:r>
    </w:p>
    <w:p w14:paraId="0EC900A7" w14:textId="77777777" w:rsidR="001864E4" w:rsidRPr="001864E4" w:rsidRDefault="001864E4" w:rsidP="001864E4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15"/>
        <w:tblW w:w="9689" w:type="dxa"/>
        <w:tblLook w:val="04A0" w:firstRow="1" w:lastRow="0" w:firstColumn="1" w:lastColumn="0" w:noHBand="0" w:noVBand="1"/>
      </w:tblPr>
      <w:tblGrid>
        <w:gridCol w:w="1863"/>
        <w:gridCol w:w="1905"/>
        <w:gridCol w:w="1544"/>
        <w:gridCol w:w="1089"/>
        <w:gridCol w:w="1692"/>
        <w:gridCol w:w="1596"/>
      </w:tblGrid>
      <w:tr w:rsidR="001864E4" w:rsidRPr="00F054DF" w14:paraId="3C1FBBE7" w14:textId="77777777" w:rsidTr="001864E4">
        <w:trPr>
          <w:trHeight w:val="288"/>
        </w:trPr>
        <w:tc>
          <w:tcPr>
            <w:tcW w:w="1863" w:type="dxa"/>
            <w:noWrap/>
          </w:tcPr>
          <w:p w14:paraId="43D09299" w14:textId="64D1AE04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05" w:type="dxa"/>
            <w:noWrap/>
          </w:tcPr>
          <w:p w14:paraId="3394C2E3" w14:textId="5B0DCF34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544" w:type="dxa"/>
            <w:noWrap/>
          </w:tcPr>
          <w:p w14:paraId="6D0546FE" w14:textId="3BD2F27B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089" w:type="dxa"/>
            <w:noWrap/>
          </w:tcPr>
          <w:p w14:paraId="7E8177E1" w14:textId="26AD2470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692" w:type="dxa"/>
            <w:noWrap/>
          </w:tcPr>
          <w:p w14:paraId="47E0EB73" w14:textId="5B5BA8AA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596" w:type="dxa"/>
            <w:noWrap/>
          </w:tcPr>
          <w:p w14:paraId="1AB5663C" w14:textId="666262A3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1864E4" w:rsidRPr="00F054DF" w14:paraId="080DD407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5E8A687" w14:textId="6DFC8A22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949356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1892784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(50.7%)</w:t>
            </w:r>
          </w:p>
        </w:tc>
        <w:tc>
          <w:tcPr>
            <w:tcW w:w="1089" w:type="dxa"/>
            <w:noWrap/>
            <w:hideMark/>
          </w:tcPr>
          <w:p w14:paraId="461CF6B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146 (49.3%)</w:t>
            </w:r>
          </w:p>
        </w:tc>
        <w:tc>
          <w:tcPr>
            <w:tcW w:w="1692" w:type="dxa"/>
            <w:noWrap/>
            <w:hideMark/>
          </w:tcPr>
          <w:p w14:paraId="60308EE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0.55 [0.34-0.9]</w:t>
            </w:r>
          </w:p>
        </w:tc>
        <w:tc>
          <w:tcPr>
            <w:tcW w:w="1596" w:type="dxa"/>
            <w:noWrap/>
            <w:hideMark/>
          </w:tcPr>
          <w:p w14:paraId="41E84E3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0B9C2A4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58BB29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rs11571833 (minor)</w:t>
            </w:r>
          </w:p>
        </w:tc>
        <w:tc>
          <w:tcPr>
            <w:tcW w:w="1905" w:type="dxa"/>
            <w:noWrap/>
            <w:hideMark/>
          </w:tcPr>
          <w:p w14:paraId="2B4E039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6AEDC54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3EB5F87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660954E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0F0A144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7250F05F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16CB9F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325F40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</w:t>
            </w:r>
          </w:p>
        </w:tc>
        <w:tc>
          <w:tcPr>
            <w:tcW w:w="1544" w:type="dxa"/>
            <w:noWrap/>
            <w:hideMark/>
          </w:tcPr>
          <w:p w14:paraId="62102B4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88 (58.7%)</w:t>
            </w:r>
          </w:p>
        </w:tc>
        <w:tc>
          <w:tcPr>
            <w:tcW w:w="1089" w:type="dxa"/>
            <w:noWrap/>
            <w:hideMark/>
          </w:tcPr>
          <w:p w14:paraId="21582D9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105 (71.9%)</w:t>
            </w:r>
          </w:p>
        </w:tc>
        <w:tc>
          <w:tcPr>
            <w:tcW w:w="1692" w:type="dxa"/>
            <w:noWrap/>
            <w:hideMark/>
          </w:tcPr>
          <w:p w14:paraId="4EDAB81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37D49B2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0.0164229327</w:t>
            </w:r>
          </w:p>
        </w:tc>
      </w:tr>
      <w:tr w:rsidR="001864E4" w:rsidRPr="00F054DF" w14:paraId="63935588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622581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E9AFDB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A/T</w:t>
            </w:r>
          </w:p>
        </w:tc>
        <w:tc>
          <w:tcPr>
            <w:tcW w:w="1544" w:type="dxa"/>
            <w:noWrap/>
            <w:hideMark/>
          </w:tcPr>
          <w:p w14:paraId="6B04439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(41.3%)</w:t>
            </w:r>
          </w:p>
        </w:tc>
        <w:tc>
          <w:tcPr>
            <w:tcW w:w="1089" w:type="dxa"/>
            <w:noWrap/>
            <w:hideMark/>
          </w:tcPr>
          <w:p w14:paraId="1DA32B6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41 (28.1%)</w:t>
            </w:r>
          </w:p>
        </w:tc>
        <w:tc>
          <w:tcPr>
            <w:tcW w:w="1692" w:type="dxa"/>
            <w:noWrap/>
            <w:hideMark/>
          </w:tcPr>
          <w:p w14:paraId="17C556B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0.55 [0.34-0.9]</w:t>
            </w:r>
          </w:p>
        </w:tc>
        <w:tc>
          <w:tcPr>
            <w:tcW w:w="1596" w:type="dxa"/>
            <w:noWrap/>
            <w:hideMark/>
          </w:tcPr>
          <w:p w14:paraId="089BFF0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7756ABB2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6451FC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4E0887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74E0AE3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6A87BA5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7405418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08B087C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3324FC05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305BEE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E798BD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37F6B4D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(50.7%)</w:t>
            </w:r>
          </w:p>
        </w:tc>
        <w:tc>
          <w:tcPr>
            <w:tcW w:w="1089" w:type="dxa"/>
            <w:noWrap/>
            <w:hideMark/>
          </w:tcPr>
          <w:p w14:paraId="0E8447A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146 (49.3%)</w:t>
            </w:r>
          </w:p>
        </w:tc>
        <w:tc>
          <w:tcPr>
            <w:tcW w:w="1692" w:type="dxa"/>
            <w:noWrap/>
            <w:hideMark/>
          </w:tcPr>
          <w:p w14:paraId="03BD268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0.55 [0.34-0.9]</w:t>
            </w:r>
          </w:p>
        </w:tc>
        <w:tc>
          <w:tcPr>
            <w:tcW w:w="1596" w:type="dxa"/>
            <w:noWrap/>
            <w:hideMark/>
          </w:tcPr>
          <w:p w14:paraId="0A7B317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70AA632B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CE50D3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rs28934577 (common)</w:t>
            </w:r>
          </w:p>
        </w:tc>
        <w:tc>
          <w:tcPr>
            <w:tcW w:w="1905" w:type="dxa"/>
            <w:noWrap/>
            <w:hideMark/>
          </w:tcPr>
          <w:p w14:paraId="6A3959D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35394D6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725C15C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51BC629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431DFE1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7BC675B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3AB512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E54E14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</w:t>
            </w:r>
          </w:p>
        </w:tc>
        <w:tc>
          <w:tcPr>
            <w:tcW w:w="1544" w:type="dxa"/>
            <w:noWrap/>
            <w:hideMark/>
          </w:tcPr>
          <w:p w14:paraId="4952CBF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88 (58.7%)</w:t>
            </w:r>
          </w:p>
        </w:tc>
        <w:tc>
          <w:tcPr>
            <w:tcW w:w="1089" w:type="dxa"/>
            <w:noWrap/>
            <w:hideMark/>
          </w:tcPr>
          <w:p w14:paraId="086789B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108 (73%)</w:t>
            </w:r>
          </w:p>
        </w:tc>
        <w:tc>
          <w:tcPr>
            <w:tcW w:w="1692" w:type="dxa"/>
            <w:noWrap/>
            <w:hideMark/>
          </w:tcPr>
          <w:p w14:paraId="0719FF4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0B64091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0.0090469196</w:t>
            </w:r>
          </w:p>
        </w:tc>
      </w:tr>
      <w:tr w:rsidR="001864E4" w:rsidRPr="00F054DF" w14:paraId="6A31CB5F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31D5DEE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4D543B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A/T</w:t>
            </w:r>
          </w:p>
        </w:tc>
        <w:tc>
          <w:tcPr>
            <w:tcW w:w="1544" w:type="dxa"/>
            <w:noWrap/>
            <w:hideMark/>
          </w:tcPr>
          <w:p w14:paraId="3494CB9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(41.3%)</w:t>
            </w:r>
          </w:p>
        </w:tc>
        <w:tc>
          <w:tcPr>
            <w:tcW w:w="1089" w:type="dxa"/>
            <w:noWrap/>
            <w:hideMark/>
          </w:tcPr>
          <w:p w14:paraId="4B52DAD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(27%)</w:t>
            </w:r>
          </w:p>
        </w:tc>
        <w:tc>
          <w:tcPr>
            <w:tcW w:w="1692" w:type="dxa"/>
            <w:noWrap/>
            <w:hideMark/>
          </w:tcPr>
          <w:p w14:paraId="44A2171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0.53 [0.32-0.86]</w:t>
            </w:r>
          </w:p>
        </w:tc>
        <w:tc>
          <w:tcPr>
            <w:tcW w:w="1596" w:type="dxa"/>
            <w:noWrap/>
            <w:hideMark/>
          </w:tcPr>
          <w:p w14:paraId="195B9A0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54BC111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353F5D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70C373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4AB0071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5E0CAE5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2789D15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6D2FFEB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2AA0484E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63A9C7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192562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560001D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(50.3%)</w:t>
            </w:r>
          </w:p>
        </w:tc>
        <w:tc>
          <w:tcPr>
            <w:tcW w:w="1089" w:type="dxa"/>
            <w:noWrap/>
            <w:hideMark/>
          </w:tcPr>
          <w:p w14:paraId="59536F9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148 (49.7%)</w:t>
            </w:r>
          </w:p>
        </w:tc>
        <w:tc>
          <w:tcPr>
            <w:tcW w:w="1692" w:type="dxa"/>
            <w:noWrap/>
            <w:hideMark/>
          </w:tcPr>
          <w:p w14:paraId="70EDEA6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0.53 [0.32-0.86]</w:t>
            </w:r>
          </w:p>
        </w:tc>
        <w:tc>
          <w:tcPr>
            <w:tcW w:w="1596" w:type="dxa"/>
            <w:noWrap/>
            <w:hideMark/>
          </w:tcPr>
          <w:p w14:paraId="72470BE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01DDBD28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202926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rs28934577 (minor)</w:t>
            </w:r>
          </w:p>
        </w:tc>
        <w:tc>
          <w:tcPr>
            <w:tcW w:w="1905" w:type="dxa"/>
            <w:noWrap/>
            <w:hideMark/>
          </w:tcPr>
          <w:p w14:paraId="17B770D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7371499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5C20088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53F32BF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32EB245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50C06804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32AE46B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2DB307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</w:t>
            </w:r>
          </w:p>
        </w:tc>
        <w:tc>
          <w:tcPr>
            <w:tcW w:w="1544" w:type="dxa"/>
            <w:noWrap/>
            <w:hideMark/>
          </w:tcPr>
          <w:p w14:paraId="0DDE7A1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88 (58.7%)</w:t>
            </w:r>
          </w:p>
        </w:tc>
        <w:tc>
          <w:tcPr>
            <w:tcW w:w="1089" w:type="dxa"/>
            <w:noWrap/>
            <w:hideMark/>
          </w:tcPr>
          <w:p w14:paraId="2AFE23F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108 (73%)</w:t>
            </w:r>
          </w:p>
        </w:tc>
        <w:tc>
          <w:tcPr>
            <w:tcW w:w="1692" w:type="dxa"/>
            <w:noWrap/>
            <w:hideMark/>
          </w:tcPr>
          <w:p w14:paraId="72B768C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013B087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0.0090469196</w:t>
            </w:r>
          </w:p>
        </w:tc>
      </w:tr>
      <w:tr w:rsidR="001864E4" w:rsidRPr="00F054DF" w14:paraId="728D5FFD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063306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845BC2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A/T</w:t>
            </w:r>
          </w:p>
        </w:tc>
        <w:tc>
          <w:tcPr>
            <w:tcW w:w="1544" w:type="dxa"/>
            <w:noWrap/>
            <w:hideMark/>
          </w:tcPr>
          <w:p w14:paraId="264F4BD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(41.3%)</w:t>
            </w:r>
          </w:p>
        </w:tc>
        <w:tc>
          <w:tcPr>
            <w:tcW w:w="1089" w:type="dxa"/>
            <w:noWrap/>
            <w:hideMark/>
          </w:tcPr>
          <w:p w14:paraId="4B1CE66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(27%)</w:t>
            </w:r>
          </w:p>
        </w:tc>
        <w:tc>
          <w:tcPr>
            <w:tcW w:w="1692" w:type="dxa"/>
            <w:noWrap/>
            <w:hideMark/>
          </w:tcPr>
          <w:p w14:paraId="2EBF9D7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0.53 [0.32-0.86]</w:t>
            </w:r>
          </w:p>
        </w:tc>
        <w:tc>
          <w:tcPr>
            <w:tcW w:w="1596" w:type="dxa"/>
            <w:noWrap/>
            <w:hideMark/>
          </w:tcPr>
          <w:p w14:paraId="0809945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65D1045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34A8738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D65F82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0BEE141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4786607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0930B85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2D1B962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0795726C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B45EB5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461BB3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04576A8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(50.3%)</w:t>
            </w:r>
          </w:p>
        </w:tc>
        <w:tc>
          <w:tcPr>
            <w:tcW w:w="1089" w:type="dxa"/>
            <w:noWrap/>
            <w:hideMark/>
          </w:tcPr>
          <w:p w14:paraId="289E45B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148 (49.7%)</w:t>
            </w:r>
          </w:p>
        </w:tc>
        <w:tc>
          <w:tcPr>
            <w:tcW w:w="1692" w:type="dxa"/>
            <w:noWrap/>
            <w:hideMark/>
          </w:tcPr>
          <w:p w14:paraId="5AE619D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0.53 [0.32-0.86]</w:t>
            </w:r>
          </w:p>
        </w:tc>
        <w:tc>
          <w:tcPr>
            <w:tcW w:w="1596" w:type="dxa"/>
            <w:noWrap/>
            <w:hideMark/>
          </w:tcPr>
          <w:p w14:paraId="4879E6B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5CDE29E1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B534E9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rs62625308 (common)</w:t>
            </w:r>
          </w:p>
        </w:tc>
        <w:tc>
          <w:tcPr>
            <w:tcW w:w="1905" w:type="dxa"/>
            <w:noWrap/>
            <w:hideMark/>
          </w:tcPr>
          <w:p w14:paraId="15FA908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48887D0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3731C03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0AA8318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71802A2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3EE4BCC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1F9859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C85C39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</w:t>
            </w:r>
          </w:p>
        </w:tc>
        <w:tc>
          <w:tcPr>
            <w:tcW w:w="1544" w:type="dxa"/>
            <w:noWrap/>
            <w:hideMark/>
          </w:tcPr>
          <w:p w14:paraId="62ACA53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88 (58.7%)</w:t>
            </w:r>
          </w:p>
        </w:tc>
        <w:tc>
          <w:tcPr>
            <w:tcW w:w="1089" w:type="dxa"/>
            <w:noWrap/>
            <w:hideMark/>
          </w:tcPr>
          <w:p w14:paraId="144AD51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109 (73.2%)</w:t>
            </w:r>
          </w:p>
        </w:tc>
        <w:tc>
          <w:tcPr>
            <w:tcW w:w="1692" w:type="dxa"/>
            <w:noWrap/>
            <w:hideMark/>
          </w:tcPr>
          <w:p w14:paraId="15DECB3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1F261B3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0.0080510464</w:t>
            </w:r>
          </w:p>
        </w:tc>
      </w:tr>
      <w:tr w:rsidR="001864E4" w:rsidRPr="00F054DF" w14:paraId="1E5FA8F0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37DE838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E6901F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G/A</w:t>
            </w:r>
          </w:p>
        </w:tc>
        <w:tc>
          <w:tcPr>
            <w:tcW w:w="1544" w:type="dxa"/>
            <w:noWrap/>
            <w:hideMark/>
          </w:tcPr>
          <w:p w14:paraId="4D7D9A2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(41.3%)</w:t>
            </w:r>
          </w:p>
        </w:tc>
        <w:tc>
          <w:tcPr>
            <w:tcW w:w="1089" w:type="dxa"/>
            <w:noWrap/>
            <w:hideMark/>
          </w:tcPr>
          <w:p w14:paraId="66909FC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(26.8%)</w:t>
            </w:r>
          </w:p>
        </w:tc>
        <w:tc>
          <w:tcPr>
            <w:tcW w:w="1692" w:type="dxa"/>
            <w:noWrap/>
            <w:hideMark/>
          </w:tcPr>
          <w:p w14:paraId="554DFFD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2C5D9D1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75BAA4C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6E0BA2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652688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227FB36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1812DD3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26BCB26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3014570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7BCDD888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32A0D7A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F7E551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0C94613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(50.2%)</w:t>
            </w:r>
          </w:p>
        </w:tc>
        <w:tc>
          <w:tcPr>
            <w:tcW w:w="1089" w:type="dxa"/>
            <w:noWrap/>
            <w:hideMark/>
          </w:tcPr>
          <w:p w14:paraId="3362B52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149 (49.8%)</w:t>
            </w:r>
          </w:p>
        </w:tc>
        <w:tc>
          <w:tcPr>
            <w:tcW w:w="1692" w:type="dxa"/>
            <w:noWrap/>
            <w:hideMark/>
          </w:tcPr>
          <w:p w14:paraId="6CCD67A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1F0E1F2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08F8BB9B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2F8D08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rs62625308 (minor)</w:t>
            </w:r>
          </w:p>
        </w:tc>
        <w:tc>
          <w:tcPr>
            <w:tcW w:w="1905" w:type="dxa"/>
            <w:noWrap/>
            <w:hideMark/>
          </w:tcPr>
          <w:p w14:paraId="3E65372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4C01475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681A46E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531E8FD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5680097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74E27D41" w14:textId="77777777" w:rsidTr="001864E4">
        <w:trPr>
          <w:trHeight w:val="288"/>
        </w:trPr>
        <w:tc>
          <w:tcPr>
            <w:tcW w:w="1863" w:type="dxa"/>
            <w:tcBorders>
              <w:bottom w:val="single" w:sz="2" w:space="0" w:color="auto"/>
            </w:tcBorders>
            <w:noWrap/>
            <w:hideMark/>
          </w:tcPr>
          <w:p w14:paraId="4941EFD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single" w:sz="2" w:space="0" w:color="auto"/>
            </w:tcBorders>
            <w:noWrap/>
            <w:hideMark/>
          </w:tcPr>
          <w:p w14:paraId="0199FBD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</w:t>
            </w:r>
          </w:p>
        </w:tc>
        <w:tc>
          <w:tcPr>
            <w:tcW w:w="1544" w:type="dxa"/>
            <w:tcBorders>
              <w:bottom w:val="single" w:sz="2" w:space="0" w:color="auto"/>
            </w:tcBorders>
            <w:noWrap/>
            <w:hideMark/>
          </w:tcPr>
          <w:p w14:paraId="0B5F5BE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88 (58.7%)</w:t>
            </w:r>
          </w:p>
        </w:tc>
        <w:tc>
          <w:tcPr>
            <w:tcW w:w="1089" w:type="dxa"/>
            <w:tcBorders>
              <w:bottom w:val="single" w:sz="2" w:space="0" w:color="auto"/>
            </w:tcBorders>
            <w:noWrap/>
            <w:hideMark/>
          </w:tcPr>
          <w:p w14:paraId="6456270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109 (73.2%)</w:t>
            </w:r>
          </w:p>
        </w:tc>
        <w:tc>
          <w:tcPr>
            <w:tcW w:w="1692" w:type="dxa"/>
            <w:tcBorders>
              <w:bottom w:val="single" w:sz="2" w:space="0" w:color="auto"/>
            </w:tcBorders>
            <w:noWrap/>
            <w:hideMark/>
          </w:tcPr>
          <w:p w14:paraId="5824290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tcBorders>
              <w:bottom w:val="single" w:sz="2" w:space="0" w:color="auto"/>
            </w:tcBorders>
            <w:noWrap/>
            <w:hideMark/>
          </w:tcPr>
          <w:p w14:paraId="7E46958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0.0080510464</w:t>
            </w:r>
          </w:p>
        </w:tc>
      </w:tr>
      <w:tr w:rsidR="001864E4" w:rsidRPr="00F054DF" w14:paraId="7DCEF77A" w14:textId="77777777" w:rsidTr="001864E4">
        <w:trPr>
          <w:trHeight w:val="288"/>
        </w:trPr>
        <w:tc>
          <w:tcPr>
            <w:tcW w:w="1863" w:type="dxa"/>
            <w:tcBorders>
              <w:bottom w:val="nil"/>
            </w:tcBorders>
            <w:noWrap/>
            <w:hideMark/>
          </w:tcPr>
          <w:p w14:paraId="2FEC2F8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nil"/>
            </w:tcBorders>
            <w:noWrap/>
            <w:hideMark/>
          </w:tcPr>
          <w:p w14:paraId="12E762A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G/A</w:t>
            </w:r>
          </w:p>
        </w:tc>
        <w:tc>
          <w:tcPr>
            <w:tcW w:w="1544" w:type="dxa"/>
            <w:tcBorders>
              <w:bottom w:val="nil"/>
            </w:tcBorders>
            <w:noWrap/>
            <w:hideMark/>
          </w:tcPr>
          <w:p w14:paraId="51C12F2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(41.3%)</w:t>
            </w:r>
          </w:p>
        </w:tc>
        <w:tc>
          <w:tcPr>
            <w:tcW w:w="1089" w:type="dxa"/>
            <w:tcBorders>
              <w:bottom w:val="nil"/>
            </w:tcBorders>
            <w:noWrap/>
            <w:hideMark/>
          </w:tcPr>
          <w:p w14:paraId="7B3B071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(26.8%)</w:t>
            </w:r>
          </w:p>
        </w:tc>
        <w:tc>
          <w:tcPr>
            <w:tcW w:w="1692" w:type="dxa"/>
            <w:tcBorders>
              <w:bottom w:val="nil"/>
            </w:tcBorders>
            <w:noWrap/>
            <w:hideMark/>
          </w:tcPr>
          <w:p w14:paraId="228BFD5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tcBorders>
              <w:bottom w:val="nil"/>
            </w:tcBorders>
            <w:noWrap/>
            <w:hideMark/>
          </w:tcPr>
          <w:p w14:paraId="6F82890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49F5D8B5" w14:textId="664BFFF9" w:rsidR="001864E4" w:rsidRDefault="001864E4" w:rsidP="001864E4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Продолжение т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</w:rPr>
        <w:t>аблиц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ы  В 1</w:t>
      </w:r>
    </w:p>
    <w:p w14:paraId="0CA7D850" w14:textId="77777777" w:rsidR="001864E4" w:rsidRPr="001864E4" w:rsidRDefault="001864E4" w:rsidP="001864E4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15"/>
        <w:tblW w:w="9689" w:type="dxa"/>
        <w:tblLook w:val="04A0" w:firstRow="1" w:lastRow="0" w:firstColumn="1" w:lastColumn="0" w:noHBand="0" w:noVBand="1"/>
      </w:tblPr>
      <w:tblGrid>
        <w:gridCol w:w="1863"/>
        <w:gridCol w:w="1905"/>
        <w:gridCol w:w="1544"/>
        <w:gridCol w:w="1089"/>
        <w:gridCol w:w="1692"/>
        <w:gridCol w:w="1596"/>
      </w:tblGrid>
      <w:tr w:rsidR="001864E4" w:rsidRPr="00F054DF" w14:paraId="53FA3B0B" w14:textId="77777777" w:rsidTr="001864E4">
        <w:trPr>
          <w:trHeight w:val="288"/>
        </w:trPr>
        <w:tc>
          <w:tcPr>
            <w:tcW w:w="1863" w:type="dxa"/>
            <w:noWrap/>
          </w:tcPr>
          <w:p w14:paraId="5C9FB7EE" w14:textId="1093FCEE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05" w:type="dxa"/>
            <w:noWrap/>
          </w:tcPr>
          <w:p w14:paraId="76600C7C" w14:textId="185AEC69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544" w:type="dxa"/>
            <w:noWrap/>
          </w:tcPr>
          <w:p w14:paraId="5DCBE7E2" w14:textId="732C4997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089" w:type="dxa"/>
            <w:noWrap/>
          </w:tcPr>
          <w:p w14:paraId="728BA63C" w14:textId="051010B5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692" w:type="dxa"/>
            <w:noWrap/>
          </w:tcPr>
          <w:p w14:paraId="72754388" w14:textId="545DA421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596" w:type="dxa"/>
            <w:noWrap/>
          </w:tcPr>
          <w:p w14:paraId="17AC9C70" w14:textId="276E5E8E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1864E4" w:rsidRPr="00F054DF" w14:paraId="6C05C96F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7F8F6F0" w14:textId="1239AEDC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526132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50B9A15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7C6EC53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408FD30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68A0631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215B960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350D98F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5B310E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219B61F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(50.2%)</w:t>
            </w:r>
          </w:p>
        </w:tc>
        <w:tc>
          <w:tcPr>
            <w:tcW w:w="1089" w:type="dxa"/>
            <w:noWrap/>
            <w:hideMark/>
          </w:tcPr>
          <w:p w14:paraId="61099BC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149 (49.8%)</w:t>
            </w:r>
          </w:p>
        </w:tc>
        <w:tc>
          <w:tcPr>
            <w:tcW w:w="1692" w:type="dxa"/>
            <w:noWrap/>
            <w:hideMark/>
          </w:tcPr>
          <w:p w14:paraId="48AA7F8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4FEB548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4E536033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675498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rs1799950 (common)</w:t>
            </w:r>
          </w:p>
        </w:tc>
        <w:tc>
          <w:tcPr>
            <w:tcW w:w="1905" w:type="dxa"/>
            <w:noWrap/>
            <w:hideMark/>
          </w:tcPr>
          <w:p w14:paraId="3C93907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041A3B2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7D5C7F7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6093D85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22DE89A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723C0D32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F9E558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843DD1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</w:t>
            </w:r>
          </w:p>
        </w:tc>
        <w:tc>
          <w:tcPr>
            <w:tcW w:w="1544" w:type="dxa"/>
            <w:noWrap/>
            <w:hideMark/>
          </w:tcPr>
          <w:p w14:paraId="4E853B9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146 (97.3%)</w:t>
            </w:r>
          </w:p>
        </w:tc>
        <w:tc>
          <w:tcPr>
            <w:tcW w:w="1089" w:type="dxa"/>
            <w:noWrap/>
            <w:hideMark/>
          </w:tcPr>
          <w:p w14:paraId="684B8B8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129 (90.2%)</w:t>
            </w:r>
          </w:p>
        </w:tc>
        <w:tc>
          <w:tcPr>
            <w:tcW w:w="1692" w:type="dxa"/>
            <w:noWrap/>
            <w:hideMark/>
          </w:tcPr>
          <w:p w14:paraId="3533E5E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2307831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0.0092796205</w:t>
            </w:r>
          </w:p>
        </w:tc>
      </w:tr>
      <w:tr w:rsidR="001864E4" w:rsidRPr="00F054DF" w14:paraId="363FE1B3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4D3383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61F818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C/T</w:t>
            </w:r>
          </w:p>
        </w:tc>
        <w:tc>
          <w:tcPr>
            <w:tcW w:w="1544" w:type="dxa"/>
            <w:noWrap/>
            <w:hideMark/>
          </w:tcPr>
          <w:p w14:paraId="71B9B83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 (2.7%)</w:t>
            </w:r>
          </w:p>
        </w:tc>
        <w:tc>
          <w:tcPr>
            <w:tcW w:w="1089" w:type="dxa"/>
            <w:noWrap/>
            <w:hideMark/>
          </w:tcPr>
          <w:p w14:paraId="7CDD067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 (9.8%)</w:t>
            </w:r>
          </w:p>
        </w:tc>
        <w:tc>
          <w:tcPr>
            <w:tcW w:w="1692" w:type="dxa"/>
            <w:noWrap/>
            <w:hideMark/>
          </w:tcPr>
          <w:p w14:paraId="464D35F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3.96 [1.27-12.34]</w:t>
            </w:r>
          </w:p>
        </w:tc>
        <w:tc>
          <w:tcPr>
            <w:tcW w:w="1596" w:type="dxa"/>
            <w:noWrap/>
            <w:hideMark/>
          </w:tcPr>
          <w:p w14:paraId="1B1CADA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4BAE004D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BC262A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B5047B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51DCDCA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210AA98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31172B6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60E8526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4EF78A7A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D4E5D5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260BF5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0499E89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(51.2%)</w:t>
            </w:r>
          </w:p>
        </w:tc>
        <w:tc>
          <w:tcPr>
            <w:tcW w:w="1089" w:type="dxa"/>
            <w:noWrap/>
            <w:hideMark/>
          </w:tcPr>
          <w:p w14:paraId="1F7CBD4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143 (48.8%)</w:t>
            </w:r>
          </w:p>
        </w:tc>
        <w:tc>
          <w:tcPr>
            <w:tcW w:w="1692" w:type="dxa"/>
            <w:noWrap/>
            <w:hideMark/>
          </w:tcPr>
          <w:p w14:paraId="0F7701A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3.96 [1.27-12.34]</w:t>
            </w:r>
          </w:p>
        </w:tc>
        <w:tc>
          <w:tcPr>
            <w:tcW w:w="1596" w:type="dxa"/>
            <w:noWrap/>
            <w:hideMark/>
          </w:tcPr>
          <w:p w14:paraId="63870C8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04DD1368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9884D7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rs1799950 (minor)</w:t>
            </w:r>
          </w:p>
        </w:tc>
        <w:tc>
          <w:tcPr>
            <w:tcW w:w="1905" w:type="dxa"/>
            <w:noWrap/>
            <w:hideMark/>
          </w:tcPr>
          <w:p w14:paraId="4D101A8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7DD6A08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2DD8718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6388C4E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10F7935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8351A86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303E2E3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C80892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</w:t>
            </w:r>
          </w:p>
        </w:tc>
        <w:tc>
          <w:tcPr>
            <w:tcW w:w="1544" w:type="dxa"/>
            <w:noWrap/>
            <w:hideMark/>
          </w:tcPr>
          <w:p w14:paraId="4A19FFA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146 (97.3%)</w:t>
            </w:r>
          </w:p>
        </w:tc>
        <w:tc>
          <w:tcPr>
            <w:tcW w:w="1089" w:type="dxa"/>
            <w:noWrap/>
            <w:hideMark/>
          </w:tcPr>
          <w:p w14:paraId="6271476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129 (90.2%)</w:t>
            </w:r>
          </w:p>
        </w:tc>
        <w:tc>
          <w:tcPr>
            <w:tcW w:w="1692" w:type="dxa"/>
            <w:noWrap/>
            <w:hideMark/>
          </w:tcPr>
          <w:p w14:paraId="2ECD8B9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1E720BA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0.0092796205</w:t>
            </w:r>
          </w:p>
        </w:tc>
      </w:tr>
      <w:tr w:rsidR="001864E4" w:rsidRPr="00F054DF" w14:paraId="34A61A6F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84743E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104916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C/T</w:t>
            </w:r>
          </w:p>
        </w:tc>
        <w:tc>
          <w:tcPr>
            <w:tcW w:w="1544" w:type="dxa"/>
            <w:noWrap/>
            <w:hideMark/>
          </w:tcPr>
          <w:p w14:paraId="574A841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 (2.7%)</w:t>
            </w:r>
          </w:p>
        </w:tc>
        <w:tc>
          <w:tcPr>
            <w:tcW w:w="1089" w:type="dxa"/>
            <w:noWrap/>
            <w:hideMark/>
          </w:tcPr>
          <w:p w14:paraId="60B958D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 (9.8%)</w:t>
            </w:r>
          </w:p>
        </w:tc>
        <w:tc>
          <w:tcPr>
            <w:tcW w:w="1692" w:type="dxa"/>
            <w:noWrap/>
            <w:hideMark/>
          </w:tcPr>
          <w:p w14:paraId="41911F3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3.96 [1.27-12.34]</w:t>
            </w:r>
          </w:p>
        </w:tc>
        <w:tc>
          <w:tcPr>
            <w:tcW w:w="1596" w:type="dxa"/>
            <w:noWrap/>
            <w:hideMark/>
          </w:tcPr>
          <w:p w14:paraId="77668FC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54485240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350F20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3630C3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79D8102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70F0FCF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6825642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7D80E11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7DCE2394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58836E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5AEBA4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1B2CC33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(51.2%)</w:t>
            </w:r>
          </w:p>
        </w:tc>
        <w:tc>
          <w:tcPr>
            <w:tcW w:w="1089" w:type="dxa"/>
            <w:noWrap/>
            <w:hideMark/>
          </w:tcPr>
          <w:p w14:paraId="1F498F7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143 (48.8%)</w:t>
            </w:r>
          </w:p>
        </w:tc>
        <w:tc>
          <w:tcPr>
            <w:tcW w:w="1692" w:type="dxa"/>
            <w:noWrap/>
            <w:hideMark/>
          </w:tcPr>
          <w:p w14:paraId="6410849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3.96 [1.27-12.34]</w:t>
            </w:r>
          </w:p>
        </w:tc>
        <w:tc>
          <w:tcPr>
            <w:tcW w:w="1596" w:type="dxa"/>
            <w:noWrap/>
            <w:hideMark/>
          </w:tcPr>
          <w:p w14:paraId="68BB8AF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CCE81F6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837D16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rs80357382 (common)</w:t>
            </w:r>
          </w:p>
        </w:tc>
        <w:tc>
          <w:tcPr>
            <w:tcW w:w="1905" w:type="dxa"/>
            <w:noWrap/>
            <w:hideMark/>
          </w:tcPr>
          <w:p w14:paraId="406991A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2D0635D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624D834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52B3124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3AD086C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27818FF3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95CB12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404151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</w:t>
            </w:r>
          </w:p>
        </w:tc>
        <w:tc>
          <w:tcPr>
            <w:tcW w:w="1544" w:type="dxa"/>
            <w:noWrap/>
            <w:hideMark/>
          </w:tcPr>
          <w:p w14:paraId="2BA9952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88 (58.7%)</w:t>
            </w:r>
          </w:p>
        </w:tc>
        <w:tc>
          <w:tcPr>
            <w:tcW w:w="1089" w:type="dxa"/>
            <w:noWrap/>
            <w:hideMark/>
          </w:tcPr>
          <w:p w14:paraId="23CBE0C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105 (73.4%)</w:t>
            </w:r>
          </w:p>
        </w:tc>
        <w:tc>
          <w:tcPr>
            <w:tcW w:w="1692" w:type="dxa"/>
            <w:noWrap/>
            <w:hideMark/>
          </w:tcPr>
          <w:p w14:paraId="5F7BAD9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26BFCF5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0.0075017882</w:t>
            </w:r>
          </w:p>
        </w:tc>
      </w:tr>
      <w:tr w:rsidR="001864E4" w:rsidRPr="00F054DF" w14:paraId="68A295A8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307C2D3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6DFDCA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T/C</w:t>
            </w:r>
          </w:p>
        </w:tc>
        <w:tc>
          <w:tcPr>
            <w:tcW w:w="1544" w:type="dxa"/>
            <w:noWrap/>
            <w:hideMark/>
          </w:tcPr>
          <w:p w14:paraId="75205FD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(41.3%)</w:t>
            </w:r>
          </w:p>
        </w:tc>
        <w:tc>
          <w:tcPr>
            <w:tcW w:w="1089" w:type="dxa"/>
            <w:noWrap/>
            <w:hideMark/>
          </w:tcPr>
          <w:p w14:paraId="760A646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38 (26.6%)</w:t>
            </w:r>
          </w:p>
        </w:tc>
        <w:tc>
          <w:tcPr>
            <w:tcW w:w="1692" w:type="dxa"/>
            <w:noWrap/>
            <w:hideMark/>
          </w:tcPr>
          <w:p w14:paraId="07BB537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0.51 [0.31-0.84]</w:t>
            </w:r>
          </w:p>
        </w:tc>
        <w:tc>
          <w:tcPr>
            <w:tcW w:w="1596" w:type="dxa"/>
            <w:noWrap/>
            <w:hideMark/>
          </w:tcPr>
          <w:p w14:paraId="387E843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AB20819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05434E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97E912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079476F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65A3BE4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55C8D6D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14E6861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5FCA6F7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AEDA3B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9AD736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2E30EF7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(51.2%)</w:t>
            </w:r>
          </w:p>
        </w:tc>
        <w:tc>
          <w:tcPr>
            <w:tcW w:w="1089" w:type="dxa"/>
            <w:noWrap/>
            <w:hideMark/>
          </w:tcPr>
          <w:p w14:paraId="265E7E4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143 (48.8%)</w:t>
            </w:r>
          </w:p>
        </w:tc>
        <w:tc>
          <w:tcPr>
            <w:tcW w:w="1692" w:type="dxa"/>
            <w:noWrap/>
            <w:hideMark/>
          </w:tcPr>
          <w:p w14:paraId="121FDE9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0.51 [0.31-0.84]</w:t>
            </w:r>
          </w:p>
        </w:tc>
        <w:tc>
          <w:tcPr>
            <w:tcW w:w="1596" w:type="dxa"/>
            <w:noWrap/>
            <w:hideMark/>
          </w:tcPr>
          <w:p w14:paraId="6BAAE41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4800C53E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89E012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rs80357382 (minor)</w:t>
            </w:r>
          </w:p>
        </w:tc>
        <w:tc>
          <w:tcPr>
            <w:tcW w:w="1905" w:type="dxa"/>
            <w:noWrap/>
            <w:hideMark/>
          </w:tcPr>
          <w:p w14:paraId="009F5AE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7C6F6E6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59EAD2B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20A17F9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6EA8423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7406DA5F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09BBB3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169B85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</w:t>
            </w:r>
          </w:p>
        </w:tc>
        <w:tc>
          <w:tcPr>
            <w:tcW w:w="1544" w:type="dxa"/>
            <w:noWrap/>
            <w:hideMark/>
          </w:tcPr>
          <w:p w14:paraId="5FD2DF5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88 (58.7%)</w:t>
            </w:r>
          </w:p>
        </w:tc>
        <w:tc>
          <w:tcPr>
            <w:tcW w:w="1089" w:type="dxa"/>
            <w:noWrap/>
            <w:hideMark/>
          </w:tcPr>
          <w:p w14:paraId="37CFDE3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105 (73.4%)</w:t>
            </w:r>
          </w:p>
        </w:tc>
        <w:tc>
          <w:tcPr>
            <w:tcW w:w="1692" w:type="dxa"/>
            <w:noWrap/>
            <w:hideMark/>
          </w:tcPr>
          <w:p w14:paraId="3C8D696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18118AC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0.0075017882</w:t>
            </w:r>
          </w:p>
        </w:tc>
      </w:tr>
      <w:tr w:rsidR="001864E4" w:rsidRPr="00F054DF" w14:paraId="6C0952B7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5F4710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DA1504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T/C</w:t>
            </w:r>
          </w:p>
        </w:tc>
        <w:tc>
          <w:tcPr>
            <w:tcW w:w="1544" w:type="dxa"/>
            <w:noWrap/>
            <w:hideMark/>
          </w:tcPr>
          <w:p w14:paraId="409227E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(41.3%)</w:t>
            </w:r>
          </w:p>
        </w:tc>
        <w:tc>
          <w:tcPr>
            <w:tcW w:w="1089" w:type="dxa"/>
            <w:noWrap/>
            <w:hideMark/>
          </w:tcPr>
          <w:p w14:paraId="4211E73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38 (26.6%)</w:t>
            </w:r>
          </w:p>
        </w:tc>
        <w:tc>
          <w:tcPr>
            <w:tcW w:w="1692" w:type="dxa"/>
            <w:noWrap/>
            <w:hideMark/>
          </w:tcPr>
          <w:p w14:paraId="43E107F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0.51 [0.31-0.84]</w:t>
            </w:r>
          </w:p>
        </w:tc>
        <w:tc>
          <w:tcPr>
            <w:tcW w:w="1596" w:type="dxa"/>
            <w:noWrap/>
            <w:hideMark/>
          </w:tcPr>
          <w:p w14:paraId="2AFAA14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42473D00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3CB72C5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A2CFB2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0AAC7A3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15DA32E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6EE093D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3894DF4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74F381C8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1FC136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E81073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36FDEC8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(51.2%)</w:t>
            </w:r>
          </w:p>
        </w:tc>
        <w:tc>
          <w:tcPr>
            <w:tcW w:w="1089" w:type="dxa"/>
            <w:noWrap/>
            <w:hideMark/>
          </w:tcPr>
          <w:p w14:paraId="46677EC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143 (48.8%)</w:t>
            </w:r>
          </w:p>
        </w:tc>
        <w:tc>
          <w:tcPr>
            <w:tcW w:w="1692" w:type="dxa"/>
            <w:noWrap/>
            <w:hideMark/>
          </w:tcPr>
          <w:p w14:paraId="0B76CD8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0.51 [0.31-0.84]</w:t>
            </w:r>
          </w:p>
        </w:tc>
        <w:tc>
          <w:tcPr>
            <w:tcW w:w="1596" w:type="dxa"/>
            <w:noWrap/>
            <w:hideMark/>
          </w:tcPr>
          <w:p w14:paraId="67B7102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513FB1C8" w14:textId="77777777" w:rsidTr="001864E4">
        <w:trPr>
          <w:trHeight w:val="288"/>
        </w:trPr>
        <w:tc>
          <w:tcPr>
            <w:tcW w:w="1863" w:type="dxa"/>
            <w:tcBorders>
              <w:bottom w:val="single" w:sz="2" w:space="0" w:color="auto"/>
            </w:tcBorders>
            <w:noWrap/>
            <w:hideMark/>
          </w:tcPr>
          <w:p w14:paraId="3CC6B8C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rs137852985 (common)</w:t>
            </w:r>
          </w:p>
        </w:tc>
        <w:tc>
          <w:tcPr>
            <w:tcW w:w="1905" w:type="dxa"/>
            <w:tcBorders>
              <w:bottom w:val="single" w:sz="2" w:space="0" w:color="auto"/>
            </w:tcBorders>
            <w:noWrap/>
            <w:hideMark/>
          </w:tcPr>
          <w:p w14:paraId="2EABDCD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tcBorders>
              <w:bottom w:val="single" w:sz="2" w:space="0" w:color="auto"/>
            </w:tcBorders>
            <w:noWrap/>
            <w:hideMark/>
          </w:tcPr>
          <w:p w14:paraId="124444E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tcBorders>
              <w:bottom w:val="single" w:sz="2" w:space="0" w:color="auto"/>
            </w:tcBorders>
            <w:noWrap/>
            <w:hideMark/>
          </w:tcPr>
          <w:p w14:paraId="6014241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tcBorders>
              <w:bottom w:val="single" w:sz="2" w:space="0" w:color="auto"/>
            </w:tcBorders>
            <w:noWrap/>
            <w:hideMark/>
          </w:tcPr>
          <w:p w14:paraId="7FBA505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tcBorders>
              <w:bottom w:val="single" w:sz="2" w:space="0" w:color="auto"/>
            </w:tcBorders>
            <w:noWrap/>
            <w:hideMark/>
          </w:tcPr>
          <w:p w14:paraId="29A8F15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403C99B4" w14:textId="77777777" w:rsidTr="001864E4">
        <w:trPr>
          <w:trHeight w:val="288"/>
        </w:trPr>
        <w:tc>
          <w:tcPr>
            <w:tcW w:w="1863" w:type="dxa"/>
            <w:tcBorders>
              <w:bottom w:val="nil"/>
            </w:tcBorders>
            <w:noWrap/>
            <w:hideMark/>
          </w:tcPr>
          <w:p w14:paraId="1394265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nil"/>
            </w:tcBorders>
            <w:noWrap/>
            <w:hideMark/>
          </w:tcPr>
          <w:p w14:paraId="358EB10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tcBorders>
              <w:bottom w:val="nil"/>
            </w:tcBorders>
            <w:noWrap/>
            <w:hideMark/>
          </w:tcPr>
          <w:p w14:paraId="3E2AAEA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136 (93.2%)</w:t>
            </w:r>
          </w:p>
        </w:tc>
        <w:tc>
          <w:tcPr>
            <w:tcW w:w="1089" w:type="dxa"/>
            <w:tcBorders>
              <w:bottom w:val="nil"/>
            </w:tcBorders>
            <w:noWrap/>
            <w:hideMark/>
          </w:tcPr>
          <w:p w14:paraId="067A938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33 (25.6%)</w:t>
            </w:r>
          </w:p>
        </w:tc>
        <w:tc>
          <w:tcPr>
            <w:tcW w:w="1692" w:type="dxa"/>
            <w:tcBorders>
              <w:bottom w:val="nil"/>
            </w:tcBorders>
            <w:noWrap/>
            <w:hideMark/>
          </w:tcPr>
          <w:p w14:paraId="277AACF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tcBorders>
              <w:bottom w:val="nil"/>
            </w:tcBorders>
            <w:noWrap/>
            <w:hideMark/>
          </w:tcPr>
          <w:p w14:paraId="284A2A1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</w:tbl>
    <w:p w14:paraId="2555EBB0" w14:textId="315B2BE3" w:rsidR="001864E4" w:rsidRDefault="001864E4" w:rsidP="001864E4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Продолжение т</w:t>
      </w:r>
      <w:r w:rsidRPr="00083C27">
        <w:rPr>
          <w:rFonts w:ascii="Times New Roman" w:hAnsi="Times New Roman" w:cs="Times New Roman"/>
          <w:color w:val="000000" w:themeColor="text1"/>
          <w:sz w:val="28"/>
          <w:szCs w:val="28"/>
        </w:rPr>
        <w:t>аблиц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ы  В 1</w:t>
      </w:r>
    </w:p>
    <w:p w14:paraId="11AF7A3C" w14:textId="77777777" w:rsidR="001864E4" w:rsidRPr="001864E4" w:rsidRDefault="001864E4" w:rsidP="001864E4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15"/>
        <w:tblW w:w="9689" w:type="dxa"/>
        <w:tblLook w:val="04A0" w:firstRow="1" w:lastRow="0" w:firstColumn="1" w:lastColumn="0" w:noHBand="0" w:noVBand="1"/>
      </w:tblPr>
      <w:tblGrid>
        <w:gridCol w:w="1863"/>
        <w:gridCol w:w="1905"/>
        <w:gridCol w:w="1544"/>
        <w:gridCol w:w="1089"/>
        <w:gridCol w:w="1692"/>
        <w:gridCol w:w="1596"/>
      </w:tblGrid>
      <w:tr w:rsidR="001864E4" w:rsidRPr="00F054DF" w14:paraId="792D01FE" w14:textId="77777777" w:rsidTr="001864E4">
        <w:trPr>
          <w:trHeight w:val="288"/>
        </w:trPr>
        <w:tc>
          <w:tcPr>
            <w:tcW w:w="1863" w:type="dxa"/>
            <w:noWrap/>
          </w:tcPr>
          <w:p w14:paraId="6479B361" w14:textId="334930B0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05" w:type="dxa"/>
            <w:noWrap/>
          </w:tcPr>
          <w:p w14:paraId="2BE36D9A" w14:textId="19DD9673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544" w:type="dxa"/>
            <w:noWrap/>
          </w:tcPr>
          <w:p w14:paraId="4EF06CDC" w14:textId="64E175D5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089" w:type="dxa"/>
            <w:noWrap/>
          </w:tcPr>
          <w:p w14:paraId="788D0B6F" w14:textId="3872497A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692" w:type="dxa"/>
            <w:noWrap/>
          </w:tcPr>
          <w:p w14:paraId="55FCA785" w14:textId="1379AE6E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596" w:type="dxa"/>
            <w:noWrap/>
          </w:tcPr>
          <w:p w14:paraId="58B37F71" w14:textId="3E257506" w:rsidR="001864E4" w:rsidRPr="00C210A3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1864E4" w:rsidRPr="00F054DF" w14:paraId="0952DC2A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FE16BD3" w14:textId="476C6B1C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5F26AE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T/C</w:t>
            </w:r>
          </w:p>
        </w:tc>
        <w:tc>
          <w:tcPr>
            <w:tcW w:w="1544" w:type="dxa"/>
            <w:noWrap/>
            <w:hideMark/>
          </w:tcPr>
          <w:p w14:paraId="2FFBCD1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 (4.8%)</w:t>
            </w:r>
          </w:p>
        </w:tc>
        <w:tc>
          <w:tcPr>
            <w:tcW w:w="1089" w:type="dxa"/>
            <w:noWrap/>
            <w:hideMark/>
          </w:tcPr>
          <w:p w14:paraId="69F8263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91 (70.5%)</w:t>
            </w:r>
          </w:p>
        </w:tc>
        <w:tc>
          <w:tcPr>
            <w:tcW w:w="1692" w:type="dxa"/>
            <w:noWrap/>
            <w:hideMark/>
          </w:tcPr>
          <w:p w14:paraId="6FDF595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53.58 [22.72-126.32]</w:t>
            </w:r>
          </w:p>
        </w:tc>
        <w:tc>
          <w:tcPr>
            <w:tcW w:w="1596" w:type="dxa"/>
            <w:noWrap/>
            <w:hideMark/>
          </w:tcPr>
          <w:p w14:paraId="6673F38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23E0E160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AD4E15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3D6B02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</w:t>
            </w:r>
          </w:p>
        </w:tc>
        <w:tc>
          <w:tcPr>
            <w:tcW w:w="1544" w:type="dxa"/>
            <w:noWrap/>
            <w:hideMark/>
          </w:tcPr>
          <w:p w14:paraId="3E2FF22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 (2.1%)</w:t>
            </w:r>
          </w:p>
        </w:tc>
        <w:tc>
          <w:tcPr>
            <w:tcW w:w="1089" w:type="dxa"/>
            <w:noWrap/>
            <w:hideMark/>
          </w:tcPr>
          <w:p w14:paraId="506987E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 (3.9%)</w:t>
            </w:r>
          </w:p>
        </w:tc>
        <w:tc>
          <w:tcPr>
            <w:tcW w:w="1692" w:type="dxa"/>
            <w:noWrap/>
            <w:hideMark/>
          </w:tcPr>
          <w:p w14:paraId="7B906D0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6.87 [1.56-30.2]</w:t>
            </w:r>
          </w:p>
        </w:tc>
        <w:tc>
          <w:tcPr>
            <w:tcW w:w="1596" w:type="dxa"/>
            <w:noWrap/>
            <w:hideMark/>
          </w:tcPr>
          <w:p w14:paraId="6EB4A9B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29D6D16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532E36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C4A19B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Доминантный</w:t>
            </w:r>
          </w:p>
        </w:tc>
        <w:tc>
          <w:tcPr>
            <w:tcW w:w="1544" w:type="dxa"/>
            <w:noWrap/>
            <w:hideMark/>
          </w:tcPr>
          <w:p w14:paraId="11C8752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5242B7C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64901A2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0747A54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3792F9C5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C6ED75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347B8C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0187E55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136 (93.2%)</w:t>
            </w:r>
          </w:p>
        </w:tc>
        <w:tc>
          <w:tcPr>
            <w:tcW w:w="1089" w:type="dxa"/>
            <w:noWrap/>
            <w:hideMark/>
          </w:tcPr>
          <w:p w14:paraId="5576D01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33 (25.6%)</w:t>
            </w:r>
          </w:p>
        </w:tc>
        <w:tc>
          <w:tcPr>
            <w:tcW w:w="1692" w:type="dxa"/>
            <w:noWrap/>
            <w:hideMark/>
          </w:tcPr>
          <w:p w14:paraId="4A18E74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386C8E1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1864E4" w:rsidRPr="00F054DF" w14:paraId="1EEDD20B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C84BB0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B06F74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T/C-T/T</w:t>
            </w:r>
          </w:p>
        </w:tc>
        <w:tc>
          <w:tcPr>
            <w:tcW w:w="1544" w:type="dxa"/>
            <w:noWrap/>
            <w:hideMark/>
          </w:tcPr>
          <w:p w14:paraId="4549E19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 (6.8%)</w:t>
            </w:r>
          </w:p>
        </w:tc>
        <w:tc>
          <w:tcPr>
            <w:tcW w:w="1089" w:type="dxa"/>
            <w:noWrap/>
            <w:hideMark/>
          </w:tcPr>
          <w:p w14:paraId="3E606CE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96 (74.4%)</w:t>
            </w:r>
          </w:p>
        </w:tc>
        <w:tc>
          <w:tcPr>
            <w:tcW w:w="1692" w:type="dxa"/>
            <w:noWrap/>
            <w:hideMark/>
          </w:tcPr>
          <w:p w14:paraId="143E5D8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39.56 [18.61-84.1]</w:t>
            </w:r>
          </w:p>
        </w:tc>
        <w:tc>
          <w:tcPr>
            <w:tcW w:w="1596" w:type="dxa"/>
            <w:noWrap/>
            <w:hideMark/>
          </w:tcPr>
          <w:p w14:paraId="3796600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4F10F334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49FB50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DEFCC5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Рецессивный</w:t>
            </w:r>
          </w:p>
        </w:tc>
        <w:tc>
          <w:tcPr>
            <w:tcW w:w="1544" w:type="dxa"/>
            <w:noWrap/>
            <w:hideMark/>
          </w:tcPr>
          <w:p w14:paraId="1380064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317E446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54134FD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03EA502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34361E1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84EFD5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959B83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C/C-T/C</w:t>
            </w:r>
          </w:p>
        </w:tc>
        <w:tc>
          <w:tcPr>
            <w:tcW w:w="1544" w:type="dxa"/>
            <w:noWrap/>
            <w:hideMark/>
          </w:tcPr>
          <w:p w14:paraId="31FCE60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143 (97.9%)</w:t>
            </w:r>
          </w:p>
        </w:tc>
        <w:tc>
          <w:tcPr>
            <w:tcW w:w="1089" w:type="dxa"/>
            <w:noWrap/>
            <w:hideMark/>
          </w:tcPr>
          <w:p w14:paraId="4E108DE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124 (96.1%)</w:t>
            </w:r>
          </w:p>
        </w:tc>
        <w:tc>
          <w:tcPr>
            <w:tcW w:w="1692" w:type="dxa"/>
            <w:noWrap/>
            <w:hideMark/>
          </w:tcPr>
          <w:p w14:paraId="6C20B31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3D82F02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0.3690184859</w:t>
            </w:r>
          </w:p>
        </w:tc>
      </w:tr>
      <w:tr w:rsidR="001864E4" w:rsidRPr="00F054DF" w14:paraId="6823E377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B0ED58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323296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</w:t>
            </w:r>
          </w:p>
        </w:tc>
        <w:tc>
          <w:tcPr>
            <w:tcW w:w="1544" w:type="dxa"/>
            <w:noWrap/>
            <w:hideMark/>
          </w:tcPr>
          <w:p w14:paraId="26F87AE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 (2.1%)</w:t>
            </w:r>
          </w:p>
        </w:tc>
        <w:tc>
          <w:tcPr>
            <w:tcW w:w="1089" w:type="dxa"/>
            <w:noWrap/>
            <w:hideMark/>
          </w:tcPr>
          <w:p w14:paraId="2590078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 (3.9%)</w:t>
            </w:r>
          </w:p>
        </w:tc>
        <w:tc>
          <w:tcPr>
            <w:tcW w:w="1692" w:type="dxa"/>
            <w:noWrap/>
            <w:hideMark/>
          </w:tcPr>
          <w:p w14:paraId="217C7E9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1.92 [0.45-8.2]</w:t>
            </w:r>
          </w:p>
        </w:tc>
        <w:tc>
          <w:tcPr>
            <w:tcW w:w="1596" w:type="dxa"/>
            <w:noWrap/>
            <w:hideMark/>
          </w:tcPr>
          <w:p w14:paraId="4011061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796AE9E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3DA4C2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8A7908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Сверх домиантный</w:t>
            </w:r>
          </w:p>
        </w:tc>
        <w:tc>
          <w:tcPr>
            <w:tcW w:w="1544" w:type="dxa"/>
            <w:noWrap/>
            <w:hideMark/>
          </w:tcPr>
          <w:p w14:paraId="3F5FDB7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5B7330F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6D2A00D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7F6F302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409D1825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AB5BFA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9859AB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C/C-T/T</w:t>
            </w:r>
          </w:p>
        </w:tc>
        <w:tc>
          <w:tcPr>
            <w:tcW w:w="1544" w:type="dxa"/>
            <w:noWrap/>
            <w:hideMark/>
          </w:tcPr>
          <w:p w14:paraId="258C674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139 (95.2%)</w:t>
            </w:r>
          </w:p>
        </w:tc>
        <w:tc>
          <w:tcPr>
            <w:tcW w:w="1089" w:type="dxa"/>
            <w:noWrap/>
            <w:hideMark/>
          </w:tcPr>
          <w:p w14:paraId="16629C4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38 (29.5%)</w:t>
            </w:r>
          </w:p>
        </w:tc>
        <w:tc>
          <w:tcPr>
            <w:tcW w:w="1692" w:type="dxa"/>
            <w:noWrap/>
            <w:hideMark/>
          </w:tcPr>
          <w:p w14:paraId="6012444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37D34F7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1864E4" w:rsidRPr="00F054DF" w14:paraId="52D33219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5B423F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AD3F95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T/C</w:t>
            </w:r>
          </w:p>
        </w:tc>
        <w:tc>
          <w:tcPr>
            <w:tcW w:w="1544" w:type="dxa"/>
            <w:noWrap/>
            <w:hideMark/>
          </w:tcPr>
          <w:p w14:paraId="411082A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 (4.8%)</w:t>
            </w:r>
          </w:p>
        </w:tc>
        <w:tc>
          <w:tcPr>
            <w:tcW w:w="1089" w:type="dxa"/>
            <w:noWrap/>
            <w:hideMark/>
          </w:tcPr>
          <w:p w14:paraId="3171F00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91 (70.5%)</w:t>
            </w:r>
          </w:p>
        </w:tc>
        <w:tc>
          <w:tcPr>
            <w:tcW w:w="1692" w:type="dxa"/>
            <w:noWrap/>
            <w:hideMark/>
          </w:tcPr>
          <w:p w14:paraId="7B130E5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47.55 [20.36-111.07]</w:t>
            </w:r>
          </w:p>
        </w:tc>
        <w:tc>
          <w:tcPr>
            <w:tcW w:w="1596" w:type="dxa"/>
            <w:noWrap/>
            <w:hideMark/>
          </w:tcPr>
          <w:p w14:paraId="2519335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38798E1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B35CA5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9A03C9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0341C75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0D896E4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6C58AEE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213AB03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2B126F9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400DA9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FCE871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0120FB4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146 (53.1%)</w:t>
            </w:r>
          </w:p>
        </w:tc>
        <w:tc>
          <w:tcPr>
            <w:tcW w:w="1089" w:type="dxa"/>
            <w:noWrap/>
            <w:hideMark/>
          </w:tcPr>
          <w:p w14:paraId="6953E98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129 (46.9%)</w:t>
            </w:r>
          </w:p>
        </w:tc>
        <w:tc>
          <w:tcPr>
            <w:tcW w:w="1692" w:type="dxa"/>
            <w:noWrap/>
            <w:hideMark/>
          </w:tcPr>
          <w:p w14:paraId="5332654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24.41 [12.3-48.46]</w:t>
            </w:r>
          </w:p>
        </w:tc>
        <w:tc>
          <w:tcPr>
            <w:tcW w:w="1596" w:type="dxa"/>
            <w:noWrap/>
            <w:hideMark/>
          </w:tcPr>
          <w:p w14:paraId="4F64A23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1864E4" w:rsidRPr="00F054DF" w14:paraId="0FA3DA6F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131015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rs137852985 (minor)</w:t>
            </w:r>
          </w:p>
        </w:tc>
        <w:tc>
          <w:tcPr>
            <w:tcW w:w="1905" w:type="dxa"/>
            <w:noWrap/>
            <w:hideMark/>
          </w:tcPr>
          <w:p w14:paraId="100E1DA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0893A95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23D35D9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7EBB646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7607430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70B2036C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BFF9B4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7F4F38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</w:t>
            </w:r>
          </w:p>
        </w:tc>
        <w:tc>
          <w:tcPr>
            <w:tcW w:w="1544" w:type="dxa"/>
            <w:noWrap/>
            <w:hideMark/>
          </w:tcPr>
          <w:p w14:paraId="4B2F116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 (2.1%)</w:t>
            </w:r>
          </w:p>
        </w:tc>
        <w:tc>
          <w:tcPr>
            <w:tcW w:w="1089" w:type="dxa"/>
            <w:noWrap/>
            <w:hideMark/>
          </w:tcPr>
          <w:p w14:paraId="67BB7F5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 (3.9%)</w:t>
            </w:r>
          </w:p>
        </w:tc>
        <w:tc>
          <w:tcPr>
            <w:tcW w:w="1692" w:type="dxa"/>
            <w:noWrap/>
            <w:hideMark/>
          </w:tcPr>
          <w:p w14:paraId="1F10640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52D92D7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1864E4" w:rsidRPr="00F054DF" w14:paraId="5029AB39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83A343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BF287C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T/C</w:t>
            </w:r>
          </w:p>
        </w:tc>
        <w:tc>
          <w:tcPr>
            <w:tcW w:w="1544" w:type="dxa"/>
            <w:noWrap/>
            <w:hideMark/>
          </w:tcPr>
          <w:p w14:paraId="5250077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 (4.8%)</w:t>
            </w:r>
          </w:p>
        </w:tc>
        <w:tc>
          <w:tcPr>
            <w:tcW w:w="1089" w:type="dxa"/>
            <w:noWrap/>
            <w:hideMark/>
          </w:tcPr>
          <w:p w14:paraId="633ADA7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91 (70.5%)</w:t>
            </w:r>
          </w:p>
        </w:tc>
        <w:tc>
          <w:tcPr>
            <w:tcW w:w="1692" w:type="dxa"/>
            <w:noWrap/>
            <w:hideMark/>
          </w:tcPr>
          <w:p w14:paraId="63DBBB3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7.8 [1.54-39.6]</w:t>
            </w:r>
          </w:p>
        </w:tc>
        <w:tc>
          <w:tcPr>
            <w:tcW w:w="1596" w:type="dxa"/>
            <w:noWrap/>
            <w:hideMark/>
          </w:tcPr>
          <w:p w14:paraId="7FAAA28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3CCD8E62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99A7A8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65C730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03B68EE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136 (93.2%)</w:t>
            </w:r>
          </w:p>
        </w:tc>
        <w:tc>
          <w:tcPr>
            <w:tcW w:w="1089" w:type="dxa"/>
            <w:noWrap/>
            <w:hideMark/>
          </w:tcPr>
          <w:p w14:paraId="0D95950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33 (25.6%)</w:t>
            </w:r>
          </w:p>
        </w:tc>
        <w:tc>
          <w:tcPr>
            <w:tcW w:w="1692" w:type="dxa"/>
            <w:noWrap/>
            <w:hideMark/>
          </w:tcPr>
          <w:p w14:paraId="3E8213B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0.15 [0.03-0.64]</w:t>
            </w:r>
          </w:p>
        </w:tc>
        <w:tc>
          <w:tcPr>
            <w:tcW w:w="1596" w:type="dxa"/>
            <w:noWrap/>
            <w:hideMark/>
          </w:tcPr>
          <w:p w14:paraId="1F3B30D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2FA845E6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34DC1D1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B55E7B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Доминантный</w:t>
            </w:r>
          </w:p>
        </w:tc>
        <w:tc>
          <w:tcPr>
            <w:tcW w:w="1544" w:type="dxa"/>
            <w:noWrap/>
            <w:hideMark/>
          </w:tcPr>
          <w:p w14:paraId="29A7D6F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26EF6AA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49DC1C4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1C34C64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4D41ACB2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58E5EC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1D7949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</w:t>
            </w:r>
          </w:p>
        </w:tc>
        <w:tc>
          <w:tcPr>
            <w:tcW w:w="1544" w:type="dxa"/>
            <w:noWrap/>
            <w:hideMark/>
          </w:tcPr>
          <w:p w14:paraId="666B846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 (2.1%)</w:t>
            </w:r>
          </w:p>
        </w:tc>
        <w:tc>
          <w:tcPr>
            <w:tcW w:w="1089" w:type="dxa"/>
            <w:noWrap/>
            <w:hideMark/>
          </w:tcPr>
          <w:p w14:paraId="45C405D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 (3.9%)</w:t>
            </w:r>
          </w:p>
        </w:tc>
        <w:tc>
          <w:tcPr>
            <w:tcW w:w="1692" w:type="dxa"/>
            <w:noWrap/>
            <w:hideMark/>
          </w:tcPr>
          <w:p w14:paraId="0C20E47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64E8ACF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0.3690184859</w:t>
            </w:r>
          </w:p>
        </w:tc>
      </w:tr>
      <w:tr w:rsidR="001864E4" w:rsidRPr="00F054DF" w14:paraId="4CA28596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B8AFE6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E4DC7A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T/C-C/C</w:t>
            </w:r>
          </w:p>
        </w:tc>
        <w:tc>
          <w:tcPr>
            <w:tcW w:w="1544" w:type="dxa"/>
            <w:noWrap/>
            <w:hideMark/>
          </w:tcPr>
          <w:p w14:paraId="18F1014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143 (97.9%)</w:t>
            </w:r>
          </w:p>
        </w:tc>
        <w:tc>
          <w:tcPr>
            <w:tcW w:w="1089" w:type="dxa"/>
            <w:noWrap/>
            <w:hideMark/>
          </w:tcPr>
          <w:p w14:paraId="70C9B4D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124 (96.1%)</w:t>
            </w:r>
          </w:p>
        </w:tc>
        <w:tc>
          <w:tcPr>
            <w:tcW w:w="1692" w:type="dxa"/>
            <w:noWrap/>
            <w:hideMark/>
          </w:tcPr>
          <w:p w14:paraId="052B659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[0.12-2.22]</w:t>
            </w:r>
          </w:p>
        </w:tc>
        <w:tc>
          <w:tcPr>
            <w:tcW w:w="1596" w:type="dxa"/>
            <w:noWrap/>
            <w:hideMark/>
          </w:tcPr>
          <w:p w14:paraId="6CE5F2D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7A756225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1EBB70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AD8E10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Рецессивный</w:t>
            </w:r>
          </w:p>
        </w:tc>
        <w:tc>
          <w:tcPr>
            <w:tcW w:w="1544" w:type="dxa"/>
            <w:noWrap/>
            <w:hideMark/>
          </w:tcPr>
          <w:p w14:paraId="0D3DBBD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145ACE1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7AA2072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34FA1E9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FCAED7F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44321F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E7B231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T/T-T/C</w:t>
            </w:r>
          </w:p>
        </w:tc>
        <w:tc>
          <w:tcPr>
            <w:tcW w:w="1544" w:type="dxa"/>
            <w:noWrap/>
            <w:hideMark/>
          </w:tcPr>
          <w:p w14:paraId="74FE678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 (6.8%)</w:t>
            </w:r>
          </w:p>
        </w:tc>
        <w:tc>
          <w:tcPr>
            <w:tcW w:w="1089" w:type="dxa"/>
            <w:noWrap/>
            <w:hideMark/>
          </w:tcPr>
          <w:p w14:paraId="5ED659A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96 (74.4%)</w:t>
            </w:r>
          </w:p>
        </w:tc>
        <w:tc>
          <w:tcPr>
            <w:tcW w:w="1692" w:type="dxa"/>
            <w:noWrap/>
            <w:hideMark/>
          </w:tcPr>
          <w:p w14:paraId="603AD4C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4C02BAF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1864E4" w:rsidRPr="00F054DF" w14:paraId="65C1BFDF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705E63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85DDE5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5426997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136 (93.2%)</w:t>
            </w:r>
          </w:p>
        </w:tc>
        <w:tc>
          <w:tcPr>
            <w:tcW w:w="1089" w:type="dxa"/>
            <w:noWrap/>
            <w:hideMark/>
          </w:tcPr>
          <w:p w14:paraId="67D9AA5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33 (25.6%)</w:t>
            </w:r>
          </w:p>
        </w:tc>
        <w:tc>
          <w:tcPr>
            <w:tcW w:w="1692" w:type="dxa"/>
            <w:noWrap/>
            <w:hideMark/>
          </w:tcPr>
          <w:p w14:paraId="2467C19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0.03 [0.01-0.05]</w:t>
            </w:r>
          </w:p>
        </w:tc>
        <w:tc>
          <w:tcPr>
            <w:tcW w:w="1596" w:type="dxa"/>
            <w:noWrap/>
            <w:hideMark/>
          </w:tcPr>
          <w:p w14:paraId="3B7A815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34E3BB90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4EACE3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EF5E5A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Сверх домиантный</w:t>
            </w:r>
          </w:p>
        </w:tc>
        <w:tc>
          <w:tcPr>
            <w:tcW w:w="1544" w:type="dxa"/>
            <w:noWrap/>
            <w:hideMark/>
          </w:tcPr>
          <w:p w14:paraId="4A78110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7B333AA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775ECA9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0A8F420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59A90BF5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F9F5AA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F66971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T/T-C/C</w:t>
            </w:r>
          </w:p>
        </w:tc>
        <w:tc>
          <w:tcPr>
            <w:tcW w:w="1544" w:type="dxa"/>
            <w:noWrap/>
            <w:hideMark/>
          </w:tcPr>
          <w:p w14:paraId="5DBFD51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139 (95.2%)</w:t>
            </w:r>
          </w:p>
        </w:tc>
        <w:tc>
          <w:tcPr>
            <w:tcW w:w="1089" w:type="dxa"/>
            <w:noWrap/>
            <w:hideMark/>
          </w:tcPr>
          <w:p w14:paraId="235F2EA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38 (29.5%)</w:t>
            </w:r>
          </w:p>
        </w:tc>
        <w:tc>
          <w:tcPr>
            <w:tcW w:w="1692" w:type="dxa"/>
            <w:noWrap/>
            <w:hideMark/>
          </w:tcPr>
          <w:p w14:paraId="158E495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0EA1363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1864E4" w:rsidRPr="00F054DF" w14:paraId="6B2794F4" w14:textId="77777777" w:rsidTr="001864E4">
        <w:trPr>
          <w:trHeight w:val="288"/>
        </w:trPr>
        <w:tc>
          <w:tcPr>
            <w:tcW w:w="1863" w:type="dxa"/>
            <w:tcBorders>
              <w:bottom w:val="single" w:sz="2" w:space="0" w:color="auto"/>
            </w:tcBorders>
            <w:noWrap/>
            <w:hideMark/>
          </w:tcPr>
          <w:p w14:paraId="453C902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single" w:sz="2" w:space="0" w:color="auto"/>
            </w:tcBorders>
            <w:noWrap/>
            <w:hideMark/>
          </w:tcPr>
          <w:p w14:paraId="3F72A2A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T/C</w:t>
            </w:r>
          </w:p>
        </w:tc>
        <w:tc>
          <w:tcPr>
            <w:tcW w:w="1544" w:type="dxa"/>
            <w:tcBorders>
              <w:bottom w:val="single" w:sz="2" w:space="0" w:color="auto"/>
            </w:tcBorders>
            <w:noWrap/>
            <w:hideMark/>
          </w:tcPr>
          <w:p w14:paraId="2BD59D0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 (4.8%)</w:t>
            </w:r>
          </w:p>
        </w:tc>
        <w:tc>
          <w:tcPr>
            <w:tcW w:w="1089" w:type="dxa"/>
            <w:tcBorders>
              <w:bottom w:val="single" w:sz="2" w:space="0" w:color="auto"/>
            </w:tcBorders>
            <w:noWrap/>
            <w:hideMark/>
          </w:tcPr>
          <w:p w14:paraId="3CF60BA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91 (70.5%)</w:t>
            </w:r>
          </w:p>
        </w:tc>
        <w:tc>
          <w:tcPr>
            <w:tcW w:w="1692" w:type="dxa"/>
            <w:tcBorders>
              <w:bottom w:val="single" w:sz="2" w:space="0" w:color="auto"/>
            </w:tcBorders>
            <w:noWrap/>
            <w:hideMark/>
          </w:tcPr>
          <w:p w14:paraId="4629038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47.55 [20.36-111.07]</w:t>
            </w:r>
          </w:p>
        </w:tc>
        <w:tc>
          <w:tcPr>
            <w:tcW w:w="1596" w:type="dxa"/>
            <w:tcBorders>
              <w:bottom w:val="single" w:sz="2" w:space="0" w:color="auto"/>
            </w:tcBorders>
            <w:noWrap/>
            <w:hideMark/>
          </w:tcPr>
          <w:p w14:paraId="2E78CB9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3A8A9359" w14:textId="77777777" w:rsidTr="001864E4">
        <w:trPr>
          <w:trHeight w:val="288"/>
        </w:trPr>
        <w:tc>
          <w:tcPr>
            <w:tcW w:w="1863" w:type="dxa"/>
            <w:tcBorders>
              <w:bottom w:val="nil"/>
            </w:tcBorders>
            <w:noWrap/>
            <w:hideMark/>
          </w:tcPr>
          <w:p w14:paraId="688A55D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nil"/>
            </w:tcBorders>
            <w:noWrap/>
            <w:hideMark/>
          </w:tcPr>
          <w:p w14:paraId="1E0B127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tcBorders>
              <w:bottom w:val="nil"/>
            </w:tcBorders>
            <w:noWrap/>
            <w:hideMark/>
          </w:tcPr>
          <w:p w14:paraId="29D0030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tcBorders>
              <w:bottom w:val="nil"/>
            </w:tcBorders>
            <w:noWrap/>
            <w:hideMark/>
          </w:tcPr>
          <w:p w14:paraId="2C11B67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tcBorders>
              <w:bottom w:val="nil"/>
            </w:tcBorders>
            <w:noWrap/>
            <w:hideMark/>
          </w:tcPr>
          <w:p w14:paraId="3E916AD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tcBorders>
              <w:bottom w:val="nil"/>
            </w:tcBorders>
            <w:noWrap/>
            <w:hideMark/>
          </w:tcPr>
          <w:p w14:paraId="6BBC86C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220B8F9A" w14:textId="3090C5D0" w:rsidR="001864E4" w:rsidRDefault="001864E4">
      <w:r>
        <w:br w:type="page"/>
      </w:r>
    </w:p>
    <w:p w14:paraId="3D017F40" w14:textId="1A6F7079" w:rsidR="001864E4" w:rsidRPr="00E162C4" w:rsidRDefault="001864E4" w:rsidP="001864E4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62C4">
        <w:rPr>
          <w:rFonts w:ascii="Times New Roman" w:hAnsi="Times New Roman" w:cs="Times New Roman"/>
          <w:color w:val="000000" w:themeColor="text1"/>
          <w:sz w:val="28"/>
          <w:szCs w:val="28"/>
        </w:rPr>
        <w:t>Продолжение таблицы  В 1</w:t>
      </w:r>
    </w:p>
    <w:p w14:paraId="403A8848" w14:textId="77777777" w:rsidR="001864E4" w:rsidRPr="00E162C4" w:rsidRDefault="001864E4" w:rsidP="001864E4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15"/>
        <w:tblW w:w="9689" w:type="dxa"/>
        <w:tblLook w:val="04A0" w:firstRow="1" w:lastRow="0" w:firstColumn="1" w:lastColumn="0" w:noHBand="0" w:noVBand="1"/>
      </w:tblPr>
      <w:tblGrid>
        <w:gridCol w:w="1863"/>
        <w:gridCol w:w="1905"/>
        <w:gridCol w:w="1544"/>
        <w:gridCol w:w="1089"/>
        <w:gridCol w:w="1692"/>
        <w:gridCol w:w="1596"/>
      </w:tblGrid>
      <w:tr w:rsidR="001864E4" w:rsidRPr="00E162C4" w14:paraId="660159BD" w14:textId="77777777" w:rsidTr="001864E4">
        <w:trPr>
          <w:trHeight w:val="288"/>
        </w:trPr>
        <w:tc>
          <w:tcPr>
            <w:tcW w:w="1863" w:type="dxa"/>
            <w:noWrap/>
          </w:tcPr>
          <w:p w14:paraId="53911E37" w14:textId="329CB1D3" w:rsidR="001864E4" w:rsidRPr="00E162C4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05" w:type="dxa"/>
            <w:noWrap/>
          </w:tcPr>
          <w:p w14:paraId="01411101" w14:textId="405EC4F8" w:rsidR="001864E4" w:rsidRPr="00E162C4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544" w:type="dxa"/>
            <w:noWrap/>
          </w:tcPr>
          <w:p w14:paraId="383611DB" w14:textId="0EB7255B" w:rsidR="001864E4" w:rsidRPr="00E162C4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089" w:type="dxa"/>
            <w:noWrap/>
          </w:tcPr>
          <w:p w14:paraId="0D57C4C5" w14:textId="2320BD92" w:rsidR="001864E4" w:rsidRPr="00E162C4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692" w:type="dxa"/>
            <w:noWrap/>
          </w:tcPr>
          <w:p w14:paraId="7B248012" w14:textId="3A1555A4" w:rsidR="001864E4" w:rsidRPr="00E162C4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596" w:type="dxa"/>
            <w:noWrap/>
          </w:tcPr>
          <w:p w14:paraId="42522FD2" w14:textId="5F8358FB" w:rsidR="001864E4" w:rsidRPr="00E162C4" w:rsidRDefault="001864E4" w:rsidP="001864E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1864E4" w:rsidRPr="00E162C4" w14:paraId="4D273240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1439346" w14:textId="13F11050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875CB62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6A083841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146 (53.1%)</w:t>
            </w:r>
          </w:p>
        </w:tc>
        <w:tc>
          <w:tcPr>
            <w:tcW w:w="1089" w:type="dxa"/>
            <w:noWrap/>
            <w:hideMark/>
          </w:tcPr>
          <w:p w14:paraId="586304A8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129 (46.9%)</w:t>
            </w:r>
          </w:p>
        </w:tc>
        <w:tc>
          <w:tcPr>
            <w:tcW w:w="1692" w:type="dxa"/>
            <w:noWrap/>
            <w:hideMark/>
          </w:tcPr>
          <w:p w14:paraId="69B68236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0.04 [0.02-0.08]</w:t>
            </w:r>
          </w:p>
        </w:tc>
        <w:tc>
          <w:tcPr>
            <w:tcW w:w="1596" w:type="dxa"/>
            <w:noWrap/>
            <w:hideMark/>
          </w:tcPr>
          <w:p w14:paraId="19AE4203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1864E4" w:rsidRPr="00E162C4" w14:paraId="7BC6D985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3BF8DD3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rs1787991 (common)</w:t>
            </w:r>
          </w:p>
        </w:tc>
        <w:tc>
          <w:tcPr>
            <w:tcW w:w="1905" w:type="dxa"/>
            <w:noWrap/>
            <w:hideMark/>
          </w:tcPr>
          <w:p w14:paraId="16B0C9EC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173F165D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6A49A707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2699AF0E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70DD7B0F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E162C4" w14:paraId="79E43AE3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693B2E3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B4273C6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</w:t>
            </w:r>
          </w:p>
        </w:tc>
        <w:tc>
          <w:tcPr>
            <w:tcW w:w="1544" w:type="dxa"/>
            <w:noWrap/>
            <w:hideMark/>
          </w:tcPr>
          <w:p w14:paraId="7F604D71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74 (53.2%)</w:t>
            </w:r>
          </w:p>
        </w:tc>
        <w:tc>
          <w:tcPr>
            <w:tcW w:w="1089" w:type="dxa"/>
            <w:noWrap/>
            <w:hideMark/>
          </w:tcPr>
          <w:p w14:paraId="2C87D213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75 (67.6%)</w:t>
            </w:r>
          </w:p>
        </w:tc>
        <w:tc>
          <w:tcPr>
            <w:tcW w:w="1692" w:type="dxa"/>
            <w:noWrap/>
            <w:hideMark/>
          </w:tcPr>
          <w:p w14:paraId="7192FDA3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2F195525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0.0162633905</w:t>
            </w:r>
          </w:p>
        </w:tc>
      </w:tr>
      <w:tr w:rsidR="001864E4" w:rsidRPr="00E162C4" w14:paraId="7D70A34A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3B41D7C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FDC042C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G/T</w:t>
            </w:r>
          </w:p>
        </w:tc>
        <w:tc>
          <w:tcPr>
            <w:tcW w:w="1544" w:type="dxa"/>
            <w:noWrap/>
            <w:hideMark/>
          </w:tcPr>
          <w:p w14:paraId="6698FBED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65 (46.8%)</w:t>
            </w:r>
          </w:p>
        </w:tc>
        <w:tc>
          <w:tcPr>
            <w:tcW w:w="1089" w:type="dxa"/>
            <w:noWrap/>
            <w:hideMark/>
          </w:tcPr>
          <w:p w14:paraId="16059B53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35 (31.5%)</w:t>
            </w:r>
          </w:p>
        </w:tc>
        <w:tc>
          <w:tcPr>
            <w:tcW w:w="1692" w:type="dxa"/>
            <w:noWrap/>
            <w:hideMark/>
          </w:tcPr>
          <w:p w14:paraId="70248C07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0.53 [0.32-0.89]</w:t>
            </w:r>
          </w:p>
        </w:tc>
        <w:tc>
          <w:tcPr>
            <w:tcW w:w="1596" w:type="dxa"/>
            <w:noWrap/>
            <w:hideMark/>
          </w:tcPr>
          <w:p w14:paraId="451CD052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E162C4" w14:paraId="19C45761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535555A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A18471E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</w:t>
            </w:r>
          </w:p>
        </w:tc>
        <w:tc>
          <w:tcPr>
            <w:tcW w:w="1544" w:type="dxa"/>
            <w:noWrap/>
            <w:hideMark/>
          </w:tcPr>
          <w:p w14:paraId="206D398B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 (0%)</w:t>
            </w:r>
          </w:p>
        </w:tc>
        <w:tc>
          <w:tcPr>
            <w:tcW w:w="1089" w:type="dxa"/>
            <w:noWrap/>
            <w:hideMark/>
          </w:tcPr>
          <w:p w14:paraId="194555B3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 (0.9%)</w:t>
            </w:r>
          </w:p>
        </w:tc>
        <w:tc>
          <w:tcPr>
            <w:tcW w:w="1692" w:type="dxa"/>
            <w:noWrap/>
            <w:hideMark/>
          </w:tcPr>
          <w:p w14:paraId="13F58374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NA [0-NA]</w:t>
            </w:r>
          </w:p>
        </w:tc>
        <w:tc>
          <w:tcPr>
            <w:tcW w:w="1596" w:type="dxa"/>
            <w:noWrap/>
            <w:hideMark/>
          </w:tcPr>
          <w:p w14:paraId="4CC0C14C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E162C4" w14:paraId="2DF263FE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C58E4C1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94C82A7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Доминантный</w:t>
            </w:r>
          </w:p>
        </w:tc>
        <w:tc>
          <w:tcPr>
            <w:tcW w:w="1544" w:type="dxa"/>
            <w:noWrap/>
            <w:hideMark/>
          </w:tcPr>
          <w:p w14:paraId="273CFF89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6A23ED74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7F596E4D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24E98725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E162C4" w14:paraId="73B53DD0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6F2E10A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EB00755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</w:t>
            </w:r>
          </w:p>
        </w:tc>
        <w:tc>
          <w:tcPr>
            <w:tcW w:w="1544" w:type="dxa"/>
            <w:noWrap/>
            <w:hideMark/>
          </w:tcPr>
          <w:p w14:paraId="72164BC0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74 (53.2%)</w:t>
            </w:r>
          </w:p>
        </w:tc>
        <w:tc>
          <w:tcPr>
            <w:tcW w:w="1089" w:type="dxa"/>
            <w:noWrap/>
            <w:hideMark/>
          </w:tcPr>
          <w:p w14:paraId="5C64F8F6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75 (67.6%)</w:t>
            </w:r>
          </w:p>
        </w:tc>
        <w:tc>
          <w:tcPr>
            <w:tcW w:w="1692" w:type="dxa"/>
            <w:noWrap/>
            <w:hideMark/>
          </w:tcPr>
          <w:p w14:paraId="28AFEB15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7FDA45D0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0.0212128913</w:t>
            </w:r>
          </w:p>
        </w:tc>
      </w:tr>
      <w:tr w:rsidR="001864E4" w:rsidRPr="00E162C4" w14:paraId="69E51D77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B113B25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F16A12E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G/T-T/T</w:t>
            </w:r>
          </w:p>
        </w:tc>
        <w:tc>
          <w:tcPr>
            <w:tcW w:w="1544" w:type="dxa"/>
            <w:noWrap/>
            <w:hideMark/>
          </w:tcPr>
          <w:p w14:paraId="12323808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65 (46.8%)</w:t>
            </w:r>
          </w:p>
        </w:tc>
        <w:tc>
          <w:tcPr>
            <w:tcW w:w="1089" w:type="dxa"/>
            <w:noWrap/>
            <w:hideMark/>
          </w:tcPr>
          <w:p w14:paraId="2B9C47F9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36 (32.4%)</w:t>
            </w:r>
          </w:p>
        </w:tc>
        <w:tc>
          <w:tcPr>
            <w:tcW w:w="1692" w:type="dxa"/>
            <w:noWrap/>
            <w:hideMark/>
          </w:tcPr>
          <w:p w14:paraId="2581F6B9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0.55 [0.33-0.92]</w:t>
            </w:r>
          </w:p>
        </w:tc>
        <w:tc>
          <w:tcPr>
            <w:tcW w:w="1596" w:type="dxa"/>
            <w:noWrap/>
            <w:hideMark/>
          </w:tcPr>
          <w:p w14:paraId="05E2D3D4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E162C4" w14:paraId="325F21EA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5A859F1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68F21C1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Рецессивный</w:t>
            </w:r>
          </w:p>
        </w:tc>
        <w:tc>
          <w:tcPr>
            <w:tcW w:w="1544" w:type="dxa"/>
            <w:noWrap/>
            <w:hideMark/>
          </w:tcPr>
          <w:p w14:paraId="6C0ED396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0FD7FFAE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6C78761F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64588124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E162C4" w14:paraId="62C10688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6A4CDB3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B740EA3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G/G-G/T</w:t>
            </w:r>
          </w:p>
        </w:tc>
        <w:tc>
          <w:tcPr>
            <w:tcW w:w="1544" w:type="dxa"/>
            <w:noWrap/>
            <w:hideMark/>
          </w:tcPr>
          <w:p w14:paraId="2E626F6A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139 (100%)</w:t>
            </w:r>
          </w:p>
        </w:tc>
        <w:tc>
          <w:tcPr>
            <w:tcW w:w="1089" w:type="dxa"/>
            <w:noWrap/>
            <w:hideMark/>
          </w:tcPr>
          <w:p w14:paraId="1158F413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110 (99.1%)</w:t>
            </w:r>
          </w:p>
        </w:tc>
        <w:tc>
          <w:tcPr>
            <w:tcW w:w="1692" w:type="dxa"/>
            <w:noWrap/>
            <w:hideMark/>
          </w:tcPr>
          <w:p w14:paraId="1C984A15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195EBE8E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0.444</w:t>
            </w:r>
          </w:p>
        </w:tc>
      </w:tr>
      <w:tr w:rsidR="001864E4" w:rsidRPr="00E162C4" w14:paraId="0294630E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2246B0C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A2B6474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</w:t>
            </w:r>
          </w:p>
        </w:tc>
        <w:tc>
          <w:tcPr>
            <w:tcW w:w="1544" w:type="dxa"/>
            <w:noWrap/>
            <w:hideMark/>
          </w:tcPr>
          <w:p w14:paraId="1DB99FB8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 (0%)</w:t>
            </w:r>
          </w:p>
        </w:tc>
        <w:tc>
          <w:tcPr>
            <w:tcW w:w="1089" w:type="dxa"/>
            <w:noWrap/>
            <w:hideMark/>
          </w:tcPr>
          <w:p w14:paraId="753106B2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 (0.9%)</w:t>
            </w:r>
          </w:p>
        </w:tc>
        <w:tc>
          <w:tcPr>
            <w:tcW w:w="1692" w:type="dxa"/>
            <w:noWrap/>
            <w:hideMark/>
          </w:tcPr>
          <w:p w14:paraId="74DAC4FC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NA [0-NA]</w:t>
            </w:r>
          </w:p>
        </w:tc>
        <w:tc>
          <w:tcPr>
            <w:tcW w:w="1596" w:type="dxa"/>
            <w:noWrap/>
            <w:hideMark/>
          </w:tcPr>
          <w:p w14:paraId="07C3EE2A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E162C4" w14:paraId="1A958121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1A8C07E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1ED624B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Сверх домиантный</w:t>
            </w:r>
          </w:p>
        </w:tc>
        <w:tc>
          <w:tcPr>
            <w:tcW w:w="1544" w:type="dxa"/>
            <w:noWrap/>
            <w:hideMark/>
          </w:tcPr>
          <w:p w14:paraId="5AE08A6C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732B2D65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5A796590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7E3A3879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E162C4" w14:paraId="7CE62E22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4879C89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18D33E6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G/G-T/T</w:t>
            </w:r>
          </w:p>
        </w:tc>
        <w:tc>
          <w:tcPr>
            <w:tcW w:w="1544" w:type="dxa"/>
            <w:noWrap/>
            <w:hideMark/>
          </w:tcPr>
          <w:p w14:paraId="710CC968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74 (53.2%)</w:t>
            </w:r>
          </w:p>
        </w:tc>
        <w:tc>
          <w:tcPr>
            <w:tcW w:w="1089" w:type="dxa"/>
            <w:noWrap/>
            <w:hideMark/>
          </w:tcPr>
          <w:p w14:paraId="1297863B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76 (68.5%)</w:t>
            </w:r>
          </w:p>
        </w:tc>
        <w:tc>
          <w:tcPr>
            <w:tcW w:w="1692" w:type="dxa"/>
            <w:noWrap/>
            <w:hideMark/>
          </w:tcPr>
          <w:p w14:paraId="5A054B31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182274C3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0.0141111357</w:t>
            </w:r>
          </w:p>
        </w:tc>
      </w:tr>
      <w:tr w:rsidR="001864E4" w:rsidRPr="00E162C4" w14:paraId="724FFAD9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584D1A1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36AC9F4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G/T</w:t>
            </w:r>
          </w:p>
        </w:tc>
        <w:tc>
          <w:tcPr>
            <w:tcW w:w="1544" w:type="dxa"/>
            <w:noWrap/>
            <w:hideMark/>
          </w:tcPr>
          <w:p w14:paraId="62D285E2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65 (46.8%)</w:t>
            </w:r>
          </w:p>
        </w:tc>
        <w:tc>
          <w:tcPr>
            <w:tcW w:w="1089" w:type="dxa"/>
            <w:noWrap/>
            <w:hideMark/>
          </w:tcPr>
          <w:p w14:paraId="41670CD6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35 (31.5%)</w:t>
            </w:r>
          </w:p>
        </w:tc>
        <w:tc>
          <w:tcPr>
            <w:tcW w:w="1692" w:type="dxa"/>
            <w:noWrap/>
            <w:hideMark/>
          </w:tcPr>
          <w:p w14:paraId="29645080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[0.31-0.88]</w:t>
            </w:r>
          </w:p>
        </w:tc>
        <w:tc>
          <w:tcPr>
            <w:tcW w:w="1596" w:type="dxa"/>
            <w:noWrap/>
            <w:hideMark/>
          </w:tcPr>
          <w:p w14:paraId="0871016A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31FAC5DF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15751A5" w14:textId="77777777" w:rsidR="001864E4" w:rsidRPr="00E162C4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DE3CF5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77959FA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421BDD9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420FF5F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795AF87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94CB002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C85D15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4BD65A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60F095B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139 (55.6%)</w:t>
            </w:r>
          </w:p>
        </w:tc>
        <w:tc>
          <w:tcPr>
            <w:tcW w:w="1089" w:type="dxa"/>
            <w:noWrap/>
            <w:hideMark/>
          </w:tcPr>
          <w:p w14:paraId="08ADAC7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111 (44.4%)</w:t>
            </w:r>
          </w:p>
        </w:tc>
        <w:tc>
          <w:tcPr>
            <w:tcW w:w="1692" w:type="dxa"/>
            <w:noWrap/>
            <w:hideMark/>
          </w:tcPr>
          <w:p w14:paraId="09BCF55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0.58 [0.35-0.96]</w:t>
            </w:r>
          </w:p>
        </w:tc>
        <w:tc>
          <w:tcPr>
            <w:tcW w:w="1596" w:type="dxa"/>
            <w:noWrap/>
            <w:hideMark/>
          </w:tcPr>
          <w:p w14:paraId="311BF9D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0.0162633905</w:t>
            </w:r>
          </w:p>
        </w:tc>
      </w:tr>
      <w:tr w:rsidR="001864E4" w:rsidRPr="00F054DF" w14:paraId="736A171D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E08FCB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rs1787991 (minor)</w:t>
            </w:r>
          </w:p>
        </w:tc>
        <w:tc>
          <w:tcPr>
            <w:tcW w:w="1905" w:type="dxa"/>
            <w:noWrap/>
            <w:hideMark/>
          </w:tcPr>
          <w:p w14:paraId="29D3D6F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3EEA9D7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49A6DE7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21B1D3C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3E162A8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08C3794B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805BBD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F039D7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</w:t>
            </w:r>
          </w:p>
        </w:tc>
        <w:tc>
          <w:tcPr>
            <w:tcW w:w="1544" w:type="dxa"/>
            <w:noWrap/>
            <w:hideMark/>
          </w:tcPr>
          <w:p w14:paraId="68BBC15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 (0%)</w:t>
            </w:r>
          </w:p>
        </w:tc>
        <w:tc>
          <w:tcPr>
            <w:tcW w:w="1089" w:type="dxa"/>
            <w:noWrap/>
            <w:hideMark/>
          </w:tcPr>
          <w:p w14:paraId="05F4A61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 (0.9%)</w:t>
            </w:r>
          </w:p>
        </w:tc>
        <w:tc>
          <w:tcPr>
            <w:tcW w:w="1692" w:type="dxa"/>
            <w:noWrap/>
            <w:hideMark/>
          </w:tcPr>
          <w:p w14:paraId="1594430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73DD383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0.0162633905</w:t>
            </w:r>
          </w:p>
        </w:tc>
      </w:tr>
      <w:tr w:rsidR="001864E4" w:rsidRPr="00F054DF" w14:paraId="5B139C97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E10F2E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B43A51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G/T</w:t>
            </w:r>
          </w:p>
        </w:tc>
        <w:tc>
          <w:tcPr>
            <w:tcW w:w="1544" w:type="dxa"/>
            <w:noWrap/>
            <w:hideMark/>
          </w:tcPr>
          <w:p w14:paraId="6D224CE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65 (46.8%)</w:t>
            </w:r>
          </w:p>
        </w:tc>
        <w:tc>
          <w:tcPr>
            <w:tcW w:w="1089" w:type="dxa"/>
            <w:noWrap/>
            <w:hideMark/>
          </w:tcPr>
          <w:p w14:paraId="57EC63F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35 (31.5%)</w:t>
            </w:r>
          </w:p>
        </w:tc>
        <w:tc>
          <w:tcPr>
            <w:tcW w:w="1692" w:type="dxa"/>
            <w:noWrap/>
            <w:hideMark/>
          </w:tcPr>
          <w:p w14:paraId="22C43AA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 [0-NA]</w:t>
            </w:r>
          </w:p>
        </w:tc>
        <w:tc>
          <w:tcPr>
            <w:tcW w:w="1596" w:type="dxa"/>
            <w:noWrap/>
            <w:hideMark/>
          </w:tcPr>
          <w:p w14:paraId="5D09C69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471FAF79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A6B269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BB56C7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</w:t>
            </w:r>
          </w:p>
        </w:tc>
        <w:tc>
          <w:tcPr>
            <w:tcW w:w="1544" w:type="dxa"/>
            <w:noWrap/>
            <w:hideMark/>
          </w:tcPr>
          <w:p w14:paraId="1A0EEEB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74 (53.2%)</w:t>
            </w:r>
          </w:p>
        </w:tc>
        <w:tc>
          <w:tcPr>
            <w:tcW w:w="1089" w:type="dxa"/>
            <w:noWrap/>
            <w:hideMark/>
          </w:tcPr>
          <w:p w14:paraId="49E9BCE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75 (67.6%)</w:t>
            </w:r>
          </w:p>
        </w:tc>
        <w:tc>
          <w:tcPr>
            <w:tcW w:w="1692" w:type="dxa"/>
            <w:noWrap/>
            <w:hideMark/>
          </w:tcPr>
          <w:p w14:paraId="26FFACA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 [0-NA]</w:t>
            </w:r>
          </w:p>
        </w:tc>
        <w:tc>
          <w:tcPr>
            <w:tcW w:w="1596" w:type="dxa"/>
            <w:noWrap/>
            <w:hideMark/>
          </w:tcPr>
          <w:p w14:paraId="398F3CE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5553B35E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59B9B1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D99649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Доминантный</w:t>
            </w:r>
          </w:p>
        </w:tc>
        <w:tc>
          <w:tcPr>
            <w:tcW w:w="1544" w:type="dxa"/>
            <w:noWrap/>
            <w:hideMark/>
          </w:tcPr>
          <w:p w14:paraId="60B41D1D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78CDC6D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0951EFC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2767D49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18F13CD3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715096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D1739C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</w:t>
            </w:r>
          </w:p>
        </w:tc>
        <w:tc>
          <w:tcPr>
            <w:tcW w:w="1544" w:type="dxa"/>
            <w:noWrap/>
            <w:hideMark/>
          </w:tcPr>
          <w:p w14:paraId="0F1003A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 (0%)</w:t>
            </w:r>
          </w:p>
        </w:tc>
        <w:tc>
          <w:tcPr>
            <w:tcW w:w="1089" w:type="dxa"/>
            <w:noWrap/>
            <w:hideMark/>
          </w:tcPr>
          <w:p w14:paraId="7467C86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 (0.9%)</w:t>
            </w:r>
          </w:p>
        </w:tc>
        <w:tc>
          <w:tcPr>
            <w:tcW w:w="1692" w:type="dxa"/>
            <w:noWrap/>
            <w:hideMark/>
          </w:tcPr>
          <w:p w14:paraId="4C80B30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0060B44A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0.444</w:t>
            </w:r>
          </w:p>
        </w:tc>
      </w:tr>
      <w:tr w:rsidR="001864E4" w:rsidRPr="00F054DF" w14:paraId="4B89D2A4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9B7182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025C26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G/T-G/G</w:t>
            </w:r>
          </w:p>
        </w:tc>
        <w:tc>
          <w:tcPr>
            <w:tcW w:w="1544" w:type="dxa"/>
            <w:noWrap/>
            <w:hideMark/>
          </w:tcPr>
          <w:p w14:paraId="439EA9D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139 (100%)</w:t>
            </w:r>
          </w:p>
        </w:tc>
        <w:tc>
          <w:tcPr>
            <w:tcW w:w="1089" w:type="dxa"/>
            <w:noWrap/>
            <w:hideMark/>
          </w:tcPr>
          <w:p w14:paraId="38E5F26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110 (99.1%)</w:t>
            </w:r>
          </w:p>
        </w:tc>
        <w:tc>
          <w:tcPr>
            <w:tcW w:w="1692" w:type="dxa"/>
            <w:noWrap/>
            <w:hideMark/>
          </w:tcPr>
          <w:p w14:paraId="689106B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 [0-NA]</w:t>
            </w:r>
          </w:p>
        </w:tc>
        <w:tc>
          <w:tcPr>
            <w:tcW w:w="1596" w:type="dxa"/>
            <w:noWrap/>
            <w:hideMark/>
          </w:tcPr>
          <w:p w14:paraId="1EBCC978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0F67E868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162B37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28AFC6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Рецессивный</w:t>
            </w:r>
          </w:p>
        </w:tc>
        <w:tc>
          <w:tcPr>
            <w:tcW w:w="1544" w:type="dxa"/>
            <w:noWrap/>
            <w:hideMark/>
          </w:tcPr>
          <w:p w14:paraId="6901A2A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7ECAD96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47034FB6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6515C65E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6FF95A78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04B929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E442053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T/T-G/T</w:t>
            </w:r>
          </w:p>
        </w:tc>
        <w:tc>
          <w:tcPr>
            <w:tcW w:w="1544" w:type="dxa"/>
            <w:noWrap/>
            <w:hideMark/>
          </w:tcPr>
          <w:p w14:paraId="6698C5B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65 (46.8%)</w:t>
            </w:r>
          </w:p>
        </w:tc>
        <w:tc>
          <w:tcPr>
            <w:tcW w:w="1089" w:type="dxa"/>
            <w:noWrap/>
            <w:hideMark/>
          </w:tcPr>
          <w:p w14:paraId="0DE6458B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36 (32.4%)</w:t>
            </w:r>
          </w:p>
        </w:tc>
        <w:tc>
          <w:tcPr>
            <w:tcW w:w="1692" w:type="dxa"/>
            <w:noWrap/>
            <w:hideMark/>
          </w:tcPr>
          <w:p w14:paraId="5606983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560A9B6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0.0212128913</w:t>
            </w:r>
          </w:p>
        </w:tc>
      </w:tr>
      <w:tr w:rsidR="001864E4" w:rsidRPr="00F054DF" w14:paraId="02D46752" w14:textId="77777777" w:rsidTr="00E162C4">
        <w:trPr>
          <w:trHeight w:val="288"/>
        </w:trPr>
        <w:tc>
          <w:tcPr>
            <w:tcW w:w="1863" w:type="dxa"/>
            <w:tcBorders>
              <w:bottom w:val="single" w:sz="2" w:space="0" w:color="auto"/>
            </w:tcBorders>
            <w:noWrap/>
            <w:hideMark/>
          </w:tcPr>
          <w:p w14:paraId="4C109E6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single" w:sz="2" w:space="0" w:color="auto"/>
            </w:tcBorders>
            <w:noWrap/>
            <w:hideMark/>
          </w:tcPr>
          <w:p w14:paraId="349AF772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</w:t>
            </w:r>
          </w:p>
        </w:tc>
        <w:tc>
          <w:tcPr>
            <w:tcW w:w="1544" w:type="dxa"/>
            <w:tcBorders>
              <w:bottom w:val="single" w:sz="2" w:space="0" w:color="auto"/>
            </w:tcBorders>
            <w:noWrap/>
            <w:hideMark/>
          </w:tcPr>
          <w:p w14:paraId="38139234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74 (53.2%)</w:t>
            </w:r>
          </w:p>
        </w:tc>
        <w:tc>
          <w:tcPr>
            <w:tcW w:w="1089" w:type="dxa"/>
            <w:tcBorders>
              <w:bottom w:val="single" w:sz="2" w:space="0" w:color="auto"/>
            </w:tcBorders>
            <w:noWrap/>
            <w:hideMark/>
          </w:tcPr>
          <w:p w14:paraId="61DC9AC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75 (67.6%)</w:t>
            </w:r>
          </w:p>
        </w:tc>
        <w:tc>
          <w:tcPr>
            <w:tcW w:w="1692" w:type="dxa"/>
            <w:tcBorders>
              <w:bottom w:val="single" w:sz="2" w:space="0" w:color="auto"/>
            </w:tcBorders>
            <w:noWrap/>
            <w:hideMark/>
          </w:tcPr>
          <w:p w14:paraId="672B7001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1.83 [1.09-3.07]</w:t>
            </w:r>
          </w:p>
        </w:tc>
        <w:tc>
          <w:tcPr>
            <w:tcW w:w="1596" w:type="dxa"/>
            <w:tcBorders>
              <w:bottom w:val="single" w:sz="2" w:space="0" w:color="auto"/>
            </w:tcBorders>
            <w:noWrap/>
            <w:hideMark/>
          </w:tcPr>
          <w:p w14:paraId="0874C5C9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864E4" w:rsidRPr="00F054DF" w14:paraId="0BD8AB14" w14:textId="77777777" w:rsidTr="00E162C4">
        <w:trPr>
          <w:trHeight w:val="288"/>
        </w:trPr>
        <w:tc>
          <w:tcPr>
            <w:tcW w:w="1863" w:type="dxa"/>
            <w:tcBorders>
              <w:bottom w:val="nil"/>
            </w:tcBorders>
            <w:noWrap/>
            <w:hideMark/>
          </w:tcPr>
          <w:p w14:paraId="298C6A37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nil"/>
            </w:tcBorders>
            <w:noWrap/>
            <w:hideMark/>
          </w:tcPr>
          <w:p w14:paraId="0AD3870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Сверх домиантный</w:t>
            </w:r>
          </w:p>
        </w:tc>
        <w:tc>
          <w:tcPr>
            <w:tcW w:w="1544" w:type="dxa"/>
            <w:tcBorders>
              <w:bottom w:val="nil"/>
            </w:tcBorders>
            <w:noWrap/>
            <w:hideMark/>
          </w:tcPr>
          <w:p w14:paraId="6FEF766C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tcBorders>
              <w:bottom w:val="nil"/>
            </w:tcBorders>
            <w:noWrap/>
            <w:hideMark/>
          </w:tcPr>
          <w:p w14:paraId="509F027F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tcBorders>
              <w:bottom w:val="nil"/>
            </w:tcBorders>
            <w:noWrap/>
            <w:hideMark/>
          </w:tcPr>
          <w:p w14:paraId="7F2FA650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tcBorders>
              <w:bottom w:val="nil"/>
            </w:tcBorders>
            <w:noWrap/>
            <w:hideMark/>
          </w:tcPr>
          <w:p w14:paraId="620C45A5" w14:textId="77777777" w:rsidR="001864E4" w:rsidRPr="00C210A3" w:rsidRDefault="001864E4" w:rsidP="001864E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5CBA030E" w14:textId="67142798" w:rsidR="00E162C4" w:rsidRDefault="00E162C4">
      <w:r>
        <w:br w:type="page"/>
      </w:r>
    </w:p>
    <w:p w14:paraId="0B3FE78F" w14:textId="19689FBB" w:rsidR="00E162C4" w:rsidRDefault="00E162C4" w:rsidP="00E162C4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62C4">
        <w:rPr>
          <w:rFonts w:ascii="Times New Roman" w:hAnsi="Times New Roman" w:cs="Times New Roman"/>
          <w:color w:val="000000" w:themeColor="text1"/>
          <w:sz w:val="28"/>
          <w:szCs w:val="28"/>
        </w:rPr>
        <w:t>Продолжение таблицы  В 1</w:t>
      </w:r>
    </w:p>
    <w:p w14:paraId="5DC499B4" w14:textId="77777777" w:rsidR="00E162C4" w:rsidRPr="00E162C4" w:rsidRDefault="00E162C4" w:rsidP="00E162C4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15"/>
        <w:tblW w:w="9689" w:type="dxa"/>
        <w:tblLook w:val="04A0" w:firstRow="1" w:lastRow="0" w:firstColumn="1" w:lastColumn="0" w:noHBand="0" w:noVBand="1"/>
      </w:tblPr>
      <w:tblGrid>
        <w:gridCol w:w="1863"/>
        <w:gridCol w:w="1905"/>
        <w:gridCol w:w="1544"/>
        <w:gridCol w:w="1089"/>
        <w:gridCol w:w="1692"/>
        <w:gridCol w:w="1596"/>
      </w:tblGrid>
      <w:tr w:rsidR="00E162C4" w:rsidRPr="00F054DF" w14:paraId="056B5F33" w14:textId="77777777" w:rsidTr="001864E4">
        <w:trPr>
          <w:trHeight w:val="288"/>
        </w:trPr>
        <w:tc>
          <w:tcPr>
            <w:tcW w:w="1863" w:type="dxa"/>
            <w:noWrap/>
          </w:tcPr>
          <w:p w14:paraId="73047B6B" w14:textId="240ABD0E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05" w:type="dxa"/>
            <w:noWrap/>
          </w:tcPr>
          <w:p w14:paraId="0DFFBC93" w14:textId="4B038359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544" w:type="dxa"/>
            <w:noWrap/>
          </w:tcPr>
          <w:p w14:paraId="26F20947" w14:textId="60D2CF30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089" w:type="dxa"/>
            <w:noWrap/>
          </w:tcPr>
          <w:p w14:paraId="2E5AB346" w14:textId="126346D2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692" w:type="dxa"/>
            <w:noWrap/>
          </w:tcPr>
          <w:p w14:paraId="689C4D08" w14:textId="05A0ACBA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596" w:type="dxa"/>
            <w:noWrap/>
          </w:tcPr>
          <w:p w14:paraId="4F442C7C" w14:textId="000F0529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E162C4" w:rsidRPr="00F054DF" w14:paraId="3AB4276E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227D378" w14:textId="4360340F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CE854B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T/T-G/G</w:t>
            </w:r>
          </w:p>
        </w:tc>
        <w:tc>
          <w:tcPr>
            <w:tcW w:w="1544" w:type="dxa"/>
            <w:noWrap/>
            <w:hideMark/>
          </w:tcPr>
          <w:p w14:paraId="1807048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74 (53.2%)</w:t>
            </w:r>
          </w:p>
        </w:tc>
        <w:tc>
          <w:tcPr>
            <w:tcW w:w="1089" w:type="dxa"/>
            <w:noWrap/>
            <w:hideMark/>
          </w:tcPr>
          <w:p w14:paraId="6045F8F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76 (68.5%)</w:t>
            </w:r>
          </w:p>
        </w:tc>
        <w:tc>
          <w:tcPr>
            <w:tcW w:w="1692" w:type="dxa"/>
            <w:noWrap/>
            <w:hideMark/>
          </w:tcPr>
          <w:p w14:paraId="776D564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3894ACC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0.0141111357</w:t>
            </w:r>
          </w:p>
        </w:tc>
      </w:tr>
      <w:tr w:rsidR="00E162C4" w:rsidRPr="00F054DF" w14:paraId="13FF7B0E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C596D1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DBB0C2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G/T</w:t>
            </w:r>
          </w:p>
        </w:tc>
        <w:tc>
          <w:tcPr>
            <w:tcW w:w="1544" w:type="dxa"/>
            <w:noWrap/>
            <w:hideMark/>
          </w:tcPr>
          <w:p w14:paraId="0BCE3D9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65 (46.8%)</w:t>
            </w:r>
          </w:p>
        </w:tc>
        <w:tc>
          <w:tcPr>
            <w:tcW w:w="1089" w:type="dxa"/>
            <w:noWrap/>
            <w:hideMark/>
          </w:tcPr>
          <w:p w14:paraId="021D826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35 (31.5%)</w:t>
            </w:r>
          </w:p>
        </w:tc>
        <w:tc>
          <w:tcPr>
            <w:tcW w:w="1692" w:type="dxa"/>
            <w:noWrap/>
            <w:hideMark/>
          </w:tcPr>
          <w:p w14:paraId="41216EC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[0.31-0.88]</w:t>
            </w:r>
          </w:p>
        </w:tc>
        <w:tc>
          <w:tcPr>
            <w:tcW w:w="1596" w:type="dxa"/>
            <w:noWrap/>
            <w:hideMark/>
          </w:tcPr>
          <w:p w14:paraId="3AA2D62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539B6582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B20817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9142AC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55B98E4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4A94E56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4D32956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289ABEE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3D1BEFAF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B921D2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F74E40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425C438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139 (55.6%)</w:t>
            </w:r>
          </w:p>
        </w:tc>
        <w:tc>
          <w:tcPr>
            <w:tcW w:w="1089" w:type="dxa"/>
            <w:noWrap/>
            <w:hideMark/>
          </w:tcPr>
          <w:p w14:paraId="6898207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111 (44.4%)</w:t>
            </w:r>
          </w:p>
        </w:tc>
        <w:tc>
          <w:tcPr>
            <w:tcW w:w="1692" w:type="dxa"/>
            <w:noWrap/>
            <w:hideMark/>
          </w:tcPr>
          <w:p w14:paraId="2F22171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1.73 [1.04-2.88]</w:t>
            </w:r>
          </w:p>
        </w:tc>
        <w:tc>
          <w:tcPr>
            <w:tcW w:w="1596" w:type="dxa"/>
            <w:noWrap/>
            <w:hideMark/>
          </w:tcPr>
          <w:p w14:paraId="49DCF7D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0.0162633905</w:t>
            </w:r>
          </w:p>
        </w:tc>
      </w:tr>
      <w:tr w:rsidR="00E162C4" w:rsidRPr="00F054DF" w14:paraId="23BCD935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3C6CF7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rs34945627 (common)</w:t>
            </w:r>
          </w:p>
        </w:tc>
        <w:tc>
          <w:tcPr>
            <w:tcW w:w="1905" w:type="dxa"/>
            <w:noWrap/>
            <w:hideMark/>
          </w:tcPr>
          <w:p w14:paraId="2D12A9C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4007258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6D38AD9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3269A25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198523D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65B8EBB8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EE5818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5A6BF2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4900345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87 (58.8%)</w:t>
            </w:r>
          </w:p>
        </w:tc>
        <w:tc>
          <w:tcPr>
            <w:tcW w:w="1089" w:type="dxa"/>
            <w:noWrap/>
            <w:hideMark/>
          </w:tcPr>
          <w:p w14:paraId="27E4495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107 (73.3%)</w:t>
            </w:r>
          </w:p>
        </w:tc>
        <w:tc>
          <w:tcPr>
            <w:tcW w:w="1692" w:type="dxa"/>
            <w:noWrap/>
            <w:hideMark/>
          </w:tcPr>
          <w:p w14:paraId="7BDE6BB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1ED8296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0.008467942</w:t>
            </w:r>
          </w:p>
        </w:tc>
      </w:tr>
      <w:tr w:rsidR="00E162C4" w:rsidRPr="00F054DF" w14:paraId="208BB15B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237DE7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45F49C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C/T</w:t>
            </w:r>
          </w:p>
        </w:tc>
        <w:tc>
          <w:tcPr>
            <w:tcW w:w="1544" w:type="dxa"/>
            <w:noWrap/>
            <w:hideMark/>
          </w:tcPr>
          <w:p w14:paraId="469E7ED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61 (41.2%)</w:t>
            </w:r>
          </w:p>
        </w:tc>
        <w:tc>
          <w:tcPr>
            <w:tcW w:w="1089" w:type="dxa"/>
            <w:noWrap/>
            <w:hideMark/>
          </w:tcPr>
          <w:p w14:paraId="4974A7E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39 (26.7%)</w:t>
            </w:r>
          </w:p>
        </w:tc>
        <w:tc>
          <w:tcPr>
            <w:tcW w:w="1692" w:type="dxa"/>
            <w:noWrap/>
            <w:hideMark/>
          </w:tcPr>
          <w:p w14:paraId="1B5AA37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7F3E9FF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6FBD764F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A1FB5D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D8EF0E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0FBC05C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3B35E6C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1DE2369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0A54BC0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25651875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270AFE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8183C4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64CC6A9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148 (50.3%)</w:t>
            </w:r>
          </w:p>
        </w:tc>
        <w:tc>
          <w:tcPr>
            <w:tcW w:w="1089" w:type="dxa"/>
            <w:noWrap/>
            <w:hideMark/>
          </w:tcPr>
          <w:p w14:paraId="11213E8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146 (49.7%)</w:t>
            </w:r>
          </w:p>
        </w:tc>
        <w:tc>
          <w:tcPr>
            <w:tcW w:w="1692" w:type="dxa"/>
            <w:noWrap/>
            <w:hideMark/>
          </w:tcPr>
          <w:p w14:paraId="4368929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1DCB902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4B135C21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32680B8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rs34945627 (minor)</w:t>
            </w:r>
          </w:p>
        </w:tc>
        <w:tc>
          <w:tcPr>
            <w:tcW w:w="1905" w:type="dxa"/>
            <w:noWrap/>
            <w:hideMark/>
          </w:tcPr>
          <w:p w14:paraId="5C8E4D3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5A364D9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704C772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4084A57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3BCD391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5D59EF1D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0C229B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3C829F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610022E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87 (58.8%)</w:t>
            </w:r>
          </w:p>
        </w:tc>
        <w:tc>
          <w:tcPr>
            <w:tcW w:w="1089" w:type="dxa"/>
            <w:noWrap/>
            <w:hideMark/>
          </w:tcPr>
          <w:p w14:paraId="5D470CB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107 (73.3%)</w:t>
            </w:r>
          </w:p>
        </w:tc>
        <w:tc>
          <w:tcPr>
            <w:tcW w:w="1692" w:type="dxa"/>
            <w:noWrap/>
            <w:hideMark/>
          </w:tcPr>
          <w:p w14:paraId="09BEE54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7B6E9BB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0.008467942</w:t>
            </w:r>
          </w:p>
        </w:tc>
      </w:tr>
      <w:tr w:rsidR="00E162C4" w:rsidRPr="00F054DF" w14:paraId="5A466F94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E3707C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032016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C/T</w:t>
            </w:r>
          </w:p>
        </w:tc>
        <w:tc>
          <w:tcPr>
            <w:tcW w:w="1544" w:type="dxa"/>
            <w:noWrap/>
            <w:hideMark/>
          </w:tcPr>
          <w:p w14:paraId="196CE1C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61 (41.2%)</w:t>
            </w:r>
          </w:p>
        </w:tc>
        <w:tc>
          <w:tcPr>
            <w:tcW w:w="1089" w:type="dxa"/>
            <w:noWrap/>
            <w:hideMark/>
          </w:tcPr>
          <w:p w14:paraId="011D5CF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39 (26.7%)</w:t>
            </w:r>
          </w:p>
        </w:tc>
        <w:tc>
          <w:tcPr>
            <w:tcW w:w="1692" w:type="dxa"/>
            <w:noWrap/>
            <w:hideMark/>
          </w:tcPr>
          <w:p w14:paraId="5E844C3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146DFB1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2A3F036E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B3372E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FCB141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0CCE242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5B4D9A5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4B2637C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1437583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4A041EF7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E734C3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83F5E6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7215646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148 (50.3%)</w:t>
            </w:r>
          </w:p>
        </w:tc>
        <w:tc>
          <w:tcPr>
            <w:tcW w:w="1089" w:type="dxa"/>
            <w:noWrap/>
            <w:hideMark/>
          </w:tcPr>
          <w:p w14:paraId="39B93B6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146 (49.7%)</w:t>
            </w:r>
          </w:p>
        </w:tc>
        <w:tc>
          <w:tcPr>
            <w:tcW w:w="1692" w:type="dxa"/>
            <w:noWrap/>
            <w:hideMark/>
          </w:tcPr>
          <w:p w14:paraId="1228A7A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[0.32-0.85]</w:t>
            </w:r>
          </w:p>
        </w:tc>
        <w:tc>
          <w:tcPr>
            <w:tcW w:w="1596" w:type="dxa"/>
            <w:noWrap/>
            <w:hideMark/>
          </w:tcPr>
          <w:p w14:paraId="3CB36A5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6F222B5C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B24D7E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rs757229 (common)</w:t>
            </w:r>
          </w:p>
        </w:tc>
        <w:tc>
          <w:tcPr>
            <w:tcW w:w="1905" w:type="dxa"/>
            <w:noWrap/>
            <w:hideMark/>
          </w:tcPr>
          <w:p w14:paraId="6F7A86A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4A8CFCE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1DCE046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038BB3E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21810ED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73BAF9C9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CE6548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B46368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4FA6D7A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52 (34.7%)</w:t>
            </w:r>
          </w:p>
        </w:tc>
        <w:tc>
          <w:tcPr>
            <w:tcW w:w="1089" w:type="dxa"/>
            <w:noWrap/>
            <w:hideMark/>
          </w:tcPr>
          <w:p w14:paraId="4EACBA6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51 (34.7%)</w:t>
            </w:r>
          </w:p>
        </w:tc>
        <w:tc>
          <w:tcPr>
            <w:tcW w:w="1692" w:type="dxa"/>
            <w:noWrap/>
            <w:hideMark/>
          </w:tcPr>
          <w:p w14:paraId="5378B26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585FF15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8.001e-07</w:t>
            </w:r>
          </w:p>
        </w:tc>
      </w:tr>
      <w:tr w:rsidR="00E162C4" w:rsidRPr="00F054DF" w14:paraId="1791FFB7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70D8A0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D75320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G/C</w:t>
            </w:r>
          </w:p>
        </w:tc>
        <w:tc>
          <w:tcPr>
            <w:tcW w:w="1544" w:type="dxa"/>
            <w:noWrap/>
            <w:hideMark/>
          </w:tcPr>
          <w:p w14:paraId="640DA15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37 (24.7%)</w:t>
            </w:r>
          </w:p>
        </w:tc>
        <w:tc>
          <w:tcPr>
            <w:tcW w:w="1089" w:type="dxa"/>
            <w:noWrap/>
            <w:hideMark/>
          </w:tcPr>
          <w:p w14:paraId="79F4770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72 (49%)</w:t>
            </w:r>
          </w:p>
        </w:tc>
        <w:tc>
          <w:tcPr>
            <w:tcW w:w="1692" w:type="dxa"/>
            <w:noWrap/>
            <w:hideMark/>
          </w:tcPr>
          <w:p w14:paraId="3287264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1.98 [1.14-3.45]</w:t>
            </w:r>
          </w:p>
        </w:tc>
        <w:tc>
          <w:tcPr>
            <w:tcW w:w="1596" w:type="dxa"/>
            <w:noWrap/>
            <w:hideMark/>
          </w:tcPr>
          <w:p w14:paraId="05D355D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7EBD0CA1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70BCFB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B2BACB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</w:t>
            </w:r>
          </w:p>
        </w:tc>
        <w:tc>
          <w:tcPr>
            <w:tcW w:w="1544" w:type="dxa"/>
            <w:noWrap/>
            <w:hideMark/>
          </w:tcPr>
          <w:p w14:paraId="558CD1A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61 (40.7%)</w:t>
            </w:r>
          </w:p>
        </w:tc>
        <w:tc>
          <w:tcPr>
            <w:tcW w:w="1089" w:type="dxa"/>
            <w:noWrap/>
            <w:hideMark/>
          </w:tcPr>
          <w:p w14:paraId="1653B4E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24 (16.3%)</w:t>
            </w:r>
          </w:p>
        </w:tc>
        <w:tc>
          <w:tcPr>
            <w:tcW w:w="1692" w:type="dxa"/>
            <w:noWrap/>
            <w:hideMark/>
          </w:tcPr>
          <w:p w14:paraId="2450F05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0.4 [0.22-0.74]</w:t>
            </w:r>
          </w:p>
        </w:tc>
        <w:tc>
          <w:tcPr>
            <w:tcW w:w="1596" w:type="dxa"/>
            <w:noWrap/>
            <w:hideMark/>
          </w:tcPr>
          <w:p w14:paraId="502035C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32184255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359A72C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132F51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Доминантный</w:t>
            </w:r>
          </w:p>
        </w:tc>
        <w:tc>
          <w:tcPr>
            <w:tcW w:w="1544" w:type="dxa"/>
            <w:noWrap/>
            <w:hideMark/>
          </w:tcPr>
          <w:p w14:paraId="1AF2672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606C022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2A9CA13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55E0F4B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1202468A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7B57F6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8E5B26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5EF9789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52 (34.7%)</w:t>
            </w:r>
          </w:p>
        </w:tc>
        <w:tc>
          <w:tcPr>
            <w:tcW w:w="1089" w:type="dxa"/>
            <w:noWrap/>
            <w:hideMark/>
          </w:tcPr>
          <w:p w14:paraId="2394705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51 (34.7%)</w:t>
            </w:r>
          </w:p>
        </w:tc>
        <w:tc>
          <w:tcPr>
            <w:tcW w:w="1692" w:type="dxa"/>
            <w:noWrap/>
            <w:hideMark/>
          </w:tcPr>
          <w:p w14:paraId="10A726A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7783AFF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0.9960695367</w:t>
            </w:r>
          </w:p>
        </w:tc>
      </w:tr>
      <w:tr w:rsidR="00E162C4" w:rsidRPr="00F054DF" w14:paraId="493E04C5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C58CB6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5806C9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G/C-G/G</w:t>
            </w:r>
          </w:p>
        </w:tc>
        <w:tc>
          <w:tcPr>
            <w:tcW w:w="1544" w:type="dxa"/>
            <w:noWrap/>
            <w:hideMark/>
          </w:tcPr>
          <w:p w14:paraId="5AD290A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98 (65.3%)</w:t>
            </w:r>
          </w:p>
        </w:tc>
        <w:tc>
          <w:tcPr>
            <w:tcW w:w="1089" w:type="dxa"/>
            <w:noWrap/>
            <w:hideMark/>
          </w:tcPr>
          <w:p w14:paraId="5B035E1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96 (65.3%)</w:t>
            </w:r>
          </w:p>
        </w:tc>
        <w:tc>
          <w:tcPr>
            <w:tcW w:w="1692" w:type="dxa"/>
            <w:noWrap/>
            <w:hideMark/>
          </w:tcPr>
          <w:p w14:paraId="2B3E280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 [0.62-1.61]</w:t>
            </w:r>
          </w:p>
        </w:tc>
        <w:tc>
          <w:tcPr>
            <w:tcW w:w="1596" w:type="dxa"/>
            <w:noWrap/>
            <w:hideMark/>
          </w:tcPr>
          <w:p w14:paraId="0A931FF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789FFBA5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B49E2B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C8A741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Рецессивный</w:t>
            </w:r>
          </w:p>
        </w:tc>
        <w:tc>
          <w:tcPr>
            <w:tcW w:w="1544" w:type="dxa"/>
            <w:noWrap/>
            <w:hideMark/>
          </w:tcPr>
          <w:p w14:paraId="3693B36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5B5545B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716131A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38BAFD9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7AC1AEDF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C85EF1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931180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C/C-G/C</w:t>
            </w:r>
          </w:p>
        </w:tc>
        <w:tc>
          <w:tcPr>
            <w:tcW w:w="1544" w:type="dxa"/>
            <w:noWrap/>
            <w:hideMark/>
          </w:tcPr>
          <w:p w14:paraId="5B74590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89 (59.3%)</w:t>
            </w:r>
          </w:p>
        </w:tc>
        <w:tc>
          <w:tcPr>
            <w:tcW w:w="1089" w:type="dxa"/>
            <w:noWrap/>
            <w:hideMark/>
          </w:tcPr>
          <w:p w14:paraId="1988452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123 (83.7%)</w:t>
            </w:r>
          </w:p>
        </w:tc>
        <w:tc>
          <w:tcPr>
            <w:tcW w:w="1692" w:type="dxa"/>
            <w:noWrap/>
            <w:hideMark/>
          </w:tcPr>
          <w:p w14:paraId="1BD09F7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2D824C9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2.5832e-06</w:t>
            </w:r>
          </w:p>
        </w:tc>
      </w:tr>
      <w:tr w:rsidR="00E162C4" w:rsidRPr="00F054DF" w14:paraId="2D2ED8FA" w14:textId="77777777" w:rsidTr="00E162C4">
        <w:trPr>
          <w:trHeight w:val="288"/>
        </w:trPr>
        <w:tc>
          <w:tcPr>
            <w:tcW w:w="1863" w:type="dxa"/>
            <w:tcBorders>
              <w:bottom w:val="single" w:sz="2" w:space="0" w:color="auto"/>
            </w:tcBorders>
            <w:noWrap/>
            <w:hideMark/>
          </w:tcPr>
          <w:p w14:paraId="735E95A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single" w:sz="2" w:space="0" w:color="auto"/>
            </w:tcBorders>
            <w:noWrap/>
            <w:hideMark/>
          </w:tcPr>
          <w:p w14:paraId="0EA0E0A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</w:t>
            </w:r>
          </w:p>
        </w:tc>
        <w:tc>
          <w:tcPr>
            <w:tcW w:w="1544" w:type="dxa"/>
            <w:tcBorders>
              <w:bottom w:val="single" w:sz="2" w:space="0" w:color="auto"/>
            </w:tcBorders>
            <w:noWrap/>
            <w:hideMark/>
          </w:tcPr>
          <w:p w14:paraId="4CD6E8D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61 (40.7%)</w:t>
            </w:r>
          </w:p>
        </w:tc>
        <w:tc>
          <w:tcPr>
            <w:tcW w:w="1089" w:type="dxa"/>
            <w:tcBorders>
              <w:bottom w:val="single" w:sz="2" w:space="0" w:color="auto"/>
            </w:tcBorders>
            <w:noWrap/>
            <w:hideMark/>
          </w:tcPr>
          <w:p w14:paraId="6BAF643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24 (16.3%)</w:t>
            </w:r>
          </w:p>
        </w:tc>
        <w:tc>
          <w:tcPr>
            <w:tcW w:w="1692" w:type="dxa"/>
            <w:tcBorders>
              <w:bottom w:val="single" w:sz="2" w:space="0" w:color="auto"/>
            </w:tcBorders>
            <w:noWrap/>
            <w:hideMark/>
          </w:tcPr>
          <w:p w14:paraId="42A438D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0.28 [0.17-0.49]</w:t>
            </w:r>
          </w:p>
        </w:tc>
        <w:tc>
          <w:tcPr>
            <w:tcW w:w="1596" w:type="dxa"/>
            <w:tcBorders>
              <w:bottom w:val="single" w:sz="2" w:space="0" w:color="auto"/>
            </w:tcBorders>
            <w:noWrap/>
            <w:hideMark/>
          </w:tcPr>
          <w:p w14:paraId="312680F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727A4C9A" w14:textId="77777777" w:rsidTr="00E162C4">
        <w:trPr>
          <w:trHeight w:val="288"/>
        </w:trPr>
        <w:tc>
          <w:tcPr>
            <w:tcW w:w="1863" w:type="dxa"/>
            <w:tcBorders>
              <w:bottom w:val="nil"/>
            </w:tcBorders>
            <w:noWrap/>
            <w:hideMark/>
          </w:tcPr>
          <w:p w14:paraId="7946C6B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nil"/>
            </w:tcBorders>
            <w:noWrap/>
            <w:hideMark/>
          </w:tcPr>
          <w:p w14:paraId="2B42106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Сверх домиантный</w:t>
            </w:r>
          </w:p>
        </w:tc>
        <w:tc>
          <w:tcPr>
            <w:tcW w:w="1544" w:type="dxa"/>
            <w:tcBorders>
              <w:bottom w:val="nil"/>
            </w:tcBorders>
            <w:noWrap/>
            <w:hideMark/>
          </w:tcPr>
          <w:p w14:paraId="207D1D6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tcBorders>
              <w:bottom w:val="nil"/>
            </w:tcBorders>
            <w:noWrap/>
            <w:hideMark/>
          </w:tcPr>
          <w:p w14:paraId="7ADE09A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tcBorders>
              <w:bottom w:val="nil"/>
            </w:tcBorders>
            <w:noWrap/>
            <w:hideMark/>
          </w:tcPr>
          <w:p w14:paraId="3324401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tcBorders>
              <w:bottom w:val="nil"/>
            </w:tcBorders>
            <w:noWrap/>
            <w:hideMark/>
          </w:tcPr>
          <w:p w14:paraId="10BB09F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2C4F30EF" w14:textId="1D15DE5C" w:rsidR="00E162C4" w:rsidRDefault="00E162C4" w:rsidP="00E162C4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62C4">
        <w:rPr>
          <w:rFonts w:ascii="Times New Roman" w:hAnsi="Times New Roman" w:cs="Times New Roman"/>
          <w:color w:val="000000" w:themeColor="text1"/>
          <w:sz w:val="28"/>
          <w:szCs w:val="28"/>
        </w:rPr>
        <w:t>Продолжение таблицы  В 1</w:t>
      </w:r>
    </w:p>
    <w:p w14:paraId="6B002179" w14:textId="77777777" w:rsidR="00E162C4" w:rsidRPr="00E162C4" w:rsidRDefault="00E162C4" w:rsidP="00E162C4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15"/>
        <w:tblW w:w="9689" w:type="dxa"/>
        <w:tblLook w:val="04A0" w:firstRow="1" w:lastRow="0" w:firstColumn="1" w:lastColumn="0" w:noHBand="0" w:noVBand="1"/>
      </w:tblPr>
      <w:tblGrid>
        <w:gridCol w:w="1863"/>
        <w:gridCol w:w="1905"/>
        <w:gridCol w:w="1544"/>
        <w:gridCol w:w="1089"/>
        <w:gridCol w:w="1692"/>
        <w:gridCol w:w="1596"/>
      </w:tblGrid>
      <w:tr w:rsidR="00E162C4" w:rsidRPr="00F054DF" w14:paraId="51CCBA7A" w14:textId="77777777" w:rsidTr="001864E4">
        <w:trPr>
          <w:trHeight w:val="288"/>
        </w:trPr>
        <w:tc>
          <w:tcPr>
            <w:tcW w:w="1863" w:type="dxa"/>
            <w:noWrap/>
          </w:tcPr>
          <w:p w14:paraId="50273F8F" w14:textId="46EF1849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05" w:type="dxa"/>
            <w:noWrap/>
          </w:tcPr>
          <w:p w14:paraId="0CBE3641" w14:textId="5D837CE3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544" w:type="dxa"/>
            <w:noWrap/>
          </w:tcPr>
          <w:p w14:paraId="78342544" w14:textId="185AFE8A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089" w:type="dxa"/>
            <w:noWrap/>
          </w:tcPr>
          <w:p w14:paraId="038690C0" w14:textId="75E3A116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692" w:type="dxa"/>
            <w:noWrap/>
          </w:tcPr>
          <w:p w14:paraId="5C6BD0B8" w14:textId="38A7C899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596" w:type="dxa"/>
            <w:noWrap/>
          </w:tcPr>
          <w:p w14:paraId="2F32FAD0" w14:textId="17C755F3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E162C4" w:rsidRPr="00F054DF" w14:paraId="5F604626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8D9A428" w14:textId="51D67B90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07B883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C/C-G/G</w:t>
            </w:r>
          </w:p>
        </w:tc>
        <w:tc>
          <w:tcPr>
            <w:tcW w:w="1544" w:type="dxa"/>
            <w:noWrap/>
            <w:hideMark/>
          </w:tcPr>
          <w:p w14:paraId="0E269A1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113 (75.3%)</w:t>
            </w:r>
          </w:p>
        </w:tc>
        <w:tc>
          <w:tcPr>
            <w:tcW w:w="1089" w:type="dxa"/>
            <w:noWrap/>
            <w:hideMark/>
          </w:tcPr>
          <w:p w14:paraId="79F1A5C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75 (51%)</w:t>
            </w:r>
          </w:p>
        </w:tc>
        <w:tc>
          <w:tcPr>
            <w:tcW w:w="1692" w:type="dxa"/>
            <w:noWrap/>
            <w:hideMark/>
          </w:tcPr>
          <w:p w14:paraId="46721CE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22CAF68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1.2123e-05</w:t>
            </w:r>
          </w:p>
        </w:tc>
      </w:tr>
      <w:tr w:rsidR="00E162C4" w:rsidRPr="00F054DF" w14:paraId="07BF14DB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B7006F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3C8A99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G/C</w:t>
            </w:r>
          </w:p>
        </w:tc>
        <w:tc>
          <w:tcPr>
            <w:tcW w:w="1544" w:type="dxa"/>
            <w:noWrap/>
            <w:hideMark/>
          </w:tcPr>
          <w:p w14:paraId="241F00F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37 (24.7%)</w:t>
            </w:r>
          </w:p>
        </w:tc>
        <w:tc>
          <w:tcPr>
            <w:tcW w:w="1089" w:type="dxa"/>
            <w:noWrap/>
            <w:hideMark/>
          </w:tcPr>
          <w:p w14:paraId="5474C7E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72 (49%)</w:t>
            </w:r>
          </w:p>
        </w:tc>
        <w:tc>
          <w:tcPr>
            <w:tcW w:w="1692" w:type="dxa"/>
            <w:noWrap/>
            <w:hideMark/>
          </w:tcPr>
          <w:p w14:paraId="1F26411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2.93 [1.79-4.8]</w:t>
            </w:r>
          </w:p>
        </w:tc>
        <w:tc>
          <w:tcPr>
            <w:tcW w:w="1596" w:type="dxa"/>
            <w:noWrap/>
            <w:hideMark/>
          </w:tcPr>
          <w:p w14:paraId="199BC41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1A9C46F2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88FCF4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00EC53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61B05ED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4634319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5B5FE1A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08615F9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41041A4D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85A82C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3574C4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071721A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(50.5%)</w:t>
            </w:r>
          </w:p>
        </w:tc>
        <w:tc>
          <w:tcPr>
            <w:tcW w:w="1089" w:type="dxa"/>
            <w:noWrap/>
            <w:hideMark/>
          </w:tcPr>
          <w:p w14:paraId="1D73E5C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147 (49.5%)</w:t>
            </w:r>
          </w:p>
        </w:tc>
        <w:tc>
          <w:tcPr>
            <w:tcW w:w="1692" w:type="dxa"/>
            <w:noWrap/>
            <w:hideMark/>
          </w:tcPr>
          <w:p w14:paraId="0242EDC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0.68 [0.5-0.9]</w:t>
            </w:r>
          </w:p>
        </w:tc>
        <w:tc>
          <w:tcPr>
            <w:tcW w:w="1596" w:type="dxa"/>
            <w:noWrap/>
            <w:hideMark/>
          </w:tcPr>
          <w:p w14:paraId="5CA8565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0.0079255418</w:t>
            </w:r>
          </w:p>
        </w:tc>
      </w:tr>
      <w:tr w:rsidR="00E162C4" w:rsidRPr="00F054DF" w14:paraId="1A843F3D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571C14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rs757229 (minor)</w:t>
            </w:r>
          </w:p>
        </w:tc>
        <w:tc>
          <w:tcPr>
            <w:tcW w:w="1905" w:type="dxa"/>
            <w:noWrap/>
            <w:hideMark/>
          </w:tcPr>
          <w:p w14:paraId="0810C1A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05E2A72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6333111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39240A6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36B00A3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45448D53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E7AD28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8EBC7A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</w:t>
            </w:r>
          </w:p>
        </w:tc>
        <w:tc>
          <w:tcPr>
            <w:tcW w:w="1544" w:type="dxa"/>
            <w:noWrap/>
            <w:hideMark/>
          </w:tcPr>
          <w:p w14:paraId="785660F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61 (40.7%)</w:t>
            </w:r>
          </w:p>
        </w:tc>
        <w:tc>
          <w:tcPr>
            <w:tcW w:w="1089" w:type="dxa"/>
            <w:noWrap/>
            <w:hideMark/>
          </w:tcPr>
          <w:p w14:paraId="24D3297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24 (16.3%)</w:t>
            </w:r>
          </w:p>
        </w:tc>
        <w:tc>
          <w:tcPr>
            <w:tcW w:w="1692" w:type="dxa"/>
            <w:noWrap/>
            <w:hideMark/>
          </w:tcPr>
          <w:p w14:paraId="53EAA18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6B44B0E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8.001e-07</w:t>
            </w:r>
          </w:p>
        </w:tc>
      </w:tr>
      <w:tr w:rsidR="00E162C4" w:rsidRPr="00F054DF" w14:paraId="0D79D732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1EE948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8C4BDA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G/C</w:t>
            </w:r>
          </w:p>
        </w:tc>
        <w:tc>
          <w:tcPr>
            <w:tcW w:w="1544" w:type="dxa"/>
            <w:noWrap/>
            <w:hideMark/>
          </w:tcPr>
          <w:p w14:paraId="5EADB6B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37 (24.7%)</w:t>
            </w:r>
          </w:p>
        </w:tc>
        <w:tc>
          <w:tcPr>
            <w:tcW w:w="1089" w:type="dxa"/>
            <w:noWrap/>
            <w:hideMark/>
          </w:tcPr>
          <w:p w14:paraId="49478A0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72 (49%)</w:t>
            </w:r>
          </w:p>
        </w:tc>
        <w:tc>
          <w:tcPr>
            <w:tcW w:w="1692" w:type="dxa"/>
            <w:noWrap/>
            <w:hideMark/>
          </w:tcPr>
          <w:p w14:paraId="58864E6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4.95 [2.67-9.16]</w:t>
            </w:r>
          </w:p>
        </w:tc>
        <w:tc>
          <w:tcPr>
            <w:tcW w:w="1596" w:type="dxa"/>
            <w:noWrap/>
            <w:hideMark/>
          </w:tcPr>
          <w:p w14:paraId="337AEA4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63B928A2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6415E4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4C982D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21AE01F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52 (34.7%)</w:t>
            </w:r>
          </w:p>
        </w:tc>
        <w:tc>
          <w:tcPr>
            <w:tcW w:w="1089" w:type="dxa"/>
            <w:noWrap/>
            <w:hideMark/>
          </w:tcPr>
          <w:p w14:paraId="2B8D7A7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51 (34.7%)</w:t>
            </w:r>
          </w:p>
        </w:tc>
        <w:tc>
          <w:tcPr>
            <w:tcW w:w="1692" w:type="dxa"/>
            <w:noWrap/>
            <w:hideMark/>
          </w:tcPr>
          <w:p w14:paraId="6D9F904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2.49 [1.35-4.59]</w:t>
            </w:r>
          </w:p>
        </w:tc>
        <w:tc>
          <w:tcPr>
            <w:tcW w:w="1596" w:type="dxa"/>
            <w:noWrap/>
            <w:hideMark/>
          </w:tcPr>
          <w:p w14:paraId="1D6FC3D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0D0A1FE6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158AFA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257B3F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Доминантный</w:t>
            </w:r>
          </w:p>
        </w:tc>
        <w:tc>
          <w:tcPr>
            <w:tcW w:w="1544" w:type="dxa"/>
            <w:noWrap/>
            <w:hideMark/>
          </w:tcPr>
          <w:p w14:paraId="099F24A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394EF1E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24A37B8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2EC66B2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583DD4ED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87674C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36AAEF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</w:t>
            </w:r>
          </w:p>
        </w:tc>
        <w:tc>
          <w:tcPr>
            <w:tcW w:w="1544" w:type="dxa"/>
            <w:noWrap/>
            <w:hideMark/>
          </w:tcPr>
          <w:p w14:paraId="3EC6135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61 (40.7%)</w:t>
            </w:r>
          </w:p>
        </w:tc>
        <w:tc>
          <w:tcPr>
            <w:tcW w:w="1089" w:type="dxa"/>
            <w:noWrap/>
            <w:hideMark/>
          </w:tcPr>
          <w:p w14:paraId="4FDFD40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24 (16.3%)</w:t>
            </w:r>
          </w:p>
        </w:tc>
        <w:tc>
          <w:tcPr>
            <w:tcW w:w="1692" w:type="dxa"/>
            <w:noWrap/>
            <w:hideMark/>
          </w:tcPr>
          <w:p w14:paraId="58D5127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013137F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2.5832e-06</w:t>
            </w:r>
          </w:p>
        </w:tc>
      </w:tr>
      <w:tr w:rsidR="00E162C4" w:rsidRPr="00F054DF" w14:paraId="541C013B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71E772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6CD8CB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G/C-C/C</w:t>
            </w:r>
          </w:p>
        </w:tc>
        <w:tc>
          <w:tcPr>
            <w:tcW w:w="1544" w:type="dxa"/>
            <w:noWrap/>
            <w:hideMark/>
          </w:tcPr>
          <w:p w14:paraId="569C7D9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89 (59.3%)</w:t>
            </w:r>
          </w:p>
        </w:tc>
        <w:tc>
          <w:tcPr>
            <w:tcW w:w="1089" w:type="dxa"/>
            <w:noWrap/>
            <w:hideMark/>
          </w:tcPr>
          <w:p w14:paraId="4C8A97F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123 (83.7%)</w:t>
            </w:r>
          </w:p>
        </w:tc>
        <w:tc>
          <w:tcPr>
            <w:tcW w:w="1692" w:type="dxa"/>
            <w:noWrap/>
            <w:hideMark/>
          </w:tcPr>
          <w:p w14:paraId="7BF3D81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3.51 [2.04-6.06]</w:t>
            </w:r>
          </w:p>
        </w:tc>
        <w:tc>
          <w:tcPr>
            <w:tcW w:w="1596" w:type="dxa"/>
            <w:noWrap/>
            <w:hideMark/>
          </w:tcPr>
          <w:p w14:paraId="54B58E2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4DC93D39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16806B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ED6122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Рецессивный</w:t>
            </w:r>
          </w:p>
        </w:tc>
        <w:tc>
          <w:tcPr>
            <w:tcW w:w="1544" w:type="dxa"/>
            <w:noWrap/>
            <w:hideMark/>
          </w:tcPr>
          <w:p w14:paraId="1583A8E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76F28E7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5251279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0E682E6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70D61B39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3C3E8DB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6CEC54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G/G-G/C</w:t>
            </w:r>
          </w:p>
        </w:tc>
        <w:tc>
          <w:tcPr>
            <w:tcW w:w="1544" w:type="dxa"/>
            <w:noWrap/>
            <w:hideMark/>
          </w:tcPr>
          <w:p w14:paraId="0572DF9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98 (65.3%)</w:t>
            </w:r>
          </w:p>
        </w:tc>
        <w:tc>
          <w:tcPr>
            <w:tcW w:w="1089" w:type="dxa"/>
            <w:noWrap/>
            <w:hideMark/>
          </w:tcPr>
          <w:p w14:paraId="22F7FFB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96 (65.3%)</w:t>
            </w:r>
          </w:p>
        </w:tc>
        <w:tc>
          <w:tcPr>
            <w:tcW w:w="1692" w:type="dxa"/>
            <w:noWrap/>
            <w:hideMark/>
          </w:tcPr>
          <w:p w14:paraId="1F1AE0B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652C556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0.9960695367</w:t>
            </w:r>
          </w:p>
        </w:tc>
      </w:tr>
      <w:tr w:rsidR="00E162C4" w:rsidRPr="00F054DF" w14:paraId="110EEBA2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0DF57B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335B53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6E75EAB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52 (34.7%)</w:t>
            </w:r>
          </w:p>
        </w:tc>
        <w:tc>
          <w:tcPr>
            <w:tcW w:w="1089" w:type="dxa"/>
            <w:noWrap/>
            <w:hideMark/>
          </w:tcPr>
          <w:p w14:paraId="3CBAC33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51 (34.7%)</w:t>
            </w:r>
          </w:p>
        </w:tc>
        <w:tc>
          <w:tcPr>
            <w:tcW w:w="1692" w:type="dxa"/>
            <w:noWrap/>
            <w:hideMark/>
          </w:tcPr>
          <w:p w14:paraId="63DF6F7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 [0.62-1.61]</w:t>
            </w:r>
          </w:p>
        </w:tc>
        <w:tc>
          <w:tcPr>
            <w:tcW w:w="1596" w:type="dxa"/>
            <w:noWrap/>
            <w:hideMark/>
          </w:tcPr>
          <w:p w14:paraId="0DC31BD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6B2EC904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4725D0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26696D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Сверх домиантный</w:t>
            </w:r>
          </w:p>
        </w:tc>
        <w:tc>
          <w:tcPr>
            <w:tcW w:w="1544" w:type="dxa"/>
            <w:noWrap/>
            <w:hideMark/>
          </w:tcPr>
          <w:p w14:paraId="24B5F87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7409F42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3CE9415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5B7D262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4B126F31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CE2868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94FCE6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G/G-C/C</w:t>
            </w:r>
          </w:p>
        </w:tc>
        <w:tc>
          <w:tcPr>
            <w:tcW w:w="1544" w:type="dxa"/>
            <w:noWrap/>
            <w:hideMark/>
          </w:tcPr>
          <w:p w14:paraId="25AED5E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113 (75.3%)</w:t>
            </w:r>
          </w:p>
        </w:tc>
        <w:tc>
          <w:tcPr>
            <w:tcW w:w="1089" w:type="dxa"/>
            <w:noWrap/>
            <w:hideMark/>
          </w:tcPr>
          <w:p w14:paraId="3F51FD5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75 (51%)</w:t>
            </w:r>
          </w:p>
        </w:tc>
        <w:tc>
          <w:tcPr>
            <w:tcW w:w="1692" w:type="dxa"/>
            <w:noWrap/>
            <w:hideMark/>
          </w:tcPr>
          <w:p w14:paraId="4771432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5F29363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1.2123e-05</w:t>
            </w:r>
          </w:p>
        </w:tc>
      </w:tr>
      <w:tr w:rsidR="00E162C4" w:rsidRPr="00F054DF" w14:paraId="69FD0976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D408B0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021AE4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G/C</w:t>
            </w:r>
          </w:p>
        </w:tc>
        <w:tc>
          <w:tcPr>
            <w:tcW w:w="1544" w:type="dxa"/>
            <w:noWrap/>
            <w:hideMark/>
          </w:tcPr>
          <w:p w14:paraId="3726EE5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37 (24.7%)</w:t>
            </w:r>
          </w:p>
        </w:tc>
        <w:tc>
          <w:tcPr>
            <w:tcW w:w="1089" w:type="dxa"/>
            <w:noWrap/>
            <w:hideMark/>
          </w:tcPr>
          <w:p w14:paraId="6B92940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72 (49%)</w:t>
            </w:r>
          </w:p>
        </w:tc>
        <w:tc>
          <w:tcPr>
            <w:tcW w:w="1692" w:type="dxa"/>
            <w:noWrap/>
            <w:hideMark/>
          </w:tcPr>
          <w:p w14:paraId="714616F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2.93 [1.79-4.8]</w:t>
            </w:r>
          </w:p>
        </w:tc>
        <w:tc>
          <w:tcPr>
            <w:tcW w:w="1596" w:type="dxa"/>
            <w:noWrap/>
            <w:hideMark/>
          </w:tcPr>
          <w:p w14:paraId="28EB67E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0A2AC053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B60F53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1AB464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62B3AD5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220EC2F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2B5B6DE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6D950D4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51F46151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520E2B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9A6EAB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13872C9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(50.5%)</w:t>
            </w:r>
          </w:p>
        </w:tc>
        <w:tc>
          <w:tcPr>
            <w:tcW w:w="1089" w:type="dxa"/>
            <w:noWrap/>
            <w:hideMark/>
          </w:tcPr>
          <w:p w14:paraId="43C6B36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147 (49.5%)</w:t>
            </w:r>
          </w:p>
        </w:tc>
        <w:tc>
          <w:tcPr>
            <w:tcW w:w="1692" w:type="dxa"/>
            <w:noWrap/>
            <w:hideMark/>
          </w:tcPr>
          <w:p w14:paraId="38DCB39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1.48 [1.11-1.98]</w:t>
            </w:r>
          </w:p>
        </w:tc>
        <w:tc>
          <w:tcPr>
            <w:tcW w:w="1596" w:type="dxa"/>
            <w:noWrap/>
            <w:hideMark/>
          </w:tcPr>
          <w:p w14:paraId="05E2341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0.0079255418</w:t>
            </w:r>
          </w:p>
        </w:tc>
      </w:tr>
      <w:tr w:rsidR="00E162C4" w:rsidRPr="00F054DF" w14:paraId="2869799B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74644E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rs12721655 (common)</w:t>
            </w:r>
          </w:p>
        </w:tc>
        <w:tc>
          <w:tcPr>
            <w:tcW w:w="1905" w:type="dxa"/>
            <w:noWrap/>
            <w:hideMark/>
          </w:tcPr>
          <w:p w14:paraId="4DCE420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7CC73CB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0271FBB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69D2B2C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5320B26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06AC318F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16AF4C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F3CEBA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</w:t>
            </w:r>
          </w:p>
        </w:tc>
        <w:tc>
          <w:tcPr>
            <w:tcW w:w="1544" w:type="dxa"/>
            <w:noWrap/>
            <w:hideMark/>
          </w:tcPr>
          <w:p w14:paraId="4F29479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88 (58.7%)</w:t>
            </w:r>
          </w:p>
        </w:tc>
        <w:tc>
          <w:tcPr>
            <w:tcW w:w="1089" w:type="dxa"/>
            <w:noWrap/>
            <w:hideMark/>
          </w:tcPr>
          <w:p w14:paraId="7DACA1E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106 (72.6%)</w:t>
            </w:r>
          </w:p>
        </w:tc>
        <w:tc>
          <w:tcPr>
            <w:tcW w:w="1692" w:type="dxa"/>
            <w:noWrap/>
            <w:hideMark/>
          </w:tcPr>
          <w:p w14:paraId="62CD102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6FF0DF1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0.0114053344</w:t>
            </w:r>
          </w:p>
        </w:tc>
      </w:tr>
      <w:tr w:rsidR="00E162C4" w:rsidRPr="00F054DF" w14:paraId="29B60B68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6F5DC2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10B3CD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A/G</w:t>
            </w:r>
          </w:p>
        </w:tc>
        <w:tc>
          <w:tcPr>
            <w:tcW w:w="1544" w:type="dxa"/>
            <w:noWrap/>
            <w:hideMark/>
          </w:tcPr>
          <w:p w14:paraId="57294C2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(41.3%)</w:t>
            </w:r>
          </w:p>
        </w:tc>
        <w:tc>
          <w:tcPr>
            <w:tcW w:w="1089" w:type="dxa"/>
            <w:noWrap/>
            <w:hideMark/>
          </w:tcPr>
          <w:p w14:paraId="665A9A5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(27.4%)</w:t>
            </w:r>
          </w:p>
        </w:tc>
        <w:tc>
          <w:tcPr>
            <w:tcW w:w="1692" w:type="dxa"/>
            <w:noWrap/>
            <w:hideMark/>
          </w:tcPr>
          <w:p w14:paraId="3CDF6A8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0.54 [0.33-0.87]</w:t>
            </w:r>
          </w:p>
        </w:tc>
        <w:tc>
          <w:tcPr>
            <w:tcW w:w="1596" w:type="dxa"/>
            <w:noWrap/>
            <w:hideMark/>
          </w:tcPr>
          <w:p w14:paraId="620660A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0F5672EF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7E0657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6A1EB3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0CC9540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22AA63F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7DC9F47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47B53F9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21EE40BE" w14:textId="77777777" w:rsidTr="00E162C4">
        <w:trPr>
          <w:trHeight w:val="288"/>
        </w:trPr>
        <w:tc>
          <w:tcPr>
            <w:tcW w:w="1863" w:type="dxa"/>
            <w:tcBorders>
              <w:bottom w:val="single" w:sz="2" w:space="0" w:color="auto"/>
            </w:tcBorders>
            <w:noWrap/>
            <w:hideMark/>
          </w:tcPr>
          <w:p w14:paraId="0283E8D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single" w:sz="2" w:space="0" w:color="auto"/>
            </w:tcBorders>
            <w:noWrap/>
            <w:hideMark/>
          </w:tcPr>
          <w:p w14:paraId="1987FB1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tcBorders>
              <w:bottom w:val="single" w:sz="2" w:space="0" w:color="auto"/>
            </w:tcBorders>
            <w:noWrap/>
            <w:hideMark/>
          </w:tcPr>
          <w:p w14:paraId="10B84E5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(50.7%)</w:t>
            </w:r>
          </w:p>
        </w:tc>
        <w:tc>
          <w:tcPr>
            <w:tcW w:w="1089" w:type="dxa"/>
            <w:tcBorders>
              <w:bottom w:val="single" w:sz="2" w:space="0" w:color="auto"/>
            </w:tcBorders>
            <w:noWrap/>
            <w:hideMark/>
          </w:tcPr>
          <w:p w14:paraId="09A1434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146 (49.3%)</w:t>
            </w:r>
          </w:p>
        </w:tc>
        <w:tc>
          <w:tcPr>
            <w:tcW w:w="1692" w:type="dxa"/>
            <w:tcBorders>
              <w:bottom w:val="single" w:sz="2" w:space="0" w:color="auto"/>
            </w:tcBorders>
            <w:noWrap/>
            <w:hideMark/>
          </w:tcPr>
          <w:p w14:paraId="0A9FE4E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0.54 [0.33-0.87]</w:t>
            </w:r>
          </w:p>
        </w:tc>
        <w:tc>
          <w:tcPr>
            <w:tcW w:w="1596" w:type="dxa"/>
            <w:tcBorders>
              <w:bottom w:val="single" w:sz="2" w:space="0" w:color="auto"/>
            </w:tcBorders>
            <w:noWrap/>
            <w:hideMark/>
          </w:tcPr>
          <w:p w14:paraId="331E068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6084AF29" w14:textId="77777777" w:rsidTr="00E162C4">
        <w:trPr>
          <w:trHeight w:val="288"/>
        </w:trPr>
        <w:tc>
          <w:tcPr>
            <w:tcW w:w="1863" w:type="dxa"/>
            <w:tcBorders>
              <w:bottom w:val="nil"/>
            </w:tcBorders>
            <w:noWrap/>
            <w:hideMark/>
          </w:tcPr>
          <w:p w14:paraId="4C36739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rs12721655 (minor)</w:t>
            </w:r>
          </w:p>
        </w:tc>
        <w:tc>
          <w:tcPr>
            <w:tcW w:w="1905" w:type="dxa"/>
            <w:tcBorders>
              <w:bottom w:val="nil"/>
            </w:tcBorders>
            <w:noWrap/>
            <w:hideMark/>
          </w:tcPr>
          <w:p w14:paraId="5FFE4FE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tcBorders>
              <w:bottom w:val="nil"/>
            </w:tcBorders>
            <w:noWrap/>
            <w:hideMark/>
          </w:tcPr>
          <w:p w14:paraId="3A4B88F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tcBorders>
              <w:bottom w:val="nil"/>
            </w:tcBorders>
            <w:noWrap/>
            <w:hideMark/>
          </w:tcPr>
          <w:p w14:paraId="7ED31D5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tcBorders>
              <w:bottom w:val="nil"/>
            </w:tcBorders>
            <w:noWrap/>
            <w:hideMark/>
          </w:tcPr>
          <w:p w14:paraId="041A4F4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tcBorders>
              <w:bottom w:val="nil"/>
            </w:tcBorders>
            <w:noWrap/>
            <w:hideMark/>
          </w:tcPr>
          <w:p w14:paraId="005F3BC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38214C0C" w14:textId="6C3E8B54" w:rsidR="00E162C4" w:rsidRDefault="00E162C4" w:rsidP="00E162C4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62C4">
        <w:rPr>
          <w:rFonts w:ascii="Times New Roman" w:hAnsi="Times New Roman" w:cs="Times New Roman"/>
          <w:color w:val="000000" w:themeColor="text1"/>
          <w:sz w:val="28"/>
          <w:szCs w:val="28"/>
        </w:rPr>
        <w:t>Продолжение таблицы  В 1</w:t>
      </w:r>
    </w:p>
    <w:p w14:paraId="36740D07" w14:textId="77777777" w:rsidR="00E162C4" w:rsidRPr="00E162C4" w:rsidRDefault="00E162C4" w:rsidP="00E162C4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15"/>
        <w:tblW w:w="9689" w:type="dxa"/>
        <w:tblLook w:val="04A0" w:firstRow="1" w:lastRow="0" w:firstColumn="1" w:lastColumn="0" w:noHBand="0" w:noVBand="1"/>
      </w:tblPr>
      <w:tblGrid>
        <w:gridCol w:w="1863"/>
        <w:gridCol w:w="1905"/>
        <w:gridCol w:w="1544"/>
        <w:gridCol w:w="1089"/>
        <w:gridCol w:w="1692"/>
        <w:gridCol w:w="1596"/>
      </w:tblGrid>
      <w:tr w:rsidR="00E162C4" w:rsidRPr="00F054DF" w14:paraId="6C383F57" w14:textId="77777777" w:rsidTr="001864E4">
        <w:trPr>
          <w:trHeight w:val="288"/>
        </w:trPr>
        <w:tc>
          <w:tcPr>
            <w:tcW w:w="1863" w:type="dxa"/>
            <w:noWrap/>
          </w:tcPr>
          <w:p w14:paraId="77D0F29D" w14:textId="517D80B7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05" w:type="dxa"/>
            <w:noWrap/>
          </w:tcPr>
          <w:p w14:paraId="25F8700A" w14:textId="56BFBAB4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544" w:type="dxa"/>
            <w:noWrap/>
          </w:tcPr>
          <w:p w14:paraId="46EF04FA" w14:textId="146A7D82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089" w:type="dxa"/>
            <w:noWrap/>
          </w:tcPr>
          <w:p w14:paraId="5A9EC063" w14:textId="545DB034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692" w:type="dxa"/>
            <w:noWrap/>
          </w:tcPr>
          <w:p w14:paraId="17478071" w14:textId="293D9BC6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596" w:type="dxa"/>
            <w:noWrap/>
          </w:tcPr>
          <w:p w14:paraId="2D1726CD" w14:textId="3B8DCF73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E162C4" w:rsidRPr="00F054DF" w14:paraId="24B0B50B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D409362" w14:textId="7B604AC4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162F68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</w:t>
            </w:r>
          </w:p>
        </w:tc>
        <w:tc>
          <w:tcPr>
            <w:tcW w:w="1544" w:type="dxa"/>
            <w:noWrap/>
            <w:hideMark/>
          </w:tcPr>
          <w:p w14:paraId="1C97C64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88 (58.7%)</w:t>
            </w:r>
          </w:p>
        </w:tc>
        <w:tc>
          <w:tcPr>
            <w:tcW w:w="1089" w:type="dxa"/>
            <w:noWrap/>
            <w:hideMark/>
          </w:tcPr>
          <w:p w14:paraId="059D43B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106 (72.6%)</w:t>
            </w:r>
          </w:p>
        </w:tc>
        <w:tc>
          <w:tcPr>
            <w:tcW w:w="1692" w:type="dxa"/>
            <w:noWrap/>
            <w:hideMark/>
          </w:tcPr>
          <w:p w14:paraId="7D3C963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185C36D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0.0114053344</w:t>
            </w:r>
          </w:p>
        </w:tc>
      </w:tr>
      <w:tr w:rsidR="00E162C4" w:rsidRPr="00F054DF" w14:paraId="0DE43908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A1E1FC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0B67C7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A/G</w:t>
            </w:r>
          </w:p>
        </w:tc>
        <w:tc>
          <w:tcPr>
            <w:tcW w:w="1544" w:type="dxa"/>
            <w:noWrap/>
            <w:hideMark/>
          </w:tcPr>
          <w:p w14:paraId="53D1091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(41.3%)</w:t>
            </w:r>
          </w:p>
        </w:tc>
        <w:tc>
          <w:tcPr>
            <w:tcW w:w="1089" w:type="dxa"/>
            <w:noWrap/>
            <w:hideMark/>
          </w:tcPr>
          <w:p w14:paraId="1557865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40 (27.4%)</w:t>
            </w:r>
          </w:p>
        </w:tc>
        <w:tc>
          <w:tcPr>
            <w:tcW w:w="1692" w:type="dxa"/>
            <w:noWrap/>
            <w:hideMark/>
          </w:tcPr>
          <w:p w14:paraId="59CA55A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0.54 [0.33-0.87]</w:t>
            </w:r>
          </w:p>
        </w:tc>
        <w:tc>
          <w:tcPr>
            <w:tcW w:w="1596" w:type="dxa"/>
            <w:noWrap/>
            <w:hideMark/>
          </w:tcPr>
          <w:p w14:paraId="4245E16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3683A489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76CA5E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E243E2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7F71CF8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4C32B0F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4FBC3F4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03D5A76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4B9DB602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34BE34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159F30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32CD393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(50.7%)</w:t>
            </w:r>
          </w:p>
        </w:tc>
        <w:tc>
          <w:tcPr>
            <w:tcW w:w="1089" w:type="dxa"/>
            <w:noWrap/>
            <w:hideMark/>
          </w:tcPr>
          <w:p w14:paraId="061905D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146 (49.3%)</w:t>
            </w:r>
          </w:p>
        </w:tc>
        <w:tc>
          <w:tcPr>
            <w:tcW w:w="1692" w:type="dxa"/>
            <w:noWrap/>
            <w:hideMark/>
          </w:tcPr>
          <w:p w14:paraId="0901E38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0.54 [0.33-0.87]</w:t>
            </w:r>
          </w:p>
        </w:tc>
        <w:tc>
          <w:tcPr>
            <w:tcW w:w="1596" w:type="dxa"/>
            <w:noWrap/>
            <w:hideMark/>
          </w:tcPr>
          <w:p w14:paraId="28832E8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337B6037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C5C3BF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rs3918242 (common)</w:t>
            </w:r>
          </w:p>
        </w:tc>
        <w:tc>
          <w:tcPr>
            <w:tcW w:w="1905" w:type="dxa"/>
            <w:noWrap/>
            <w:hideMark/>
          </w:tcPr>
          <w:p w14:paraId="7974AF3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0C72DE6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2DC9B31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2DE72A6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1852971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542E5549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F26F86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51503E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</w:t>
            </w:r>
          </w:p>
        </w:tc>
        <w:tc>
          <w:tcPr>
            <w:tcW w:w="1544" w:type="dxa"/>
            <w:noWrap/>
            <w:hideMark/>
          </w:tcPr>
          <w:p w14:paraId="024479E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73 (50.3%)</w:t>
            </w:r>
          </w:p>
        </w:tc>
        <w:tc>
          <w:tcPr>
            <w:tcW w:w="1089" w:type="dxa"/>
            <w:noWrap/>
            <w:hideMark/>
          </w:tcPr>
          <w:p w14:paraId="1804A45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90 (62.5%)</w:t>
            </w:r>
          </w:p>
        </w:tc>
        <w:tc>
          <w:tcPr>
            <w:tcW w:w="1692" w:type="dxa"/>
            <w:noWrap/>
            <w:hideMark/>
          </w:tcPr>
          <w:p w14:paraId="0520DA1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585BC8A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0.0369433505</w:t>
            </w:r>
          </w:p>
        </w:tc>
      </w:tr>
      <w:tr w:rsidR="00E162C4" w:rsidRPr="00F054DF" w14:paraId="382874DC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08AB37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4132C2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T/C</w:t>
            </w:r>
          </w:p>
        </w:tc>
        <w:tc>
          <w:tcPr>
            <w:tcW w:w="1544" w:type="dxa"/>
            <w:noWrap/>
            <w:hideMark/>
          </w:tcPr>
          <w:p w14:paraId="5E90B04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72 (49.7%)</w:t>
            </w:r>
          </w:p>
        </w:tc>
        <w:tc>
          <w:tcPr>
            <w:tcW w:w="1089" w:type="dxa"/>
            <w:noWrap/>
            <w:hideMark/>
          </w:tcPr>
          <w:p w14:paraId="6FC84A4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54 (37.5%)</w:t>
            </w:r>
          </w:p>
        </w:tc>
        <w:tc>
          <w:tcPr>
            <w:tcW w:w="1692" w:type="dxa"/>
            <w:noWrap/>
            <w:hideMark/>
          </w:tcPr>
          <w:p w14:paraId="71D714A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0.61 [0.38-0.97]</w:t>
            </w:r>
          </w:p>
        </w:tc>
        <w:tc>
          <w:tcPr>
            <w:tcW w:w="1596" w:type="dxa"/>
            <w:noWrap/>
            <w:hideMark/>
          </w:tcPr>
          <w:p w14:paraId="6340632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3653B457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317DD6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595D58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202E0B8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217CA58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45E6754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352DBA6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2092963B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43A41A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9F65C0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4B35F5C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145 (50.2%)</w:t>
            </w:r>
          </w:p>
        </w:tc>
        <w:tc>
          <w:tcPr>
            <w:tcW w:w="1089" w:type="dxa"/>
            <w:noWrap/>
            <w:hideMark/>
          </w:tcPr>
          <w:p w14:paraId="7023913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144 (49.8%)</w:t>
            </w:r>
          </w:p>
        </w:tc>
        <w:tc>
          <w:tcPr>
            <w:tcW w:w="1692" w:type="dxa"/>
            <w:noWrap/>
            <w:hideMark/>
          </w:tcPr>
          <w:p w14:paraId="1F86B95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0.61 [0.38-0.97]</w:t>
            </w:r>
          </w:p>
        </w:tc>
        <w:tc>
          <w:tcPr>
            <w:tcW w:w="1596" w:type="dxa"/>
            <w:noWrap/>
            <w:hideMark/>
          </w:tcPr>
          <w:p w14:paraId="0E81B1E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2EABB613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329A087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rs3918242 (minor)</w:t>
            </w:r>
          </w:p>
        </w:tc>
        <w:tc>
          <w:tcPr>
            <w:tcW w:w="1905" w:type="dxa"/>
            <w:noWrap/>
            <w:hideMark/>
          </w:tcPr>
          <w:p w14:paraId="5A43651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668A157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5A668EE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2B8647B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5979BF4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5EDA5669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C74C1F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642942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T/T</w:t>
            </w:r>
          </w:p>
        </w:tc>
        <w:tc>
          <w:tcPr>
            <w:tcW w:w="1544" w:type="dxa"/>
            <w:noWrap/>
            <w:hideMark/>
          </w:tcPr>
          <w:p w14:paraId="733B3B9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73 (50.3%)</w:t>
            </w:r>
          </w:p>
        </w:tc>
        <w:tc>
          <w:tcPr>
            <w:tcW w:w="1089" w:type="dxa"/>
            <w:noWrap/>
            <w:hideMark/>
          </w:tcPr>
          <w:p w14:paraId="426A075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90 (62.5%)</w:t>
            </w:r>
          </w:p>
        </w:tc>
        <w:tc>
          <w:tcPr>
            <w:tcW w:w="1692" w:type="dxa"/>
            <w:noWrap/>
            <w:hideMark/>
          </w:tcPr>
          <w:p w14:paraId="78A9703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1742203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0.0369433505</w:t>
            </w:r>
          </w:p>
        </w:tc>
      </w:tr>
      <w:tr w:rsidR="00E162C4" w:rsidRPr="00F054DF" w14:paraId="06A4A6D7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931ED1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B6130E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T/C</w:t>
            </w:r>
          </w:p>
        </w:tc>
        <w:tc>
          <w:tcPr>
            <w:tcW w:w="1544" w:type="dxa"/>
            <w:noWrap/>
            <w:hideMark/>
          </w:tcPr>
          <w:p w14:paraId="2A9D9B2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72 (49.7%)</w:t>
            </w:r>
          </w:p>
        </w:tc>
        <w:tc>
          <w:tcPr>
            <w:tcW w:w="1089" w:type="dxa"/>
            <w:noWrap/>
            <w:hideMark/>
          </w:tcPr>
          <w:p w14:paraId="7B57135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54 (37.5%)</w:t>
            </w:r>
          </w:p>
        </w:tc>
        <w:tc>
          <w:tcPr>
            <w:tcW w:w="1692" w:type="dxa"/>
            <w:noWrap/>
            <w:hideMark/>
          </w:tcPr>
          <w:p w14:paraId="568D01E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0.61 [0.38-0.97]</w:t>
            </w:r>
          </w:p>
        </w:tc>
        <w:tc>
          <w:tcPr>
            <w:tcW w:w="1596" w:type="dxa"/>
            <w:noWrap/>
            <w:hideMark/>
          </w:tcPr>
          <w:p w14:paraId="7A90233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52268AFC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5A14B4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7D13C4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4102623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137E731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7512A33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670BFE4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26328DD5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BAED14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CA00BB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52EEC47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145 (50.2%)</w:t>
            </w:r>
          </w:p>
        </w:tc>
        <w:tc>
          <w:tcPr>
            <w:tcW w:w="1089" w:type="dxa"/>
            <w:noWrap/>
            <w:hideMark/>
          </w:tcPr>
          <w:p w14:paraId="2CF430F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144 (49.8%)</w:t>
            </w:r>
          </w:p>
        </w:tc>
        <w:tc>
          <w:tcPr>
            <w:tcW w:w="1692" w:type="dxa"/>
            <w:noWrap/>
            <w:hideMark/>
          </w:tcPr>
          <w:p w14:paraId="2F0874B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0.61 [0.38-0.97]</w:t>
            </w:r>
          </w:p>
        </w:tc>
        <w:tc>
          <w:tcPr>
            <w:tcW w:w="1596" w:type="dxa"/>
            <w:noWrap/>
            <w:hideMark/>
          </w:tcPr>
          <w:p w14:paraId="72724E4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4BC0C858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C77DE2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rs889312 (common)</w:t>
            </w:r>
          </w:p>
        </w:tc>
        <w:tc>
          <w:tcPr>
            <w:tcW w:w="1905" w:type="dxa"/>
            <w:noWrap/>
            <w:hideMark/>
          </w:tcPr>
          <w:p w14:paraId="1D92335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0CC975C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27B89BA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7038244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34D4334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7114A7A8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3DD2BAB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852347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</w:t>
            </w:r>
          </w:p>
        </w:tc>
        <w:tc>
          <w:tcPr>
            <w:tcW w:w="1544" w:type="dxa"/>
            <w:noWrap/>
            <w:hideMark/>
          </w:tcPr>
          <w:p w14:paraId="64B4346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44 (29.3%)</w:t>
            </w:r>
          </w:p>
        </w:tc>
        <w:tc>
          <w:tcPr>
            <w:tcW w:w="1089" w:type="dxa"/>
            <w:noWrap/>
            <w:hideMark/>
          </w:tcPr>
          <w:p w14:paraId="704AB4C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28 (18.9%)</w:t>
            </w:r>
          </w:p>
        </w:tc>
        <w:tc>
          <w:tcPr>
            <w:tcW w:w="1692" w:type="dxa"/>
            <w:noWrap/>
            <w:hideMark/>
          </w:tcPr>
          <w:p w14:paraId="7D05DE9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6539AFA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0.0124417313</w:t>
            </w:r>
          </w:p>
        </w:tc>
      </w:tr>
      <w:tr w:rsidR="00E162C4" w:rsidRPr="00F054DF" w14:paraId="26AD6D71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070B9E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F981BF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A/C</w:t>
            </w:r>
          </w:p>
        </w:tc>
        <w:tc>
          <w:tcPr>
            <w:tcW w:w="1544" w:type="dxa"/>
            <w:noWrap/>
            <w:hideMark/>
          </w:tcPr>
          <w:p w14:paraId="4976DA0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86 (57.3%)</w:t>
            </w:r>
          </w:p>
        </w:tc>
        <w:tc>
          <w:tcPr>
            <w:tcW w:w="1089" w:type="dxa"/>
            <w:noWrap/>
            <w:hideMark/>
          </w:tcPr>
          <w:p w14:paraId="6F96466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83 (56.1%)</w:t>
            </w:r>
          </w:p>
        </w:tc>
        <w:tc>
          <w:tcPr>
            <w:tcW w:w="1692" w:type="dxa"/>
            <w:noWrap/>
            <w:hideMark/>
          </w:tcPr>
          <w:p w14:paraId="7318E3A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1.52 [0.86-2.66]</w:t>
            </w:r>
          </w:p>
        </w:tc>
        <w:tc>
          <w:tcPr>
            <w:tcW w:w="1596" w:type="dxa"/>
            <w:noWrap/>
            <w:hideMark/>
          </w:tcPr>
          <w:p w14:paraId="1CE20A2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3F461482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64C3CA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5BF99C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727B293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20 (13.3%)</w:t>
            </w:r>
          </w:p>
        </w:tc>
        <w:tc>
          <w:tcPr>
            <w:tcW w:w="1089" w:type="dxa"/>
            <w:noWrap/>
            <w:hideMark/>
          </w:tcPr>
          <w:p w14:paraId="79E9904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37 (25%)</w:t>
            </w:r>
          </w:p>
        </w:tc>
        <w:tc>
          <w:tcPr>
            <w:tcW w:w="1692" w:type="dxa"/>
            <w:noWrap/>
            <w:hideMark/>
          </w:tcPr>
          <w:p w14:paraId="1050D78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2.91 [1.41-5.98]</w:t>
            </w:r>
          </w:p>
        </w:tc>
        <w:tc>
          <w:tcPr>
            <w:tcW w:w="1596" w:type="dxa"/>
            <w:noWrap/>
            <w:hideMark/>
          </w:tcPr>
          <w:p w14:paraId="0869008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56D34154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E8D946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883BAD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Доминантный</w:t>
            </w:r>
          </w:p>
        </w:tc>
        <w:tc>
          <w:tcPr>
            <w:tcW w:w="1544" w:type="dxa"/>
            <w:noWrap/>
            <w:hideMark/>
          </w:tcPr>
          <w:p w14:paraId="10A4A30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170E145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122FF3B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54A4F18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07158E56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17E199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DA7B8A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</w:t>
            </w:r>
          </w:p>
        </w:tc>
        <w:tc>
          <w:tcPr>
            <w:tcW w:w="1544" w:type="dxa"/>
            <w:noWrap/>
            <w:hideMark/>
          </w:tcPr>
          <w:p w14:paraId="0663A48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44 (29.3%)</w:t>
            </w:r>
          </w:p>
        </w:tc>
        <w:tc>
          <w:tcPr>
            <w:tcW w:w="1089" w:type="dxa"/>
            <w:noWrap/>
            <w:hideMark/>
          </w:tcPr>
          <w:p w14:paraId="37AAB2E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28 (18.9%)</w:t>
            </w:r>
          </w:p>
        </w:tc>
        <w:tc>
          <w:tcPr>
            <w:tcW w:w="1692" w:type="dxa"/>
            <w:noWrap/>
            <w:hideMark/>
          </w:tcPr>
          <w:p w14:paraId="2A9DC05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00E9094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0.0351103098</w:t>
            </w:r>
          </w:p>
        </w:tc>
      </w:tr>
      <w:tr w:rsidR="00E162C4" w:rsidRPr="00F054DF" w14:paraId="2E666C61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1022CC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B7D4BE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A/C-C/C</w:t>
            </w:r>
          </w:p>
        </w:tc>
        <w:tc>
          <w:tcPr>
            <w:tcW w:w="1544" w:type="dxa"/>
            <w:noWrap/>
            <w:hideMark/>
          </w:tcPr>
          <w:p w14:paraId="00D5276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106 (70.7%)</w:t>
            </w:r>
          </w:p>
        </w:tc>
        <w:tc>
          <w:tcPr>
            <w:tcW w:w="1089" w:type="dxa"/>
            <w:noWrap/>
            <w:hideMark/>
          </w:tcPr>
          <w:p w14:paraId="0C56198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120 (81.1%)</w:t>
            </w:r>
          </w:p>
        </w:tc>
        <w:tc>
          <w:tcPr>
            <w:tcW w:w="1692" w:type="dxa"/>
            <w:noWrap/>
            <w:hideMark/>
          </w:tcPr>
          <w:p w14:paraId="5E1EFC5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1.78 [1.04-3.06]</w:t>
            </w:r>
          </w:p>
        </w:tc>
        <w:tc>
          <w:tcPr>
            <w:tcW w:w="1596" w:type="dxa"/>
            <w:noWrap/>
            <w:hideMark/>
          </w:tcPr>
          <w:p w14:paraId="65C414F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0BEF3BE3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A5894B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234EE5C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Рецессивный</w:t>
            </w:r>
          </w:p>
        </w:tc>
        <w:tc>
          <w:tcPr>
            <w:tcW w:w="1544" w:type="dxa"/>
            <w:noWrap/>
            <w:hideMark/>
          </w:tcPr>
          <w:p w14:paraId="24D222A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2C88BB0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147B211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52B1D96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42271D43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3D92EA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DDFCFE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A/A-A/C</w:t>
            </w:r>
          </w:p>
        </w:tc>
        <w:tc>
          <w:tcPr>
            <w:tcW w:w="1544" w:type="dxa"/>
            <w:noWrap/>
            <w:hideMark/>
          </w:tcPr>
          <w:p w14:paraId="3E37A7E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130 (86.7%)</w:t>
            </w:r>
          </w:p>
        </w:tc>
        <w:tc>
          <w:tcPr>
            <w:tcW w:w="1089" w:type="dxa"/>
            <w:noWrap/>
            <w:hideMark/>
          </w:tcPr>
          <w:p w14:paraId="78316B2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111 (75%)</w:t>
            </w:r>
          </w:p>
        </w:tc>
        <w:tc>
          <w:tcPr>
            <w:tcW w:w="1692" w:type="dxa"/>
            <w:noWrap/>
            <w:hideMark/>
          </w:tcPr>
          <w:p w14:paraId="1AE8013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5183A39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0.0100038635</w:t>
            </w:r>
          </w:p>
        </w:tc>
      </w:tr>
      <w:tr w:rsidR="00E162C4" w:rsidRPr="00F054DF" w14:paraId="66476245" w14:textId="77777777" w:rsidTr="00E162C4">
        <w:trPr>
          <w:trHeight w:val="288"/>
        </w:trPr>
        <w:tc>
          <w:tcPr>
            <w:tcW w:w="1863" w:type="dxa"/>
            <w:tcBorders>
              <w:bottom w:val="single" w:sz="2" w:space="0" w:color="auto"/>
            </w:tcBorders>
            <w:noWrap/>
            <w:hideMark/>
          </w:tcPr>
          <w:p w14:paraId="719A6B8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single" w:sz="2" w:space="0" w:color="auto"/>
            </w:tcBorders>
            <w:noWrap/>
            <w:hideMark/>
          </w:tcPr>
          <w:p w14:paraId="4C1C123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tcBorders>
              <w:bottom w:val="single" w:sz="2" w:space="0" w:color="auto"/>
            </w:tcBorders>
            <w:noWrap/>
            <w:hideMark/>
          </w:tcPr>
          <w:p w14:paraId="6BF4226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20 (13.3%)</w:t>
            </w:r>
          </w:p>
        </w:tc>
        <w:tc>
          <w:tcPr>
            <w:tcW w:w="1089" w:type="dxa"/>
            <w:tcBorders>
              <w:bottom w:val="single" w:sz="2" w:space="0" w:color="auto"/>
            </w:tcBorders>
            <w:noWrap/>
            <w:hideMark/>
          </w:tcPr>
          <w:p w14:paraId="0FD8690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37 (25%)</w:t>
            </w:r>
          </w:p>
        </w:tc>
        <w:tc>
          <w:tcPr>
            <w:tcW w:w="1692" w:type="dxa"/>
            <w:tcBorders>
              <w:bottom w:val="single" w:sz="2" w:space="0" w:color="auto"/>
            </w:tcBorders>
            <w:noWrap/>
            <w:hideMark/>
          </w:tcPr>
          <w:p w14:paraId="7C42714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2.17 [1.19-3.95]</w:t>
            </w:r>
          </w:p>
        </w:tc>
        <w:tc>
          <w:tcPr>
            <w:tcW w:w="1596" w:type="dxa"/>
            <w:tcBorders>
              <w:bottom w:val="single" w:sz="2" w:space="0" w:color="auto"/>
            </w:tcBorders>
            <w:noWrap/>
            <w:hideMark/>
          </w:tcPr>
          <w:p w14:paraId="1C00D06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7FA3B3EE" w14:textId="77777777" w:rsidTr="00E162C4">
        <w:trPr>
          <w:trHeight w:val="288"/>
        </w:trPr>
        <w:tc>
          <w:tcPr>
            <w:tcW w:w="1863" w:type="dxa"/>
            <w:tcBorders>
              <w:bottom w:val="nil"/>
            </w:tcBorders>
            <w:noWrap/>
            <w:hideMark/>
          </w:tcPr>
          <w:p w14:paraId="5B91D80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nil"/>
            </w:tcBorders>
            <w:noWrap/>
            <w:hideMark/>
          </w:tcPr>
          <w:p w14:paraId="0519015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Сверх домиантный</w:t>
            </w:r>
          </w:p>
        </w:tc>
        <w:tc>
          <w:tcPr>
            <w:tcW w:w="1544" w:type="dxa"/>
            <w:tcBorders>
              <w:bottom w:val="nil"/>
            </w:tcBorders>
            <w:noWrap/>
            <w:hideMark/>
          </w:tcPr>
          <w:p w14:paraId="2B5487E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tcBorders>
              <w:bottom w:val="nil"/>
            </w:tcBorders>
            <w:noWrap/>
            <w:hideMark/>
          </w:tcPr>
          <w:p w14:paraId="64EE459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tcBorders>
              <w:bottom w:val="nil"/>
            </w:tcBorders>
            <w:noWrap/>
            <w:hideMark/>
          </w:tcPr>
          <w:p w14:paraId="23F187A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tcBorders>
              <w:bottom w:val="nil"/>
            </w:tcBorders>
            <w:noWrap/>
            <w:hideMark/>
          </w:tcPr>
          <w:p w14:paraId="03EEEA6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0DC37A91" w14:textId="70E210F6" w:rsidR="00E162C4" w:rsidRDefault="00E162C4" w:rsidP="00E162C4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62C4">
        <w:rPr>
          <w:rFonts w:ascii="Times New Roman" w:hAnsi="Times New Roman" w:cs="Times New Roman"/>
          <w:color w:val="000000" w:themeColor="text1"/>
          <w:sz w:val="28"/>
          <w:szCs w:val="28"/>
        </w:rPr>
        <w:t>Продолжение таблицы  В 1</w:t>
      </w:r>
    </w:p>
    <w:p w14:paraId="2BB19FB6" w14:textId="77777777" w:rsidR="00E162C4" w:rsidRPr="00E162C4" w:rsidRDefault="00E162C4" w:rsidP="00E162C4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15"/>
        <w:tblW w:w="9689" w:type="dxa"/>
        <w:tblLook w:val="04A0" w:firstRow="1" w:lastRow="0" w:firstColumn="1" w:lastColumn="0" w:noHBand="0" w:noVBand="1"/>
      </w:tblPr>
      <w:tblGrid>
        <w:gridCol w:w="1863"/>
        <w:gridCol w:w="1905"/>
        <w:gridCol w:w="1544"/>
        <w:gridCol w:w="1089"/>
        <w:gridCol w:w="1692"/>
        <w:gridCol w:w="1596"/>
      </w:tblGrid>
      <w:tr w:rsidR="00E162C4" w:rsidRPr="00F054DF" w14:paraId="5065B304" w14:textId="77777777" w:rsidTr="001864E4">
        <w:trPr>
          <w:trHeight w:val="288"/>
        </w:trPr>
        <w:tc>
          <w:tcPr>
            <w:tcW w:w="1863" w:type="dxa"/>
            <w:noWrap/>
          </w:tcPr>
          <w:p w14:paraId="37409F26" w14:textId="637B861B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05" w:type="dxa"/>
            <w:noWrap/>
          </w:tcPr>
          <w:p w14:paraId="452644D4" w14:textId="14D4B49E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544" w:type="dxa"/>
            <w:noWrap/>
          </w:tcPr>
          <w:p w14:paraId="682B528E" w14:textId="3F21E013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089" w:type="dxa"/>
            <w:noWrap/>
          </w:tcPr>
          <w:p w14:paraId="610AEDBF" w14:textId="119E081B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692" w:type="dxa"/>
            <w:noWrap/>
          </w:tcPr>
          <w:p w14:paraId="7B4FA242" w14:textId="76A9A70E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596" w:type="dxa"/>
            <w:noWrap/>
          </w:tcPr>
          <w:p w14:paraId="3910B111" w14:textId="657ACD94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E162C4" w:rsidRPr="00F054DF" w14:paraId="4E7FA060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63A9FFB" w14:textId="1F6556E6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218370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A/A-C/C</w:t>
            </w:r>
          </w:p>
        </w:tc>
        <w:tc>
          <w:tcPr>
            <w:tcW w:w="1544" w:type="dxa"/>
            <w:noWrap/>
            <w:hideMark/>
          </w:tcPr>
          <w:p w14:paraId="0603CF0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64 (42.7%)</w:t>
            </w:r>
          </w:p>
        </w:tc>
        <w:tc>
          <w:tcPr>
            <w:tcW w:w="1089" w:type="dxa"/>
            <w:noWrap/>
            <w:hideMark/>
          </w:tcPr>
          <w:p w14:paraId="5B29FDF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65 (43.9%)</w:t>
            </w:r>
          </w:p>
        </w:tc>
        <w:tc>
          <w:tcPr>
            <w:tcW w:w="1692" w:type="dxa"/>
            <w:noWrap/>
            <w:hideMark/>
          </w:tcPr>
          <w:p w14:paraId="7500859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301270D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0.8273177615</w:t>
            </w:r>
          </w:p>
        </w:tc>
      </w:tr>
      <w:tr w:rsidR="00E162C4" w:rsidRPr="00F054DF" w14:paraId="16DBE687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1386C8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CA82ED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A/C</w:t>
            </w:r>
          </w:p>
        </w:tc>
        <w:tc>
          <w:tcPr>
            <w:tcW w:w="1544" w:type="dxa"/>
            <w:noWrap/>
            <w:hideMark/>
          </w:tcPr>
          <w:p w14:paraId="1B1ABA7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86 (57.3%)</w:t>
            </w:r>
          </w:p>
        </w:tc>
        <w:tc>
          <w:tcPr>
            <w:tcW w:w="1089" w:type="dxa"/>
            <w:noWrap/>
            <w:hideMark/>
          </w:tcPr>
          <w:p w14:paraId="6B711DF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83 (56.1%)</w:t>
            </w:r>
          </w:p>
        </w:tc>
        <w:tc>
          <w:tcPr>
            <w:tcW w:w="1692" w:type="dxa"/>
            <w:noWrap/>
            <w:hideMark/>
          </w:tcPr>
          <w:p w14:paraId="6D9723F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0.95 [0.6-1.5]</w:t>
            </w:r>
          </w:p>
        </w:tc>
        <w:tc>
          <w:tcPr>
            <w:tcW w:w="1596" w:type="dxa"/>
            <w:noWrap/>
            <w:hideMark/>
          </w:tcPr>
          <w:p w14:paraId="5A4B53D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517EE9BC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D277BD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EC6ED2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7084C94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312AC06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5022E80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662C6DD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7EAB58B5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CD9AB3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58A0F4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6C782C3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(50.3%)</w:t>
            </w:r>
          </w:p>
        </w:tc>
        <w:tc>
          <w:tcPr>
            <w:tcW w:w="1089" w:type="dxa"/>
            <w:noWrap/>
            <w:hideMark/>
          </w:tcPr>
          <w:p w14:paraId="59463B7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148 (49.7%)</w:t>
            </w:r>
          </w:p>
        </w:tc>
        <w:tc>
          <w:tcPr>
            <w:tcW w:w="1692" w:type="dxa"/>
            <w:noWrap/>
            <w:hideMark/>
          </w:tcPr>
          <w:p w14:paraId="7664F2B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1.69 [1.18-2.42]</w:t>
            </w:r>
          </w:p>
        </w:tc>
        <w:tc>
          <w:tcPr>
            <w:tcW w:w="1596" w:type="dxa"/>
            <w:noWrap/>
            <w:hideMark/>
          </w:tcPr>
          <w:p w14:paraId="19C03B3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0.0034843232</w:t>
            </w:r>
          </w:p>
        </w:tc>
      </w:tr>
      <w:tr w:rsidR="00E162C4" w:rsidRPr="00F054DF" w14:paraId="609B067E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E77016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rs889312 (minor)</w:t>
            </w:r>
          </w:p>
        </w:tc>
        <w:tc>
          <w:tcPr>
            <w:tcW w:w="1905" w:type="dxa"/>
            <w:noWrap/>
            <w:hideMark/>
          </w:tcPr>
          <w:p w14:paraId="067DAAC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1E0C7BE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5FF9A22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06CDD70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21C012B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587E41BD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3654EDF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339B63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080FDFC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20 (13.3%)</w:t>
            </w:r>
          </w:p>
        </w:tc>
        <w:tc>
          <w:tcPr>
            <w:tcW w:w="1089" w:type="dxa"/>
            <w:noWrap/>
            <w:hideMark/>
          </w:tcPr>
          <w:p w14:paraId="64099F8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37 (25%)</w:t>
            </w:r>
          </w:p>
        </w:tc>
        <w:tc>
          <w:tcPr>
            <w:tcW w:w="1692" w:type="dxa"/>
            <w:noWrap/>
            <w:hideMark/>
          </w:tcPr>
          <w:p w14:paraId="6038DE2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00AF19D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0.0124417313</w:t>
            </w:r>
          </w:p>
        </w:tc>
      </w:tr>
      <w:tr w:rsidR="00E162C4" w:rsidRPr="00F054DF" w14:paraId="505F6952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EACCF3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69586C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A/C</w:t>
            </w:r>
          </w:p>
        </w:tc>
        <w:tc>
          <w:tcPr>
            <w:tcW w:w="1544" w:type="dxa"/>
            <w:noWrap/>
            <w:hideMark/>
          </w:tcPr>
          <w:p w14:paraId="71617E5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86 (57.3%)</w:t>
            </w:r>
          </w:p>
        </w:tc>
        <w:tc>
          <w:tcPr>
            <w:tcW w:w="1089" w:type="dxa"/>
            <w:noWrap/>
            <w:hideMark/>
          </w:tcPr>
          <w:p w14:paraId="443923A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83 (56.1%)</w:t>
            </w:r>
          </w:p>
        </w:tc>
        <w:tc>
          <w:tcPr>
            <w:tcW w:w="1692" w:type="dxa"/>
            <w:noWrap/>
            <w:hideMark/>
          </w:tcPr>
          <w:p w14:paraId="5F19994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0.52 [0.28-0.97]</w:t>
            </w:r>
          </w:p>
        </w:tc>
        <w:tc>
          <w:tcPr>
            <w:tcW w:w="1596" w:type="dxa"/>
            <w:noWrap/>
            <w:hideMark/>
          </w:tcPr>
          <w:p w14:paraId="741B24C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3D586AB8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758461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0855E8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</w:t>
            </w:r>
          </w:p>
        </w:tc>
        <w:tc>
          <w:tcPr>
            <w:tcW w:w="1544" w:type="dxa"/>
            <w:noWrap/>
            <w:hideMark/>
          </w:tcPr>
          <w:p w14:paraId="6789600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44 (29.3%)</w:t>
            </w:r>
          </w:p>
        </w:tc>
        <w:tc>
          <w:tcPr>
            <w:tcW w:w="1089" w:type="dxa"/>
            <w:noWrap/>
            <w:hideMark/>
          </w:tcPr>
          <w:p w14:paraId="1C34C7D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28 (18.9%)</w:t>
            </w:r>
          </w:p>
        </w:tc>
        <w:tc>
          <w:tcPr>
            <w:tcW w:w="1692" w:type="dxa"/>
            <w:noWrap/>
            <w:hideMark/>
          </w:tcPr>
          <w:p w14:paraId="2FE3C69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0.34 [0.17-0.71]</w:t>
            </w:r>
          </w:p>
        </w:tc>
        <w:tc>
          <w:tcPr>
            <w:tcW w:w="1596" w:type="dxa"/>
            <w:noWrap/>
            <w:hideMark/>
          </w:tcPr>
          <w:p w14:paraId="50468B3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25D49D2C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402DA3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C7AC48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Доминантный</w:t>
            </w:r>
          </w:p>
        </w:tc>
        <w:tc>
          <w:tcPr>
            <w:tcW w:w="1544" w:type="dxa"/>
            <w:noWrap/>
            <w:hideMark/>
          </w:tcPr>
          <w:p w14:paraId="0CD33B2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1E9015A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189BE8D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3040178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540634BE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89E5AC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E0C79A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5FA4BA5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20 (13.3%)</w:t>
            </w:r>
          </w:p>
        </w:tc>
        <w:tc>
          <w:tcPr>
            <w:tcW w:w="1089" w:type="dxa"/>
            <w:noWrap/>
            <w:hideMark/>
          </w:tcPr>
          <w:p w14:paraId="4D8D62F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37 (25%)</w:t>
            </w:r>
          </w:p>
        </w:tc>
        <w:tc>
          <w:tcPr>
            <w:tcW w:w="1692" w:type="dxa"/>
            <w:noWrap/>
            <w:hideMark/>
          </w:tcPr>
          <w:p w14:paraId="4419680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1DB8C26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0.0100038635</w:t>
            </w:r>
          </w:p>
        </w:tc>
      </w:tr>
      <w:tr w:rsidR="00E162C4" w:rsidRPr="00F054DF" w14:paraId="5FE72C39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D2242A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662D9A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A/C-A/A</w:t>
            </w:r>
          </w:p>
        </w:tc>
        <w:tc>
          <w:tcPr>
            <w:tcW w:w="1544" w:type="dxa"/>
            <w:noWrap/>
            <w:hideMark/>
          </w:tcPr>
          <w:p w14:paraId="4944BA3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130 (86.7%)</w:t>
            </w:r>
          </w:p>
        </w:tc>
        <w:tc>
          <w:tcPr>
            <w:tcW w:w="1089" w:type="dxa"/>
            <w:noWrap/>
            <w:hideMark/>
          </w:tcPr>
          <w:p w14:paraId="6CA925E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111 (75%)</w:t>
            </w:r>
          </w:p>
        </w:tc>
        <w:tc>
          <w:tcPr>
            <w:tcW w:w="1692" w:type="dxa"/>
            <w:noWrap/>
            <w:hideMark/>
          </w:tcPr>
          <w:p w14:paraId="301FD8C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0.46 [0.25-0.84]</w:t>
            </w:r>
          </w:p>
        </w:tc>
        <w:tc>
          <w:tcPr>
            <w:tcW w:w="1596" w:type="dxa"/>
            <w:noWrap/>
            <w:hideMark/>
          </w:tcPr>
          <w:p w14:paraId="50CCE7D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41E6E5AE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42986FF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D0CD1E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Рецессивный</w:t>
            </w:r>
          </w:p>
        </w:tc>
        <w:tc>
          <w:tcPr>
            <w:tcW w:w="1544" w:type="dxa"/>
            <w:noWrap/>
            <w:hideMark/>
          </w:tcPr>
          <w:p w14:paraId="1FDCEC4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7961082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1A83A2E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470C676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15C107D4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2061E3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4FC16A2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C/C-A/C</w:t>
            </w:r>
          </w:p>
        </w:tc>
        <w:tc>
          <w:tcPr>
            <w:tcW w:w="1544" w:type="dxa"/>
            <w:noWrap/>
            <w:hideMark/>
          </w:tcPr>
          <w:p w14:paraId="4A1191D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106 (70.7%)</w:t>
            </w:r>
          </w:p>
        </w:tc>
        <w:tc>
          <w:tcPr>
            <w:tcW w:w="1089" w:type="dxa"/>
            <w:noWrap/>
            <w:hideMark/>
          </w:tcPr>
          <w:p w14:paraId="1F159A4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120 (81.1%)</w:t>
            </w:r>
          </w:p>
        </w:tc>
        <w:tc>
          <w:tcPr>
            <w:tcW w:w="1692" w:type="dxa"/>
            <w:noWrap/>
            <w:hideMark/>
          </w:tcPr>
          <w:p w14:paraId="1ACBC10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15B9D8D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0.0351103098</w:t>
            </w:r>
          </w:p>
        </w:tc>
      </w:tr>
      <w:tr w:rsidR="00E162C4" w:rsidRPr="00F054DF" w14:paraId="5F2BFB12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2956015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37D6E3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A/A</w:t>
            </w:r>
          </w:p>
        </w:tc>
        <w:tc>
          <w:tcPr>
            <w:tcW w:w="1544" w:type="dxa"/>
            <w:noWrap/>
            <w:hideMark/>
          </w:tcPr>
          <w:p w14:paraId="5DF951F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44 (29.3%)</w:t>
            </w:r>
          </w:p>
        </w:tc>
        <w:tc>
          <w:tcPr>
            <w:tcW w:w="1089" w:type="dxa"/>
            <w:noWrap/>
            <w:hideMark/>
          </w:tcPr>
          <w:p w14:paraId="40CAA72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28 (18.9%)</w:t>
            </w:r>
          </w:p>
        </w:tc>
        <w:tc>
          <w:tcPr>
            <w:tcW w:w="1692" w:type="dxa"/>
            <w:noWrap/>
            <w:hideMark/>
          </w:tcPr>
          <w:p w14:paraId="397C74D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0.56 [0.33-0.97]</w:t>
            </w:r>
          </w:p>
        </w:tc>
        <w:tc>
          <w:tcPr>
            <w:tcW w:w="1596" w:type="dxa"/>
            <w:noWrap/>
            <w:hideMark/>
          </w:tcPr>
          <w:p w14:paraId="769C245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5CFE324F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354BC1F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65D3E8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Сверх доминантный</w:t>
            </w:r>
          </w:p>
        </w:tc>
        <w:tc>
          <w:tcPr>
            <w:tcW w:w="1544" w:type="dxa"/>
            <w:noWrap/>
            <w:hideMark/>
          </w:tcPr>
          <w:p w14:paraId="3234AF6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2A3A3E5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1776585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3228A99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012F6506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EDCEC9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1C6D72A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C/C-A/A</w:t>
            </w:r>
          </w:p>
        </w:tc>
        <w:tc>
          <w:tcPr>
            <w:tcW w:w="1544" w:type="dxa"/>
            <w:noWrap/>
            <w:hideMark/>
          </w:tcPr>
          <w:p w14:paraId="2DD3B4E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64 (42.7%)</w:t>
            </w:r>
          </w:p>
        </w:tc>
        <w:tc>
          <w:tcPr>
            <w:tcW w:w="1089" w:type="dxa"/>
            <w:noWrap/>
            <w:hideMark/>
          </w:tcPr>
          <w:p w14:paraId="2DCED12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65 (43.9%)</w:t>
            </w:r>
          </w:p>
        </w:tc>
        <w:tc>
          <w:tcPr>
            <w:tcW w:w="1692" w:type="dxa"/>
            <w:noWrap/>
            <w:hideMark/>
          </w:tcPr>
          <w:p w14:paraId="723AFF4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5C609B3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0.8273177615</w:t>
            </w:r>
          </w:p>
        </w:tc>
      </w:tr>
      <w:tr w:rsidR="00E162C4" w:rsidRPr="00F054DF" w14:paraId="4CE13DE7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2435B1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D09646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A/C</w:t>
            </w:r>
          </w:p>
        </w:tc>
        <w:tc>
          <w:tcPr>
            <w:tcW w:w="1544" w:type="dxa"/>
            <w:noWrap/>
            <w:hideMark/>
          </w:tcPr>
          <w:p w14:paraId="2C5CD45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86 (57.3%)</w:t>
            </w:r>
          </w:p>
        </w:tc>
        <w:tc>
          <w:tcPr>
            <w:tcW w:w="1089" w:type="dxa"/>
            <w:noWrap/>
            <w:hideMark/>
          </w:tcPr>
          <w:p w14:paraId="004AC96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83 (56.1%)</w:t>
            </w:r>
          </w:p>
        </w:tc>
        <w:tc>
          <w:tcPr>
            <w:tcW w:w="1692" w:type="dxa"/>
            <w:noWrap/>
            <w:hideMark/>
          </w:tcPr>
          <w:p w14:paraId="501D25F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0.95 [0.6-1.5]</w:t>
            </w:r>
          </w:p>
        </w:tc>
        <w:tc>
          <w:tcPr>
            <w:tcW w:w="1596" w:type="dxa"/>
            <w:noWrap/>
            <w:hideMark/>
          </w:tcPr>
          <w:p w14:paraId="0945913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69B18BBC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810ACF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2C88F1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53256B7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5D97E04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2685261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5D142A8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1BE3CADF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B4A98B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7D09FA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7988E1D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(50.3%)</w:t>
            </w:r>
          </w:p>
        </w:tc>
        <w:tc>
          <w:tcPr>
            <w:tcW w:w="1089" w:type="dxa"/>
            <w:noWrap/>
            <w:hideMark/>
          </w:tcPr>
          <w:p w14:paraId="134BF23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148 (49.7%)</w:t>
            </w:r>
          </w:p>
        </w:tc>
        <w:tc>
          <w:tcPr>
            <w:tcW w:w="1692" w:type="dxa"/>
            <w:noWrap/>
            <w:hideMark/>
          </w:tcPr>
          <w:p w14:paraId="6397A8A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0.59 [0.41-0.85]</w:t>
            </w:r>
          </w:p>
        </w:tc>
        <w:tc>
          <w:tcPr>
            <w:tcW w:w="1596" w:type="dxa"/>
            <w:noWrap/>
            <w:hideMark/>
          </w:tcPr>
          <w:p w14:paraId="4C2E00D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0.0034843232</w:t>
            </w:r>
          </w:p>
        </w:tc>
      </w:tr>
      <w:tr w:rsidR="00E162C4" w:rsidRPr="00F054DF" w14:paraId="14396A7B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0CEA836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rs3218536 (common)</w:t>
            </w:r>
          </w:p>
        </w:tc>
        <w:tc>
          <w:tcPr>
            <w:tcW w:w="1905" w:type="dxa"/>
            <w:noWrap/>
            <w:hideMark/>
          </w:tcPr>
          <w:p w14:paraId="1BC0280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35CCD9C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0ECA9DF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0E1A4F2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225AE61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5C465C1A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9B6A2A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E8B0D2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6784706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80 (53.3%)</w:t>
            </w:r>
          </w:p>
        </w:tc>
        <w:tc>
          <w:tcPr>
            <w:tcW w:w="1089" w:type="dxa"/>
            <w:noWrap/>
            <w:hideMark/>
          </w:tcPr>
          <w:p w14:paraId="5ED8F42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98 (67.6%)</w:t>
            </w:r>
          </w:p>
        </w:tc>
        <w:tc>
          <w:tcPr>
            <w:tcW w:w="1692" w:type="dxa"/>
            <w:noWrap/>
            <w:hideMark/>
          </w:tcPr>
          <w:p w14:paraId="441BB37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75BFDB2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0.0121452714</w:t>
            </w:r>
          </w:p>
        </w:tc>
      </w:tr>
      <w:tr w:rsidR="00E162C4" w:rsidRPr="00F054DF" w14:paraId="7F13D8B0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248267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74F9697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C/T</w:t>
            </w:r>
          </w:p>
        </w:tc>
        <w:tc>
          <w:tcPr>
            <w:tcW w:w="1544" w:type="dxa"/>
            <w:noWrap/>
            <w:hideMark/>
          </w:tcPr>
          <w:p w14:paraId="1F4FF53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70 (46.7%)</w:t>
            </w:r>
          </w:p>
        </w:tc>
        <w:tc>
          <w:tcPr>
            <w:tcW w:w="1089" w:type="dxa"/>
            <w:noWrap/>
            <w:hideMark/>
          </w:tcPr>
          <w:p w14:paraId="597E0F1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47 (32.4%)</w:t>
            </w:r>
          </w:p>
        </w:tc>
        <w:tc>
          <w:tcPr>
            <w:tcW w:w="1692" w:type="dxa"/>
            <w:noWrap/>
            <w:hideMark/>
          </w:tcPr>
          <w:p w14:paraId="54170C8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0.55 [0.34-0.88]</w:t>
            </w:r>
          </w:p>
        </w:tc>
        <w:tc>
          <w:tcPr>
            <w:tcW w:w="1596" w:type="dxa"/>
            <w:noWrap/>
            <w:hideMark/>
          </w:tcPr>
          <w:p w14:paraId="1349537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5C2B3219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376CDDA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681654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0D1650E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2C2B2D3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0F71D19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1C82ACC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398A442D" w14:textId="77777777" w:rsidTr="00E162C4">
        <w:trPr>
          <w:trHeight w:val="288"/>
        </w:trPr>
        <w:tc>
          <w:tcPr>
            <w:tcW w:w="1863" w:type="dxa"/>
            <w:tcBorders>
              <w:bottom w:val="single" w:sz="2" w:space="0" w:color="auto"/>
            </w:tcBorders>
            <w:noWrap/>
            <w:hideMark/>
          </w:tcPr>
          <w:p w14:paraId="002DC0D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tcBorders>
              <w:bottom w:val="single" w:sz="2" w:space="0" w:color="auto"/>
            </w:tcBorders>
            <w:noWrap/>
            <w:hideMark/>
          </w:tcPr>
          <w:p w14:paraId="764B2D0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tcBorders>
              <w:bottom w:val="single" w:sz="2" w:space="0" w:color="auto"/>
            </w:tcBorders>
            <w:noWrap/>
            <w:hideMark/>
          </w:tcPr>
          <w:p w14:paraId="3D0B3F3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(50.8%)</w:t>
            </w:r>
          </w:p>
        </w:tc>
        <w:tc>
          <w:tcPr>
            <w:tcW w:w="1089" w:type="dxa"/>
            <w:tcBorders>
              <w:bottom w:val="single" w:sz="2" w:space="0" w:color="auto"/>
            </w:tcBorders>
            <w:noWrap/>
            <w:hideMark/>
          </w:tcPr>
          <w:p w14:paraId="7385B2F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145 (49.2%)</w:t>
            </w:r>
          </w:p>
        </w:tc>
        <w:tc>
          <w:tcPr>
            <w:tcW w:w="1692" w:type="dxa"/>
            <w:tcBorders>
              <w:bottom w:val="single" w:sz="2" w:space="0" w:color="auto"/>
            </w:tcBorders>
            <w:noWrap/>
            <w:hideMark/>
          </w:tcPr>
          <w:p w14:paraId="6B309E1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0.55 [0.34-0.88]</w:t>
            </w:r>
          </w:p>
        </w:tc>
        <w:tc>
          <w:tcPr>
            <w:tcW w:w="1596" w:type="dxa"/>
            <w:tcBorders>
              <w:bottom w:val="single" w:sz="2" w:space="0" w:color="auto"/>
            </w:tcBorders>
            <w:noWrap/>
            <w:hideMark/>
          </w:tcPr>
          <w:p w14:paraId="432D3D0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1F4E30E2" w14:textId="77777777" w:rsidTr="00E162C4">
        <w:trPr>
          <w:trHeight w:val="288"/>
        </w:trPr>
        <w:tc>
          <w:tcPr>
            <w:tcW w:w="1863" w:type="dxa"/>
            <w:tcBorders>
              <w:bottom w:val="nil"/>
            </w:tcBorders>
            <w:noWrap/>
            <w:hideMark/>
          </w:tcPr>
          <w:p w14:paraId="0866530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rs3218536 (minor)</w:t>
            </w:r>
          </w:p>
        </w:tc>
        <w:tc>
          <w:tcPr>
            <w:tcW w:w="1905" w:type="dxa"/>
            <w:tcBorders>
              <w:bottom w:val="nil"/>
            </w:tcBorders>
            <w:noWrap/>
            <w:hideMark/>
          </w:tcPr>
          <w:p w14:paraId="588B335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tcBorders>
              <w:bottom w:val="nil"/>
            </w:tcBorders>
            <w:noWrap/>
            <w:hideMark/>
          </w:tcPr>
          <w:p w14:paraId="6F3D729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tcBorders>
              <w:bottom w:val="nil"/>
            </w:tcBorders>
            <w:noWrap/>
            <w:hideMark/>
          </w:tcPr>
          <w:p w14:paraId="2362BAF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tcBorders>
              <w:bottom w:val="nil"/>
            </w:tcBorders>
            <w:noWrap/>
            <w:hideMark/>
          </w:tcPr>
          <w:p w14:paraId="1DAC608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tcBorders>
              <w:bottom w:val="nil"/>
            </w:tcBorders>
            <w:noWrap/>
            <w:hideMark/>
          </w:tcPr>
          <w:p w14:paraId="790065C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03282415" w14:textId="66B9769E" w:rsidR="00E162C4" w:rsidRDefault="00E162C4" w:rsidP="00E162C4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62C4">
        <w:rPr>
          <w:rFonts w:ascii="Times New Roman" w:hAnsi="Times New Roman" w:cs="Times New Roman"/>
          <w:color w:val="000000" w:themeColor="text1"/>
          <w:sz w:val="28"/>
          <w:szCs w:val="28"/>
        </w:rPr>
        <w:t>Продолжение таблицы  В 1</w:t>
      </w:r>
    </w:p>
    <w:p w14:paraId="74087EB6" w14:textId="77777777" w:rsidR="00E162C4" w:rsidRPr="00E162C4" w:rsidRDefault="00E162C4" w:rsidP="00E162C4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15"/>
        <w:tblW w:w="9689" w:type="dxa"/>
        <w:tblLook w:val="04A0" w:firstRow="1" w:lastRow="0" w:firstColumn="1" w:lastColumn="0" w:noHBand="0" w:noVBand="1"/>
      </w:tblPr>
      <w:tblGrid>
        <w:gridCol w:w="1863"/>
        <w:gridCol w:w="1905"/>
        <w:gridCol w:w="1544"/>
        <w:gridCol w:w="1089"/>
        <w:gridCol w:w="1692"/>
        <w:gridCol w:w="1596"/>
      </w:tblGrid>
      <w:tr w:rsidR="00E162C4" w:rsidRPr="00F054DF" w14:paraId="31BD880E" w14:textId="77777777" w:rsidTr="001864E4">
        <w:trPr>
          <w:trHeight w:val="288"/>
        </w:trPr>
        <w:tc>
          <w:tcPr>
            <w:tcW w:w="1863" w:type="dxa"/>
            <w:noWrap/>
          </w:tcPr>
          <w:p w14:paraId="1724AF44" w14:textId="6CF818CC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05" w:type="dxa"/>
            <w:noWrap/>
          </w:tcPr>
          <w:p w14:paraId="756486FC" w14:textId="04DC296C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544" w:type="dxa"/>
            <w:noWrap/>
          </w:tcPr>
          <w:p w14:paraId="2C9B7619" w14:textId="0D2DC983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089" w:type="dxa"/>
            <w:noWrap/>
          </w:tcPr>
          <w:p w14:paraId="630E5CFE" w14:textId="30985FB0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692" w:type="dxa"/>
            <w:noWrap/>
          </w:tcPr>
          <w:p w14:paraId="39127A27" w14:textId="609BA626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596" w:type="dxa"/>
            <w:noWrap/>
          </w:tcPr>
          <w:p w14:paraId="14E50A01" w14:textId="4E41D705" w:rsidR="00E162C4" w:rsidRPr="00C210A3" w:rsidRDefault="00E162C4" w:rsidP="00E162C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62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E162C4" w:rsidRPr="00F054DF" w14:paraId="2296F47A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5B605A0" w14:textId="75777749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302957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C/C</w:t>
            </w:r>
          </w:p>
        </w:tc>
        <w:tc>
          <w:tcPr>
            <w:tcW w:w="1544" w:type="dxa"/>
            <w:noWrap/>
            <w:hideMark/>
          </w:tcPr>
          <w:p w14:paraId="152C642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80 (53.3%)</w:t>
            </w:r>
          </w:p>
        </w:tc>
        <w:tc>
          <w:tcPr>
            <w:tcW w:w="1089" w:type="dxa"/>
            <w:noWrap/>
            <w:hideMark/>
          </w:tcPr>
          <w:p w14:paraId="630BCE7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98 (67.6%)</w:t>
            </w:r>
          </w:p>
        </w:tc>
        <w:tc>
          <w:tcPr>
            <w:tcW w:w="1692" w:type="dxa"/>
            <w:noWrap/>
            <w:hideMark/>
          </w:tcPr>
          <w:p w14:paraId="56FBA97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0FA0B04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0.0121452714</w:t>
            </w:r>
          </w:p>
        </w:tc>
      </w:tr>
      <w:tr w:rsidR="00E162C4" w:rsidRPr="00F054DF" w14:paraId="6CBABCF7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42DA2A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35C561D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C/T</w:t>
            </w:r>
          </w:p>
        </w:tc>
        <w:tc>
          <w:tcPr>
            <w:tcW w:w="1544" w:type="dxa"/>
            <w:noWrap/>
            <w:hideMark/>
          </w:tcPr>
          <w:p w14:paraId="704857E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70 (46.7%)</w:t>
            </w:r>
          </w:p>
        </w:tc>
        <w:tc>
          <w:tcPr>
            <w:tcW w:w="1089" w:type="dxa"/>
            <w:noWrap/>
            <w:hideMark/>
          </w:tcPr>
          <w:p w14:paraId="2260A24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47 (32.4%)</w:t>
            </w:r>
          </w:p>
        </w:tc>
        <w:tc>
          <w:tcPr>
            <w:tcW w:w="1692" w:type="dxa"/>
            <w:noWrap/>
            <w:hideMark/>
          </w:tcPr>
          <w:p w14:paraId="703ED06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0.55 [0.34-0.88]</w:t>
            </w:r>
          </w:p>
        </w:tc>
        <w:tc>
          <w:tcPr>
            <w:tcW w:w="1596" w:type="dxa"/>
            <w:noWrap/>
            <w:hideMark/>
          </w:tcPr>
          <w:p w14:paraId="34CE630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0304BCCD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2F0485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71502B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2C15BB5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58BFB29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4D3261F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20E4C27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61298A6D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7CBC41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0F2E620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01727AF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150 (50.8%)</w:t>
            </w:r>
          </w:p>
        </w:tc>
        <w:tc>
          <w:tcPr>
            <w:tcW w:w="1089" w:type="dxa"/>
            <w:noWrap/>
            <w:hideMark/>
          </w:tcPr>
          <w:p w14:paraId="1FE3E47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145 (49.2%)</w:t>
            </w:r>
          </w:p>
        </w:tc>
        <w:tc>
          <w:tcPr>
            <w:tcW w:w="1692" w:type="dxa"/>
            <w:noWrap/>
            <w:hideMark/>
          </w:tcPr>
          <w:p w14:paraId="04C1874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0.55 [0.34-0.88]</w:t>
            </w:r>
          </w:p>
        </w:tc>
        <w:tc>
          <w:tcPr>
            <w:tcW w:w="1596" w:type="dxa"/>
            <w:noWrap/>
            <w:hideMark/>
          </w:tcPr>
          <w:p w14:paraId="0F70459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548BC2EA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1B0696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rs137852576 (common)</w:t>
            </w:r>
          </w:p>
        </w:tc>
        <w:tc>
          <w:tcPr>
            <w:tcW w:w="1905" w:type="dxa"/>
            <w:noWrap/>
            <w:hideMark/>
          </w:tcPr>
          <w:p w14:paraId="37C76E1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78D6C5C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626FA08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6F6DCDC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627C45B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203EA2B6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0C17CC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9DBA13F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</w:t>
            </w:r>
          </w:p>
        </w:tc>
        <w:tc>
          <w:tcPr>
            <w:tcW w:w="1544" w:type="dxa"/>
            <w:noWrap/>
            <w:hideMark/>
          </w:tcPr>
          <w:p w14:paraId="29C5E36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(41.6%)</w:t>
            </w:r>
          </w:p>
        </w:tc>
        <w:tc>
          <w:tcPr>
            <w:tcW w:w="1089" w:type="dxa"/>
            <w:noWrap/>
            <w:hideMark/>
          </w:tcPr>
          <w:p w14:paraId="27B0AC8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34 (24.1%)</w:t>
            </w:r>
          </w:p>
        </w:tc>
        <w:tc>
          <w:tcPr>
            <w:tcW w:w="1692" w:type="dxa"/>
            <w:noWrap/>
            <w:hideMark/>
          </w:tcPr>
          <w:p w14:paraId="3FD7519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42610D0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0.0014576535</w:t>
            </w:r>
          </w:p>
        </w:tc>
      </w:tr>
      <w:tr w:rsidR="00E162C4" w:rsidRPr="00F054DF" w14:paraId="311A5575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DF4E4A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6F5A26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A/G</w:t>
            </w:r>
          </w:p>
        </w:tc>
        <w:tc>
          <w:tcPr>
            <w:tcW w:w="1544" w:type="dxa"/>
            <w:noWrap/>
            <w:hideMark/>
          </w:tcPr>
          <w:p w14:paraId="2864364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87 (58.4%)</w:t>
            </w:r>
          </w:p>
        </w:tc>
        <w:tc>
          <w:tcPr>
            <w:tcW w:w="1089" w:type="dxa"/>
            <w:noWrap/>
            <w:hideMark/>
          </w:tcPr>
          <w:p w14:paraId="27838BC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107 (75.9%)</w:t>
            </w:r>
          </w:p>
        </w:tc>
        <w:tc>
          <w:tcPr>
            <w:tcW w:w="1692" w:type="dxa"/>
            <w:noWrap/>
            <w:hideMark/>
          </w:tcPr>
          <w:p w14:paraId="7C9705E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2.24 [1.35-3.72]</w:t>
            </w:r>
          </w:p>
        </w:tc>
        <w:tc>
          <w:tcPr>
            <w:tcW w:w="1596" w:type="dxa"/>
            <w:noWrap/>
            <w:hideMark/>
          </w:tcPr>
          <w:p w14:paraId="48CB0F6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0C373A53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5A4D331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EAD94B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442EA2B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4C24505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282A227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737936C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0F6E396C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3DC5475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44D94A3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3F4C237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149 (51.4%)</w:t>
            </w:r>
          </w:p>
        </w:tc>
        <w:tc>
          <w:tcPr>
            <w:tcW w:w="1089" w:type="dxa"/>
            <w:noWrap/>
            <w:hideMark/>
          </w:tcPr>
          <w:p w14:paraId="66F9FF9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141 (48.6%)</w:t>
            </w:r>
          </w:p>
        </w:tc>
        <w:tc>
          <w:tcPr>
            <w:tcW w:w="1692" w:type="dxa"/>
            <w:noWrap/>
            <w:hideMark/>
          </w:tcPr>
          <w:p w14:paraId="1FCF693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2.24 [1.35-3.72]</w:t>
            </w:r>
          </w:p>
        </w:tc>
        <w:tc>
          <w:tcPr>
            <w:tcW w:w="1596" w:type="dxa"/>
            <w:noWrap/>
            <w:hideMark/>
          </w:tcPr>
          <w:p w14:paraId="730484F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0A9443D5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29DAC8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rs137852576 (minor)</w:t>
            </w:r>
          </w:p>
        </w:tc>
        <w:tc>
          <w:tcPr>
            <w:tcW w:w="1905" w:type="dxa"/>
            <w:noWrap/>
            <w:hideMark/>
          </w:tcPr>
          <w:p w14:paraId="45F10ED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Кодоминантный</w:t>
            </w:r>
          </w:p>
        </w:tc>
        <w:tc>
          <w:tcPr>
            <w:tcW w:w="1544" w:type="dxa"/>
            <w:noWrap/>
            <w:hideMark/>
          </w:tcPr>
          <w:p w14:paraId="4BD3066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79A87A85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4F7144D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476BB89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429BB5BA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74FAFBD9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B9C99E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G/G</w:t>
            </w:r>
          </w:p>
        </w:tc>
        <w:tc>
          <w:tcPr>
            <w:tcW w:w="1544" w:type="dxa"/>
            <w:noWrap/>
            <w:hideMark/>
          </w:tcPr>
          <w:p w14:paraId="21C85C3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62 (41.6%)</w:t>
            </w:r>
          </w:p>
        </w:tc>
        <w:tc>
          <w:tcPr>
            <w:tcW w:w="1089" w:type="dxa"/>
            <w:noWrap/>
            <w:hideMark/>
          </w:tcPr>
          <w:p w14:paraId="1E86F0D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34 (24.1%)</w:t>
            </w:r>
          </w:p>
        </w:tc>
        <w:tc>
          <w:tcPr>
            <w:tcW w:w="1692" w:type="dxa"/>
            <w:noWrap/>
            <w:hideMark/>
          </w:tcPr>
          <w:p w14:paraId="39D244CB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96" w:type="dxa"/>
            <w:noWrap/>
            <w:hideMark/>
          </w:tcPr>
          <w:p w14:paraId="52A5EDA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0.0014576535</w:t>
            </w:r>
          </w:p>
        </w:tc>
      </w:tr>
      <w:tr w:rsidR="00E162C4" w:rsidRPr="00F054DF" w14:paraId="407691E8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6A977D08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50A47B4A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A/G</w:t>
            </w:r>
          </w:p>
        </w:tc>
        <w:tc>
          <w:tcPr>
            <w:tcW w:w="1544" w:type="dxa"/>
            <w:noWrap/>
            <w:hideMark/>
          </w:tcPr>
          <w:p w14:paraId="511AA87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87 (58.4%)</w:t>
            </w:r>
          </w:p>
        </w:tc>
        <w:tc>
          <w:tcPr>
            <w:tcW w:w="1089" w:type="dxa"/>
            <w:noWrap/>
            <w:hideMark/>
          </w:tcPr>
          <w:p w14:paraId="06BE9EC0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107 (75.9%)</w:t>
            </w:r>
          </w:p>
        </w:tc>
        <w:tc>
          <w:tcPr>
            <w:tcW w:w="1692" w:type="dxa"/>
            <w:noWrap/>
            <w:hideMark/>
          </w:tcPr>
          <w:p w14:paraId="59DCEF5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2.24 [1.35-3.72]</w:t>
            </w:r>
          </w:p>
        </w:tc>
        <w:tc>
          <w:tcPr>
            <w:tcW w:w="1596" w:type="dxa"/>
            <w:noWrap/>
            <w:hideMark/>
          </w:tcPr>
          <w:p w14:paraId="0BD689F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3E1B5E15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1FC84354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0CBC36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Лог-Aддитивный</w:t>
            </w:r>
          </w:p>
        </w:tc>
        <w:tc>
          <w:tcPr>
            <w:tcW w:w="1544" w:type="dxa"/>
            <w:noWrap/>
            <w:hideMark/>
          </w:tcPr>
          <w:p w14:paraId="04136697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89" w:type="dxa"/>
            <w:noWrap/>
            <w:hideMark/>
          </w:tcPr>
          <w:p w14:paraId="7753561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92" w:type="dxa"/>
            <w:noWrap/>
            <w:hideMark/>
          </w:tcPr>
          <w:p w14:paraId="531B9DA1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96" w:type="dxa"/>
            <w:noWrap/>
            <w:hideMark/>
          </w:tcPr>
          <w:p w14:paraId="657B168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62C4" w:rsidRPr="00F054DF" w14:paraId="3C50887F" w14:textId="77777777" w:rsidTr="001864E4">
        <w:trPr>
          <w:trHeight w:val="288"/>
        </w:trPr>
        <w:tc>
          <w:tcPr>
            <w:tcW w:w="1863" w:type="dxa"/>
            <w:noWrap/>
            <w:hideMark/>
          </w:tcPr>
          <w:p w14:paraId="3AF511D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05" w:type="dxa"/>
            <w:noWrap/>
            <w:hideMark/>
          </w:tcPr>
          <w:p w14:paraId="66BA2026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0,1,2</w:t>
            </w:r>
          </w:p>
        </w:tc>
        <w:tc>
          <w:tcPr>
            <w:tcW w:w="1544" w:type="dxa"/>
            <w:noWrap/>
            <w:hideMark/>
          </w:tcPr>
          <w:p w14:paraId="0D7030BE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149 (51.4%)</w:t>
            </w:r>
          </w:p>
        </w:tc>
        <w:tc>
          <w:tcPr>
            <w:tcW w:w="1089" w:type="dxa"/>
            <w:noWrap/>
            <w:hideMark/>
          </w:tcPr>
          <w:p w14:paraId="240AA1D2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141 (48.6%)</w:t>
            </w:r>
          </w:p>
        </w:tc>
        <w:tc>
          <w:tcPr>
            <w:tcW w:w="1692" w:type="dxa"/>
            <w:noWrap/>
            <w:hideMark/>
          </w:tcPr>
          <w:p w14:paraId="46EEC2FD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0A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2.24 [1.35-3.72]</w:t>
            </w:r>
          </w:p>
        </w:tc>
        <w:tc>
          <w:tcPr>
            <w:tcW w:w="1596" w:type="dxa"/>
            <w:noWrap/>
            <w:hideMark/>
          </w:tcPr>
          <w:p w14:paraId="50BB4B9C" w14:textId="77777777" w:rsidR="00E162C4" w:rsidRPr="00C210A3" w:rsidRDefault="00E162C4" w:rsidP="00E162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2CEBF382" w14:textId="77777777" w:rsidR="002B54BA" w:rsidRPr="00F054DF" w:rsidRDefault="002B54BA" w:rsidP="002B54BA">
      <w:pPr>
        <w:rPr>
          <w:color w:val="000000" w:themeColor="text1"/>
        </w:rPr>
      </w:pPr>
    </w:p>
    <w:p w14:paraId="72E99E76" w14:textId="0E19A442" w:rsidR="004F2457" w:rsidRDefault="004F245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08BF2C0E" w14:textId="63B67086" w:rsidR="00436317" w:rsidRDefault="0043631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6907B034" w14:textId="5BDB0AA7" w:rsidR="00436317" w:rsidRDefault="0043631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7D3491F0" w14:textId="4833D679" w:rsidR="00436317" w:rsidRDefault="0043631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07B7BE98" w14:textId="40DC4BB6" w:rsidR="00436317" w:rsidRDefault="0043631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5E5163E6" w14:textId="1F41A1D7" w:rsidR="00436317" w:rsidRDefault="0043631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33EA6BA8" w14:textId="0F097CCC" w:rsidR="00436317" w:rsidRDefault="0043631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7A054A17" w14:textId="175DB53A" w:rsidR="00436317" w:rsidRDefault="0043631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00FE2A58" w14:textId="49BA8BDB" w:rsidR="00436317" w:rsidRDefault="0043631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14943DCF" w14:textId="4FE5779C" w:rsidR="00436317" w:rsidRDefault="0043631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312A8D44" w14:textId="26ACB059" w:rsidR="00436317" w:rsidRDefault="0043631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49F60D83" w14:textId="3448FA30" w:rsidR="00436317" w:rsidRDefault="0043631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6EB2C5D2" w14:textId="28763477" w:rsidR="00436317" w:rsidRDefault="0043631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59C784D5" w14:textId="080DD1E2" w:rsidR="00436317" w:rsidRDefault="0043631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15398ED6" w14:textId="7C150B6D" w:rsidR="00436317" w:rsidRDefault="0043631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4E646057" w14:textId="159A5BCA" w:rsidR="00436317" w:rsidRDefault="0043631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0694EC6B" w14:textId="7A660323" w:rsidR="00436317" w:rsidRDefault="00436317" w:rsidP="00436317">
      <w:pPr>
        <w:pStyle w:val="afd"/>
        <w:keepNext/>
        <w:spacing w:after="0"/>
        <w:jc w:val="center"/>
        <w:rPr>
          <w:rFonts w:ascii="Times New Roman" w:hAnsi="Times New Roman" w:cs="Times New Roman"/>
          <w:b/>
          <w:bCs/>
          <w:i w:val="0"/>
          <w:color w:val="000000" w:themeColor="text1"/>
          <w:sz w:val="28"/>
          <w:szCs w:val="28"/>
          <w:lang w:val="ru-RU"/>
        </w:rPr>
      </w:pPr>
      <w:r w:rsidRPr="005C52FD">
        <w:rPr>
          <w:rFonts w:ascii="Times New Roman" w:hAnsi="Times New Roman" w:cs="Times New Roman"/>
          <w:b/>
          <w:bCs/>
          <w:i w:val="0"/>
          <w:color w:val="000000" w:themeColor="text1"/>
          <w:sz w:val="28"/>
          <w:szCs w:val="28"/>
          <w:lang w:val="ru-RU"/>
        </w:rPr>
        <w:t>ПРИЛОЖЕНИ</w:t>
      </w:r>
      <w:r>
        <w:rPr>
          <w:rFonts w:ascii="Times New Roman" w:hAnsi="Times New Roman" w:cs="Times New Roman"/>
          <w:b/>
          <w:bCs/>
          <w:i w:val="0"/>
          <w:color w:val="000000" w:themeColor="text1"/>
          <w:sz w:val="28"/>
          <w:szCs w:val="28"/>
          <w:lang w:val="ru-RU"/>
        </w:rPr>
        <w:t>Е</w:t>
      </w:r>
      <w:r w:rsidRPr="005C52FD">
        <w:rPr>
          <w:rFonts w:ascii="Times New Roman" w:hAnsi="Times New Roman" w:cs="Times New Roman"/>
          <w:b/>
          <w:bCs/>
          <w:i w:val="0"/>
          <w:color w:val="000000" w:themeColor="text1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bCs/>
          <w:i w:val="0"/>
          <w:color w:val="000000" w:themeColor="text1"/>
          <w:sz w:val="28"/>
          <w:szCs w:val="28"/>
          <w:lang w:val="ru-RU"/>
        </w:rPr>
        <w:t>Г</w:t>
      </w:r>
    </w:p>
    <w:p w14:paraId="5DC00157" w14:textId="5912365C" w:rsidR="00436317" w:rsidRDefault="0043631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35305438" w14:textId="173A3A3C" w:rsidR="00436317" w:rsidRDefault="00436317" w:rsidP="00436317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>
        <w:rPr>
          <w:noProof/>
          <w:lang w:val="en-US"/>
        </w:rPr>
        <w:drawing>
          <wp:inline distT="0" distB="0" distL="0" distR="0" wp14:anchorId="6EAA7CAE" wp14:editId="24371578">
            <wp:extent cx="6120130" cy="8648065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4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76C01" w14:textId="3C050659" w:rsidR="00436317" w:rsidRDefault="00436317" w:rsidP="00436317">
      <w:pPr>
        <w:pStyle w:val="afd"/>
        <w:keepNext/>
        <w:spacing w:after="0"/>
        <w:jc w:val="center"/>
        <w:rPr>
          <w:rFonts w:ascii="Times New Roman" w:hAnsi="Times New Roman" w:cs="Times New Roman"/>
          <w:b/>
          <w:bCs/>
          <w:i w:val="0"/>
          <w:color w:val="000000" w:themeColor="text1"/>
          <w:sz w:val="28"/>
          <w:szCs w:val="28"/>
          <w:lang w:val="ru-RU"/>
        </w:rPr>
      </w:pPr>
      <w:r w:rsidRPr="005C52FD">
        <w:rPr>
          <w:rFonts w:ascii="Times New Roman" w:hAnsi="Times New Roman" w:cs="Times New Roman"/>
          <w:b/>
          <w:bCs/>
          <w:i w:val="0"/>
          <w:color w:val="000000" w:themeColor="text1"/>
          <w:sz w:val="28"/>
          <w:szCs w:val="28"/>
          <w:lang w:val="ru-RU"/>
        </w:rPr>
        <w:t>ПРИЛОЖЕНИ</w:t>
      </w:r>
      <w:r>
        <w:rPr>
          <w:rFonts w:ascii="Times New Roman" w:hAnsi="Times New Roman" w:cs="Times New Roman"/>
          <w:b/>
          <w:bCs/>
          <w:i w:val="0"/>
          <w:color w:val="000000" w:themeColor="text1"/>
          <w:sz w:val="28"/>
          <w:szCs w:val="28"/>
          <w:lang w:val="ru-RU"/>
        </w:rPr>
        <w:t>Е</w:t>
      </w:r>
      <w:r w:rsidRPr="005C52FD">
        <w:rPr>
          <w:rFonts w:ascii="Times New Roman" w:hAnsi="Times New Roman" w:cs="Times New Roman"/>
          <w:b/>
          <w:bCs/>
          <w:i w:val="0"/>
          <w:color w:val="000000" w:themeColor="text1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bCs/>
          <w:i w:val="0"/>
          <w:color w:val="000000" w:themeColor="text1"/>
          <w:sz w:val="28"/>
          <w:szCs w:val="28"/>
          <w:lang w:val="ru-RU"/>
        </w:rPr>
        <w:t>Д</w:t>
      </w:r>
    </w:p>
    <w:p w14:paraId="5FC37E69" w14:textId="387F2125" w:rsidR="00436317" w:rsidRDefault="0043631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>
        <w:rPr>
          <w:noProof/>
          <w:lang w:val="en-US"/>
        </w:rPr>
        <w:drawing>
          <wp:inline distT="0" distB="0" distL="0" distR="0" wp14:anchorId="6E3678FA" wp14:editId="53891EE9">
            <wp:extent cx="6120130" cy="8662035"/>
            <wp:effectExtent l="0" t="0" r="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6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76475" w14:textId="3ACDF020" w:rsidR="00436317" w:rsidRDefault="0043631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0981C50F" w14:textId="35A66B42" w:rsidR="00436317" w:rsidRPr="00F054DF" w:rsidRDefault="00436317" w:rsidP="005D619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>
        <w:rPr>
          <w:noProof/>
          <w:lang w:val="en-US"/>
        </w:rPr>
        <w:drawing>
          <wp:inline distT="0" distB="0" distL="0" distR="0" wp14:anchorId="4C6D982B" wp14:editId="1F954374">
            <wp:extent cx="6120130" cy="864997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4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36317" w:rsidRPr="00F054DF" w:rsidSect="00567207">
      <w:type w:val="nextColumn"/>
      <w:pgSz w:w="11906" w:h="16838" w:code="9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428A39F" w14:textId="77777777" w:rsidR="00D715F8" w:rsidRDefault="00D715F8" w:rsidP="00B65AAC">
      <w:pPr>
        <w:spacing w:after="0" w:line="240" w:lineRule="auto"/>
      </w:pPr>
      <w:r>
        <w:separator/>
      </w:r>
    </w:p>
  </w:endnote>
  <w:endnote w:type="continuationSeparator" w:id="0">
    <w:p w14:paraId="7644C914" w14:textId="77777777" w:rsidR="00D715F8" w:rsidRDefault="00D715F8" w:rsidP="00B65A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tka Text">
    <w:panose1 w:val="02000505000000020004"/>
    <w:charset w:val="CC"/>
    <w:family w:val="auto"/>
    <w:pitch w:val="variable"/>
    <w:sig w:usb0="A00002EF" w:usb1="4000204B" w:usb2="00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988130583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14:paraId="68F58D01" w14:textId="5CC3847D" w:rsidR="000667CF" w:rsidRPr="00E0625B" w:rsidRDefault="000667CF">
        <w:pPr>
          <w:pStyle w:val="af7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E0625B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E0625B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E0625B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D715F8">
          <w:rPr>
            <w:rFonts w:ascii="Times New Roman" w:hAnsi="Times New Roman" w:cs="Times New Roman"/>
            <w:noProof/>
            <w:sz w:val="28"/>
            <w:szCs w:val="28"/>
          </w:rPr>
          <w:t>1</w:t>
        </w:r>
        <w:r w:rsidRPr="00E0625B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2F2F45A4" w14:textId="77777777" w:rsidR="000667CF" w:rsidRDefault="000667CF">
    <w:pPr>
      <w:pStyle w:val="af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B96DD71" w14:textId="77777777" w:rsidR="00D715F8" w:rsidRDefault="00D715F8" w:rsidP="00B65AAC">
      <w:pPr>
        <w:spacing w:after="0" w:line="240" w:lineRule="auto"/>
      </w:pPr>
      <w:r>
        <w:separator/>
      </w:r>
    </w:p>
  </w:footnote>
  <w:footnote w:type="continuationSeparator" w:id="0">
    <w:p w14:paraId="30ABAE5D" w14:textId="77777777" w:rsidR="00D715F8" w:rsidRDefault="00D715F8" w:rsidP="00B65AA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2E21DD"/>
    <w:multiLevelType w:val="hybridMultilevel"/>
    <w:tmpl w:val="CABC1B40"/>
    <w:lvl w:ilvl="0" w:tplc="C0FC0830">
      <w:start w:val="1"/>
      <w:numFmt w:val="decimal"/>
      <w:lvlText w:val="%1"/>
      <w:lvlJc w:val="left"/>
      <w:pPr>
        <w:ind w:left="644" w:hanging="360"/>
      </w:pPr>
      <w:rPr>
        <w:rFonts w:ascii="Times New Roman" w:eastAsiaTheme="minorHAnsi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433EE6"/>
    <w:multiLevelType w:val="multilevel"/>
    <w:tmpl w:val="99F25BB6"/>
    <w:lvl w:ilvl="0">
      <w:start w:val="3"/>
      <w:numFmt w:val="decimal"/>
      <w:lvlText w:val="%1"/>
      <w:lvlJc w:val="left"/>
      <w:pPr>
        <w:ind w:left="600" w:hanging="600"/>
      </w:pPr>
      <w:rPr>
        <w:rFonts w:eastAsiaTheme="minorHAnsi" w:hint="default"/>
      </w:rPr>
    </w:lvl>
    <w:lvl w:ilvl="1">
      <w:start w:val="1"/>
      <w:numFmt w:val="decimal"/>
      <w:lvlText w:val="%1.%2"/>
      <w:lvlJc w:val="left"/>
      <w:pPr>
        <w:ind w:left="1243" w:hanging="600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2006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3009" w:hanging="108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3652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4655" w:hanging="144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5298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6301" w:hanging="180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7304" w:hanging="2160"/>
      </w:pPr>
      <w:rPr>
        <w:rFonts w:eastAsiaTheme="minorHAnsi" w:hint="default"/>
      </w:rPr>
    </w:lvl>
  </w:abstractNum>
  <w:abstractNum w:abstractNumId="2" w15:restartNumberingAfterBreak="0">
    <w:nsid w:val="09646895"/>
    <w:multiLevelType w:val="hybridMultilevel"/>
    <w:tmpl w:val="BF9EA5F2"/>
    <w:lvl w:ilvl="0" w:tplc="4D52C9DC">
      <w:start w:val="1"/>
      <w:numFmt w:val="bullet"/>
      <w:lvlText w:val="-"/>
      <w:lvlJc w:val="left"/>
      <w:pPr>
        <w:ind w:left="720" w:hanging="360"/>
      </w:pPr>
      <w:rPr>
        <w:rFonts w:ascii="Sitka Text" w:hAnsi="Sitka Text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7C1836"/>
    <w:multiLevelType w:val="hybridMultilevel"/>
    <w:tmpl w:val="A2008838"/>
    <w:lvl w:ilvl="0" w:tplc="FFFFFFFF">
      <w:start w:val="1"/>
      <w:numFmt w:val="bullet"/>
      <w:lvlText w:val="-"/>
      <w:lvlJc w:val="left"/>
      <w:pPr>
        <w:ind w:left="720" w:hanging="360"/>
      </w:pPr>
      <w:rPr>
        <w:rFonts w:ascii="Sitka Text" w:hAnsi="Sitka Text" w:hint="default"/>
      </w:rPr>
    </w:lvl>
    <w:lvl w:ilvl="1" w:tplc="4D52C9DC">
      <w:start w:val="1"/>
      <w:numFmt w:val="bullet"/>
      <w:lvlText w:val="-"/>
      <w:lvlJc w:val="left"/>
      <w:pPr>
        <w:ind w:left="720" w:hanging="360"/>
      </w:pPr>
      <w:rPr>
        <w:rFonts w:ascii="Sitka Text" w:hAnsi="Sitka Text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CB782F"/>
    <w:multiLevelType w:val="hybridMultilevel"/>
    <w:tmpl w:val="D944901A"/>
    <w:lvl w:ilvl="0" w:tplc="4D52C9DC">
      <w:start w:val="1"/>
      <w:numFmt w:val="bullet"/>
      <w:lvlText w:val="-"/>
      <w:lvlJc w:val="left"/>
      <w:pPr>
        <w:ind w:left="1440" w:hanging="360"/>
      </w:pPr>
      <w:rPr>
        <w:rFonts w:ascii="Sitka Text" w:hAnsi="Sitka Text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A90434F"/>
    <w:multiLevelType w:val="multilevel"/>
    <w:tmpl w:val="FD4E4948"/>
    <w:lvl w:ilvl="0">
      <w:start w:val="3"/>
      <w:numFmt w:val="decimal"/>
      <w:lvlText w:val="%1"/>
      <w:lvlJc w:val="left"/>
      <w:pPr>
        <w:ind w:left="600" w:hanging="600"/>
      </w:pPr>
      <w:rPr>
        <w:rFonts w:hint="default"/>
        <w:b/>
      </w:rPr>
    </w:lvl>
    <w:lvl w:ilvl="1">
      <w:start w:val="2"/>
      <w:numFmt w:val="decimal"/>
      <w:lvlText w:val="%1.%2"/>
      <w:lvlJc w:val="left"/>
      <w:pPr>
        <w:ind w:left="780" w:hanging="60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rFonts w:hint="default"/>
        <w:b w:val="0"/>
        <w:bCs w:val="0"/>
      </w:rPr>
    </w:lvl>
    <w:lvl w:ilvl="3">
      <w:start w:val="1"/>
      <w:numFmt w:val="decimal"/>
      <w:lvlText w:val="%1.%2.%3.%4"/>
      <w:lvlJc w:val="left"/>
      <w:pPr>
        <w:ind w:left="162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80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234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252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306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3600" w:hanging="2160"/>
      </w:pPr>
      <w:rPr>
        <w:rFonts w:hint="default"/>
        <w:b/>
      </w:rPr>
    </w:lvl>
  </w:abstractNum>
  <w:abstractNum w:abstractNumId="6" w15:restartNumberingAfterBreak="0">
    <w:nsid w:val="24992E76"/>
    <w:multiLevelType w:val="hybridMultilevel"/>
    <w:tmpl w:val="72349C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AA956C1"/>
    <w:multiLevelType w:val="multilevel"/>
    <w:tmpl w:val="08A60C9C"/>
    <w:lvl w:ilvl="0">
      <w:start w:val="3"/>
      <w:numFmt w:val="decimal"/>
      <w:lvlText w:val="%1."/>
      <w:lvlJc w:val="left"/>
      <w:pPr>
        <w:ind w:left="675" w:hanging="675"/>
      </w:pPr>
      <w:rPr>
        <w:rFonts w:eastAsiaTheme="minorHAnsi" w:hint="default"/>
      </w:rPr>
    </w:lvl>
    <w:lvl w:ilvl="1">
      <w:start w:val="1"/>
      <w:numFmt w:val="decimal"/>
      <w:lvlText w:val="%1.%2."/>
      <w:lvlJc w:val="left"/>
      <w:pPr>
        <w:ind w:left="1003" w:hanging="720"/>
      </w:pPr>
      <w:rPr>
        <w:rFonts w:eastAsiaTheme="minorHAnsi" w:hint="default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eastAsiaTheme="minorHAnsi" w:hint="default"/>
      </w:rPr>
    </w:lvl>
    <w:lvl w:ilvl="3">
      <w:start w:val="1"/>
      <w:numFmt w:val="decimal"/>
      <w:lvlText w:val="%1.%2.%3.%4."/>
      <w:lvlJc w:val="left"/>
      <w:pPr>
        <w:ind w:left="1929" w:hanging="1080"/>
      </w:pPr>
      <w:rPr>
        <w:rFonts w:eastAsiaTheme="minorHAnsi" w:hint="default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eastAsiaTheme="minorHAnsi" w:hint="default"/>
      </w:rPr>
    </w:lvl>
    <w:lvl w:ilvl="5">
      <w:start w:val="1"/>
      <w:numFmt w:val="decimal"/>
      <w:lvlText w:val="%1.%2.%3.%4.%5.%6."/>
      <w:lvlJc w:val="left"/>
      <w:pPr>
        <w:ind w:left="2855" w:hanging="1440"/>
      </w:pPr>
      <w:rPr>
        <w:rFonts w:eastAsiaTheme="minorHAnsi" w:hint="default"/>
      </w:rPr>
    </w:lvl>
    <w:lvl w:ilvl="6">
      <w:start w:val="1"/>
      <w:numFmt w:val="decimal"/>
      <w:lvlText w:val="%1.%2.%3.%4.%5.%6.%7."/>
      <w:lvlJc w:val="left"/>
      <w:pPr>
        <w:ind w:left="3498" w:hanging="1800"/>
      </w:pPr>
      <w:rPr>
        <w:rFonts w:eastAsiaTheme="minorHAnsi" w:hint="default"/>
      </w:rPr>
    </w:lvl>
    <w:lvl w:ilvl="7">
      <w:start w:val="1"/>
      <w:numFmt w:val="decimal"/>
      <w:lvlText w:val="%1.%2.%3.%4.%5.%6.%7.%8."/>
      <w:lvlJc w:val="left"/>
      <w:pPr>
        <w:ind w:left="3781" w:hanging="1800"/>
      </w:pPr>
      <w:rPr>
        <w:rFonts w:eastAsiaTheme="minorHAnsi" w:hint="default"/>
      </w:rPr>
    </w:lvl>
    <w:lvl w:ilvl="8">
      <w:start w:val="1"/>
      <w:numFmt w:val="decimal"/>
      <w:lvlText w:val="%1.%2.%3.%4.%5.%6.%7.%8.%9."/>
      <w:lvlJc w:val="left"/>
      <w:pPr>
        <w:ind w:left="4424" w:hanging="2160"/>
      </w:pPr>
      <w:rPr>
        <w:rFonts w:eastAsiaTheme="minorHAnsi" w:hint="default"/>
      </w:rPr>
    </w:lvl>
  </w:abstractNum>
  <w:abstractNum w:abstractNumId="8" w15:restartNumberingAfterBreak="0">
    <w:nsid w:val="3A533ADB"/>
    <w:multiLevelType w:val="hybridMultilevel"/>
    <w:tmpl w:val="C8947AB6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A8D7F40"/>
    <w:multiLevelType w:val="multilevel"/>
    <w:tmpl w:val="9B7423A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960" w:hanging="600"/>
      </w:pPr>
      <w:rPr>
        <w:rFonts w:eastAsiaTheme="minorHAnsi" w:hint="default"/>
      </w:rPr>
    </w:lvl>
    <w:lvl w:ilvl="2">
      <w:start w:val="1"/>
      <w:numFmt w:val="decimal"/>
      <w:isLgl/>
      <w:lvlText w:val="%1.%2.%3"/>
      <w:lvlJc w:val="left"/>
      <w:pPr>
        <w:ind w:left="1571" w:hanging="720"/>
      </w:pPr>
      <w:rPr>
        <w:rFonts w:eastAsiaTheme="minorHAnsi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eastAsiaTheme="minorHAnsi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eastAsiaTheme="minorHAnsi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eastAsiaTheme="minorHAnsi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eastAsiaTheme="minorHAnsi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eastAsiaTheme="minorHAnsi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eastAsiaTheme="minorHAnsi" w:hint="default"/>
      </w:rPr>
    </w:lvl>
  </w:abstractNum>
  <w:abstractNum w:abstractNumId="10" w15:restartNumberingAfterBreak="0">
    <w:nsid w:val="47F71BA2"/>
    <w:multiLevelType w:val="multilevel"/>
    <w:tmpl w:val="86D4FFA0"/>
    <w:lvl w:ilvl="0">
      <w:start w:val="3"/>
      <w:numFmt w:val="decimal"/>
      <w:lvlText w:val="%1"/>
      <w:lvlJc w:val="left"/>
      <w:pPr>
        <w:ind w:left="600" w:hanging="600"/>
      </w:pPr>
      <w:rPr>
        <w:rFonts w:eastAsiaTheme="minorHAnsi" w:hint="default"/>
      </w:rPr>
    </w:lvl>
    <w:lvl w:ilvl="1">
      <w:start w:val="1"/>
      <w:numFmt w:val="decimal"/>
      <w:lvlText w:val="%1.%2"/>
      <w:lvlJc w:val="left"/>
      <w:pPr>
        <w:ind w:left="877" w:hanging="600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1274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1911" w:hanging="108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2188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2825" w:hanging="144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3102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3739" w:hanging="180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4376" w:hanging="2160"/>
      </w:pPr>
      <w:rPr>
        <w:rFonts w:eastAsiaTheme="minorHAnsi" w:hint="default"/>
      </w:rPr>
    </w:lvl>
  </w:abstractNum>
  <w:abstractNum w:abstractNumId="11" w15:restartNumberingAfterBreak="0">
    <w:nsid w:val="4F9A7A5D"/>
    <w:multiLevelType w:val="multilevel"/>
    <w:tmpl w:val="19F66F5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3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2" w15:restartNumberingAfterBreak="0">
    <w:nsid w:val="54D23392"/>
    <w:multiLevelType w:val="hybridMultilevel"/>
    <w:tmpl w:val="53BEF0F6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5543375D"/>
    <w:multiLevelType w:val="hybridMultilevel"/>
    <w:tmpl w:val="6DE084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D4F61EE"/>
    <w:multiLevelType w:val="hybridMultilevel"/>
    <w:tmpl w:val="62EA1C00"/>
    <w:lvl w:ilvl="0" w:tplc="4D52C9DC">
      <w:start w:val="1"/>
      <w:numFmt w:val="bullet"/>
      <w:lvlText w:val="-"/>
      <w:lvlJc w:val="left"/>
      <w:pPr>
        <w:ind w:left="720" w:hanging="360"/>
      </w:pPr>
      <w:rPr>
        <w:rFonts w:ascii="Sitka Text" w:hAnsi="Sitka Text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15708E7"/>
    <w:multiLevelType w:val="hybridMultilevel"/>
    <w:tmpl w:val="2CA2BE74"/>
    <w:lvl w:ilvl="0" w:tplc="4D52C9DC">
      <w:start w:val="1"/>
      <w:numFmt w:val="bullet"/>
      <w:lvlText w:val="-"/>
      <w:lvlJc w:val="left"/>
      <w:pPr>
        <w:ind w:left="720" w:hanging="360"/>
      </w:pPr>
      <w:rPr>
        <w:rFonts w:ascii="Sitka Text" w:hAnsi="Sitka Text" w:hint="default"/>
      </w:rPr>
    </w:lvl>
    <w:lvl w:ilvl="1" w:tplc="11F64E4E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3F5EE2"/>
    <w:multiLevelType w:val="hybridMultilevel"/>
    <w:tmpl w:val="0F8CDE3E"/>
    <w:lvl w:ilvl="0" w:tplc="D826A6A2">
      <w:start w:val="1"/>
      <w:numFmt w:val="decimal"/>
      <w:lvlText w:val="%1"/>
      <w:lvlJc w:val="left"/>
      <w:pPr>
        <w:ind w:left="927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647" w:hanging="360"/>
      </w:pPr>
    </w:lvl>
    <w:lvl w:ilvl="2" w:tplc="2000001B" w:tentative="1">
      <w:start w:val="1"/>
      <w:numFmt w:val="lowerRoman"/>
      <w:lvlText w:val="%3."/>
      <w:lvlJc w:val="right"/>
      <w:pPr>
        <w:ind w:left="2367" w:hanging="180"/>
      </w:pPr>
    </w:lvl>
    <w:lvl w:ilvl="3" w:tplc="2000000F" w:tentative="1">
      <w:start w:val="1"/>
      <w:numFmt w:val="decimal"/>
      <w:lvlText w:val="%4."/>
      <w:lvlJc w:val="left"/>
      <w:pPr>
        <w:ind w:left="3087" w:hanging="360"/>
      </w:pPr>
    </w:lvl>
    <w:lvl w:ilvl="4" w:tplc="20000019" w:tentative="1">
      <w:start w:val="1"/>
      <w:numFmt w:val="lowerLetter"/>
      <w:lvlText w:val="%5."/>
      <w:lvlJc w:val="left"/>
      <w:pPr>
        <w:ind w:left="3807" w:hanging="360"/>
      </w:pPr>
    </w:lvl>
    <w:lvl w:ilvl="5" w:tplc="2000001B" w:tentative="1">
      <w:start w:val="1"/>
      <w:numFmt w:val="lowerRoman"/>
      <w:lvlText w:val="%6."/>
      <w:lvlJc w:val="right"/>
      <w:pPr>
        <w:ind w:left="4527" w:hanging="180"/>
      </w:pPr>
    </w:lvl>
    <w:lvl w:ilvl="6" w:tplc="2000000F" w:tentative="1">
      <w:start w:val="1"/>
      <w:numFmt w:val="decimal"/>
      <w:lvlText w:val="%7."/>
      <w:lvlJc w:val="left"/>
      <w:pPr>
        <w:ind w:left="5247" w:hanging="360"/>
      </w:pPr>
    </w:lvl>
    <w:lvl w:ilvl="7" w:tplc="20000019" w:tentative="1">
      <w:start w:val="1"/>
      <w:numFmt w:val="lowerLetter"/>
      <w:lvlText w:val="%8."/>
      <w:lvlJc w:val="left"/>
      <w:pPr>
        <w:ind w:left="5967" w:hanging="360"/>
      </w:pPr>
    </w:lvl>
    <w:lvl w:ilvl="8" w:tplc="2000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 w15:restartNumberingAfterBreak="0">
    <w:nsid w:val="6A366E38"/>
    <w:multiLevelType w:val="hybridMultilevel"/>
    <w:tmpl w:val="75F6F45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D47130C"/>
    <w:multiLevelType w:val="hybridMultilevel"/>
    <w:tmpl w:val="BB0AE3E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F096FB8"/>
    <w:multiLevelType w:val="hybridMultilevel"/>
    <w:tmpl w:val="5798B6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39F6FE6"/>
    <w:multiLevelType w:val="multilevel"/>
    <w:tmpl w:val="EFF8B30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110" w:hanging="750"/>
      </w:pPr>
      <w:rPr>
        <w:rFonts w:eastAsiaTheme="minorHAnsi" w:hint="default"/>
      </w:rPr>
    </w:lvl>
    <w:lvl w:ilvl="2">
      <w:start w:val="1"/>
      <w:numFmt w:val="decimal"/>
      <w:isLgl/>
      <w:lvlText w:val="%1.%2.%3."/>
      <w:lvlJc w:val="left"/>
      <w:pPr>
        <w:ind w:left="1110" w:hanging="750"/>
      </w:pPr>
      <w:rPr>
        <w:rFonts w:eastAsiaTheme="minorHAnsi" w:hint="default"/>
        <w:b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eastAsiaTheme="minorHAnsi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eastAsiaTheme="minorHAnsi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eastAsiaTheme="minorHAnsi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eastAsiaTheme="minorHAnsi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eastAsiaTheme="minorHAnsi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eastAsiaTheme="minorHAnsi" w:hint="default"/>
      </w:rPr>
    </w:lvl>
  </w:abstractNum>
  <w:abstractNum w:abstractNumId="21" w15:restartNumberingAfterBreak="0">
    <w:nsid w:val="76C2321C"/>
    <w:multiLevelType w:val="hybridMultilevel"/>
    <w:tmpl w:val="8E76E19A"/>
    <w:lvl w:ilvl="0" w:tplc="4D52C9DC">
      <w:start w:val="1"/>
      <w:numFmt w:val="bullet"/>
      <w:lvlText w:val="-"/>
      <w:lvlJc w:val="left"/>
      <w:pPr>
        <w:ind w:left="720" w:hanging="360"/>
      </w:pPr>
      <w:rPr>
        <w:rFonts w:ascii="Sitka Text" w:hAnsi="Sitka Tex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C6C7B92"/>
    <w:multiLevelType w:val="multilevel"/>
    <w:tmpl w:val="E49A6D5E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48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9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41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9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1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57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1040" w:hanging="216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20"/>
  </w:num>
  <w:num w:numId="4">
    <w:abstractNumId w:val="18"/>
  </w:num>
  <w:num w:numId="5">
    <w:abstractNumId w:val="8"/>
  </w:num>
  <w:num w:numId="6">
    <w:abstractNumId w:val="19"/>
  </w:num>
  <w:num w:numId="7">
    <w:abstractNumId w:val="17"/>
  </w:num>
  <w:num w:numId="8">
    <w:abstractNumId w:val="9"/>
  </w:num>
  <w:num w:numId="9">
    <w:abstractNumId w:val="21"/>
  </w:num>
  <w:num w:numId="10">
    <w:abstractNumId w:val="12"/>
  </w:num>
  <w:num w:numId="11">
    <w:abstractNumId w:val="13"/>
  </w:num>
  <w:num w:numId="12">
    <w:abstractNumId w:val="6"/>
  </w:num>
  <w:num w:numId="13">
    <w:abstractNumId w:val="15"/>
  </w:num>
  <w:num w:numId="14">
    <w:abstractNumId w:val="16"/>
  </w:num>
  <w:num w:numId="15">
    <w:abstractNumId w:val="2"/>
  </w:num>
  <w:num w:numId="16">
    <w:abstractNumId w:val="3"/>
  </w:num>
  <w:num w:numId="17">
    <w:abstractNumId w:val="5"/>
  </w:num>
  <w:num w:numId="18">
    <w:abstractNumId w:val="22"/>
  </w:num>
  <w:num w:numId="19">
    <w:abstractNumId w:val="4"/>
  </w:num>
  <w:num w:numId="20">
    <w:abstractNumId w:val="14"/>
  </w:num>
  <w:num w:numId="21">
    <w:abstractNumId w:val="7"/>
  </w:num>
  <w:num w:numId="22">
    <w:abstractNumId w:val="1"/>
  </w:num>
  <w:num w:numId="23">
    <w:abstractNumId w:val="10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1CF3"/>
    <w:rsid w:val="00001F5C"/>
    <w:rsid w:val="00003298"/>
    <w:rsid w:val="00005301"/>
    <w:rsid w:val="000060CB"/>
    <w:rsid w:val="00006404"/>
    <w:rsid w:val="00006A0A"/>
    <w:rsid w:val="00006C72"/>
    <w:rsid w:val="00011EB2"/>
    <w:rsid w:val="00012B9A"/>
    <w:rsid w:val="0001342A"/>
    <w:rsid w:val="00013484"/>
    <w:rsid w:val="00013DD2"/>
    <w:rsid w:val="00015CB9"/>
    <w:rsid w:val="00022DD3"/>
    <w:rsid w:val="00024AB9"/>
    <w:rsid w:val="00024DA6"/>
    <w:rsid w:val="00026743"/>
    <w:rsid w:val="00027BE8"/>
    <w:rsid w:val="00032B39"/>
    <w:rsid w:val="00034E4B"/>
    <w:rsid w:val="00034F79"/>
    <w:rsid w:val="00041807"/>
    <w:rsid w:val="000419DC"/>
    <w:rsid w:val="000424A3"/>
    <w:rsid w:val="00042F42"/>
    <w:rsid w:val="00043067"/>
    <w:rsid w:val="00046674"/>
    <w:rsid w:val="00046F14"/>
    <w:rsid w:val="00047626"/>
    <w:rsid w:val="0004792B"/>
    <w:rsid w:val="00050592"/>
    <w:rsid w:val="00052D12"/>
    <w:rsid w:val="00052D90"/>
    <w:rsid w:val="00053CF0"/>
    <w:rsid w:val="00055687"/>
    <w:rsid w:val="00056DB6"/>
    <w:rsid w:val="00060260"/>
    <w:rsid w:val="000602CD"/>
    <w:rsid w:val="000606F9"/>
    <w:rsid w:val="00061454"/>
    <w:rsid w:val="000634B7"/>
    <w:rsid w:val="000641DB"/>
    <w:rsid w:val="00064403"/>
    <w:rsid w:val="0006603A"/>
    <w:rsid w:val="00066270"/>
    <w:rsid w:val="000667CF"/>
    <w:rsid w:val="00066D0C"/>
    <w:rsid w:val="0007112E"/>
    <w:rsid w:val="00071689"/>
    <w:rsid w:val="00072B32"/>
    <w:rsid w:val="00072D2B"/>
    <w:rsid w:val="00073553"/>
    <w:rsid w:val="000743E2"/>
    <w:rsid w:val="00074482"/>
    <w:rsid w:val="00075746"/>
    <w:rsid w:val="00077F36"/>
    <w:rsid w:val="00080718"/>
    <w:rsid w:val="00081472"/>
    <w:rsid w:val="000819D7"/>
    <w:rsid w:val="0008366C"/>
    <w:rsid w:val="00083770"/>
    <w:rsid w:val="00083B30"/>
    <w:rsid w:val="00083C27"/>
    <w:rsid w:val="00085848"/>
    <w:rsid w:val="00086403"/>
    <w:rsid w:val="00087C2C"/>
    <w:rsid w:val="00090F1D"/>
    <w:rsid w:val="00091B47"/>
    <w:rsid w:val="00092EAB"/>
    <w:rsid w:val="00093173"/>
    <w:rsid w:val="00093232"/>
    <w:rsid w:val="00094AAC"/>
    <w:rsid w:val="00095D4B"/>
    <w:rsid w:val="00096096"/>
    <w:rsid w:val="00096697"/>
    <w:rsid w:val="00096DC8"/>
    <w:rsid w:val="00097382"/>
    <w:rsid w:val="00097D8D"/>
    <w:rsid w:val="000A10E8"/>
    <w:rsid w:val="000A1A2C"/>
    <w:rsid w:val="000A3048"/>
    <w:rsid w:val="000A327C"/>
    <w:rsid w:val="000A41C6"/>
    <w:rsid w:val="000A65CC"/>
    <w:rsid w:val="000A6944"/>
    <w:rsid w:val="000A698A"/>
    <w:rsid w:val="000A6D02"/>
    <w:rsid w:val="000B0072"/>
    <w:rsid w:val="000B00A4"/>
    <w:rsid w:val="000B025C"/>
    <w:rsid w:val="000B0C7F"/>
    <w:rsid w:val="000B1748"/>
    <w:rsid w:val="000B214F"/>
    <w:rsid w:val="000B28B0"/>
    <w:rsid w:val="000B3AC4"/>
    <w:rsid w:val="000B3E40"/>
    <w:rsid w:val="000B5755"/>
    <w:rsid w:val="000B6866"/>
    <w:rsid w:val="000C2303"/>
    <w:rsid w:val="000C3C02"/>
    <w:rsid w:val="000C55C0"/>
    <w:rsid w:val="000C58D8"/>
    <w:rsid w:val="000C6DE2"/>
    <w:rsid w:val="000C7857"/>
    <w:rsid w:val="000D0240"/>
    <w:rsid w:val="000D0D9C"/>
    <w:rsid w:val="000D1B2B"/>
    <w:rsid w:val="000D31F7"/>
    <w:rsid w:val="000D5263"/>
    <w:rsid w:val="000D5AF1"/>
    <w:rsid w:val="000D6099"/>
    <w:rsid w:val="000D64AC"/>
    <w:rsid w:val="000D7C41"/>
    <w:rsid w:val="000E19CA"/>
    <w:rsid w:val="000E2C7D"/>
    <w:rsid w:val="000E4161"/>
    <w:rsid w:val="000E4D5E"/>
    <w:rsid w:val="000E52C6"/>
    <w:rsid w:val="000E58D1"/>
    <w:rsid w:val="000E62E9"/>
    <w:rsid w:val="000F002C"/>
    <w:rsid w:val="000F06D3"/>
    <w:rsid w:val="000F0C23"/>
    <w:rsid w:val="000F22F9"/>
    <w:rsid w:val="000F2C68"/>
    <w:rsid w:val="000F3B40"/>
    <w:rsid w:val="000F436F"/>
    <w:rsid w:val="000F5DD8"/>
    <w:rsid w:val="00100401"/>
    <w:rsid w:val="00100C54"/>
    <w:rsid w:val="00100EEA"/>
    <w:rsid w:val="001013BE"/>
    <w:rsid w:val="00103637"/>
    <w:rsid w:val="00103C60"/>
    <w:rsid w:val="0010425E"/>
    <w:rsid w:val="001071B0"/>
    <w:rsid w:val="001073D7"/>
    <w:rsid w:val="001113FC"/>
    <w:rsid w:val="0011172B"/>
    <w:rsid w:val="0011182C"/>
    <w:rsid w:val="0011253A"/>
    <w:rsid w:val="00112876"/>
    <w:rsid w:val="00112990"/>
    <w:rsid w:val="001136CB"/>
    <w:rsid w:val="00113702"/>
    <w:rsid w:val="00114097"/>
    <w:rsid w:val="00114BF9"/>
    <w:rsid w:val="0011595D"/>
    <w:rsid w:val="001166F1"/>
    <w:rsid w:val="00117752"/>
    <w:rsid w:val="0011783B"/>
    <w:rsid w:val="00117D5C"/>
    <w:rsid w:val="0012020F"/>
    <w:rsid w:val="001236F0"/>
    <w:rsid w:val="00123F5A"/>
    <w:rsid w:val="00124166"/>
    <w:rsid w:val="0012620D"/>
    <w:rsid w:val="0012677D"/>
    <w:rsid w:val="00126FE9"/>
    <w:rsid w:val="00127585"/>
    <w:rsid w:val="001316E0"/>
    <w:rsid w:val="001320D6"/>
    <w:rsid w:val="00132FA9"/>
    <w:rsid w:val="0013429C"/>
    <w:rsid w:val="00135E39"/>
    <w:rsid w:val="00137E66"/>
    <w:rsid w:val="001427C8"/>
    <w:rsid w:val="00144949"/>
    <w:rsid w:val="00145D29"/>
    <w:rsid w:val="00147B1B"/>
    <w:rsid w:val="0015054E"/>
    <w:rsid w:val="00150C7C"/>
    <w:rsid w:val="0015176E"/>
    <w:rsid w:val="00153E7E"/>
    <w:rsid w:val="00154DE5"/>
    <w:rsid w:val="0015527C"/>
    <w:rsid w:val="00155360"/>
    <w:rsid w:val="00155CCB"/>
    <w:rsid w:val="001570CB"/>
    <w:rsid w:val="00157FC5"/>
    <w:rsid w:val="001609E4"/>
    <w:rsid w:val="00160BAE"/>
    <w:rsid w:val="001618C0"/>
    <w:rsid w:val="00162A4A"/>
    <w:rsid w:val="0016367D"/>
    <w:rsid w:val="001656F8"/>
    <w:rsid w:val="00165ED2"/>
    <w:rsid w:val="00167B69"/>
    <w:rsid w:val="00167F7F"/>
    <w:rsid w:val="00171C24"/>
    <w:rsid w:val="00172783"/>
    <w:rsid w:val="00174A7F"/>
    <w:rsid w:val="001750C7"/>
    <w:rsid w:val="00175346"/>
    <w:rsid w:val="00180130"/>
    <w:rsid w:val="001837FB"/>
    <w:rsid w:val="00185B45"/>
    <w:rsid w:val="001864E4"/>
    <w:rsid w:val="00187BC8"/>
    <w:rsid w:val="001922F3"/>
    <w:rsid w:val="00192DC7"/>
    <w:rsid w:val="001931BC"/>
    <w:rsid w:val="0019370E"/>
    <w:rsid w:val="00194864"/>
    <w:rsid w:val="00194B6D"/>
    <w:rsid w:val="00194FF8"/>
    <w:rsid w:val="0019740C"/>
    <w:rsid w:val="001A06E5"/>
    <w:rsid w:val="001A0F09"/>
    <w:rsid w:val="001A1243"/>
    <w:rsid w:val="001A1F94"/>
    <w:rsid w:val="001A3419"/>
    <w:rsid w:val="001A47B1"/>
    <w:rsid w:val="001A48D0"/>
    <w:rsid w:val="001A6609"/>
    <w:rsid w:val="001B25F1"/>
    <w:rsid w:val="001B2889"/>
    <w:rsid w:val="001B4D6F"/>
    <w:rsid w:val="001B5443"/>
    <w:rsid w:val="001B7F5A"/>
    <w:rsid w:val="001C1ADC"/>
    <w:rsid w:val="001C2597"/>
    <w:rsid w:val="001C2A48"/>
    <w:rsid w:val="001C6B7F"/>
    <w:rsid w:val="001D0347"/>
    <w:rsid w:val="001D0509"/>
    <w:rsid w:val="001D0745"/>
    <w:rsid w:val="001D6A7B"/>
    <w:rsid w:val="001D6FDA"/>
    <w:rsid w:val="001D7143"/>
    <w:rsid w:val="001D746D"/>
    <w:rsid w:val="001E11F8"/>
    <w:rsid w:val="001E1AF5"/>
    <w:rsid w:val="001E1CC4"/>
    <w:rsid w:val="001E316D"/>
    <w:rsid w:val="001E32AB"/>
    <w:rsid w:val="001E3539"/>
    <w:rsid w:val="001E37F6"/>
    <w:rsid w:val="001E40C2"/>
    <w:rsid w:val="001E4368"/>
    <w:rsid w:val="001E4F39"/>
    <w:rsid w:val="001E6091"/>
    <w:rsid w:val="001E6DC9"/>
    <w:rsid w:val="001F14B4"/>
    <w:rsid w:val="001F1B2B"/>
    <w:rsid w:val="001F1D7E"/>
    <w:rsid w:val="001F1E35"/>
    <w:rsid w:val="001F2C39"/>
    <w:rsid w:val="001F2D44"/>
    <w:rsid w:val="001F3B71"/>
    <w:rsid w:val="001F52F4"/>
    <w:rsid w:val="001F5CC0"/>
    <w:rsid w:val="001F6570"/>
    <w:rsid w:val="001F68BE"/>
    <w:rsid w:val="001F78BE"/>
    <w:rsid w:val="00202749"/>
    <w:rsid w:val="0020325F"/>
    <w:rsid w:val="002035F5"/>
    <w:rsid w:val="00203A17"/>
    <w:rsid w:val="00203B5B"/>
    <w:rsid w:val="00203DC9"/>
    <w:rsid w:val="00204587"/>
    <w:rsid w:val="00206842"/>
    <w:rsid w:val="00207353"/>
    <w:rsid w:val="00212403"/>
    <w:rsid w:val="00212918"/>
    <w:rsid w:val="00214A27"/>
    <w:rsid w:val="0021743F"/>
    <w:rsid w:val="00217BE0"/>
    <w:rsid w:val="00221FC6"/>
    <w:rsid w:val="002223C6"/>
    <w:rsid w:val="00222B06"/>
    <w:rsid w:val="002245AE"/>
    <w:rsid w:val="00224709"/>
    <w:rsid w:val="00224B1B"/>
    <w:rsid w:val="00224D01"/>
    <w:rsid w:val="00225FA9"/>
    <w:rsid w:val="00226774"/>
    <w:rsid w:val="00226BAA"/>
    <w:rsid w:val="00233CF1"/>
    <w:rsid w:val="00233D63"/>
    <w:rsid w:val="00234C67"/>
    <w:rsid w:val="00235CAB"/>
    <w:rsid w:val="00236E1A"/>
    <w:rsid w:val="0023792A"/>
    <w:rsid w:val="00237CCB"/>
    <w:rsid w:val="002401BA"/>
    <w:rsid w:val="00240EE1"/>
    <w:rsid w:val="00241038"/>
    <w:rsid w:val="00241FFD"/>
    <w:rsid w:val="002447A3"/>
    <w:rsid w:val="00244991"/>
    <w:rsid w:val="00244D07"/>
    <w:rsid w:val="00245B28"/>
    <w:rsid w:val="00246C0D"/>
    <w:rsid w:val="002472DD"/>
    <w:rsid w:val="00247F93"/>
    <w:rsid w:val="0025000C"/>
    <w:rsid w:val="0025220F"/>
    <w:rsid w:val="00256AF6"/>
    <w:rsid w:val="002578B9"/>
    <w:rsid w:val="002602E5"/>
    <w:rsid w:val="00260307"/>
    <w:rsid w:val="002605D0"/>
    <w:rsid w:val="00261610"/>
    <w:rsid w:val="002623F6"/>
    <w:rsid w:val="00262B29"/>
    <w:rsid w:val="00264657"/>
    <w:rsid w:val="00264A37"/>
    <w:rsid w:val="0026542A"/>
    <w:rsid w:val="002659C8"/>
    <w:rsid w:val="00270824"/>
    <w:rsid w:val="00270936"/>
    <w:rsid w:val="0027146A"/>
    <w:rsid w:val="00271910"/>
    <w:rsid w:val="00271DF0"/>
    <w:rsid w:val="0027255C"/>
    <w:rsid w:val="0027255D"/>
    <w:rsid w:val="00273E9E"/>
    <w:rsid w:val="0027416D"/>
    <w:rsid w:val="00276FB3"/>
    <w:rsid w:val="00277F15"/>
    <w:rsid w:val="00280BD6"/>
    <w:rsid w:val="00281E4E"/>
    <w:rsid w:val="00284FAF"/>
    <w:rsid w:val="0028653C"/>
    <w:rsid w:val="002903B4"/>
    <w:rsid w:val="002919E3"/>
    <w:rsid w:val="0029300B"/>
    <w:rsid w:val="00294145"/>
    <w:rsid w:val="002942DC"/>
    <w:rsid w:val="00294D2A"/>
    <w:rsid w:val="00295DAD"/>
    <w:rsid w:val="00296417"/>
    <w:rsid w:val="00297437"/>
    <w:rsid w:val="002A0A27"/>
    <w:rsid w:val="002A2D0C"/>
    <w:rsid w:val="002A352A"/>
    <w:rsid w:val="002A3812"/>
    <w:rsid w:val="002A4497"/>
    <w:rsid w:val="002A571A"/>
    <w:rsid w:val="002A6006"/>
    <w:rsid w:val="002A69B1"/>
    <w:rsid w:val="002A7302"/>
    <w:rsid w:val="002A7334"/>
    <w:rsid w:val="002A75AC"/>
    <w:rsid w:val="002A76BE"/>
    <w:rsid w:val="002B022B"/>
    <w:rsid w:val="002B14BB"/>
    <w:rsid w:val="002B15FD"/>
    <w:rsid w:val="002B1697"/>
    <w:rsid w:val="002B1C17"/>
    <w:rsid w:val="002B1FD6"/>
    <w:rsid w:val="002B2569"/>
    <w:rsid w:val="002B2B93"/>
    <w:rsid w:val="002B4906"/>
    <w:rsid w:val="002B54BA"/>
    <w:rsid w:val="002B5B10"/>
    <w:rsid w:val="002B5B7C"/>
    <w:rsid w:val="002B5B82"/>
    <w:rsid w:val="002B5E0E"/>
    <w:rsid w:val="002B6301"/>
    <w:rsid w:val="002C1319"/>
    <w:rsid w:val="002C26FE"/>
    <w:rsid w:val="002C31D9"/>
    <w:rsid w:val="002C3E78"/>
    <w:rsid w:val="002C52D5"/>
    <w:rsid w:val="002C5476"/>
    <w:rsid w:val="002C6C32"/>
    <w:rsid w:val="002C722D"/>
    <w:rsid w:val="002C7C69"/>
    <w:rsid w:val="002D0535"/>
    <w:rsid w:val="002D09A3"/>
    <w:rsid w:val="002D146A"/>
    <w:rsid w:val="002D1ABA"/>
    <w:rsid w:val="002D2DF5"/>
    <w:rsid w:val="002D2F1B"/>
    <w:rsid w:val="002D32DC"/>
    <w:rsid w:val="002D406D"/>
    <w:rsid w:val="002D516A"/>
    <w:rsid w:val="002D5BB0"/>
    <w:rsid w:val="002D604C"/>
    <w:rsid w:val="002D752E"/>
    <w:rsid w:val="002D75A4"/>
    <w:rsid w:val="002D7940"/>
    <w:rsid w:val="002E1800"/>
    <w:rsid w:val="002E2C2B"/>
    <w:rsid w:val="002E2DFB"/>
    <w:rsid w:val="002E3266"/>
    <w:rsid w:val="002E5088"/>
    <w:rsid w:val="002F0554"/>
    <w:rsid w:val="002F1528"/>
    <w:rsid w:val="002F2067"/>
    <w:rsid w:val="002F36D4"/>
    <w:rsid w:val="002F6B9F"/>
    <w:rsid w:val="0030010E"/>
    <w:rsid w:val="00302964"/>
    <w:rsid w:val="00303F21"/>
    <w:rsid w:val="00305491"/>
    <w:rsid w:val="00306B3C"/>
    <w:rsid w:val="00311481"/>
    <w:rsid w:val="00312157"/>
    <w:rsid w:val="00313BE9"/>
    <w:rsid w:val="00315B9B"/>
    <w:rsid w:val="00316E87"/>
    <w:rsid w:val="003208D5"/>
    <w:rsid w:val="003212EA"/>
    <w:rsid w:val="00321EB7"/>
    <w:rsid w:val="00321EBA"/>
    <w:rsid w:val="00323B81"/>
    <w:rsid w:val="0032435C"/>
    <w:rsid w:val="00324F01"/>
    <w:rsid w:val="0032746B"/>
    <w:rsid w:val="003274F6"/>
    <w:rsid w:val="003278E9"/>
    <w:rsid w:val="00327F67"/>
    <w:rsid w:val="003308FA"/>
    <w:rsid w:val="00330B4F"/>
    <w:rsid w:val="00330DD1"/>
    <w:rsid w:val="00331E67"/>
    <w:rsid w:val="003336CC"/>
    <w:rsid w:val="003336CE"/>
    <w:rsid w:val="00333DF6"/>
    <w:rsid w:val="00335462"/>
    <w:rsid w:val="00335CF0"/>
    <w:rsid w:val="003405D3"/>
    <w:rsid w:val="00340B86"/>
    <w:rsid w:val="0034183C"/>
    <w:rsid w:val="003429A7"/>
    <w:rsid w:val="00342DC7"/>
    <w:rsid w:val="003440A5"/>
    <w:rsid w:val="003453C5"/>
    <w:rsid w:val="003462B1"/>
    <w:rsid w:val="00347389"/>
    <w:rsid w:val="00350E0A"/>
    <w:rsid w:val="00351535"/>
    <w:rsid w:val="003539F0"/>
    <w:rsid w:val="0035406D"/>
    <w:rsid w:val="00354112"/>
    <w:rsid w:val="00354420"/>
    <w:rsid w:val="00355860"/>
    <w:rsid w:val="00355893"/>
    <w:rsid w:val="00355DDF"/>
    <w:rsid w:val="0035631D"/>
    <w:rsid w:val="003564B0"/>
    <w:rsid w:val="003568BA"/>
    <w:rsid w:val="003568CF"/>
    <w:rsid w:val="0035746A"/>
    <w:rsid w:val="003607EE"/>
    <w:rsid w:val="00361236"/>
    <w:rsid w:val="00363883"/>
    <w:rsid w:val="00364BC1"/>
    <w:rsid w:val="00364F94"/>
    <w:rsid w:val="00366008"/>
    <w:rsid w:val="003701E2"/>
    <w:rsid w:val="00370AD0"/>
    <w:rsid w:val="00372628"/>
    <w:rsid w:val="00380735"/>
    <w:rsid w:val="00380F11"/>
    <w:rsid w:val="0038105C"/>
    <w:rsid w:val="00381A66"/>
    <w:rsid w:val="003838C1"/>
    <w:rsid w:val="003843D0"/>
    <w:rsid w:val="00384A5E"/>
    <w:rsid w:val="00386835"/>
    <w:rsid w:val="00387585"/>
    <w:rsid w:val="003877DD"/>
    <w:rsid w:val="003919BF"/>
    <w:rsid w:val="00392658"/>
    <w:rsid w:val="00396D00"/>
    <w:rsid w:val="003974A4"/>
    <w:rsid w:val="003A0853"/>
    <w:rsid w:val="003A11C9"/>
    <w:rsid w:val="003A27A8"/>
    <w:rsid w:val="003A4829"/>
    <w:rsid w:val="003A6F4F"/>
    <w:rsid w:val="003A71C5"/>
    <w:rsid w:val="003B0A1D"/>
    <w:rsid w:val="003B3C6A"/>
    <w:rsid w:val="003B4DA1"/>
    <w:rsid w:val="003B5AB9"/>
    <w:rsid w:val="003B7782"/>
    <w:rsid w:val="003C0284"/>
    <w:rsid w:val="003C108D"/>
    <w:rsid w:val="003C245D"/>
    <w:rsid w:val="003C2C41"/>
    <w:rsid w:val="003C4A71"/>
    <w:rsid w:val="003C58F6"/>
    <w:rsid w:val="003C7779"/>
    <w:rsid w:val="003D1D08"/>
    <w:rsid w:val="003D2036"/>
    <w:rsid w:val="003D3CEC"/>
    <w:rsid w:val="003D4271"/>
    <w:rsid w:val="003D4ADC"/>
    <w:rsid w:val="003D62B6"/>
    <w:rsid w:val="003D638B"/>
    <w:rsid w:val="003D64BB"/>
    <w:rsid w:val="003D7FD2"/>
    <w:rsid w:val="003E066B"/>
    <w:rsid w:val="003E1834"/>
    <w:rsid w:val="003E2361"/>
    <w:rsid w:val="003E3E41"/>
    <w:rsid w:val="003E5F73"/>
    <w:rsid w:val="003E65D3"/>
    <w:rsid w:val="003E6907"/>
    <w:rsid w:val="003F00C8"/>
    <w:rsid w:val="003F0B11"/>
    <w:rsid w:val="003F1F42"/>
    <w:rsid w:val="003F2DDE"/>
    <w:rsid w:val="003F340A"/>
    <w:rsid w:val="003F3A00"/>
    <w:rsid w:val="003F3B33"/>
    <w:rsid w:val="003F46FD"/>
    <w:rsid w:val="003F54E0"/>
    <w:rsid w:val="003F6DCB"/>
    <w:rsid w:val="003F7064"/>
    <w:rsid w:val="003F79DD"/>
    <w:rsid w:val="00401EED"/>
    <w:rsid w:val="0040230E"/>
    <w:rsid w:val="00402DC8"/>
    <w:rsid w:val="00402F71"/>
    <w:rsid w:val="004056E0"/>
    <w:rsid w:val="00405C87"/>
    <w:rsid w:val="00406425"/>
    <w:rsid w:val="00412759"/>
    <w:rsid w:val="0041372C"/>
    <w:rsid w:val="004137B7"/>
    <w:rsid w:val="00413818"/>
    <w:rsid w:val="00413C11"/>
    <w:rsid w:val="00413CE0"/>
    <w:rsid w:val="00414251"/>
    <w:rsid w:val="00414593"/>
    <w:rsid w:val="00414B90"/>
    <w:rsid w:val="00415764"/>
    <w:rsid w:val="004167CB"/>
    <w:rsid w:val="00416E3C"/>
    <w:rsid w:val="00416F16"/>
    <w:rsid w:val="00416FF3"/>
    <w:rsid w:val="00417DEB"/>
    <w:rsid w:val="00420157"/>
    <w:rsid w:val="004206EA"/>
    <w:rsid w:val="00421B61"/>
    <w:rsid w:val="00421CEB"/>
    <w:rsid w:val="00422A66"/>
    <w:rsid w:val="004230BB"/>
    <w:rsid w:val="00423736"/>
    <w:rsid w:val="0042399A"/>
    <w:rsid w:val="00424568"/>
    <w:rsid w:val="00430DD6"/>
    <w:rsid w:val="00434CFF"/>
    <w:rsid w:val="00436317"/>
    <w:rsid w:val="0043636D"/>
    <w:rsid w:val="00445718"/>
    <w:rsid w:val="004462EF"/>
    <w:rsid w:val="00447188"/>
    <w:rsid w:val="0045037A"/>
    <w:rsid w:val="00450B53"/>
    <w:rsid w:val="00450DB0"/>
    <w:rsid w:val="00451474"/>
    <w:rsid w:val="004529B2"/>
    <w:rsid w:val="00452B1B"/>
    <w:rsid w:val="00453D03"/>
    <w:rsid w:val="0045605B"/>
    <w:rsid w:val="00456D3E"/>
    <w:rsid w:val="004607BB"/>
    <w:rsid w:val="0046365A"/>
    <w:rsid w:val="00466692"/>
    <w:rsid w:val="00467434"/>
    <w:rsid w:val="00467D41"/>
    <w:rsid w:val="00471C73"/>
    <w:rsid w:val="004736AD"/>
    <w:rsid w:val="0047509C"/>
    <w:rsid w:val="00477B15"/>
    <w:rsid w:val="00477F6C"/>
    <w:rsid w:val="00480567"/>
    <w:rsid w:val="00484245"/>
    <w:rsid w:val="00484EB0"/>
    <w:rsid w:val="00486449"/>
    <w:rsid w:val="004866C2"/>
    <w:rsid w:val="004866E1"/>
    <w:rsid w:val="00486DED"/>
    <w:rsid w:val="00490112"/>
    <w:rsid w:val="0049194B"/>
    <w:rsid w:val="00493B70"/>
    <w:rsid w:val="0049510E"/>
    <w:rsid w:val="00497B3E"/>
    <w:rsid w:val="004A290B"/>
    <w:rsid w:val="004A312B"/>
    <w:rsid w:val="004A3F7B"/>
    <w:rsid w:val="004A5E2D"/>
    <w:rsid w:val="004A67A4"/>
    <w:rsid w:val="004B0381"/>
    <w:rsid w:val="004B0E6D"/>
    <w:rsid w:val="004B56F8"/>
    <w:rsid w:val="004B61B9"/>
    <w:rsid w:val="004B6622"/>
    <w:rsid w:val="004C348D"/>
    <w:rsid w:val="004C34A4"/>
    <w:rsid w:val="004C3A23"/>
    <w:rsid w:val="004C3B54"/>
    <w:rsid w:val="004C41D3"/>
    <w:rsid w:val="004C4A76"/>
    <w:rsid w:val="004C5292"/>
    <w:rsid w:val="004C5839"/>
    <w:rsid w:val="004C6106"/>
    <w:rsid w:val="004C634E"/>
    <w:rsid w:val="004C7FAE"/>
    <w:rsid w:val="004D08A6"/>
    <w:rsid w:val="004D22D4"/>
    <w:rsid w:val="004D2574"/>
    <w:rsid w:val="004D2756"/>
    <w:rsid w:val="004D3693"/>
    <w:rsid w:val="004D477D"/>
    <w:rsid w:val="004D6226"/>
    <w:rsid w:val="004E0EB3"/>
    <w:rsid w:val="004E37DA"/>
    <w:rsid w:val="004E7F1F"/>
    <w:rsid w:val="004F2457"/>
    <w:rsid w:val="004F3479"/>
    <w:rsid w:val="004F35C2"/>
    <w:rsid w:val="004F5499"/>
    <w:rsid w:val="005010B7"/>
    <w:rsid w:val="00501F6F"/>
    <w:rsid w:val="0050247C"/>
    <w:rsid w:val="00502E43"/>
    <w:rsid w:val="005043AB"/>
    <w:rsid w:val="00505484"/>
    <w:rsid w:val="00506E28"/>
    <w:rsid w:val="00507606"/>
    <w:rsid w:val="0050782A"/>
    <w:rsid w:val="00511478"/>
    <w:rsid w:val="0051253E"/>
    <w:rsid w:val="00512831"/>
    <w:rsid w:val="00513474"/>
    <w:rsid w:val="00514189"/>
    <w:rsid w:val="00514530"/>
    <w:rsid w:val="005147C4"/>
    <w:rsid w:val="00515970"/>
    <w:rsid w:val="00517DCE"/>
    <w:rsid w:val="00521CB7"/>
    <w:rsid w:val="0052359C"/>
    <w:rsid w:val="00523DCC"/>
    <w:rsid w:val="005268B7"/>
    <w:rsid w:val="005279B2"/>
    <w:rsid w:val="00530DA8"/>
    <w:rsid w:val="00531032"/>
    <w:rsid w:val="00531DC5"/>
    <w:rsid w:val="0053228D"/>
    <w:rsid w:val="00532A2C"/>
    <w:rsid w:val="00533E03"/>
    <w:rsid w:val="0053450A"/>
    <w:rsid w:val="0053729F"/>
    <w:rsid w:val="005378BC"/>
    <w:rsid w:val="00540EFF"/>
    <w:rsid w:val="00541070"/>
    <w:rsid w:val="00542D28"/>
    <w:rsid w:val="00543198"/>
    <w:rsid w:val="00546119"/>
    <w:rsid w:val="00546370"/>
    <w:rsid w:val="005501A5"/>
    <w:rsid w:val="00551775"/>
    <w:rsid w:val="005534E9"/>
    <w:rsid w:val="00553904"/>
    <w:rsid w:val="00553C85"/>
    <w:rsid w:val="005567A7"/>
    <w:rsid w:val="005605C1"/>
    <w:rsid w:val="005610AC"/>
    <w:rsid w:val="005619E2"/>
    <w:rsid w:val="00561B2E"/>
    <w:rsid w:val="005622A0"/>
    <w:rsid w:val="005629FE"/>
    <w:rsid w:val="00562A49"/>
    <w:rsid w:val="005630E1"/>
    <w:rsid w:val="0056322B"/>
    <w:rsid w:val="00563501"/>
    <w:rsid w:val="00563E49"/>
    <w:rsid w:val="0056578C"/>
    <w:rsid w:val="0056631E"/>
    <w:rsid w:val="005666B8"/>
    <w:rsid w:val="00567207"/>
    <w:rsid w:val="00567317"/>
    <w:rsid w:val="00571840"/>
    <w:rsid w:val="0057359B"/>
    <w:rsid w:val="0057396D"/>
    <w:rsid w:val="00573C93"/>
    <w:rsid w:val="00575E85"/>
    <w:rsid w:val="0057661F"/>
    <w:rsid w:val="005804D7"/>
    <w:rsid w:val="00581B4E"/>
    <w:rsid w:val="005821C3"/>
    <w:rsid w:val="00586304"/>
    <w:rsid w:val="005865A6"/>
    <w:rsid w:val="0058737C"/>
    <w:rsid w:val="00587C38"/>
    <w:rsid w:val="0059116E"/>
    <w:rsid w:val="00592E33"/>
    <w:rsid w:val="0059344E"/>
    <w:rsid w:val="0059384E"/>
    <w:rsid w:val="0059451A"/>
    <w:rsid w:val="00595634"/>
    <w:rsid w:val="00595C1B"/>
    <w:rsid w:val="00595FA4"/>
    <w:rsid w:val="00596955"/>
    <w:rsid w:val="005971C3"/>
    <w:rsid w:val="005A0B93"/>
    <w:rsid w:val="005A0D08"/>
    <w:rsid w:val="005A3F2F"/>
    <w:rsid w:val="005A44E6"/>
    <w:rsid w:val="005A4E65"/>
    <w:rsid w:val="005A55E0"/>
    <w:rsid w:val="005A7B53"/>
    <w:rsid w:val="005B18E5"/>
    <w:rsid w:val="005B1D61"/>
    <w:rsid w:val="005B2FD4"/>
    <w:rsid w:val="005B4FBD"/>
    <w:rsid w:val="005B5304"/>
    <w:rsid w:val="005B61B9"/>
    <w:rsid w:val="005B7B96"/>
    <w:rsid w:val="005B7FE7"/>
    <w:rsid w:val="005C07F6"/>
    <w:rsid w:val="005C1AA7"/>
    <w:rsid w:val="005C346C"/>
    <w:rsid w:val="005C462E"/>
    <w:rsid w:val="005C4D22"/>
    <w:rsid w:val="005C52FD"/>
    <w:rsid w:val="005C680C"/>
    <w:rsid w:val="005C6905"/>
    <w:rsid w:val="005C7E76"/>
    <w:rsid w:val="005D0078"/>
    <w:rsid w:val="005D0084"/>
    <w:rsid w:val="005D00FF"/>
    <w:rsid w:val="005D0422"/>
    <w:rsid w:val="005D0ABC"/>
    <w:rsid w:val="005D1523"/>
    <w:rsid w:val="005D24C0"/>
    <w:rsid w:val="005D27E6"/>
    <w:rsid w:val="005D2BCB"/>
    <w:rsid w:val="005D2E42"/>
    <w:rsid w:val="005D3BB1"/>
    <w:rsid w:val="005D45A1"/>
    <w:rsid w:val="005D54AF"/>
    <w:rsid w:val="005D619D"/>
    <w:rsid w:val="005D6AA7"/>
    <w:rsid w:val="005E0602"/>
    <w:rsid w:val="005E0963"/>
    <w:rsid w:val="005E0AF4"/>
    <w:rsid w:val="005E1147"/>
    <w:rsid w:val="005E1BE7"/>
    <w:rsid w:val="005E453C"/>
    <w:rsid w:val="005E50C7"/>
    <w:rsid w:val="005E53C4"/>
    <w:rsid w:val="005E54E2"/>
    <w:rsid w:val="005E58BD"/>
    <w:rsid w:val="005E6635"/>
    <w:rsid w:val="005E6BE2"/>
    <w:rsid w:val="005F0380"/>
    <w:rsid w:val="005F0DF0"/>
    <w:rsid w:val="005F169A"/>
    <w:rsid w:val="005F2123"/>
    <w:rsid w:val="005F4910"/>
    <w:rsid w:val="005F4CD4"/>
    <w:rsid w:val="005F531C"/>
    <w:rsid w:val="005F6C5F"/>
    <w:rsid w:val="005F74FB"/>
    <w:rsid w:val="005F7767"/>
    <w:rsid w:val="005F7952"/>
    <w:rsid w:val="0060210A"/>
    <w:rsid w:val="006023F0"/>
    <w:rsid w:val="006045C5"/>
    <w:rsid w:val="00605365"/>
    <w:rsid w:val="006065B2"/>
    <w:rsid w:val="00611803"/>
    <w:rsid w:val="00611FBE"/>
    <w:rsid w:val="006126ED"/>
    <w:rsid w:val="006135E6"/>
    <w:rsid w:val="00613FEF"/>
    <w:rsid w:val="00614115"/>
    <w:rsid w:val="00614833"/>
    <w:rsid w:val="00617EB3"/>
    <w:rsid w:val="00617F7B"/>
    <w:rsid w:val="00621B55"/>
    <w:rsid w:val="00631813"/>
    <w:rsid w:val="00632875"/>
    <w:rsid w:val="006339B8"/>
    <w:rsid w:val="00634516"/>
    <w:rsid w:val="00635A77"/>
    <w:rsid w:val="00635C8C"/>
    <w:rsid w:val="00636EE9"/>
    <w:rsid w:val="0063754C"/>
    <w:rsid w:val="00637798"/>
    <w:rsid w:val="00641A98"/>
    <w:rsid w:val="00645A00"/>
    <w:rsid w:val="006502A4"/>
    <w:rsid w:val="006505A2"/>
    <w:rsid w:val="006505C5"/>
    <w:rsid w:val="00651B14"/>
    <w:rsid w:val="00653174"/>
    <w:rsid w:val="0065484C"/>
    <w:rsid w:val="00654E31"/>
    <w:rsid w:val="00654F4D"/>
    <w:rsid w:val="00656525"/>
    <w:rsid w:val="006565D6"/>
    <w:rsid w:val="00656B1C"/>
    <w:rsid w:val="006629C5"/>
    <w:rsid w:val="0066335E"/>
    <w:rsid w:val="00666A9C"/>
    <w:rsid w:val="00666AC8"/>
    <w:rsid w:val="00666CF1"/>
    <w:rsid w:val="00666F87"/>
    <w:rsid w:val="0066733A"/>
    <w:rsid w:val="00667632"/>
    <w:rsid w:val="00667872"/>
    <w:rsid w:val="00674D12"/>
    <w:rsid w:val="0067506E"/>
    <w:rsid w:val="006759B8"/>
    <w:rsid w:val="00676C2A"/>
    <w:rsid w:val="006813B4"/>
    <w:rsid w:val="006821A9"/>
    <w:rsid w:val="006826B4"/>
    <w:rsid w:val="006843B2"/>
    <w:rsid w:val="00684A65"/>
    <w:rsid w:val="006861C9"/>
    <w:rsid w:val="006866CE"/>
    <w:rsid w:val="006870FD"/>
    <w:rsid w:val="00687516"/>
    <w:rsid w:val="00687B2A"/>
    <w:rsid w:val="006908BD"/>
    <w:rsid w:val="00691A45"/>
    <w:rsid w:val="00692E35"/>
    <w:rsid w:val="00694012"/>
    <w:rsid w:val="00695388"/>
    <w:rsid w:val="00696EBD"/>
    <w:rsid w:val="006A0335"/>
    <w:rsid w:val="006A0480"/>
    <w:rsid w:val="006A0CDD"/>
    <w:rsid w:val="006A206B"/>
    <w:rsid w:val="006A31DB"/>
    <w:rsid w:val="006A3487"/>
    <w:rsid w:val="006A3BDD"/>
    <w:rsid w:val="006A442C"/>
    <w:rsid w:val="006A468E"/>
    <w:rsid w:val="006A570C"/>
    <w:rsid w:val="006A7277"/>
    <w:rsid w:val="006A7458"/>
    <w:rsid w:val="006B0AB3"/>
    <w:rsid w:val="006B144D"/>
    <w:rsid w:val="006B2D00"/>
    <w:rsid w:val="006B35FB"/>
    <w:rsid w:val="006B5860"/>
    <w:rsid w:val="006B6767"/>
    <w:rsid w:val="006B781F"/>
    <w:rsid w:val="006B7864"/>
    <w:rsid w:val="006B7DBA"/>
    <w:rsid w:val="006C0B74"/>
    <w:rsid w:val="006C0D9F"/>
    <w:rsid w:val="006C116A"/>
    <w:rsid w:val="006C3019"/>
    <w:rsid w:val="006C30D1"/>
    <w:rsid w:val="006C47C1"/>
    <w:rsid w:val="006C5656"/>
    <w:rsid w:val="006C62B4"/>
    <w:rsid w:val="006C6C26"/>
    <w:rsid w:val="006C6DC2"/>
    <w:rsid w:val="006C7235"/>
    <w:rsid w:val="006D2119"/>
    <w:rsid w:val="006D545C"/>
    <w:rsid w:val="006D68C9"/>
    <w:rsid w:val="006D7D27"/>
    <w:rsid w:val="006E009E"/>
    <w:rsid w:val="006E0CF6"/>
    <w:rsid w:val="006E19EC"/>
    <w:rsid w:val="006E48C9"/>
    <w:rsid w:val="006E4AAB"/>
    <w:rsid w:val="006E6008"/>
    <w:rsid w:val="006E7479"/>
    <w:rsid w:val="006E77C2"/>
    <w:rsid w:val="006E78CB"/>
    <w:rsid w:val="006F1C10"/>
    <w:rsid w:val="006F219F"/>
    <w:rsid w:val="006F3890"/>
    <w:rsid w:val="006F49BF"/>
    <w:rsid w:val="006F4D09"/>
    <w:rsid w:val="006F52A4"/>
    <w:rsid w:val="006F73E5"/>
    <w:rsid w:val="006F761A"/>
    <w:rsid w:val="00702022"/>
    <w:rsid w:val="00703127"/>
    <w:rsid w:val="00705EDD"/>
    <w:rsid w:val="00706347"/>
    <w:rsid w:val="007078CF"/>
    <w:rsid w:val="00710070"/>
    <w:rsid w:val="007101DF"/>
    <w:rsid w:val="00711D79"/>
    <w:rsid w:val="00712017"/>
    <w:rsid w:val="0071241F"/>
    <w:rsid w:val="007133AD"/>
    <w:rsid w:val="007168B9"/>
    <w:rsid w:val="00716DF1"/>
    <w:rsid w:val="00720196"/>
    <w:rsid w:val="00722DAA"/>
    <w:rsid w:val="00726F97"/>
    <w:rsid w:val="007270CB"/>
    <w:rsid w:val="007322AE"/>
    <w:rsid w:val="00732CD4"/>
    <w:rsid w:val="00733388"/>
    <w:rsid w:val="00733BA6"/>
    <w:rsid w:val="00733FF6"/>
    <w:rsid w:val="00734EEB"/>
    <w:rsid w:val="0074181E"/>
    <w:rsid w:val="0074386B"/>
    <w:rsid w:val="0074546D"/>
    <w:rsid w:val="007455A5"/>
    <w:rsid w:val="00747EE5"/>
    <w:rsid w:val="00751456"/>
    <w:rsid w:val="00751901"/>
    <w:rsid w:val="00754093"/>
    <w:rsid w:val="007545C4"/>
    <w:rsid w:val="00754E36"/>
    <w:rsid w:val="00755B59"/>
    <w:rsid w:val="00756561"/>
    <w:rsid w:val="00756773"/>
    <w:rsid w:val="00761DC3"/>
    <w:rsid w:val="00762D5A"/>
    <w:rsid w:val="00764A01"/>
    <w:rsid w:val="0076707D"/>
    <w:rsid w:val="00767851"/>
    <w:rsid w:val="0077007E"/>
    <w:rsid w:val="00770C2B"/>
    <w:rsid w:val="00770D6D"/>
    <w:rsid w:val="007714EE"/>
    <w:rsid w:val="00771F40"/>
    <w:rsid w:val="00773855"/>
    <w:rsid w:val="0077454A"/>
    <w:rsid w:val="00774778"/>
    <w:rsid w:val="00774B70"/>
    <w:rsid w:val="00780BD7"/>
    <w:rsid w:val="0078158D"/>
    <w:rsid w:val="0078274B"/>
    <w:rsid w:val="00782920"/>
    <w:rsid w:val="007831AE"/>
    <w:rsid w:val="00784598"/>
    <w:rsid w:val="007853C7"/>
    <w:rsid w:val="00786BF2"/>
    <w:rsid w:val="007872A5"/>
    <w:rsid w:val="00790379"/>
    <w:rsid w:val="00790A15"/>
    <w:rsid w:val="00791D7D"/>
    <w:rsid w:val="007A0BA3"/>
    <w:rsid w:val="007A268F"/>
    <w:rsid w:val="007A2D17"/>
    <w:rsid w:val="007A6D33"/>
    <w:rsid w:val="007B00BA"/>
    <w:rsid w:val="007B31E3"/>
    <w:rsid w:val="007B34B2"/>
    <w:rsid w:val="007B7338"/>
    <w:rsid w:val="007B762B"/>
    <w:rsid w:val="007B7805"/>
    <w:rsid w:val="007C2269"/>
    <w:rsid w:val="007C6022"/>
    <w:rsid w:val="007C7E7E"/>
    <w:rsid w:val="007D204E"/>
    <w:rsid w:val="007D2376"/>
    <w:rsid w:val="007D2869"/>
    <w:rsid w:val="007D4896"/>
    <w:rsid w:val="007D54E8"/>
    <w:rsid w:val="007D565A"/>
    <w:rsid w:val="007D5CC4"/>
    <w:rsid w:val="007D6569"/>
    <w:rsid w:val="007D6923"/>
    <w:rsid w:val="007D6DB2"/>
    <w:rsid w:val="007D706A"/>
    <w:rsid w:val="007D721A"/>
    <w:rsid w:val="007D7E61"/>
    <w:rsid w:val="007D7EF3"/>
    <w:rsid w:val="007E2B72"/>
    <w:rsid w:val="007E4719"/>
    <w:rsid w:val="007E546B"/>
    <w:rsid w:val="007E5496"/>
    <w:rsid w:val="007E57BB"/>
    <w:rsid w:val="007E770A"/>
    <w:rsid w:val="007E7B6F"/>
    <w:rsid w:val="007F0C62"/>
    <w:rsid w:val="007F191F"/>
    <w:rsid w:val="007F1977"/>
    <w:rsid w:val="007F1AB7"/>
    <w:rsid w:val="007F290A"/>
    <w:rsid w:val="007F2E4D"/>
    <w:rsid w:val="007F37E0"/>
    <w:rsid w:val="007F4CC0"/>
    <w:rsid w:val="007F52E4"/>
    <w:rsid w:val="007F581F"/>
    <w:rsid w:val="007F6E70"/>
    <w:rsid w:val="007F76A4"/>
    <w:rsid w:val="007F7CAF"/>
    <w:rsid w:val="00800B8F"/>
    <w:rsid w:val="0080132A"/>
    <w:rsid w:val="0080144C"/>
    <w:rsid w:val="008026DF"/>
    <w:rsid w:val="00802C0E"/>
    <w:rsid w:val="008030B0"/>
    <w:rsid w:val="00804BEB"/>
    <w:rsid w:val="0080555A"/>
    <w:rsid w:val="00806F3C"/>
    <w:rsid w:val="00807475"/>
    <w:rsid w:val="0081066C"/>
    <w:rsid w:val="00811C29"/>
    <w:rsid w:val="00813F31"/>
    <w:rsid w:val="008148E9"/>
    <w:rsid w:val="00815848"/>
    <w:rsid w:val="00816A42"/>
    <w:rsid w:val="0082118C"/>
    <w:rsid w:val="00822E3B"/>
    <w:rsid w:val="008235F5"/>
    <w:rsid w:val="0082364D"/>
    <w:rsid w:val="0082372F"/>
    <w:rsid w:val="00823918"/>
    <w:rsid w:val="00823CAF"/>
    <w:rsid w:val="00825866"/>
    <w:rsid w:val="00825BB8"/>
    <w:rsid w:val="0082697A"/>
    <w:rsid w:val="008273A8"/>
    <w:rsid w:val="00831E8B"/>
    <w:rsid w:val="00832554"/>
    <w:rsid w:val="00832675"/>
    <w:rsid w:val="00833A19"/>
    <w:rsid w:val="008340D4"/>
    <w:rsid w:val="00834969"/>
    <w:rsid w:val="0083626F"/>
    <w:rsid w:val="0083707B"/>
    <w:rsid w:val="00840DB5"/>
    <w:rsid w:val="00841A04"/>
    <w:rsid w:val="00841CF0"/>
    <w:rsid w:val="00842B5D"/>
    <w:rsid w:val="0084363A"/>
    <w:rsid w:val="00843674"/>
    <w:rsid w:val="00844FDA"/>
    <w:rsid w:val="00846DFA"/>
    <w:rsid w:val="00850B56"/>
    <w:rsid w:val="0085192A"/>
    <w:rsid w:val="008522F0"/>
    <w:rsid w:val="008532C9"/>
    <w:rsid w:val="00853318"/>
    <w:rsid w:val="008560D8"/>
    <w:rsid w:val="00856AB4"/>
    <w:rsid w:val="008579C8"/>
    <w:rsid w:val="00857E32"/>
    <w:rsid w:val="0086097A"/>
    <w:rsid w:val="00860A3E"/>
    <w:rsid w:val="008617B1"/>
    <w:rsid w:val="0086186B"/>
    <w:rsid w:val="00862B4E"/>
    <w:rsid w:val="00863703"/>
    <w:rsid w:val="00863D04"/>
    <w:rsid w:val="008645BB"/>
    <w:rsid w:val="008655CA"/>
    <w:rsid w:val="0086631C"/>
    <w:rsid w:val="00870043"/>
    <w:rsid w:val="00872EDF"/>
    <w:rsid w:val="00873090"/>
    <w:rsid w:val="00874F17"/>
    <w:rsid w:val="00877881"/>
    <w:rsid w:val="00880125"/>
    <w:rsid w:val="008801D5"/>
    <w:rsid w:val="00880692"/>
    <w:rsid w:val="0088173D"/>
    <w:rsid w:val="00883A97"/>
    <w:rsid w:val="00883EFE"/>
    <w:rsid w:val="00884271"/>
    <w:rsid w:val="00884AFC"/>
    <w:rsid w:val="00885088"/>
    <w:rsid w:val="00886F85"/>
    <w:rsid w:val="0088721E"/>
    <w:rsid w:val="00890F7E"/>
    <w:rsid w:val="00891358"/>
    <w:rsid w:val="00892DE9"/>
    <w:rsid w:val="00893B79"/>
    <w:rsid w:val="00893C95"/>
    <w:rsid w:val="008954C8"/>
    <w:rsid w:val="00895612"/>
    <w:rsid w:val="008962F3"/>
    <w:rsid w:val="008975EC"/>
    <w:rsid w:val="008A0003"/>
    <w:rsid w:val="008A0EB5"/>
    <w:rsid w:val="008A113E"/>
    <w:rsid w:val="008A2312"/>
    <w:rsid w:val="008A2989"/>
    <w:rsid w:val="008A311A"/>
    <w:rsid w:val="008A42E6"/>
    <w:rsid w:val="008A4317"/>
    <w:rsid w:val="008A483D"/>
    <w:rsid w:val="008A4EF8"/>
    <w:rsid w:val="008A676A"/>
    <w:rsid w:val="008A721B"/>
    <w:rsid w:val="008A783B"/>
    <w:rsid w:val="008B0AC2"/>
    <w:rsid w:val="008B31D1"/>
    <w:rsid w:val="008B3550"/>
    <w:rsid w:val="008B4FC2"/>
    <w:rsid w:val="008B5BBE"/>
    <w:rsid w:val="008C28B7"/>
    <w:rsid w:val="008C29B5"/>
    <w:rsid w:val="008C3B2D"/>
    <w:rsid w:val="008C751A"/>
    <w:rsid w:val="008D01A4"/>
    <w:rsid w:val="008D10FF"/>
    <w:rsid w:val="008D179A"/>
    <w:rsid w:val="008D1D4C"/>
    <w:rsid w:val="008D4AE0"/>
    <w:rsid w:val="008D6486"/>
    <w:rsid w:val="008D6E5C"/>
    <w:rsid w:val="008D7114"/>
    <w:rsid w:val="008E28DA"/>
    <w:rsid w:val="008E34C1"/>
    <w:rsid w:val="008E43BF"/>
    <w:rsid w:val="008E6BEE"/>
    <w:rsid w:val="008E70FE"/>
    <w:rsid w:val="008E77CE"/>
    <w:rsid w:val="008F313F"/>
    <w:rsid w:val="008F3361"/>
    <w:rsid w:val="008F44C3"/>
    <w:rsid w:val="008F5750"/>
    <w:rsid w:val="008F65EE"/>
    <w:rsid w:val="008F6997"/>
    <w:rsid w:val="008F69E4"/>
    <w:rsid w:val="008F739D"/>
    <w:rsid w:val="008F75F6"/>
    <w:rsid w:val="00901806"/>
    <w:rsid w:val="00902FFD"/>
    <w:rsid w:val="00905DFA"/>
    <w:rsid w:val="00906784"/>
    <w:rsid w:val="0091047E"/>
    <w:rsid w:val="009112FD"/>
    <w:rsid w:val="009117C6"/>
    <w:rsid w:val="00911845"/>
    <w:rsid w:val="00912064"/>
    <w:rsid w:val="009131A8"/>
    <w:rsid w:val="00914BAC"/>
    <w:rsid w:val="00916567"/>
    <w:rsid w:val="00917260"/>
    <w:rsid w:val="00921E97"/>
    <w:rsid w:val="00924515"/>
    <w:rsid w:val="00930171"/>
    <w:rsid w:val="00932758"/>
    <w:rsid w:val="009347BF"/>
    <w:rsid w:val="00934A8E"/>
    <w:rsid w:val="0093533D"/>
    <w:rsid w:val="009379E0"/>
    <w:rsid w:val="009402B3"/>
    <w:rsid w:val="00940925"/>
    <w:rsid w:val="00940AF7"/>
    <w:rsid w:val="00941C70"/>
    <w:rsid w:val="00942515"/>
    <w:rsid w:val="009436E1"/>
    <w:rsid w:val="009447F9"/>
    <w:rsid w:val="00945318"/>
    <w:rsid w:val="0094643B"/>
    <w:rsid w:val="00946768"/>
    <w:rsid w:val="009469FD"/>
    <w:rsid w:val="009477BC"/>
    <w:rsid w:val="009479D9"/>
    <w:rsid w:val="00947AEE"/>
    <w:rsid w:val="00950316"/>
    <w:rsid w:val="00951D2F"/>
    <w:rsid w:val="00951DC0"/>
    <w:rsid w:val="00951F55"/>
    <w:rsid w:val="00952866"/>
    <w:rsid w:val="00953A2C"/>
    <w:rsid w:val="0095452C"/>
    <w:rsid w:val="00955833"/>
    <w:rsid w:val="00955A96"/>
    <w:rsid w:val="00955FE8"/>
    <w:rsid w:val="00957AFA"/>
    <w:rsid w:val="009606F1"/>
    <w:rsid w:val="00960FDD"/>
    <w:rsid w:val="009615DC"/>
    <w:rsid w:val="0096218D"/>
    <w:rsid w:val="00962EF4"/>
    <w:rsid w:val="009630CE"/>
    <w:rsid w:val="009659F0"/>
    <w:rsid w:val="0096635A"/>
    <w:rsid w:val="009679A6"/>
    <w:rsid w:val="00967ABE"/>
    <w:rsid w:val="00970088"/>
    <w:rsid w:val="009715D9"/>
    <w:rsid w:val="00971D91"/>
    <w:rsid w:val="0097247F"/>
    <w:rsid w:val="0097265D"/>
    <w:rsid w:val="00972D1F"/>
    <w:rsid w:val="009737C1"/>
    <w:rsid w:val="00973F0F"/>
    <w:rsid w:val="00974806"/>
    <w:rsid w:val="00974929"/>
    <w:rsid w:val="00975609"/>
    <w:rsid w:val="009772F4"/>
    <w:rsid w:val="0097782C"/>
    <w:rsid w:val="00980878"/>
    <w:rsid w:val="009809BE"/>
    <w:rsid w:val="00980B6B"/>
    <w:rsid w:val="00980EA9"/>
    <w:rsid w:val="00980FE5"/>
    <w:rsid w:val="009811A3"/>
    <w:rsid w:val="00981EB8"/>
    <w:rsid w:val="00983916"/>
    <w:rsid w:val="0098458E"/>
    <w:rsid w:val="00984A12"/>
    <w:rsid w:val="00985689"/>
    <w:rsid w:val="00992174"/>
    <w:rsid w:val="00993599"/>
    <w:rsid w:val="00993F14"/>
    <w:rsid w:val="00997543"/>
    <w:rsid w:val="009A0A5F"/>
    <w:rsid w:val="009A2066"/>
    <w:rsid w:val="009A3043"/>
    <w:rsid w:val="009A392C"/>
    <w:rsid w:val="009A3D88"/>
    <w:rsid w:val="009A3FC3"/>
    <w:rsid w:val="009A6519"/>
    <w:rsid w:val="009A6ACB"/>
    <w:rsid w:val="009B0BEA"/>
    <w:rsid w:val="009B4831"/>
    <w:rsid w:val="009B521A"/>
    <w:rsid w:val="009B54E1"/>
    <w:rsid w:val="009B6FCF"/>
    <w:rsid w:val="009B7210"/>
    <w:rsid w:val="009B7CE6"/>
    <w:rsid w:val="009C0886"/>
    <w:rsid w:val="009C2F28"/>
    <w:rsid w:val="009C5576"/>
    <w:rsid w:val="009C58AA"/>
    <w:rsid w:val="009C7D12"/>
    <w:rsid w:val="009D0617"/>
    <w:rsid w:val="009D0629"/>
    <w:rsid w:val="009D1B25"/>
    <w:rsid w:val="009D3122"/>
    <w:rsid w:val="009D3B36"/>
    <w:rsid w:val="009D40AE"/>
    <w:rsid w:val="009D42C6"/>
    <w:rsid w:val="009D4C1E"/>
    <w:rsid w:val="009D753D"/>
    <w:rsid w:val="009E1E7A"/>
    <w:rsid w:val="009E27B9"/>
    <w:rsid w:val="009E59AD"/>
    <w:rsid w:val="009E7516"/>
    <w:rsid w:val="009E7E73"/>
    <w:rsid w:val="009E7FF0"/>
    <w:rsid w:val="009F236F"/>
    <w:rsid w:val="009F46B1"/>
    <w:rsid w:val="009F4889"/>
    <w:rsid w:val="009F4F68"/>
    <w:rsid w:val="009F6A38"/>
    <w:rsid w:val="009F701B"/>
    <w:rsid w:val="009F7E60"/>
    <w:rsid w:val="00A00438"/>
    <w:rsid w:val="00A009AC"/>
    <w:rsid w:val="00A0143B"/>
    <w:rsid w:val="00A04AB2"/>
    <w:rsid w:val="00A062AC"/>
    <w:rsid w:val="00A069CF"/>
    <w:rsid w:val="00A07FB0"/>
    <w:rsid w:val="00A105B5"/>
    <w:rsid w:val="00A12B39"/>
    <w:rsid w:val="00A13CDA"/>
    <w:rsid w:val="00A13F77"/>
    <w:rsid w:val="00A1451A"/>
    <w:rsid w:val="00A15C89"/>
    <w:rsid w:val="00A16092"/>
    <w:rsid w:val="00A16F82"/>
    <w:rsid w:val="00A2000E"/>
    <w:rsid w:val="00A20C90"/>
    <w:rsid w:val="00A20EFD"/>
    <w:rsid w:val="00A21994"/>
    <w:rsid w:val="00A223A9"/>
    <w:rsid w:val="00A22BD6"/>
    <w:rsid w:val="00A23B28"/>
    <w:rsid w:val="00A23EC3"/>
    <w:rsid w:val="00A2444D"/>
    <w:rsid w:val="00A24D82"/>
    <w:rsid w:val="00A31722"/>
    <w:rsid w:val="00A31D64"/>
    <w:rsid w:val="00A351C0"/>
    <w:rsid w:val="00A36826"/>
    <w:rsid w:val="00A37875"/>
    <w:rsid w:val="00A41FAD"/>
    <w:rsid w:val="00A42277"/>
    <w:rsid w:val="00A43DF4"/>
    <w:rsid w:val="00A44BF0"/>
    <w:rsid w:val="00A463FF"/>
    <w:rsid w:val="00A46988"/>
    <w:rsid w:val="00A46F2E"/>
    <w:rsid w:val="00A47B3F"/>
    <w:rsid w:val="00A50D90"/>
    <w:rsid w:val="00A512D2"/>
    <w:rsid w:val="00A533AA"/>
    <w:rsid w:val="00A53B4D"/>
    <w:rsid w:val="00A541FD"/>
    <w:rsid w:val="00A5537C"/>
    <w:rsid w:val="00A554EB"/>
    <w:rsid w:val="00A56CD8"/>
    <w:rsid w:val="00A60E44"/>
    <w:rsid w:val="00A61367"/>
    <w:rsid w:val="00A62E35"/>
    <w:rsid w:val="00A63A26"/>
    <w:rsid w:val="00A64A36"/>
    <w:rsid w:val="00A64D85"/>
    <w:rsid w:val="00A659BA"/>
    <w:rsid w:val="00A65E44"/>
    <w:rsid w:val="00A66891"/>
    <w:rsid w:val="00A66D39"/>
    <w:rsid w:val="00A672D7"/>
    <w:rsid w:val="00A67348"/>
    <w:rsid w:val="00A67B69"/>
    <w:rsid w:val="00A67C23"/>
    <w:rsid w:val="00A67D23"/>
    <w:rsid w:val="00A70E5F"/>
    <w:rsid w:val="00A72984"/>
    <w:rsid w:val="00A72A79"/>
    <w:rsid w:val="00A730F2"/>
    <w:rsid w:val="00A73723"/>
    <w:rsid w:val="00A73AA4"/>
    <w:rsid w:val="00A75B52"/>
    <w:rsid w:val="00A75F24"/>
    <w:rsid w:val="00A7783C"/>
    <w:rsid w:val="00A84793"/>
    <w:rsid w:val="00A84862"/>
    <w:rsid w:val="00A84A66"/>
    <w:rsid w:val="00A86ADB"/>
    <w:rsid w:val="00A86F00"/>
    <w:rsid w:val="00A87906"/>
    <w:rsid w:val="00A926C3"/>
    <w:rsid w:val="00A94DBD"/>
    <w:rsid w:val="00A95381"/>
    <w:rsid w:val="00A95AB4"/>
    <w:rsid w:val="00A95C19"/>
    <w:rsid w:val="00A95C2E"/>
    <w:rsid w:val="00A96543"/>
    <w:rsid w:val="00A96B96"/>
    <w:rsid w:val="00A978B9"/>
    <w:rsid w:val="00AA4081"/>
    <w:rsid w:val="00AA4F75"/>
    <w:rsid w:val="00AA55A9"/>
    <w:rsid w:val="00AA5EE2"/>
    <w:rsid w:val="00AA6D90"/>
    <w:rsid w:val="00AA750B"/>
    <w:rsid w:val="00AA7D77"/>
    <w:rsid w:val="00AB04DB"/>
    <w:rsid w:val="00AB2AF9"/>
    <w:rsid w:val="00AB415F"/>
    <w:rsid w:val="00AB6EF8"/>
    <w:rsid w:val="00AC06F6"/>
    <w:rsid w:val="00AC0BA2"/>
    <w:rsid w:val="00AC141B"/>
    <w:rsid w:val="00AC371C"/>
    <w:rsid w:val="00AC4BF7"/>
    <w:rsid w:val="00AC4F16"/>
    <w:rsid w:val="00AC66AD"/>
    <w:rsid w:val="00AC6F11"/>
    <w:rsid w:val="00AC7258"/>
    <w:rsid w:val="00AD20E0"/>
    <w:rsid w:val="00AD2B25"/>
    <w:rsid w:val="00AD2BFC"/>
    <w:rsid w:val="00AD376D"/>
    <w:rsid w:val="00AD4413"/>
    <w:rsid w:val="00AE254D"/>
    <w:rsid w:val="00AE2D86"/>
    <w:rsid w:val="00AE3C23"/>
    <w:rsid w:val="00AE6F33"/>
    <w:rsid w:val="00AE75F4"/>
    <w:rsid w:val="00AF0703"/>
    <w:rsid w:val="00AF07BF"/>
    <w:rsid w:val="00AF30A8"/>
    <w:rsid w:val="00AF3B2D"/>
    <w:rsid w:val="00AF3FE8"/>
    <w:rsid w:val="00AF65B5"/>
    <w:rsid w:val="00AF7A0F"/>
    <w:rsid w:val="00B028D2"/>
    <w:rsid w:val="00B02C7F"/>
    <w:rsid w:val="00B0310C"/>
    <w:rsid w:val="00B04EEC"/>
    <w:rsid w:val="00B05D46"/>
    <w:rsid w:val="00B070AA"/>
    <w:rsid w:val="00B075B0"/>
    <w:rsid w:val="00B10025"/>
    <w:rsid w:val="00B14249"/>
    <w:rsid w:val="00B147EE"/>
    <w:rsid w:val="00B15826"/>
    <w:rsid w:val="00B17878"/>
    <w:rsid w:val="00B20844"/>
    <w:rsid w:val="00B21F03"/>
    <w:rsid w:val="00B23691"/>
    <w:rsid w:val="00B23CDD"/>
    <w:rsid w:val="00B2525A"/>
    <w:rsid w:val="00B272A5"/>
    <w:rsid w:val="00B3168D"/>
    <w:rsid w:val="00B337DE"/>
    <w:rsid w:val="00B33E93"/>
    <w:rsid w:val="00B34D85"/>
    <w:rsid w:val="00B35777"/>
    <w:rsid w:val="00B35780"/>
    <w:rsid w:val="00B3724D"/>
    <w:rsid w:val="00B37857"/>
    <w:rsid w:val="00B37E88"/>
    <w:rsid w:val="00B40012"/>
    <w:rsid w:val="00B40F27"/>
    <w:rsid w:val="00B40F91"/>
    <w:rsid w:val="00B429E7"/>
    <w:rsid w:val="00B42C5F"/>
    <w:rsid w:val="00B46208"/>
    <w:rsid w:val="00B474FC"/>
    <w:rsid w:val="00B4791D"/>
    <w:rsid w:val="00B47FFE"/>
    <w:rsid w:val="00B50C7F"/>
    <w:rsid w:val="00B511F0"/>
    <w:rsid w:val="00B515F7"/>
    <w:rsid w:val="00B51CF3"/>
    <w:rsid w:val="00B54B86"/>
    <w:rsid w:val="00B54BB9"/>
    <w:rsid w:val="00B54DF1"/>
    <w:rsid w:val="00B54F1E"/>
    <w:rsid w:val="00B5582F"/>
    <w:rsid w:val="00B55A09"/>
    <w:rsid w:val="00B55FB6"/>
    <w:rsid w:val="00B56CB3"/>
    <w:rsid w:val="00B57403"/>
    <w:rsid w:val="00B576D9"/>
    <w:rsid w:val="00B57DE1"/>
    <w:rsid w:val="00B62E48"/>
    <w:rsid w:val="00B649E0"/>
    <w:rsid w:val="00B64F5A"/>
    <w:rsid w:val="00B6583F"/>
    <w:rsid w:val="00B6587A"/>
    <w:rsid w:val="00B65AAC"/>
    <w:rsid w:val="00B65B43"/>
    <w:rsid w:val="00B65D3E"/>
    <w:rsid w:val="00B67138"/>
    <w:rsid w:val="00B6760D"/>
    <w:rsid w:val="00B70174"/>
    <w:rsid w:val="00B717D3"/>
    <w:rsid w:val="00B71B20"/>
    <w:rsid w:val="00B72C93"/>
    <w:rsid w:val="00B7447D"/>
    <w:rsid w:val="00B77D3A"/>
    <w:rsid w:val="00B81437"/>
    <w:rsid w:val="00B81D5B"/>
    <w:rsid w:val="00B82681"/>
    <w:rsid w:val="00B82BE2"/>
    <w:rsid w:val="00B82E16"/>
    <w:rsid w:val="00B84EFC"/>
    <w:rsid w:val="00B8515F"/>
    <w:rsid w:val="00B871E0"/>
    <w:rsid w:val="00B873CF"/>
    <w:rsid w:val="00B934E8"/>
    <w:rsid w:val="00B9466D"/>
    <w:rsid w:val="00B950CD"/>
    <w:rsid w:val="00B95D11"/>
    <w:rsid w:val="00B96F83"/>
    <w:rsid w:val="00BA0DAB"/>
    <w:rsid w:val="00BA3C1C"/>
    <w:rsid w:val="00BA4233"/>
    <w:rsid w:val="00BA4517"/>
    <w:rsid w:val="00BA6730"/>
    <w:rsid w:val="00BB0CFE"/>
    <w:rsid w:val="00BB40E8"/>
    <w:rsid w:val="00BB5C7F"/>
    <w:rsid w:val="00BB5E6C"/>
    <w:rsid w:val="00BB79C2"/>
    <w:rsid w:val="00BB7A97"/>
    <w:rsid w:val="00BC0BCD"/>
    <w:rsid w:val="00BC1386"/>
    <w:rsid w:val="00BC2463"/>
    <w:rsid w:val="00BC287A"/>
    <w:rsid w:val="00BC40B2"/>
    <w:rsid w:val="00BC65D1"/>
    <w:rsid w:val="00BD0012"/>
    <w:rsid w:val="00BD02A2"/>
    <w:rsid w:val="00BD05F1"/>
    <w:rsid w:val="00BD20A2"/>
    <w:rsid w:val="00BD3E22"/>
    <w:rsid w:val="00BD497F"/>
    <w:rsid w:val="00BD50B5"/>
    <w:rsid w:val="00BD67EA"/>
    <w:rsid w:val="00BD7414"/>
    <w:rsid w:val="00BD7445"/>
    <w:rsid w:val="00BD78CC"/>
    <w:rsid w:val="00BE0972"/>
    <w:rsid w:val="00BE10B9"/>
    <w:rsid w:val="00BE36A6"/>
    <w:rsid w:val="00BE4DD2"/>
    <w:rsid w:val="00BE5F07"/>
    <w:rsid w:val="00BE693A"/>
    <w:rsid w:val="00BE6B2C"/>
    <w:rsid w:val="00BE7C9C"/>
    <w:rsid w:val="00BF019C"/>
    <w:rsid w:val="00BF0DC3"/>
    <w:rsid w:val="00BF0E4F"/>
    <w:rsid w:val="00BF3070"/>
    <w:rsid w:val="00BF323D"/>
    <w:rsid w:val="00BF32E2"/>
    <w:rsid w:val="00BF3DA6"/>
    <w:rsid w:val="00BF4434"/>
    <w:rsid w:val="00BF4538"/>
    <w:rsid w:val="00BF58B2"/>
    <w:rsid w:val="00BF64FC"/>
    <w:rsid w:val="00BF6768"/>
    <w:rsid w:val="00BF6800"/>
    <w:rsid w:val="00C00CD8"/>
    <w:rsid w:val="00C01797"/>
    <w:rsid w:val="00C035C7"/>
    <w:rsid w:val="00C04267"/>
    <w:rsid w:val="00C05940"/>
    <w:rsid w:val="00C05D51"/>
    <w:rsid w:val="00C079C3"/>
    <w:rsid w:val="00C07CAA"/>
    <w:rsid w:val="00C115C6"/>
    <w:rsid w:val="00C13133"/>
    <w:rsid w:val="00C133C8"/>
    <w:rsid w:val="00C1430F"/>
    <w:rsid w:val="00C14A41"/>
    <w:rsid w:val="00C16888"/>
    <w:rsid w:val="00C1731C"/>
    <w:rsid w:val="00C17ED7"/>
    <w:rsid w:val="00C210A3"/>
    <w:rsid w:val="00C22977"/>
    <w:rsid w:val="00C22CC3"/>
    <w:rsid w:val="00C23A54"/>
    <w:rsid w:val="00C2500E"/>
    <w:rsid w:val="00C26B75"/>
    <w:rsid w:val="00C26BA3"/>
    <w:rsid w:val="00C30F85"/>
    <w:rsid w:val="00C31387"/>
    <w:rsid w:val="00C332F0"/>
    <w:rsid w:val="00C36CA0"/>
    <w:rsid w:val="00C40BAC"/>
    <w:rsid w:val="00C40CCB"/>
    <w:rsid w:val="00C40EC9"/>
    <w:rsid w:val="00C4178D"/>
    <w:rsid w:val="00C41FD2"/>
    <w:rsid w:val="00C4239A"/>
    <w:rsid w:val="00C42A65"/>
    <w:rsid w:val="00C43A3D"/>
    <w:rsid w:val="00C44D70"/>
    <w:rsid w:val="00C45883"/>
    <w:rsid w:val="00C51425"/>
    <w:rsid w:val="00C5156E"/>
    <w:rsid w:val="00C5243B"/>
    <w:rsid w:val="00C52C65"/>
    <w:rsid w:val="00C52EA7"/>
    <w:rsid w:val="00C573C2"/>
    <w:rsid w:val="00C57535"/>
    <w:rsid w:val="00C57C51"/>
    <w:rsid w:val="00C60030"/>
    <w:rsid w:val="00C603FA"/>
    <w:rsid w:val="00C61D5B"/>
    <w:rsid w:val="00C62CB8"/>
    <w:rsid w:val="00C64259"/>
    <w:rsid w:val="00C653A5"/>
    <w:rsid w:val="00C654B1"/>
    <w:rsid w:val="00C65978"/>
    <w:rsid w:val="00C65CF6"/>
    <w:rsid w:val="00C66452"/>
    <w:rsid w:val="00C7042C"/>
    <w:rsid w:val="00C707C0"/>
    <w:rsid w:val="00C71265"/>
    <w:rsid w:val="00C712AA"/>
    <w:rsid w:val="00C73DD9"/>
    <w:rsid w:val="00C74B62"/>
    <w:rsid w:val="00C772B1"/>
    <w:rsid w:val="00C77B51"/>
    <w:rsid w:val="00C80E76"/>
    <w:rsid w:val="00C81D4F"/>
    <w:rsid w:val="00C82A98"/>
    <w:rsid w:val="00C8320D"/>
    <w:rsid w:val="00C83849"/>
    <w:rsid w:val="00C8498A"/>
    <w:rsid w:val="00C8587A"/>
    <w:rsid w:val="00C86009"/>
    <w:rsid w:val="00C916DB"/>
    <w:rsid w:val="00C91883"/>
    <w:rsid w:val="00C9379D"/>
    <w:rsid w:val="00C93875"/>
    <w:rsid w:val="00C94CB8"/>
    <w:rsid w:val="00C94F09"/>
    <w:rsid w:val="00CA0E52"/>
    <w:rsid w:val="00CA1AC4"/>
    <w:rsid w:val="00CA324C"/>
    <w:rsid w:val="00CA4AE2"/>
    <w:rsid w:val="00CA5745"/>
    <w:rsid w:val="00CA63E6"/>
    <w:rsid w:val="00CA66C0"/>
    <w:rsid w:val="00CA68BB"/>
    <w:rsid w:val="00CA68DE"/>
    <w:rsid w:val="00CA6A75"/>
    <w:rsid w:val="00CA7117"/>
    <w:rsid w:val="00CA77E9"/>
    <w:rsid w:val="00CB0FAE"/>
    <w:rsid w:val="00CB3886"/>
    <w:rsid w:val="00CB438B"/>
    <w:rsid w:val="00CB45AF"/>
    <w:rsid w:val="00CB55EB"/>
    <w:rsid w:val="00CB77CD"/>
    <w:rsid w:val="00CB7803"/>
    <w:rsid w:val="00CC1C7B"/>
    <w:rsid w:val="00CC2E63"/>
    <w:rsid w:val="00CC31FD"/>
    <w:rsid w:val="00CC58D1"/>
    <w:rsid w:val="00CC6030"/>
    <w:rsid w:val="00CC6687"/>
    <w:rsid w:val="00CD07D2"/>
    <w:rsid w:val="00CD0BC9"/>
    <w:rsid w:val="00CD0FD1"/>
    <w:rsid w:val="00CD2C01"/>
    <w:rsid w:val="00CD2ECD"/>
    <w:rsid w:val="00CD391D"/>
    <w:rsid w:val="00CD4AEE"/>
    <w:rsid w:val="00CD5BBC"/>
    <w:rsid w:val="00CD7197"/>
    <w:rsid w:val="00CD79BA"/>
    <w:rsid w:val="00CD7C69"/>
    <w:rsid w:val="00CE2175"/>
    <w:rsid w:val="00CE3340"/>
    <w:rsid w:val="00CE36BA"/>
    <w:rsid w:val="00CE3A1F"/>
    <w:rsid w:val="00CE4131"/>
    <w:rsid w:val="00CE528D"/>
    <w:rsid w:val="00CE6875"/>
    <w:rsid w:val="00CE70A0"/>
    <w:rsid w:val="00CE7F8E"/>
    <w:rsid w:val="00CF11C1"/>
    <w:rsid w:val="00CF1A62"/>
    <w:rsid w:val="00CF3E07"/>
    <w:rsid w:val="00CF45E6"/>
    <w:rsid w:val="00CF4DCB"/>
    <w:rsid w:val="00CF6856"/>
    <w:rsid w:val="00CF6F72"/>
    <w:rsid w:val="00CF77E3"/>
    <w:rsid w:val="00CF79EF"/>
    <w:rsid w:val="00CF7AE9"/>
    <w:rsid w:val="00CF7F52"/>
    <w:rsid w:val="00D015A7"/>
    <w:rsid w:val="00D016D4"/>
    <w:rsid w:val="00D0242C"/>
    <w:rsid w:val="00D024E7"/>
    <w:rsid w:val="00D034DB"/>
    <w:rsid w:val="00D041CB"/>
    <w:rsid w:val="00D0442A"/>
    <w:rsid w:val="00D04843"/>
    <w:rsid w:val="00D072C4"/>
    <w:rsid w:val="00D075EF"/>
    <w:rsid w:val="00D11753"/>
    <w:rsid w:val="00D11D86"/>
    <w:rsid w:val="00D11F00"/>
    <w:rsid w:val="00D12002"/>
    <w:rsid w:val="00D14C7D"/>
    <w:rsid w:val="00D162F4"/>
    <w:rsid w:val="00D20AF2"/>
    <w:rsid w:val="00D219DD"/>
    <w:rsid w:val="00D21A72"/>
    <w:rsid w:val="00D21F1E"/>
    <w:rsid w:val="00D234B7"/>
    <w:rsid w:val="00D242F3"/>
    <w:rsid w:val="00D243E1"/>
    <w:rsid w:val="00D24D61"/>
    <w:rsid w:val="00D25252"/>
    <w:rsid w:val="00D27931"/>
    <w:rsid w:val="00D303C9"/>
    <w:rsid w:val="00D30E36"/>
    <w:rsid w:val="00D312BF"/>
    <w:rsid w:val="00D36EEC"/>
    <w:rsid w:val="00D37E58"/>
    <w:rsid w:val="00D402A1"/>
    <w:rsid w:val="00D40EB4"/>
    <w:rsid w:val="00D41544"/>
    <w:rsid w:val="00D42BAD"/>
    <w:rsid w:val="00D42D19"/>
    <w:rsid w:val="00D451FD"/>
    <w:rsid w:val="00D465C6"/>
    <w:rsid w:val="00D46BB7"/>
    <w:rsid w:val="00D50C19"/>
    <w:rsid w:val="00D50EAD"/>
    <w:rsid w:val="00D510BD"/>
    <w:rsid w:val="00D511AD"/>
    <w:rsid w:val="00D5253A"/>
    <w:rsid w:val="00D53470"/>
    <w:rsid w:val="00D553F3"/>
    <w:rsid w:val="00D568B3"/>
    <w:rsid w:val="00D57D29"/>
    <w:rsid w:val="00D60EC1"/>
    <w:rsid w:val="00D62459"/>
    <w:rsid w:val="00D62DCD"/>
    <w:rsid w:val="00D636F5"/>
    <w:rsid w:val="00D63D7B"/>
    <w:rsid w:val="00D6477A"/>
    <w:rsid w:val="00D674F4"/>
    <w:rsid w:val="00D715F8"/>
    <w:rsid w:val="00D71665"/>
    <w:rsid w:val="00D71CEA"/>
    <w:rsid w:val="00D7216D"/>
    <w:rsid w:val="00D72D62"/>
    <w:rsid w:val="00D7332C"/>
    <w:rsid w:val="00D73711"/>
    <w:rsid w:val="00D742C3"/>
    <w:rsid w:val="00D7442D"/>
    <w:rsid w:val="00D80204"/>
    <w:rsid w:val="00D805BE"/>
    <w:rsid w:val="00D81769"/>
    <w:rsid w:val="00D825C7"/>
    <w:rsid w:val="00D874E2"/>
    <w:rsid w:val="00D90560"/>
    <w:rsid w:val="00D91103"/>
    <w:rsid w:val="00D914EC"/>
    <w:rsid w:val="00D91C35"/>
    <w:rsid w:val="00D92C6C"/>
    <w:rsid w:val="00DA066C"/>
    <w:rsid w:val="00DA0761"/>
    <w:rsid w:val="00DA3135"/>
    <w:rsid w:val="00DA382A"/>
    <w:rsid w:val="00DA4A4B"/>
    <w:rsid w:val="00DB1886"/>
    <w:rsid w:val="00DB2835"/>
    <w:rsid w:val="00DB2F2A"/>
    <w:rsid w:val="00DB44A5"/>
    <w:rsid w:val="00DB46BE"/>
    <w:rsid w:val="00DB67D5"/>
    <w:rsid w:val="00DB6A5B"/>
    <w:rsid w:val="00DC142B"/>
    <w:rsid w:val="00DC2A3C"/>
    <w:rsid w:val="00DC300C"/>
    <w:rsid w:val="00DC52BC"/>
    <w:rsid w:val="00DC5769"/>
    <w:rsid w:val="00DC58BA"/>
    <w:rsid w:val="00DC61D9"/>
    <w:rsid w:val="00DC6C55"/>
    <w:rsid w:val="00DC7E39"/>
    <w:rsid w:val="00DC7F9E"/>
    <w:rsid w:val="00DD18D9"/>
    <w:rsid w:val="00DD2523"/>
    <w:rsid w:val="00DD27C7"/>
    <w:rsid w:val="00DD300C"/>
    <w:rsid w:val="00DD3E5A"/>
    <w:rsid w:val="00DD420C"/>
    <w:rsid w:val="00DD5CD7"/>
    <w:rsid w:val="00DD648D"/>
    <w:rsid w:val="00DD6A2E"/>
    <w:rsid w:val="00DD76C7"/>
    <w:rsid w:val="00DE050B"/>
    <w:rsid w:val="00DE09D6"/>
    <w:rsid w:val="00DE0F21"/>
    <w:rsid w:val="00DE196E"/>
    <w:rsid w:val="00DE208F"/>
    <w:rsid w:val="00DE40E3"/>
    <w:rsid w:val="00DE6FC4"/>
    <w:rsid w:val="00DE7341"/>
    <w:rsid w:val="00DE775E"/>
    <w:rsid w:val="00DF1204"/>
    <w:rsid w:val="00DF34CA"/>
    <w:rsid w:val="00DF4727"/>
    <w:rsid w:val="00DF47CE"/>
    <w:rsid w:val="00DF49BF"/>
    <w:rsid w:val="00DF69FC"/>
    <w:rsid w:val="00DF7E28"/>
    <w:rsid w:val="00E005D0"/>
    <w:rsid w:val="00E00A52"/>
    <w:rsid w:val="00E013C1"/>
    <w:rsid w:val="00E05C4E"/>
    <w:rsid w:val="00E0625B"/>
    <w:rsid w:val="00E11826"/>
    <w:rsid w:val="00E11CD3"/>
    <w:rsid w:val="00E137DA"/>
    <w:rsid w:val="00E14EA6"/>
    <w:rsid w:val="00E162C4"/>
    <w:rsid w:val="00E1746D"/>
    <w:rsid w:val="00E20560"/>
    <w:rsid w:val="00E20EF9"/>
    <w:rsid w:val="00E21B6E"/>
    <w:rsid w:val="00E235D9"/>
    <w:rsid w:val="00E23AC3"/>
    <w:rsid w:val="00E24AD5"/>
    <w:rsid w:val="00E25A98"/>
    <w:rsid w:val="00E26CB8"/>
    <w:rsid w:val="00E26F76"/>
    <w:rsid w:val="00E2753B"/>
    <w:rsid w:val="00E3199B"/>
    <w:rsid w:val="00E324DD"/>
    <w:rsid w:val="00E32569"/>
    <w:rsid w:val="00E340B1"/>
    <w:rsid w:val="00E35F01"/>
    <w:rsid w:val="00E3605F"/>
    <w:rsid w:val="00E371C8"/>
    <w:rsid w:val="00E37498"/>
    <w:rsid w:val="00E405FE"/>
    <w:rsid w:val="00E41915"/>
    <w:rsid w:val="00E429D9"/>
    <w:rsid w:val="00E4354C"/>
    <w:rsid w:val="00E452B6"/>
    <w:rsid w:val="00E460D7"/>
    <w:rsid w:val="00E50EAD"/>
    <w:rsid w:val="00E534A6"/>
    <w:rsid w:val="00E55032"/>
    <w:rsid w:val="00E55414"/>
    <w:rsid w:val="00E56ABA"/>
    <w:rsid w:val="00E56BE3"/>
    <w:rsid w:val="00E60CA0"/>
    <w:rsid w:val="00E62453"/>
    <w:rsid w:val="00E6263D"/>
    <w:rsid w:val="00E63803"/>
    <w:rsid w:val="00E6476F"/>
    <w:rsid w:val="00E66087"/>
    <w:rsid w:val="00E66D53"/>
    <w:rsid w:val="00E70096"/>
    <w:rsid w:val="00E7066E"/>
    <w:rsid w:val="00E729D9"/>
    <w:rsid w:val="00E72C2B"/>
    <w:rsid w:val="00E74C21"/>
    <w:rsid w:val="00E772CD"/>
    <w:rsid w:val="00E77608"/>
    <w:rsid w:val="00E8050D"/>
    <w:rsid w:val="00E80F04"/>
    <w:rsid w:val="00E832EB"/>
    <w:rsid w:val="00E84A52"/>
    <w:rsid w:val="00E8694C"/>
    <w:rsid w:val="00E86A1C"/>
    <w:rsid w:val="00E86FFF"/>
    <w:rsid w:val="00E872B7"/>
    <w:rsid w:val="00E87A5E"/>
    <w:rsid w:val="00E91584"/>
    <w:rsid w:val="00E92539"/>
    <w:rsid w:val="00E92AAB"/>
    <w:rsid w:val="00E92C68"/>
    <w:rsid w:val="00E943DC"/>
    <w:rsid w:val="00E96F99"/>
    <w:rsid w:val="00E97F7B"/>
    <w:rsid w:val="00EA0CA6"/>
    <w:rsid w:val="00EA138D"/>
    <w:rsid w:val="00EA1F2C"/>
    <w:rsid w:val="00EA4372"/>
    <w:rsid w:val="00EA5150"/>
    <w:rsid w:val="00EA5271"/>
    <w:rsid w:val="00EA56B7"/>
    <w:rsid w:val="00EA5EAC"/>
    <w:rsid w:val="00EA77CF"/>
    <w:rsid w:val="00EB108C"/>
    <w:rsid w:val="00EB18D2"/>
    <w:rsid w:val="00EB1B06"/>
    <w:rsid w:val="00EB2C23"/>
    <w:rsid w:val="00EB2C5E"/>
    <w:rsid w:val="00EB3B9E"/>
    <w:rsid w:val="00EB3D69"/>
    <w:rsid w:val="00EB5A05"/>
    <w:rsid w:val="00EB61BB"/>
    <w:rsid w:val="00EB674D"/>
    <w:rsid w:val="00EB6975"/>
    <w:rsid w:val="00EB6EEA"/>
    <w:rsid w:val="00EB75A1"/>
    <w:rsid w:val="00EC026F"/>
    <w:rsid w:val="00EC16C7"/>
    <w:rsid w:val="00EC2D3E"/>
    <w:rsid w:val="00EC3398"/>
    <w:rsid w:val="00EC4540"/>
    <w:rsid w:val="00EC4BA6"/>
    <w:rsid w:val="00EC650D"/>
    <w:rsid w:val="00EC6E4C"/>
    <w:rsid w:val="00EC74FC"/>
    <w:rsid w:val="00EC7C17"/>
    <w:rsid w:val="00ED0900"/>
    <w:rsid w:val="00ED0ED2"/>
    <w:rsid w:val="00ED0F7D"/>
    <w:rsid w:val="00ED25CA"/>
    <w:rsid w:val="00ED6A8A"/>
    <w:rsid w:val="00ED6BF1"/>
    <w:rsid w:val="00ED767C"/>
    <w:rsid w:val="00ED7E0C"/>
    <w:rsid w:val="00EE219F"/>
    <w:rsid w:val="00EE49CC"/>
    <w:rsid w:val="00EF18D5"/>
    <w:rsid w:val="00EF33C2"/>
    <w:rsid w:val="00EF3C24"/>
    <w:rsid w:val="00EF4CA1"/>
    <w:rsid w:val="00EF4F69"/>
    <w:rsid w:val="00EF5C81"/>
    <w:rsid w:val="00EF60A8"/>
    <w:rsid w:val="00EF6423"/>
    <w:rsid w:val="00EF6A10"/>
    <w:rsid w:val="00EF6D0F"/>
    <w:rsid w:val="00F019F1"/>
    <w:rsid w:val="00F04058"/>
    <w:rsid w:val="00F04EFD"/>
    <w:rsid w:val="00F04F64"/>
    <w:rsid w:val="00F054DF"/>
    <w:rsid w:val="00F05627"/>
    <w:rsid w:val="00F06A03"/>
    <w:rsid w:val="00F1020D"/>
    <w:rsid w:val="00F13ED9"/>
    <w:rsid w:val="00F14880"/>
    <w:rsid w:val="00F14D26"/>
    <w:rsid w:val="00F151C6"/>
    <w:rsid w:val="00F163E0"/>
    <w:rsid w:val="00F17135"/>
    <w:rsid w:val="00F20A0D"/>
    <w:rsid w:val="00F20C40"/>
    <w:rsid w:val="00F214D0"/>
    <w:rsid w:val="00F23C9F"/>
    <w:rsid w:val="00F257D4"/>
    <w:rsid w:val="00F30E68"/>
    <w:rsid w:val="00F31057"/>
    <w:rsid w:val="00F31366"/>
    <w:rsid w:val="00F319F4"/>
    <w:rsid w:val="00F32619"/>
    <w:rsid w:val="00F3261F"/>
    <w:rsid w:val="00F32A2D"/>
    <w:rsid w:val="00F32E79"/>
    <w:rsid w:val="00F33FB0"/>
    <w:rsid w:val="00F3448B"/>
    <w:rsid w:val="00F34BC1"/>
    <w:rsid w:val="00F36C82"/>
    <w:rsid w:val="00F36D42"/>
    <w:rsid w:val="00F411C7"/>
    <w:rsid w:val="00F42782"/>
    <w:rsid w:val="00F42D60"/>
    <w:rsid w:val="00F43201"/>
    <w:rsid w:val="00F432C9"/>
    <w:rsid w:val="00F44894"/>
    <w:rsid w:val="00F46050"/>
    <w:rsid w:val="00F47224"/>
    <w:rsid w:val="00F50424"/>
    <w:rsid w:val="00F5196D"/>
    <w:rsid w:val="00F52133"/>
    <w:rsid w:val="00F53EF2"/>
    <w:rsid w:val="00F54648"/>
    <w:rsid w:val="00F55942"/>
    <w:rsid w:val="00F56407"/>
    <w:rsid w:val="00F60B8F"/>
    <w:rsid w:val="00F61208"/>
    <w:rsid w:val="00F61DD9"/>
    <w:rsid w:val="00F6259B"/>
    <w:rsid w:val="00F62BF4"/>
    <w:rsid w:val="00F6605C"/>
    <w:rsid w:val="00F67D54"/>
    <w:rsid w:val="00F70777"/>
    <w:rsid w:val="00F731FD"/>
    <w:rsid w:val="00F732E2"/>
    <w:rsid w:val="00F74DF2"/>
    <w:rsid w:val="00F75A5B"/>
    <w:rsid w:val="00F77461"/>
    <w:rsid w:val="00F81099"/>
    <w:rsid w:val="00F816AF"/>
    <w:rsid w:val="00F81EA3"/>
    <w:rsid w:val="00F828E6"/>
    <w:rsid w:val="00F83735"/>
    <w:rsid w:val="00F83E90"/>
    <w:rsid w:val="00F8406B"/>
    <w:rsid w:val="00F843B1"/>
    <w:rsid w:val="00F84417"/>
    <w:rsid w:val="00F84E03"/>
    <w:rsid w:val="00F854C4"/>
    <w:rsid w:val="00F87E80"/>
    <w:rsid w:val="00F9053A"/>
    <w:rsid w:val="00F925F0"/>
    <w:rsid w:val="00F9625A"/>
    <w:rsid w:val="00F962A0"/>
    <w:rsid w:val="00F96E09"/>
    <w:rsid w:val="00F976B3"/>
    <w:rsid w:val="00F97AF7"/>
    <w:rsid w:val="00FA00CD"/>
    <w:rsid w:val="00FA02AD"/>
    <w:rsid w:val="00FA0FF6"/>
    <w:rsid w:val="00FA1D0E"/>
    <w:rsid w:val="00FA1D5D"/>
    <w:rsid w:val="00FA2811"/>
    <w:rsid w:val="00FA2B05"/>
    <w:rsid w:val="00FA4634"/>
    <w:rsid w:val="00FA49A2"/>
    <w:rsid w:val="00FA5782"/>
    <w:rsid w:val="00FA62AE"/>
    <w:rsid w:val="00FA6ACE"/>
    <w:rsid w:val="00FA6BFC"/>
    <w:rsid w:val="00FA6E84"/>
    <w:rsid w:val="00FA7572"/>
    <w:rsid w:val="00FA76EB"/>
    <w:rsid w:val="00FB007D"/>
    <w:rsid w:val="00FB10DC"/>
    <w:rsid w:val="00FB158E"/>
    <w:rsid w:val="00FB25D5"/>
    <w:rsid w:val="00FB2ED3"/>
    <w:rsid w:val="00FB2F4D"/>
    <w:rsid w:val="00FB412D"/>
    <w:rsid w:val="00FB42C8"/>
    <w:rsid w:val="00FB433C"/>
    <w:rsid w:val="00FB5D4E"/>
    <w:rsid w:val="00FB7889"/>
    <w:rsid w:val="00FC172B"/>
    <w:rsid w:val="00FC2B6A"/>
    <w:rsid w:val="00FC388C"/>
    <w:rsid w:val="00FC3A42"/>
    <w:rsid w:val="00FC7B77"/>
    <w:rsid w:val="00FD0D23"/>
    <w:rsid w:val="00FD18DE"/>
    <w:rsid w:val="00FD1B80"/>
    <w:rsid w:val="00FD1BE1"/>
    <w:rsid w:val="00FD2AF0"/>
    <w:rsid w:val="00FD435B"/>
    <w:rsid w:val="00FD4C36"/>
    <w:rsid w:val="00FD4D03"/>
    <w:rsid w:val="00FD6C22"/>
    <w:rsid w:val="00FD6F12"/>
    <w:rsid w:val="00FE00AC"/>
    <w:rsid w:val="00FE0392"/>
    <w:rsid w:val="00FE0482"/>
    <w:rsid w:val="00FE5C98"/>
    <w:rsid w:val="00FE5DA9"/>
    <w:rsid w:val="00FE604C"/>
    <w:rsid w:val="00FE675E"/>
    <w:rsid w:val="00FF009F"/>
    <w:rsid w:val="00FF0F27"/>
    <w:rsid w:val="00FF22EC"/>
    <w:rsid w:val="00FF3EF0"/>
    <w:rsid w:val="00FF4DBD"/>
    <w:rsid w:val="00FF4E88"/>
    <w:rsid w:val="00FF4EB3"/>
    <w:rsid w:val="00FF4FB9"/>
    <w:rsid w:val="00FF5819"/>
    <w:rsid w:val="00FF699C"/>
    <w:rsid w:val="00FF7124"/>
    <w:rsid w:val="00FF73CE"/>
    <w:rsid w:val="00FF76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555AC2"/>
  <w15:chartTrackingRefBased/>
  <w15:docId w15:val="{EDB1556D-4CF3-41EA-A966-D456357C23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9" w:unhideWhenUsed="1" w:qFormat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0" w:unhideWhenUsed="1" w:qFormat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D648D"/>
    <w:rPr>
      <w:lang w:val="ru-RU"/>
    </w:rPr>
  </w:style>
  <w:style w:type="paragraph" w:styleId="1">
    <w:name w:val="heading 1"/>
    <w:basedOn w:val="a"/>
    <w:next w:val="a0"/>
    <w:link w:val="10"/>
    <w:uiPriority w:val="9"/>
    <w:qFormat/>
    <w:rsid w:val="00A21994"/>
    <w:pPr>
      <w:keepNext/>
      <w:keepLines/>
      <w:spacing w:before="480" w:after="0" w:line="240" w:lineRule="auto"/>
      <w:outlineLvl w:val="0"/>
    </w:pPr>
    <w:rPr>
      <w:rFonts w:asciiTheme="majorHAnsi" w:eastAsiaTheme="majorEastAsia" w:hAnsiTheme="majorHAnsi" w:cstheme="majorBidi"/>
      <w:b/>
      <w:bCs/>
      <w:color w:val="2C6EAB" w:themeColor="accent1" w:themeShade="B5"/>
      <w:sz w:val="32"/>
      <w:szCs w:val="32"/>
      <w:lang w:val="en-US"/>
    </w:rPr>
  </w:style>
  <w:style w:type="paragraph" w:styleId="2">
    <w:name w:val="heading 2"/>
    <w:aliases w:val="Глава"/>
    <w:basedOn w:val="a"/>
    <w:next w:val="a"/>
    <w:link w:val="20"/>
    <w:uiPriority w:val="9"/>
    <w:unhideWhenUsed/>
    <w:qFormat/>
    <w:rsid w:val="008A298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qFormat/>
    <w:rsid w:val="0015536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en-US"/>
    </w:rPr>
  </w:style>
  <w:style w:type="paragraph" w:styleId="4">
    <w:name w:val="heading 4"/>
    <w:basedOn w:val="a"/>
    <w:next w:val="a"/>
    <w:link w:val="40"/>
    <w:uiPriority w:val="9"/>
    <w:unhideWhenUsed/>
    <w:qFormat/>
    <w:rsid w:val="00F1488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0"/>
    <w:link w:val="50"/>
    <w:uiPriority w:val="9"/>
    <w:unhideWhenUsed/>
    <w:qFormat/>
    <w:rsid w:val="00A21994"/>
    <w:pPr>
      <w:keepNext/>
      <w:keepLines/>
      <w:spacing w:before="200" w:after="0" w:line="240" w:lineRule="auto"/>
      <w:outlineLvl w:val="4"/>
    </w:pPr>
    <w:rPr>
      <w:rFonts w:asciiTheme="majorHAnsi" w:eastAsiaTheme="majorEastAsia" w:hAnsiTheme="majorHAnsi" w:cstheme="majorBidi"/>
      <w:i/>
      <w:iCs/>
      <w:color w:val="5B9BD5" w:themeColor="accent1"/>
      <w:sz w:val="24"/>
      <w:szCs w:val="24"/>
      <w:lang w:val="en-US"/>
    </w:rPr>
  </w:style>
  <w:style w:type="paragraph" w:styleId="6">
    <w:name w:val="heading 6"/>
    <w:basedOn w:val="a"/>
    <w:next w:val="a0"/>
    <w:link w:val="60"/>
    <w:uiPriority w:val="9"/>
    <w:unhideWhenUsed/>
    <w:qFormat/>
    <w:rsid w:val="00A21994"/>
    <w:pPr>
      <w:keepNext/>
      <w:keepLines/>
      <w:spacing w:before="200" w:after="0" w:line="240" w:lineRule="auto"/>
      <w:outlineLvl w:val="5"/>
    </w:pPr>
    <w:rPr>
      <w:rFonts w:asciiTheme="majorHAnsi" w:eastAsiaTheme="majorEastAsia" w:hAnsiTheme="majorHAnsi" w:cstheme="majorBidi"/>
      <w:color w:val="5B9BD5" w:themeColor="accent1"/>
      <w:sz w:val="24"/>
      <w:szCs w:val="24"/>
      <w:lang w:val="en-US"/>
    </w:rPr>
  </w:style>
  <w:style w:type="paragraph" w:styleId="7">
    <w:name w:val="heading 7"/>
    <w:basedOn w:val="a"/>
    <w:next w:val="a0"/>
    <w:link w:val="70"/>
    <w:uiPriority w:val="9"/>
    <w:unhideWhenUsed/>
    <w:qFormat/>
    <w:rsid w:val="00A21994"/>
    <w:pPr>
      <w:keepNext/>
      <w:keepLines/>
      <w:spacing w:before="200" w:after="0" w:line="240" w:lineRule="auto"/>
      <w:outlineLvl w:val="6"/>
    </w:pPr>
    <w:rPr>
      <w:rFonts w:asciiTheme="majorHAnsi" w:eastAsiaTheme="majorEastAsia" w:hAnsiTheme="majorHAnsi" w:cstheme="majorBidi"/>
      <w:color w:val="5B9BD5" w:themeColor="accent1"/>
      <w:sz w:val="24"/>
      <w:szCs w:val="24"/>
      <w:lang w:val="en-US"/>
    </w:rPr>
  </w:style>
  <w:style w:type="paragraph" w:styleId="8">
    <w:name w:val="heading 8"/>
    <w:basedOn w:val="a"/>
    <w:next w:val="a0"/>
    <w:link w:val="80"/>
    <w:uiPriority w:val="9"/>
    <w:unhideWhenUsed/>
    <w:qFormat/>
    <w:rsid w:val="00A21994"/>
    <w:pPr>
      <w:keepNext/>
      <w:keepLines/>
      <w:spacing w:before="200" w:after="0" w:line="240" w:lineRule="auto"/>
      <w:outlineLvl w:val="7"/>
    </w:pPr>
    <w:rPr>
      <w:rFonts w:asciiTheme="majorHAnsi" w:eastAsiaTheme="majorEastAsia" w:hAnsiTheme="majorHAnsi" w:cstheme="majorBidi"/>
      <w:color w:val="5B9BD5" w:themeColor="accent1"/>
      <w:sz w:val="24"/>
      <w:szCs w:val="24"/>
      <w:lang w:val="en-US"/>
    </w:rPr>
  </w:style>
  <w:style w:type="paragraph" w:styleId="9">
    <w:name w:val="heading 9"/>
    <w:basedOn w:val="a"/>
    <w:next w:val="a0"/>
    <w:link w:val="90"/>
    <w:uiPriority w:val="9"/>
    <w:unhideWhenUsed/>
    <w:qFormat/>
    <w:rsid w:val="00A21994"/>
    <w:pPr>
      <w:keepNext/>
      <w:keepLines/>
      <w:spacing w:before="200" w:after="0" w:line="240" w:lineRule="auto"/>
      <w:outlineLvl w:val="8"/>
    </w:pPr>
    <w:rPr>
      <w:rFonts w:asciiTheme="majorHAnsi" w:eastAsiaTheme="majorEastAsia" w:hAnsiTheme="majorHAnsi" w:cstheme="majorBidi"/>
      <w:color w:val="5B9BD5" w:themeColor="accent1"/>
      <w:sz w:val="24"/>
      <w:szCs w:val="24"/>
      <w:lang w:val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Subtitle"/>
    <w:basedOn w:val="a5"/>
    <w:next w:val="a0"/>
    <w:link w:val="a6"/>
    <w:qFormat/>
    <w:rsid w:val="00DD648D"/>
    <w:pPr>
      <w:keepNext/>
      <w:widowControl w:val="0"/>
      <w:suppressAutoHyphens/>
      <w:spacing w:before="240" w:after="120"/>
      <w:contextualSpacing w:val="0"/>
      <w:jc w:val="center"/>
    </w:pPr>
    <w:rPr>
      <w:rFonts w:ascii="Arial" w:eastAsia="Microsoft YaHei" w:hAnsi="Arial" w:cs="Arial"/>
      <w:i/>
      <w:iCs/>
      <w:spacing w:val="0"/>
      <w:kern w:val="1"/>
      <w:sz w:val="28"/>
      <w:szCs w:val="28"/>
      <w:lang w:eastAsia="hi-IN" w:bidi="hi-IN"/>
    </w:rPr>
  </w:style>
  <w:style w:type="character" w:customStyle="1" w:styleId="a6">
    <w:name w:val="Подзаголовок Знак"/>
    <w:basedOn w:val="a1"/>
    <w:link w:val="a4"/>
    <w:rsid w:val="00DD648D"/>
    <w:rPr>
      <w:rFonts w:ascii="Arial" w:eastAsia="Microsoft YaHei" w:hAnsi="Arial" w:cs="Arial"/>
      <w:i/>
      <w:iCs/>
      <w:kern w:val="1"/>
      <w:sz w:val="28"/>
      <w:szCs w:val="28"/>
      <w:lang w:val="ru-RU" w:eastAsia="hi-IN" w:bidi="hi-IN"/>
    </w:rPr>
  </w:style>
  <w:style w:type="paragraph" w:styleId="a5">
    <w:name w:val="Title"/>
    <w:basedOn w:val="a"/>
    <w:next w:val="a"/>
    <w:link w:val="a7"/>
    <w:qFormat/>
    <w:rsid w:val="00DD648D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7">
    <w:name w:val="Заголовок Знак"/>
    <w:basedOn w:val="a1"/>
    <w:link w:val="a5"/>
    <w:rsid w:val="00DD648D"/>
    <w:rPr>
      <w:rFonts w:asciiTheme="majorHAnsi" w:eastAsiaTheme="majorEastAsia" w:hAnsiTheme="majorHAnsi" w:cstheme="majorBidi"/>
      <w:spacing w:val="-10"/>
      <w:kern w:val="28"/>
      <w:sz w:val="56"/>
      <w:szCs w:val="56"/>
      <w:lang w:val="ru-RU"/>
    </w:rPr>
  </w:style>
  <w:style w:type="paragraph" w:styleId="a0">
    <w:name w:val="Body Text"/>
    <w:basedOn w:val="a"/>
    <w:link w:val="a8"/>
    <w:unhideWhenUsed/>
    <w:qFormat/>
    <w:rsid w:val="00DD648D"/>
    <w:pPr>
      <w:spacing w:after="120"/>
    </w:pPr>
  </w:style>
  <w:style w:type="character" w:customStyle="1" w:styleId="a8">
    <w:name w:val="Основной текст Знак"/>
    <w:basedOn w:val="a1"/>
    <w:link w:val="a0"/>
    <w:rsid w:val="00DD648D"/>
    <w:rPr>
      <w:lang w:val="ru-RU"/>
    </w:rPr>
  </w:style>
  <w:style w:type="paragraph" w:styleId="a9">
    <w:name w:val="List Paragraph"/>
    <w:basedOn w:val="a"/>
    <w:link w:val="aa"/>
    <w:uiPriority w:val="34"/>
    <w:qFormat/>
    <w:rsid w:val="0027255C"/>
    <w:pPr>
      <w:ind w:left="720"/>
      <w:contextualSpacing/>
    </w:pPr>
  </w:style>
  <w:style w:type="character" w:styleId="ab">
    <w:name w:val="Hyperlink"/>
    <w:basedOn w:val="a1"/>
    <w:uiPriority w:val="99"/>
    <w:unhideWhenUsed/>
    <w:rsid w:val="003429A7"/>
    <w:rPr>
      <w:color w:val="0563C1" w:themeColor="hyperlink"/>
      <w:u w:val="single"/>
    </w:rPr>
  </w:style>
  <w:style w:type="character" w:styleId="ac">
    <w:name w:val="Emphasis"/>
    <w:basedOn w:val="a1"/>
    <w:uiPriority w:val="20"/>
    <w:qFormat/>
    <w:rsid w:val="00B84EFC"/>
    <w:rPr>
      <w:i/>
      <w:iCs/>
    </w:rPr>
  </w:style>
  <w:style w:type="character" w:customStyle="1" w:styleId="ref-journal">
    <w:name w:val="ref-journal"/>
    <w:basedOn w:val="a1"/>
    <w:rsid w:val="00B84EFC"/>
  </w:style>
  <w:style w:type="character" w:customStyle="1" w:styleId="ref-vol">
    <w:name w:val="ref-vol"/>
    <w:basedOn w:val="a1"/>
    <w:rsid w:val="00B84EFC"/>
  </w:style>
  <w:style w:type="paragraph" w:styleId="ad">
    <w:name w:val="footnote text"/>
    <w:basedOn w:val="a"/>
    <w:link w:val="ae"/>
    <w:uiPriority w:val="9"/>
    <w:unhideWhenUsed/>
    <w:qFormat/>
    <w:rsid w:val="00B65AAC"/>
    <w:pPr>
      <w:spacing w:after="0" w:line="240" w:lineRule="auto"/>
    </w:pPr>
    <w:rPr>
      <w:sz w:val="20"/>
      <w:szCs w:val="20"/>
    </w:rPr>
  </w:style>
  <w:style w:type="character" w:customStyle="1" w:styleId="ae">
    <w:name w:val="Текст сноски Знак"/>
    <w:basedOn w:val="a1"/>
    <w:link w:val="ad"/>
    <w:uiPriority w:val="9"/>
    <w:rsid w:val="00B65AAC"/>
    <w:rPr>
      <w:sz w:val="20"/>
      <w:szCs w:val="20"/>
      <w:lang w:val="ru-RU"/>
    </w:rPr>
  </w:style>
  <w:style w:type="character" w:styleId="af">
    <w:name w:val="footnote reference"/>
    <w:basedOn w:val="a1"/>
    <w:unhideWhenUsed/>
    <w:rsid w:val="00B65AAC"/>
    <w:rPr>
      <w:vertAlign w:val="superscript"/>
    </w:rPr>
  </w:style>
  <w:style w:type="character" w:customStyle="1" w:styleId="30">
    <w:name w:val="Заголовок 3 Знак"/>
    <w:basedOn w:val="a1"/>
    <w:link w:val="3"/>
    <w:uiPriority w:val="9"/>
    <w:rsid w:val="00155360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ref-title">
    <w:name w:val="ref-title"/>
    <w:basedOn w:val="a1"/>
    <w:rsid w:val="00370AD0"/>
  </w:style>
  <w:style w:type="paragraph" w:styleId="af0">
    <w:name w:val="Normal (Web)"/>
    <w:basedOn w:val="a"/>
    <w:uiPriority w:val="99"/>
    <w:unhideWhenUsed/>
    <w:rsid w:val="00E50E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40">
    <w:name w:val="Заголовок 4 Знак"/>
    <w:basedOn w:val="a1"/>
    <w:link w:val="4"/>
    <w:uiPriority w:val="9"/>
    <w:rsid w:val="00F14880"/>
    <w:rPr>
      <w:rFonts w:asciiTheme="majorHAnsi" w:eastAsiaTheme="majorEastAsia" w:hAnsiTheme="majorHAnsi" w:cstheme="majorBidi"/>
      <w:i/>
      <w:iCs/>
      <w:color w:val="2E74B5" w:themeColor="accent1" w:themeShade="BF"/>
      <w:lang w:val="ru-RU"/>
    </w:rPr>
  </w:style>
  <w:style w:type="paragraph" w:customStyle="1" w:styleId="p">
    <w:name w:val="p"/>
    <w:basedOn w:val="a"/>
    <w:rsid w:val="00E624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af1">
    <w:name w:val="Strong"/>
    <w:uiPriority w:val="22"/>
    <w:qFormat/>
    <w:rsid w:val="00E62453"/>
    <w:rPr>
      <w:b/>
      <w:bCs/>
    </w:rPr>
  </w:style>
  <w:style w:type="character" w:styleId="af2">
    <w:name w:val="FollowedHyperlink"/>
    <w:basedOn w:val="a1"/>
    <w:uiPriority w:val="99"/>
    <w:unhideWhenUsed/>
    <w:rsid w:val="005610AC"/>
    <w:rPr>
      <w:color w:val="954F72" w:themeColor="followedHyperlink"/>
      <w:u w:val="single"/>
    </w:rPr>
  </w:style>
  <w:style w:type="character" w:customStyle="1" w:styleId="af3">
    <w:name w:val="Основной текст_"/>
    <w:basedOn w:val="a1"/>
    <w:link w:val="81"/>
    <w:rsid w:val="008273A8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81">
    <w:name w:val="Основной текст8"/>
    <w:basedOn w:val="a"/>
    <w:link w:val="af3"/>
    <w:rsid w:val="008273A8"/>
    <w:pPr>
      <w:shd w:val="clear" w:color="auto" w:fill="FFFFFF"/>
      <w:spacing w:after="300" w:line="370" w:lineRule="exact"/>
      <w:ind w:hanging="360"/>
      <w:jc w:val="center"/>
    </w:pPr>
    <w:rPr>
      <w:rFonts w:ascii="Times New Roman" w:eastAsia="Times New Roman" w:hAnsi="Times New Roman" w:cs="Times New Roman"/>
      <w:sz w:val="27"/>
      <w:szCs w:val="27"/>
      <w:lang w:val="en-US"/>
    </w:rPr>
  </w:style>
  <w:style w:type="character" w:customStyle="1" w:styleId="21">
    <w:name w:val="Заголовок №2_"/>
    <w:basedOn w:val="a1"/>
    <w:link w:val="22"/>
    <w:rsid w:val="002401BA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22">
    <w:name w:val="Заголовок №2"/>
    <w:basedOn w:val="a"/>
    <w:link w:val="21"/>
    <w:rsid w:val="002401BA"/>
    <w:pPr>
      <w:shd w:val="clear" w:color="auto" w:fill="FFFFFF"/>
      <w:spacing w:after="720" w:line="0" w:lineRule="atLeast"/>
      <w:ind w:hanging="1140"/>
      <w:outlineLvl w:val="1"/>
    </w:pPr>
    <w:rPr>
      <w:rFonts w:ascii="Times New Roman" w:eastAsia="Times New Roman" w:hAnsi="Times New Roman" w:cs="Times New Roman"/>
      <w:sz w:val="27"/>
      <w:szCs w:val="27"/>
      <w:lang w:val="en-US"/>
    </w:rPr>
  </w:style>
  <w:style w:type="character" w:customStyle="1" w:styleId="editors">
    <w:name w:val="editors"/>
    <w:basedOn w:val="a1"/>
    <w:rsid w:val="002401BA"/>
  </w:style>
  <w:style w:type="character" w:customStyle="1" w:styleId="refpublishername">
    <w:name w:val="refpublishername"/>
    <w:basedOn w:val="a1"/>
    <w:rsid w:val="002401BA"/>
  </w:style>
  <w:style w:type="character" w:customStyle="1" w:styleId="refpublisherloc">
    <w:name w:val="refpublisherloc"/>
    <w:basedOn w:val="a1"/>
    <w:rsid w:val="002401BA"/>
  </w:style>
  <w:style w:type="character" w:customStyle="1" w:styleId="refdate">
    <w:name w:val="refdate"/>
    <w:basedOn w:val="a1"/>
    <w:rsid w:val="002401BA"/>
  </w:style>
  <w:style w:type="character" w:customStyle="1" w:styleId="20">
    <w:name w:val="Заголовок 2 Знак"/>
    <w:aliases w:val="Глава Знак"/>
    <w:basedOn w:val="a1"/>
    <w:link w:val="2"/>
    <w:uiPriority w:val="9"/>
    <w:rsid w:val="008A2989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ru-RU"/>
    </w:rPr>
  </w:style>
  <w:style w:type="table" w:styleId="af4">
    <w:name w:val="Table Grid"/>
    <w:basedOn w:val="a2"/>
    <w:uiPriority w:val="39"/>
    <w:rsid w:val="008A29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5">
    <w:name w:val="header"/>
    <w:basedOn w:val="a"/>
    <w:link w:val="af6"/>
    <w:uiPriority w:val="99"/>
    <w:unhideWhenUsed/>
    <w:rsid w:val="009715D9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f6">
    <w:name w:val="Верхний колонтитул Знак"/>
    <w:basedOn w:val="a1"/>
    <w:link w:val="af5"/>
    <w:uiPriority w:val="99"/>
    <w:rsid w:val="009715D9"/>
    <w:rPr>
      <w:lang w:val="ru-RU"/>
    </w:rPr>
  </w:style>
  <w:style w:type="paragraph" w:styleId="af7">
    <w:name w:val="footer"/>
    <w:basedOn w:val="a"/>
    <w:link w:val="af8"/>
    <w:uiPriority w:val="99"/>
    <w:unhideWhenUsed/>
    <w:rsid w:val="009715D9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f8">
    <w:name w:val="Нижний колонтитул Знак"/>
    <w:basedOn w:val="a1"/>
    <w:link w:val="af7"/>
    <w:uiPriority w:val="99"/>
    <w:rsid w:val="009715D9"/>
    <w:rPr>
      <w:lang w:val="ru-RU"/>
    </w:rPr>
  </w:style>
  <w:style w:type="character" w:customStyle="1" w:styleId="10">
    <w:name w:val="Заголовок 1 Знак"/>
    <w:basedOn w:val="a1"/>
    <w:link w:val="1"/>
    <w:uiPriority w:val="9"/>
    <w:rsid w:val="00A21994"/>
    <w:rPr>
      <w:rFonts w:asciiTheme="majorHAnsi" w:eastAsiaTheme="majorEastAsia" w:hAnsiTheme="majorHAnsi" w:cstheme="majorBidi"/>
      <w:b/>
      <w:bCs/>
      <w:color w:val="2C6EAB" w:themeColor="accent1" w:themeShade="B5"/>
      <w:sz w:val="32"/>
      <w:szCs w:val="32"/>
    </w:rPr>
  </w:style>
  <w:style w:type="character" w:customStyle="1" w:styleId="50">
    <w:name w:val="Заголовок 5 Знак"/>
    <w:basedOn w:val="a1"/>
    <w:link w:val="5"/>
    <w:uiPriority w:val="9"/>
    <w:rsid w:val="00A21994"/>
    <w:rPr>
      <w:rFonts w:asciiTheme="majorHAnsi" w:eastAsiaTheme="majorEastAsia" w:hAnsiTheme="majorHAnsi" w:cstheme="majorBidi"/>
      <w:i/>
      <w:iCs/>
      <w:color w:val="5B9BD5" w:themeColor="accent1"/>
      <w:sz w:val="24"/>
      <w:szCs w:val="24"/>
    </w:rPr>
  </w:style>
  <w:style w:type="character" w:customStyle="1" w:styleId="60">
    <w:name w:val="Заголовок 6 Знак"/>
    <w:basedOn w:val="a1"/>
    <w:link w:val="6"/>
    <w:uiPriority w:val="9"/>
    <w:rsid w:val="00A21994"/>
    <w:rPr>
      <w:rFonts w:asciiTheme="majorHAnsi" w:eastAsiaTheme="majorEastAsia" w:hAnsiTheme="majorHAnsi" w:cstheme="majorBidi"/>
      <w:color w:val="5B9BD5" w:themeColor="accent1"/>
      <w:sz w:val="24"/>
      <w:szCs w:val="24"/>
    </w:rPr>
  </w:style>
  <w:style w:type="character" w:customStyle="1" w:styleId="70">
    <w:name w:val="Заголовок 7 Знак"/>
    <w:basedOn w:val="a1"/>
    <w:link w:val="7"/>
    <w:uiPriority w:val="9"/>
    <w:rsid w:val="00A21994"/>
    <w:rPr>
      <w:rFonts w:asciiTheme="majorHAnsi" w:eastAsiaTheme="majorEastAsia" w:hAnsiTheme="majorHAnsi" w:cstheme="majorBidi"/>
      <w:color w:val="5B9BD5" w:themeColor="accent1"/>
      <w:sz w:val="24"/>
      <w:szCs w:val="24"/>
    </w:rPr>
  </w:style>
  <w:style w:type="character" w:customStyle="1" w:styleId="80">
    <w:name w:val="Заголовок 8 Знак"/>
    <w:basedOn w:val="a1"/>
    <w:link w:val="8"/>
    <w:uiPriority w:val="9"/>
    <w:rsid w:val="00A21994"/>
    <w:rPr>
      <w:rFonts w:asciiTheme="majorHAnsi" w:eastAsiaTheme="majorEastAsia" w:hAnsiTheme="majorHAnsi" w:cstheme="majorBidi"/>
      <w:color w:val="5B9BD5" w:themeColor="accent1"/>
      <w:sz w:val="24"/>
      <w:szCs w:val="24"/>
    </w:rPr>
  </w:style>
  <w:style w:type="character" w:customStyle="1" w:styleId="90">
    <w:name w:val="Заголовок 9 Знак"/>
    <w:basedOn w:val="a1"/>
    <w:link w:val="9"/>
    <w:uiPriority w:val="9"/>
    <w:rsid w:val="00A21994"/>
    <w:rPr>
      <w:rFonts w:asciiTheme="majorHAnsi" w:eastAsiaTheme="majorEastAsia" w:hAnsiTheme="majorHAnsi" w:cstheme="majorBidi"/>
      <w:color w:val="5B9BD5" w:themeColor="accent1"/>
      <w:sz w:val="24"/>
      <w:szCs w:val="24"/>
    </w:rPr>
  </w:style>
  <w:style w:type="paragraph" w:customStyle="1" w:styleId="FirstParagraph">
    <w:name w:val="First Paragraph"/>
    <w:basedOn w:val="a0"/>
    <w:next w:val="a0"/>
    <w:qFormat/>
    <w:rsid w:val="00A21994"/>
    <w:pPr>
      <w:spacing w:before="180" w:after="180" w:line="240" w:lineRule="auto"/>
    </w:pPr>
    <w:rPr>
      <w:sz w:val="24"/>
      <w:szCs w:val="24"/>
      <w:lang w:val="en-US"/>
    </w:rPr>
  </w:style>
  <w:style w:type="paragraph" w:customStyle="1" w:styleId="Compact">
    <w:name w:val="Compact"/>
    <w:basedOn w:val="a0"/>
    <w:qFormat/>
    <w:rsid w:val="00A21994"/>
    <w:pPr>
      <w:spacing w:before="36" w:after="36" w:line="240" w:lineRule="auto"/>
    </w:pPr>
    <w:rPr>
      <w:sz w:val="24"/>
      <w:szCs w:val="24"/>
      <w:lang w:val="en-US"/>
    </w:rPr>
  </w:style>
  <w:style w:type="paragraph" w:customStyle="1" w:styleId="Author">
    <w:name w:val="Author"/>
    <w:next w:val="a0"/>
    <w:qFormat/>
    <w:rsid w:val="00A21994"/>
    <w:pPr>
      <w:keepNext/>
      <w:keepLines/>
      <w:spacing w:after="200" w:line="240" w:lineRule="auto"/>
      <w:jc w:val="center"/>
    </w:pPr>
    <w:rPr>
      <w:sz w:val="24"/>
      <w:szCs w:val="24"/>
    </w:rPr>
  </w:style>
  <w:style w:type="paragraph" w:styleId="af9">
    <w:name w:val="Date"/>
    <w:next w:val="a0"/>
    <w:link w:val="afa"/>
    <w:qFormat/>
    <w:rsid w:val="00A21994"/>
    <w:pPr>
      <w:keepNext/>
      <w:keepLines/>
      <w:spacing w:after="200" w:line="240" w:lineRule="auto"/>
      <w:jc w:val="center"/>
    </w:pPr>
    <w:rPr>
      <w:sz w:val="24"/>
      <w:szCs w:val="24"/>
    </w:rPr>
  </w:style>
  <w:style w:type="character" w:customStyle="1" w:styleId="afa">
    <w:name w:val="Дата Знак"/>
    <w:basedOn w:val="a1"/>
    <w:link w:val="af9"/>
    <w:rsid w:val="00A21994"/>
    <w:rPr>
      <w:sz w:val="24"/>
      <w:szCs w:val="24"/>
    </w:rPr>
  </w:style>
  <w:style w:type="paragraph" w:customStyle="1" w:styleId="Abstract">
    <w:name w:val="Abstract"/>
    <w:basedOn w:val="a"/>
    <w:next w:val="a0"/>
    <w:qFormat/>
    <w:rsid w:val="00A21994"/>
    <w:pPr>
      <w:keepNext/>
      <w:keepLines/>
      <w:spacing w:before="300" w:after="300" w:line="240" w:lineRule="auto"/>
    </w:pPr>
    <w:rPr>
      <w:sz w:val="20"/>
      <w:szCs w:val="20"/>
      <w:lang w:val="en-US"/>
    </w:rPr>
  </w:style>
  <w:style w:type="paragraph" w:styleId="afb">
    <w:name w:val="Bibliography"/>
    <w:basedOn w:val="a"/>
    <w:qFormat/>
    <w:rsid w:val="00A21994"/>
    <w:pPr>
      <w:spacing w:after="200" w:line="240" w:lineRule="auto"/>
    </w:pPr>
    <w:rPr>
      <w:sz w:val="24"/>
      <w:szCs w:val="24"/>
      <w:lang w:val="en-US"/>
    </w:rPr>
  </w:style>
  <w:style w:type="paragraph" w:styleId="afc">
    <w:name w:val="Block Text"/>
    <w:basedOn w:val="a0"/>
    <w:next w:val="a0"/>
    <w:uiPriority w:val="9"/>
    <w:unhideWhenUsed/>
    <w:qFormat/>
    <w:rsid w:val="00A21994"/>
    <w:pPr>
      <w:spacing w:before="100" w:after="100" w:line="240" w:lineRule="auto"/>
    </w:pPr>
    <w:rPr>
      <w:rFonts w:asciiTheme="majorHAnsi" w:eastAsiaTheme="majorEastAsia" w:hAnsiTheme="majorHAnsi" w:cstheme="majorBidi"/>
      <w:bCs/>
      <w:sz w:val="20"/>
      <w:szCs w:val="20"/>
      <w:lang w:val="en-US"/>
    </w:rPr>
  </w:style>
  <w:style w:type="table" w:customStyle="1" w:styleId="Table">
    <w:name w:val="Table"/>
    <w:semiHidden/>
    <w:unhideWhenUsed/>
    <w:qFormat/>
    <w:rsid w:val="00A21994"/>
    <w:pPr>
      <w:spacing w:after="200" w:line="240" w:lineRule="auto"/>
    </w:pPr>
    <w:rPr>
      <w:sz w:val="24"/>
      <w:szCs w:val="24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a"/>
    <w:next w:val="Definition"/>
    <w:rsid w:val="00A21994"/>
    <w:pPr>
      <w:keepNext/>
      <w:keepLines/>
      <w:spacing w:after="0" w:line="240" w:lineRule="auto"/>
    </w:pPr>
    <w:rPr>
      <w:b/>
      <w:sz w:val="24"/>
      <w:szCs w:val="24"/>
      <w:lang w:val="en-US"/>
    </w:rPr>
  </w:style>
  <w:style w:type="paragraph" w:customStyle="1" w:styleId="Definition">
    <w:name w:val="Definition"/>
    <w:basedOn w:val="a"/>
    <w:rsid w:val="00A21994"/>
    <w:pPr>
      <w:spacing w:after="200" w:line="240" w:lineRule="auto"/>
    </w:pPr>
    <w:rPr>
      <w:sz w:val="24"/>
      <w:szCs w:val="24"/>
      <w:lang w:val="en-US"/>
    </w:rPr>
  </w:style>
  <w:style w:type="paragraph" w:styleId="afd">
    <w:name w:val="caption"/>
    <w:basedOn w:val="a"/>
    <w:link w:val="afe"/>
    <w:rsid w:val="00A21994"/>
    <w:pPr>
      <w:spacing w:after="120" w:line="240" w:lineRule="auto"/>
    </w:pPr>
    <w:rPr>
      <w:i/>
      <w:sz w:val="24"/>
      <w:szCs w:val="24"/>
      <w:lang w:val="en-US"/>
    </w:rPr>
  </w:style>
  <w:style w:type="character" w:customStyle="1" w:styleId="afe">
    <w:name w:val="Название объекта Знак"/>
    <w:basedOn w:val="a1"/>
    <w:link w:val="afd"/>
    <w:rsid w:val="00A21994"/>
    <w:rPr>
      <w:i/>
      <w:sz w:val="24"/>
      <w:szCs w:val="24"/>
    </w:rPr>
  </w:style>
  <w:style w:type="paragraph" w:customStyle="1" w:styleId="TableCaption">
    <w:name w:val="Table Caption"/>
    <w:basedOn w:val="afd"/>
    <w:qFormat/>
    <w:rsid w:val="00A21994"/>
    <w:pPr>
      <w:keepNext/>
    </w:pPr>
  </w:style>
  <w:style w:type="paragraph" w:customStyle="1" w:styleId="ImageCaption">
    <w:name w:val="Image Caption"/>
    <w:basedOn w:val="afd"/>
    <w:qFormat/>
    <w:rsid w:val="00A21994"/>
  </w:style>
  <w:style w:type="paragraph" w:customStyle="1" w:styleId="Figure">
    <w:name w:val="Figure"/>
    <w:basedOn w:val="a"/>
    <w:rsid w:val="00A21994"/>
    <w:pPr>
      <w:spacing w:after="200" w:line="240" w:lineRule="auto"/>
    </w:pPr>
    <w:rPr>
      <w:sz w:val="24"/>
      <w:szCs w:val="24"/>
      <w:lang w:val="en-US"/>
    </w:rPr>
  </w:style>
  <w:style w:type="paragraph" w:customStyle="1" w:styleId="CaptionedFigure">
    <w:name w:val="Captioned Figure"/>
    <w:basedOn w:val="Figure"/>
    <w:rsid w:val="00A21994"/>
    <w:pPr>
      <w:keepNext/>
    </w:pPr>
  </w:style>
  <w:style w:type="character" w:customStyle="1" w:styleId="VerbatimChar">
    <w:name w:val="Verbatim Char"/>
    <w:basedOn w:val="afe"/>
    <w:link w:val="SourceCode"/>
    <w:rsid w:val="00A21994"/>
    <w:rPr>
      <w:rFonts w:ascii="Consolas" w:hAnsi="Consolas"/>
      <w:i/>
      <w:sz w:val="24"/>
      <w:szCs w:val="24"/>
      <w:shd w:val="clear" w:color="auto" w:fill="F8F8F8"/>
    </w:rPr>
  </w:style>
  <w:style w:type="paragraph" w:customStyle="1" w:styleId="SourceCode">
    <w:name w:val="Source Code"/>
    <w:basedOn w:val="a"/>
    <w:link w:val="VerbatimChar"/>
    <w:rsid w:val="00A21994"/>
    <w:pPr>
      <w:shd w:val="clear" w:color="auto" w:fill="F8F8F8"/>
      <w:wordWrap w:val="0"/>
      <w:spacing w:after="200" w:line="240" w:lineRule="auto"/>
    </w:pPr>
    <w:rPr>
      <w:rFonts w:ascii="Consolas" w:hAnsi="Consolas"/>
      <w:i/>
      <w:szCs w:val="24"/>
      <w:lang w:val="en-US"/>
    </w:rPr>
  </w:style>
  <w:style w:type="paragraph" w:styleId="aff">
    <w:name w:val="TOC Heading"/>
    <w:basedOn w:val="1"/>
    <w:next w:val="a0"/>
    <w:uiPriority w:val="39"/>
    <w:unhideWhenUsed/>
    <w:qFormat/>
    <w:rsid w:val="00A21994"/>
    <w:pPr>
      <w:spacing w:before="240" w:line="259" w:lineRule="auto"/>
      <w:outlineLvl w:val="9"/>
    </w:pPr>
    <w:rPr>
      <w:b w:val="0"/>
      <w:bCs w:val="0"/>
      <w:color w:val="2E74B5" w:themeColor="accent1" w:themeShade="BF"/>
    </w:rPr>
  </w:style>
  <w:style w:type="character" w:customStyle="1" w:styleId="KeywordTok">
    <w:name w:val="KeywordTok"/>
    <w:basedOn w:val="VerbatimChar"/>
    <w:rsid w:val="00A21994"/>
    <w:rPr>
      <w:rFonts w:ascii="Consolas" w:hAnsi="Consolas"/>
      <w:b/>
      <w:i/>
      <w:color w:val="204A87"/>
      <w:sz w:val="24"/>
      <w:szCs w:val="24"/>
      <w:shd w:val="clear" w:color="auto" w:fill="F8F8F8"/>
    </w:rPr>
  </w:style>
  <w:style w:type="character" w:customStyle="1" w:styleId="DataTypeTok">
    <w:name w:val="DataTypeTok"/>
    <w:basedOn w:val="VerbatimChar"/>
    <w:rsid w:val="00A21994"/>
    <w:rPr>
      <w:rFonts w:ascii="Consolas" w:hAnsi="Consolas"/>
      <w:i/>
      <w:color w:val="204A87"/>
      <w:sz w:val="24"/>
      <w:szCs w:val="24"/>
      <w:shd w:val="clear" w:color="auto" w:fill="F8F8F8"/>
    </w:rPr>
  </w:style>
  <w:style w:type="character" w:customStyle="1" w:styleId="DecValTok">
    <w:name w:val="DecValTok"/>
    <w:basedOn w:val="VerbatimChar"/>
    <w:rsid w:val="00A21994"/>
    <w:rPr>
      <w:rFonts w:ascii="Consolas" w:hAnsi="Consolas"/>
      <w:i/>
      <w:color w:val="0000CF"/>
      <w:sz w:val="24"/>
      <w:szCs w:val="24"/>
      <w:shd w:val="clear" w:color="auto" w:fill="F8F8F8"/>
    </w:rPr>
  </w:style>
  <w:style w:type="character" w:customStyle="1" w:styleId="BaseNTok">
    <w:name w:val="BaseNTok"/>
    <w:basedOn w:val="VerbatimChar"/>
    <w:rsid w:val="00A21994"/>
    <w:rPr>
      <w:rFonts w:ascii="Consolas" w:hAnsi="Consolas"/>
      <w:i/>
      <w:color w:val="0000CF"/>
      <w:sz w:val="24"/>
      <w:szCs w:val="24"/>
      <w:shd w:val="clear" w:color="auto" w:fill="F8F8F8"/>
    </w:rPr>
  </w:style>
  <w:style w:type="character" w:customStyle="1" w:styleId="FloatTok">
    <w:name w:val="FloatTok"/>
    <w:basedOn w:val="VerbatimChar"/>
    <w:rsid w:val="00A21994"/>
    <w:rPr>
      <w:rFonts w:ascii="Consolas" w:hAnsi="Consolas"/>
      <w:i/>
      <w:color w:val="0000CF"/>
      <w:sz w:val="24"/>
      <w:szCs w:val="24"/>
      <w:shd w:val="clear" w:color="auto" w:fill="F8F8F8"/>
    </w:rPr>
  </w:style>
  <w:style w:type="character" w:customStyle="1" w:styleId="ConstantTok">
    <w:name w:val="ConstantTok"/>
    <w:basedOn w:val="VerbatimChar"/>
    <w:rsid w:val="00A21994"/>
    <w:rPr>
      <w:rFonts w:ascii="Consolas" w:hAnsi="Consolas"/>
      <w:i/>
      <w:color w:val="000000"/>
      <w:sz w:val="24"/>
      <w:szCs w:val="24"/>
      <w:shd w:val="clear" w:color="auto" w:fill="F8F8F8"/>
    </w:rPr>
  </w:style>
  <w:style w:type="character" w:customStyle="1" w:styleId="CharTok">
    <w:name w:val="CharTok"/>
    <w:basedOn w:val="VerbatimChar"/>
    <w:rsid w:val="00A21994"/>
    <w:rPr>
      <w:rFonts w:ascii="Consolas" w:hAnsi="Consolas"/>
      <w:i/>
      <w:color w:val="4E9A06"/>
      <w:sz w:val="24"/>
      <w:szCs w:val="24"/>
      <w:shd w:val="clear" w:color="auto" w:fill="F8F8F8"/>
    </w:rPr>
  </w:style>
  <w:style w:type="character" w:customStyle="1" w:styleId="SpecialCharTok">
    <w:name w:val="SpecialCharTok"/>
    <w:basedOn w:val="VerbatimChar"/>
    <w:rsid w:val="00A21994"/>
    <w:rPr>
      <w:rFonts w:ascii="Consolas" w:hAnsi="Consolas"/>
      <w:i/>
      <w:color w:val="000000"/>
      <w:sz w:val="24"/>
      <w:szCs w:val="24"/>
      <w:shd w:val="clear" w:color="auto" w:fill="F8F8F8"/>
    </w:rPr>
  </w:style>
  <w:style w:type="character" w:customStyle="1" w:styleId="StringTok">
    <w:name w:val="StringTok"/>
    <w:basedOn w:val="VerbatimChar"/>
    <w:rsid w:val="00A21994"/>
    <w:rPr>
      <w:rFonts w:ascii="Consolas" w:hAnsi="Consolas"/>
      <w:i/>
      <w:color w:val="4E9A06"/>
      <w:sz w:val="24"/>
      <w:szCs w:val="24"/>
      <w:shd w:val="clear" w:color="auto" w:fill="F8F8F8"/>
    </w:rPr>
  </w:style>
  <w:style w:type="character" w:customStyle="1" w:styleId="VerbatimStringTok">
    <w:name w:val="VerbatimStringTok"/>
    <w:basedOn w:val="VerbatimChar"/>
    <w:rsid w:val="00A21994"/>
    <w:rPr>
      <w:rFonts w:ascii="Consolas" w:hAnsi="Consolas"/>
      <w:i/>
      <w:color w:val="4E9A06"/>
      <w:sz w:val="24"/>
      <w:szCs w:val="24"/>
      <w:shd w:val="clear" w:color="auto" w:fill="F8F8F8"/>
    </w:rPr>
  </w:style>
  <w:style w:type="character" w:customStyle="1" w:styleId="SpecialStringTok">
    <w:name w:val="SpecialStringTok"/>
    <w:basedOn w:val="VerbatimChar"/>
    <w:rsid w:val="00A21994"/>
    <w:rPr>
      <w:rFonts w:ascii="Consolas" w:hAnsi="Consolas"/>
      <w:i/>
      <w:color w:val="4E9A06"/>
      <w:sz w:val="24"/>
      <w:szCs w:val="24"/>
      <w:shd w:val="clear" w:color="auto" w:fill="F8F8F8"/>
    </w:rPr>
  </w:style>
  <w:style w:type="character" w:customStyle="1" w:styleId="ImportTok">
    <w:name w:val="ImportTok"/>
    <w:basedOn w:val="VerbatimChar"/>
    <w:rsid w:val="00A21994"/>
    <w:rPr>
      <w:rFonts w:ascii="Consolas" w:hAnsi="Consolas"/>
      <w:i/>
      <w:sz w:val="24"/>
      <w:szCs w:val="24"/>
      <w:shd w:val="clear" w:color="auto" w:fill="F8F8F8"/>
    </w:rPr>
  </w:style>
  <w:style w:type="character" w:customStyle="1" w:styleId="CommentTok">
    <w:name w:val="CommentTok"/>
    <w:basedOn w:val="VerbatimChar"/>
    <w:rsid w:val="00A21994"/>
    <w:rPr>
      <w:rFonts w:ascii="Consolas" w:hAnsi="Consolas"/>
      <w:i w:val="0"/>
      <w:color w:val="8F5902"/>
      <w:sz w:val="24"/>
      <w:szCs w:val="24"/>
      <w:shd w:val="clear" w:color="auto" w:fill="F8F8F8"/>
    </w:rPr>
  </w:style>
  <w:style w:type="character" w:customStyle="1" w:styleId="DocumentationTok">
    <w:name w:val="DocumentationTok"/>
    <w:basedOn w:val="VerbatimChar"/>
    <w:rsid w:val="00A21994"/>
    <w:rPr>
      <w:rFonts w:ascii="Consolas" w:hAnsi="Consolas"/>
      <w:b/>
      <w:i w:val="0"/>
      <w:color w:val="8F5902"/>
      <w:sz w:val="24"/>
      <w:szCs w:val="24"/>
      <w:shd w:val="clear" w:color="auto" w:fill="F8F8F8"/>
    </w:rPr>
  </w:style>
  <w:style w:type="character" w:customStyle="1" w:styleId="AnnotationTok">
    <w:name w:val="AnnotationTok"/>
    <w:basedOn w:val="VerbatimChar"/>
    <w:rsid w:val="00A21994"/>
    <w:rPr>
      <w:rFonts w:ascii="Consolas" w:hAnsi="Consolas"/>
      <w:b/>
      <w:i w:val="0"/>
      <w:color w:val="8F5902"/>
      <w:sz w:val="24"/>
      <w:szCs w:val="24"/>
      <w:shd w:val="clear" w:color="auto" w:fill="F8F8F8"/>
    </w:rPr>
  </w:style>
  <w:style w:type="character" w:customStyle="1" w:styleId="CommentVarTok">
    <w:name w:val="CommentVarTok"/>
    <w:basedOn w:val="VerbatimChar"/>
    <w:rsid w:val="00A21994"/>
    <w:rPr>
      <w:rFonts w:ascii="Consolas" w:hAnsi="Consolas"/>
      <w:b/>
      <w:i w:val="0"/>
      <w:color w:val="8F5902"/>
      <w:sz w:val="24"/>
      <w:szCs w:val="24"/>
      <w:shd w:val="clear" w:color="auto" w:fill="F8F8F8"/>
    </w:rPr>
  </w:style>
  <w:style w:type="character" w:customStyle="1" w:styleId="OtherTok">
    <w:name w:val="OtherTok"/>
    <w:basedOn w:val="VerbatimChar"/>
    <w:rsid w:val="00A21994"/>
    <w:rPr>
      <w:rFonts w:ascii="Consolas" w:hAnsi="Consolas"/>
      <w:i/>
      <w:color w:val="8F5902"/>
      <w:sz w:val="24"/>
      <w:szCs w:val="24"/>
      <w:shd w:val="clear" w:color="auto" w:fill="F8F8F8"/>
    </w:rPr>
  </w:style>
  <w:style w:type="character" w:customStyle="1" w:styleId="FunctionTok">
    <w:name w:val="FunctionTok"/>
    <w:basedOn w:val="VerbatimChar"/>
    <w:rsid w:val="00A21994"/>
    <w:rPr>
      <w:rFonts w:ascii="Consolas" w:hAnsi="Consolas"/>
      <w:i/>
      <w:color w:val="000000"/>
      <w:sz w:val="24"/>
      <w:szCs w:val="24"/>
      <w:shd w:val="clear" w:color="auto" w:fill="F8F8F8"/>
    </w:rPr>
  </w:style>
  <w:style w:type="character" w:customStyle="1" w:styleId="VariableTok">
    <w:name w:val="VariableTok"/>
    <w:basedOn w:val="VerbatimChar"/>
    <w:rsid w:val="00A21994"/>
    <w:rPr>
      <w:rFonts w:ascii="Consolas" w:hAnsi="Consolas"/>
      <w:i/>
      <w:color w:val="000000"/>
      <w:sz w:val="24"/>
      <w:szCs w:val="24"/>
      <w:shd w:val="clear" w:color="auto" w:fill="F8F8F8"/>
    </w:rPr>
  </w:style>
  <w:style w:type="character" w:customStyle="1" w:styleId="ControlFlowTok">
    <w:name w:val="ControlFlowTok"/>
    <w:basedOn w:val="VerbatimChar"/>
    <w:rsid w:val="00A21994"/>
    <w:rPr>
      <w:rFonts w:ascii="Consolas" w:hAnsi="Consolas"/>
      <w:b/>
      <w:i/>
      <w:color w:val="204A87"/>
      <w:sz w:val="24"/>
      <w:szCs w:val="24"/>
      <w:shd w:val="clear" w:color="auto" w:fill="F8F8F8"/>
    </w:rPr>
  </w:style>
  <w:style w:type="character" w:customStyle="1" w:styleId="OperatorTok">
    <w:name w:val="OperatorTok"/>
    <w:basedOn w:val="VerbatimChar"/>
    <w:rsid w:val="00A21994"/>
    <w:rPr>
      <w:rFonts w:ascii="Consolas" w:hAnsi="Consolas"/>
      <w:b/>
      <w:i/>
      <w:color w:val="CE5C00"/>
      <w:sz w:val="24"/>
      <w:szCs w:val="24"/>
      <w:shd w:val="clear" w:color="auto" w:fill="F8F8F8"/>
    </w:rPr>
  </w:style>
  <w:style w:type="character" w:customStyle="1" w:styleId="BuiltInTok">
    <w:name w:val="BuiltInTok"/>
    <w:basedOn w:val="VerbatimChar"/>
    <w:rsid w:val="00A21994"/>
    <w:rPr>
      <w:rFonts w:ascii="Consolas" w:hAnsi="Consolas"/>
      <w:i/>
      <w:sz w:val="24"/>
      <w:szCs w:val="24"/>
      <w:shd w:val="clear" w:color="auto" w:fill="F8F8F8"/>
    </w:rPr>
  </w:style>
  <w:style w:type="character" w:customStyle="1" w:styleId="ExtensionTok">
    <w:name w:val="ExtensionTok"/>
    <w:basedOn w:val="VerbatimChar"/>
    <w:rsid w:val="00A21994"/>
    <w:rPr>
      <w:rFonts w:ascii="Consolas" w:hAnsi="Consolas"/>
      <w:i/>
      <w:sz w:val="24"/>
      <w:szCs w:val="24"/>
      <w:shd w:val="clear" w:color="auto" w:fill="F8F8F8"/>
    </w:rPr>
  </w:style>
  <w:style w:type="character" w:customStyle="1" w:styleId="PreprocessorTok">
    <w:name w:val="PreprocessorTok"/>
    <w:basedOn w:val="VerbatimChar"/>
    <w:rsid w:val="00A21994"/>
    <w:rPr>
      <w:rFonts w:ascii="Consolas" w:hAnsi="Consolas"/>
      <w:i w:val="0"/>
      <w:color w:val="8F5902"/>
      <w:sz w:val="24"/>
      <w:szCs w:val="24"/>
      <w:shd w:val="clear" w:color="auto" w:fill="F8F8F8"/>
    </w:rPr>
  </w:style>
  <w:style w:type="character" w:customStyle="1" w:styleId="AttributeTok">
    <w:name w:val="AttributeTok"/>
    <w:basedOn w:val="VerbatimChar"/>
    <w:rsid w:val="00A21994"/>
    <w:rPr>
      <w:rFonts w:ascii="Consolas" w:hAnsi="Consolas"/>
      <w:i/>
      <w:color w:val="C4A000"/>
      <w:sz w:val="24"/>
      <w:szCs w:val="24"/>
      <w:shd w:val="clear" w:color="auto" w:fill="F8F8F8"/>
    </w:rPr>
  </w:style>
  <w:style w:type="character" w:customStyle="1" w:styleId="RegionMarkerTok">
    <w:name w:val="RegionMarkerTok"/>
    <w:basedOn w:val="VerbatimChar"/>
    <w:rsid w:val="00A21994"/>
    <w:rPr>
      <w:rFonts w:ascii="Consolas" w:hAnsi="Consolas"/>
      <w:i/>
      <w:sz w:val="24"/>
      <w:szCs w:val="24"/>
      <w:shd w:val="clear" w:color="auto" w:fill="F8F8F8"/>
    </w:rPr>
  </w:style>
  <w:style w:type="character" w:customStyle="1" w:styleId="InformationTok">
    <w:name w:val="InformationTok"/>
    <w:basedOn w:val="VerbatimChar"/>
    <w:rsid w:val="00A21994"/>
    <w:rPr>
      <w:rFonts w:ascii="Consolas" w:hAnsi="Consolas"/>
      <w:b/>
      <w:i w:val="0"/>
      <w:color w:val="8F5902"/>
      <w:sz w:val="24"/>
      <w:szCs w:val="24"/>
      <w:shd w:val="clear" w:color="auto" w:fill="F8F8F8"/>
    </w:rPr>
  </w:style>
  <w:style w:type="character" w:customStyle="1" w:styleId="WarningTok">
    <w:name w:val="WarningTok"/>
    <w:basedOn w:val="VerbatimChar"/>
    <w:rsid w:val="00A21994"/>
    <w:rPr>
      <w:rFonts w:ascii="Consolas" w:hAnsi="Consolas"/>
      <w:b/>
      <w:i w:val="0"/>
      <w:color w:val="8F5902"/>
      <w:sz w:val="24"/>
      <w:szCs w:val="24"/>
      <w:shd w:val="clear" w:color="auto" w:fill="F8F8F8"/>
    </w:rPr>
  </w:style>
  <w:style w:type="character" w:customStyle="1" w:styleId="AlertTok">
    <w:name w:val="AlertTok"/>
    <w:basedOn w:val="VerbatimChar"/>
    <w:rsid w:val="00A21994"/>
    <w:rPr>
      <w:rFonts w:ascii="Consolas" w:hAnsi="Consolas"/>
      <w:i/>
      <w:color w:val="EF2929"/>
      <w:sz w:val="24"/>
      <w:szCs w:val="24"/>
      <w:shd w:val="clear" w:color="auto" w:fill="F8F8F8"/>
    </w:rPr>
  </w:style>
  <w:style w:type="character" w:customStyle="1" w:styleId="ErrorTok">
    <w:name w:val="ErrorTok"/>
    <w:basedOn w:val="VerbatimChar"/>
    <w:rsid w:val="00A21994"/>
    <w:rPr>
      <w:rFonts w:ascii="Consolas" w:hAnsi="Consolas"/>
      <w:b/>
      <w:i/>
      <w:color w:val="A40000"/>
      <w:sz w:val="24"/>
      <w:szCs w:val="24"/>
      <w:shd w:val="clear" w:color="auto" w:fill="F8F8F8"/>
    </w:rPr>
  </w:style>
  <w:style w:type="character" w:customStyle="1" w:styleId="NormalTok">
    <w:name w:val="NormalTok"/>
    <w:basedOn w:val="VerbatimChar"/>
    <w:rsid w:val="00A21994"/>
    <w:rPr>
      <w:rFonts w:ascii="Consolas" w:hAnsi="Consolas"/>
      <w:i/>
      <w:sz w:val="24"/>
      <w:szCs w:val="24"/>
      <w:shd w:val="clear" w:color="auto" w:fill="F8F8F8"/>
    </w:rPr>
  </w:style>
  <w:style w:type="character" w:customStyle="1" w:styleId="11">
    <w:name w:val="Строгий1"/>
    <w:basedOn w:val="a1"/>
    <w:uiPriority w:val="1"/>
    <w:qFormat/>
    <w:rsid w:val="00A21994"/>
    <w:rPr>
      <w:b/>
    </w:rPr>
  </w:style>
  <w:style w:type="paragraph" w:customStyle="1" w:styleId="centered">
    <w:name w:val="centered"/>
    <w:basedOn w:val="a"/>
    <w:qFormat/>
    <w:rsid w:val="00A21994"/>
    <w:pPr>
      <w:spacing w:after="0" w:line="240" w:lineRule="auto"/>
      <w:jc w:val="center"/>
    </w:pPr>
    <w:rPr>
      <w:rFonts w:eastAsiaTheme="minorEastAsia"/>
      <w:sz w:val="24"/>
      <w:szCs w:val="24"/>
      <w:lang w:val="en-US"/>
    </w:rPr>
  </w:style>
  <w:style w:type="table" w:customStyle="1" w:styleId="tabletemplate">
    <w:name w:val="table_template"/>
    <w:basedOn w:val="a2"/>
    <w:uiPriority w:val="59"/>
    <w:rsid w:val="00A21994"/>
    <w:pPr>
      <w:spacing w:after="0" w:line="240" w:lineRule="auto"/>
      <w:jc w:val="right"/>
    </w:pPr>
    <w:rPr>
      <w:rFonts w:eastAsiaTheme="minorEastAsia"/>
      <w:sz w:val="24"/>
      <w:szCs w:val="24"/>
    </w:rPr>
    <w:tblPr>
      <w:jc w:val="center"/>
      <w:tblBorders>
        <w:top w:val="single" w:sz="8" w:space="0" w:color="auto"/>
        <w:bottom w:val="single" w:sz="8" w:space="0" w:color="auto"/>
        <w:insideH w:val="single" w:sz="8" w:space="0" w:color="auto"/>
      </w:tblBorders>
    </w:tblPr>
    <w:trPr>
      <w:jc w:val="center"/>
    </w:trPr>
    <w:tblStylePr w:type="firstRow">
      <w:rPr>
        <w:b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-2">
    <w:name w:val="Light List Accent 2"/>
    <w:basedOn w:val="a2"/>
    <w:uiPriority w:val="61"/>
    <w:rsid w:val="00A21994"/>
    <w:pPr>
      <w:spacing w:after="0" w:line="240" w:lineRule="auto"/>
    </w:pPr>
    <w:rPr>
      <w:rFonts w:eastAsiaTheme="minorEastAsia"/>
      <w:sz w:val="24"/>
      <w:szCs w:val="24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</w:style>
  <w:style w:type="table" w:styleId="aff0">
    <w:name w:val="Table Professional"/>
    <w:basedOn w:val="a2"/>
    <w:uiPriority w:val="99"/>
    <w:semiHidden/>
    <w:unhideWhenUsed/>
    <w:rsid w:val="00A21994"/>
    <w:pPr>
      <w:spacing w:after="0" w:line="240" w:lineRule="auto"/>
    </w:pPr>
    <w:rPr>
      <w:rFonts w:eastAsiaTheme="minorEastAsia"/>
      <w:sz w:val="24"/>
      <w:szCs w:val="24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shd w:val="solid" w:color="000000" w:fill="FFFFFF"/>
      </w:tcPr>
    </w:tblStylePr>
  </w:style>
  <w:style w:type="paragraph" w:styleId="12">
    <w:name w:val="toc 1"/>
    <w:basedOn w:val="a"/>
    <w:next w:val="a"/>
    <w:autoRedefine/>
    <w:uiPriority w:val="39"/>
    <w:unhideWhenUsed/>
    <w:rsid w:val="00A21994"/>
    <w:pPr>
      <w:spacing w:after="100" w:line="240" w:lineRule="auto"/>
    </w:pPr>
    <w:rPr>
      <w:rFonts w:eastAsiaTheme="minorEastAsia"/>
      <w:sz w:val="24"/>
      <w:szCs w:val="24"/>
      <w:lang w:val="en-US"/>
    </w:rPr>
  </w:style>
  <w:style w:type="paragraph" w:styleId="23">
    <w:name w:val="toc 2"/>
    <w:basedOn w:val="a"/>
    <w:next w:val="a"/>
    <w:autoRedefine/>
    <w:uiPriority w:val="39"/>
    <w:unhideWhenUsed/>
    <w:rsid w:val="00A21994"/>
    <w:pPr>
      <w:spacing w:after="100" w:line="240" w:lineRule="auto"/>
      <w:ind w:left="240"/>
    </w:pPr>
    <w:rPr>
      <w:rFonts w:eastAsiaTheme="minorEastAsia"/>
      <w:sz w:val="24"/>
      <w:szCs w:val="24"/>
      <w:lang w:val="en-US"/>
    </w:rPr>
  </w:style>
  <w:style w:type="paragraph" w:styleId="aff1">
    <w:name w:val="Balloon Text"/>
    <w:basedOn w:val="a"/>
    <w:link w:val="aff2"/>
    <w:uiPriority w:val="99"/>
    <w:semiHidden/>
    <w:unhideWhenUsed/>
    <w:rsid w:val="00A21994"/>
    <w:pPr>
      <w:spacing w:after="0" w:line="240" w:lineRule="auto"/>
    </w:pPr>
    <w:rPr>
      <w:rFonts w:ascii="Lucida Grande" w:eastAsiaTheme="minorEastAsia" w:hAnsi="Lucida Grande"/>
      <w:sz w:val="18"/>
      <w:szCs w:val="18"/>
      <w:lang w:val="en-US"/>
    </w:rPr>
  </w:style>
  <w:style w:type="character" w:customStyle="1" w:styleId="aff2">
    <w:name w:val="Текст выноски Знак"/>
    <w:basedOn w:val="a1"/>
    <w:link w:val="aff1"/>
    <w:uiPriority w:val="99"/>
    <w:semiHidden/>
    <w:rsid w:val="00A21994"/>
    <w:rPr>
      <w:rFonts w:ascii="Lucida Grande" w:eastAsiaTheme="minorEastAsia" w:hAnsi="Lucida Grande"/>
      <w:sz w:val="18"/>
      <w:szCs w:val="18"/>
    </w:rPr>
  </w:style>
  <w:style w:type="character" w:customStyle="1" w:styleId="referenceid">
    <w:name w:val="reference_id"/>
    <w:basedOn w:val="a1"/>
    <w:uiPriority w:val="1"/>
    <w:rsid w:val="00A21994"/>
    <w:rPr>
      <w:vertAlign w:val="superscript"/>
    </w:rPr>
  </w:style>
  <w:style w:type="paragraph" w:customStyle="1" w:styleId="graphictitle">
    <w:name w:val="graphic title"/>
    <w:basedOn w:val="ImageCaption"/>
    <w:next w:val="a"/>
    <w:rsid w:val="00A21994"/>
    <w:pPr>
      <w:spacing w:after="0"/>
      <w:jc w:val="center"/>
    </w:pPr>
    <w:rPr>
      <w:rFonts w:eastAsiaTheme="minorEastAsia"/>
      <w:b/>
    </w:rPr>
  </w:style>
  <w:style w:type="paragraph" w:customStyle="1" w:styleId="tabletitle">
    <w:name w:val="table title"/>
    <w:basedOn w:val="TableCaption"/>
    <w:next w:val="a"/>
    <w:rsid w:val="00A21994"/>
    <w:pPr>
      <w:keepNext w:val="0"/>
      <w:spacing w:after="0"/>
      <w:jc w:val="center"/>
    </w:pPr>
    <w:rPr>
      <w:rFonts w:eastAsiaTheme="minorEastAsia"/>
      <w:b/>
    </w:rPr>
  </w:style>
  <w:style w:type="character" w:customStyle="1" w:styleId="aa">
    <w:name w:val="Абзац списка Знак"/>
    <w:link w:val="a9"/>
    <w:uiPriority w:val="34"/>
    <w:locked/>
    <w:rsid w:val="00A21994"/>
    <w:rPr>
      <w:lang w:val="ru-RU"/>
    </w:rPr>
  </w:style>
  <w:style w:type="paragraph" w:customStyle="1" w:styleId="msonormal0">
    <w:name w:val="msonormal"/>
    <w:basedOn w:val="a"/>
    <w:rsid w:val="00A219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numbering" w:customStyle="1" w:styleId="13">
    <w:name w:val="Нет списка1"/>
    <w:next w:val="a3"/>
    <w:uiPriority w:val="99"/>
    <w:semiHidden/>
    <w:unhideWhenUsed/>
    <w:rsid w:val="00A21994"/>
  </w:style>
  <w:style w:type="table" w:customStyle="1" w:styleId="Table1">
    <w:name w:val="Table1"/>
    <w:semiHidden/>
    <w:unhideWhenUsed/>
    <w:qFormat/>
    <w:rsid w:val="00A21994"/>
    <w:pPr>
      <w:spacing w:after="200" w:line="240" w:lineRule="auto"/>
    </w:pPr>
    <w:rPr>
      <w:sz w:val="24"/>
      <w:szCs w:val="24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template1">
    <w:name w:val="table_template1"/>
    <w:basedOn w:val="a2"/>
    <w:uiPriority w:val="59"/>
    <w:rsid w:val="00A21994"/>
    <w:pPr>
      <w:spacing w:after="0" w:line="240" w:lineRule="auto"/>
      <w:jc w:val="right"/>
    </w:pPr>
    <w:rPr>
      <w:rFonts w:eastAsiaTheme="minorEastAsia"/>
      <w:sz w:val="24"/>
      <w:szCs w:val="24"/>
    </w:rPr>
    <w:tblPr>
      <w:jc w:val="center"/>
      <w:tblBorders>
        <w:top w:val="single" w:sz="8" w:space="0" w:color="auto"/>
        <w:bottom w:val="single" w:sz="8" w:space="0" w:color="auto"/>
        <w:insideH w:val="single" w:sz="8" w:space="0" w:color="auto"/>
      </w:tblBorders>
    </w:tblPr>
    <w:trPr>
      <w:jc w:val="center"/>
    </w:trPr>
    <w:tblStylePr w:type="firstRow">
      <w:rPr>
        <w:b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-21">
    <w:name w:val="Светлый список - Акцент 21"/>
    <w:basedOn w:val="a2"/>
    <w:next w:val="-2"/>
    <w:uiPriority w:val="61"/>
    <w:rsid w:val="00A21994"/>
    <w:pPr>
      <w:spacing w:after="0" w:line="240" w:lineRule="auto"/>
    </w:pPr>
    <w:rPr>
      <w:rFonts w:eastAsiaTheme="minorEastAsia"/>
      <w:sz w:val="24"/>
      <w:szCs w:val="24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</w:style>
  <w:style w:type="table" w:customStyle="1" w:styleId="14">
    <w:name w:val="Стандартная таблица1"/>
    <w:basedOn w:val="a2"/>
    <w:next w:val="aff0"/>
    <w:uiPriority w:val="99"/>
    <w:semiHidden/>
    <w:unhideWhenUsed/>
    <w:rsid w:val="00A21994"/>
    <w:pPr>
      <w:spacing w:after="0" w:line="240" w:lineRule="auto"/>
    </w:pPr>
    <w:rPr>
      <w:rFonts w:eastAsiaTheme="minorEastAsia"/>
      <w:sz w:val="24"/>
      <w:szCs w:val="24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shd w:val="solid" w:color="000000" w:fill="FFFFFF"/>
      </w:tcPr>
    </w:tblStylePr>
  </w:style>
  <w:style w:type="numbering" w:customStyle="1" w:styleId="24">
    <w:name w:val="Нет списка2"/>
    <w:next w:val="a3"/>
    <w:uiPriority w:val="99"/>
    <w:semiHidden/>
    <w:unhideWhenUsed/>
    <w:rsid w:val="00A21994"/>
  </w:style>
  <w:style w:type="table" w:customStyle="1" w:styleId="Table2">
    <w:name w:val="Table2"/>
    <w:semiHidden/>
    <w:unhideWhenUsed/>
    <w:qFormat/>
    <w:rsid w:val="00A21994"/>
    <w:pPr>
      <w:spacing w:after="200" w:line="240" w:lineRule="auto"/>
    </w:pPr>
    <w:rPr>
      <w:sz w:val="24"/>
      <w:szCs w:val="24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template2">
    <w:name w:val="table_template2"/>
    <w:basedOn w:val="a2"/>
    <w:uiPriority w:val="59"/>
    <w:rsid w:val="00A21994"/>
    <w:pPr>
      <w:spacing w:after="0" w:line="240" w:lineRule="auto"/>
      <w:jc w:val="right"/>
    </w:pPr>
    <w:rPr>
      <w:rFonts w:eastAsiaTheme="minorEastAsia"/>
      <w:sz w:val="24"/>
      <w:szCs w:val="24"/>
    </w:rPr>
    <w:tblPr>
      <w:jc w:val="center"/>
      <w:tblBorders>
        <w:top w:val="single" w:sz="8" w:space="0" w:color="auto"/>
        <w:bottom w:val="single" w:sz="8" w:space="0" w:color="auto"/>
        <w:insideH w:val="single" w:sz="8" w:space="0" w:color="auto"/>
      </w:tblBorders>
    </w:tblPr>
    <w:trPr>
      <w:jc w:val="center"/>
    </w:trPr>
    <w:tblStylePr w:type="firstRow">
      <w:rPr>
        <w:b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-22">
    <w:name w:val="Светлый список - Акцент 22"/>
    <w:basedOn w:val="a2"/>
    <w:next w:val="-2"/>
    <w:uiPriority w:val="61"/>
    <w:rsid w:val="00A21994"/>
    <w:pPr>
      <w:spacing w:after="0" w:line="240" w:lineRule="auto"/>
    </w:pPr>
    <w:rPr>
      <w:rFonts w:eastAsiaTheme="minorEastAsia"/>
      <w:sz w:val="24"/>
      <w:szCs w:val="24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</w:style>
  <w:style w:type="table" w:customStyle="1" w:styleId="25">
    <w:name w:val="Стандартная таблица2"/>
    <w:basedOn w:val="a2"/>
    <w:next w:val="aff0"/>
    <w:uiPriority w:val="99"/>
    <w:semiHidden/>
    <w:unhideWhenUsed/>
    <w:rsid w:val="00A21994"/>
    <w:pPr>
      <w:spacing w:after="0" w:line="240" w:lineRule="auto"/>
    </w:pPr>
    <w:rPr>
      <w:rFonts w:eastAsiaTheme="minorEastAsia"/>
      <w:sz w:val="24"/>
      <w:szCs w:val="24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shd w:val="solid" w:color="000000" w:fill="FFFFFF"/>
      </w:tcPr>
    </w:tblStylePr>
  </w:style>
  <w:style w:type="numbering" w:customStyle="1" w:styleId="31">
    <w:name w:val="Нет списка3"/>
    <w:next w:val="a3"/>
    <w:uiPriority w:val="99"/>
    <w:semiHidden/>
    <w:unhideWhenUsed/>
    <w:rsid w:val="00A21994"/>
  </w:style>
  <w:style w:type="table" w:customStyle="1" w:styleId="Table3">
    <w:name w:val="Table3"/>
    <w:semiHidden/>
    <w:unhideWhenUsed/>
    <w:qFormat/>
    <w:rsid w:val="00A21994"/>
    <w:pPr>
      <w:spacing w:after="200" w:line="240" w:lineRule="auto"/>
    </w:pPr>
    <w:rPr>
      <w:sz w:val="24"/>
      <w:szCs w:val="24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template3">
    <w:name w:val="table_template3"/>
    <w:basedOn w:val="a2"/>
    <w:uiPriority w:val="59"/>
    <w:rsid w:val="00A21994"/>
    <w:pPr>
      <w:spacing w:after="0" w:line="240" w:lineRule="auto"/>
      <w:jc w:val="right"/>
    </w:pPr>
    <w:rPr>
      <w:rFonts w:eastAsiaTheme="minorEastAsia"/>
      <w:sz w:val="24"/>
      <w:szCs w:val="24"/>
    </w:rPr>
    <w:tblPr>
      <w:jc w:val="center"/>
      <w:tblBorders>
        <w:top w:val="single" w:sz="8" w:space="0" w:color="auto"/>
        <w:bottom w:val="single" w:sz="8" w:space="0" w:color="auto"/>
        <w:insideH w:val="single" w:sz="8" w:space="0" w:color="auto"/>
      </w:tblBorders>
    </w:tblPr>
    <w:trPr>
      <w:jc w:val="center"/>
    </w:trPr>
    <w:tblStylePr w:type="firstRow">
      <w:rPr>
        <w:b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-23">
    <w:name w:val="Светлый список - Акцент 23"/>
    <w:basedOn w:val="a2"/>
    <w:next w:val="-2"/>
    <w:uiPriority w:val="61"/>
    <w:rsid w:val="00A21994"/>
    <w:pPr>
      <w:spacing w:after="0" w:line="240" w:lineRule="auto"/>
    </w:pPr>
    <w:rPr>
      <w:rFonts w:eastAsiaTheme="minorEastAsia"/>
      <w:sz w:val="24"/>
      <w:szCs w:val="24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</w:style>
  <w:style w:type="table" w:customStyle="1" w:styleId="32">
    <w:name w:val="Стандартная таблица3"/>
    <w:basedOn w:val="a2"/>
    <w:next w:val="aff0"/>
    <w:uiPriority w:val="99"/>
    <w:semiHidden/>
    <w:unhideWhenUsed/>
    <w:rsid w:val="00A21994"/>
    <w:pPr>
      <w:spacing w:after="0" w:line="240" w:lineRule="auto"/>
    </w:pPr>
    <w:rPr>
      <w:rFonts w:eastAsiaTheme="minorEastAsia"/>
      <w:sz w:val="24"/>
      <w:szCs w:val="24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shd w:val="solid" w:color="000000" w:fill="FFFFFF"/>
      </w:tcPr>
    </w:tblStylePr>
  </w:style>
  <w:style w:type="table" w:customStyle="1" w:styleId="15">
    <w:name w:val="Сетка таблицы1"/>
    <w:basedOn w:val="a2"/>
    <w:next w:val="af4"/>
    <w:uiPriority w:val="59"/>
    <w:rsid w:val="00843674"/>
    <w:pPr>
      <w:spacing w:after="0" w:line="240" w:lineRule="auto"/>
    </w:pPr>
    <w:rPr>
      <w:lang w:val="ru-RU"/>
    </w:rPr>
    <w:tblPr>
      <w:tblBorders>
        <w:top w:val="single" w:sz="2" w:space="0" w:color="auto"/>
        <w:left w:val="single" w:sz="2" w:space="0" w:color="auto"/>
        <w:bottom w:val="single" w:sz="2" w:space="0" w:color="auto"/>
        <w:right w:val="single" w:sz="2" w:space="0" w:color="auto"/>
        <w:insideH w:val="single" w:sz="2" w:space="0" w:color="auto"/>
        <w:insideV w:val="single" w:sz="2" w:space="0" w:color="auto"/>
      </w:tblBorders>
    </w:tblPr>
  </w:style>
  <w:style w:type="table" w:customStyle="1" w:styleId="26">
    <w:name w:val="Сетка таблицы2"/>
    <w:basedOn w:val="a2"/>
    <w:next w:val="af4"/>
    <w:uiPriority w:val="59"/>
    <w:rsid w:val="00843674"/>
    <w:pPr>
      <w:spacing w:after="0" w:line="240" w:lineRule="auto"/>
    </w:pPr>
    <w:rPr>
      <w:lang w:val="ru-RU"/>
    </w:rPr>
    <w:tblPr>
      <w:tblBorders>
        <w:top w:val="single" w:sz="2" w:space="0" w:color="auto"/>
        <w:left w:val="single" w:sz="2" w:space="0" w:color="auto"/>
        <w:bottom w:val="single" w:sz="2" w:space="0" w:color="auto"/>
        <w:right w:val="single" w:sz="2" w:space="0" w:color="auto"/>
        <w:insideH w:val="single" w:sz="2" w:space="0" w:color="auto"/>
        <w:insideV w:val="single" w:sz="2" w:space="0" w:color="auto"/>
      </w:tblBorders>
    </w:tblPr>
  </w:style>
  <w:style w:type="table" w:customStyle="1" w:styleId="33">
    <w:name w:val="Сетка таблицы3"/>
    <w:basedOn w:val="a2"/>
    <w:next w:val="af4"/>
    <w:uiPriority w:val="59"/>
    <w:rsid w:val="00C41FD2"/>
    <w:pPr>
      <w:spacing w:after="0" w:line="240" w:lineRule="auto"/>
    </w:pPr>
    <w:rPr>
      <w:lang w:val="ru-RU"/>
    </w:rPr>
    <w:tblPr>
      <w:tblBorders>
        <w:top w:val="single" w:sz="2" w:space="0" w:color="auto"/>
        <w:left w:val="single" w:sz="2" w:space="0" w:color="auto"/>
        <w:bottom w:val="single" w:sz="2" w:space="0" w:color="auto"/>
        <w:right w:val="single" w:sz="2" w:space="0" w:color="auto"/>
        <w:insideH w:val="single" w:sz="2" w:space="0" w:color="auto"/>
        <w:insideV w:val="single" w:sz="2" w:space="0" w:color="auto"/>
      </w:tblBorders>
    </w:tblPr>
  </w:style>
  <w:style w:type="table" w:customStyle="1" w:styleId="41">
    <w:name w:val="Сетка таблицы4"/>
    <w:basedOn w:val="a2"/>
    <w:next w:val="af4"/>
    <w:uiPriority w:val="59"/>
    <w:rsid w:val="0053450A"/>
    <w:pPr>
      <w:spacing w:after="0" w:line="240" w:lineRule="auto"/>
    </w:pPr>
    <w:rPr>
      <w:lang w:val="ru-RU"/>
    </w:rPr>
    <w:tblPr>
      <w:tblBorders>
        <w:top w:val="single" w:sz="2" w:space="0" w:color="auto"/>
        <w:left w:val="single" w:sz="2" w:space="0" w:color="auto"/>
        <w:bottom w:val="single" w:sz="2" w:space="0" w:color="auto"/>
        <w:right w:val="single" w:sz="2" w:space="0" w:color="auto"/>
        <w:insideH w:val="single" w:sz="2" w:space="0" w:color="auto"/>
        <w:insideV w:val="single" w:sz="2" w:space="0" w:color="auto"/>
      </w:tblBorders>
    </w:tblPr>
  </w:style>
  <w:style w:type="table" w:customStyle="1" w:styleId="51">
    <w:name w:val="Сетка таблицы5"/>
    <w:basedOn w:val="a2"/>
    <w:next w:val="af4"/>
    <w:uiPriority w:val="59"/>
    <w:rsid w:val="007D6569"/>
    <w:pPr>
      <w:spacing w:after="0" w:line="240" w:lineRule="auto"/>
    </w:pPr>
    <w:rPr>
      <w:lang w:val="ru-RU"/>
    </w:rPr>
    <w:tblPr>
      <w:tblBorders>
        <w:top w:val="single" w:sz="2" w:space="0" w:color="auto"/>
        <w:left w:val="single" w:sz="2" w:space="0" w:color="auto"/>
        <w:bottom w:val="single" w:sz="2" w:space="0" w:color="auto"/>
        <w:right w:val="single" w:sz="2" w:space="0" w:color="auto"/>
        <w:insideH w:val="single" w:sz="2" w:space="0" w:color="auto"/>
        <w:insideV w:val="single" w:sz="2" w:space="0" w:color="auto"/>
      </w:tblBorders>
    </w:tblPr>
  </w:style>
  <w:style w:type="paragraph" w:customStyle="1" w:styleId="aff3">
    <w:name w:val="Текст таблиц"/>
    <w:basedOn w:val="a"/>
    <w:link w:val="aff4"/>
    <w:qFormat/>
    <w:rsid w:val="00E4354C"/>
    <w:pPr>
      <w:keepLines/>
      <w:spacing w:after="0" w:line="240" w:lineRule="auto"/>
    </w:pPr>
    <w:rPr>
      <w:rFonts w:ascii="Times New Roman" w:hAnsi="Times New Roman" w:cs="Times New Roman"/>
      <w:sz w:val="24"/>
      <w:szCs w:val="20"/>
      <w:lang w:eastAsia="ru-RU"/>
    </w:rPr>
  </w:style>
  <w:style w:type="character" w:customStyle="1" w:styleId="aff4">
    <w:name w:val="Текст таблиц Знак"/>
    <w:basedOn w:val="a1"/>
    <w:link w:val="aff3"/>
    <w:rsid w:val="00E4354C"/>
    <w:rPr>
      <w:rFonts w:ascii="Times New Roman" w:hAnsi="Times New Roman" w:cs="Times New Roman"/>
      <w:sz w:val="24"/>
      <w:szCs w:val="20"/>
      <w:lang w:val="ru-RU" w:eastAsia="ru-RU"/>
    </w:rPr>
  </w:style>
  <w:style w:type="paragraph" w:customStyle="1" w:styleId="aff5">
    <w:name w:val="Рисунок"/>
    <w:basedOn w:val="aff6"/>
    <w:link w:val="aff7"/>
    <w:uiPriority w:val="4"/>
    <w:qFormat/>
    <w:rsid w:val="00BA3C1C"/>
    <w:pPr>
      <w:keepNext w:val="0"/>
      <w:keepLines w:val="0"/>
      <w:ind w:firstLine="0"/>
      <w:jc w:val="center"/>
      <w:outlineLvl w:val="3"/>
    </w:pPr>
    <w:rPr>
      <w:lang w:val="ru-RU"/>
    </w:rPr>
  </w:style>
  <w:style w:type="character" w:customStyle="1" w:styleId="aff7">
    <w:name w:val="Рисунок Знак"/>
    <w:basedOn w:val="a1"/>
    <w:link w:val="aff5"/>
    <w:uiPriority w:val="4"/>
    <w:rsid w:val="00BA3C1C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aff8">
    <w:name w:val="Раздел"/>
    <w:basedOn w:val="2"/>
    <w:uiPriority w:val="2"/>
    <w:qFormat/>
    <w:rsid w:val="00BA3C1C"/>
    <w:pPr>
      <w:suppressAutoHyphens/>
      <w:spacing w:before="720" w:after="720" w:line="276" w:lineRule="auto"/>
      <w:jc w:val="center"/>
    </w:pPr>
    <w:rPr>
      <w:rFonts w:ascii="Times New Roman" w:eastAsia="Times New Roman" w:hAnsi="Times New Roman" w:cs="Times New Roman"/>
      <w:b/>
      <w:bCs/>
      <w:color w:val="auto"/>
      <w:sz w:val="24"/>
      <w:lang w:val="en-US" w:eastAsia="ru-RU"/>
    </w:rPr>
  </w:style>
  <w:style w:type="paragraph" w:customStyle="1" w:styleId="aff6">
    <w:name w:val="Таблица"/>
    <w:basedOn w:val="aff8"/>
    <w:link w:val="aff9"/>
    <w:uiPriority w:val="3"/>
    <w:qFormat/>
    <w:rsid w:val="00BA3C1C"/>
    <w:pPr>
      <w:spacing w:before="0" w:after="0"/>
      <w:ind w:firstLine="709"/>
      <w:jc w:val="both"/>
      <w:outlineLvl w:val="2"/>
    </w:pPr>
    <w:rPr>
      <w:b w:val="0"/>
      <w:bCs w:val="0"/>
      <w:szCs w:val="24"/>
    </w:rPr>
  </w:style>
  <w:style w:type="character" w:customStyle="1" w:styleId="aff9">
    <w:name w:val="Таблица Знак"/>
    <w:basedOn w:val="a1"/>
    <w:link w:val="aff6"/>
    <w:uiPriority w:val="3"/>
    <w:rsid w:val="00BA3C1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j11">
    <w:name w:val="j11"/>
    <w:basedOn w:val="a"/>
    <w:rsid w:val="008533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a">
    <w:name w:val="Revision"/>
    <w:hidden/>
    <w:uiPriority w:val="99"/>
    <w:semiHidden/>
    <w:rsid w:val="00F52133"/>
    <w:pPr>
      <w:spacing w:after="0" w:line="240" w:lineRule="auto"/>
    </w:pPr>
    <w:rPr>
      <w:lang w:val="ru-RU"/>
    </w:rPr>
  </w:style>
  <w:style w:type="character" w:styleId="affb">
    <w:name w:val="annotation reference"/>
    <w:basedOn w:val="a1"/>
    <w:uiPriority w:val="99"/>
    <w:semiHidden/>
    <w:unhideWhenUsed/>
    <w:rsid w:val="00F52133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F52133"/>
    <w:pPr>
      <w:spacing w:line="240" w:lineRule="auto"/>
    </w:pPr>
    <w:rPr>
      <w:sz w:val="20"/>
      <w:szCs w:val="20"/>
    </w:rPr>
  </w:style>
  <w:style w:type="character" w:customStyle="1" w:styleId="affd">
    <w:name w:val="Текст примечания Знак"/>
    <w:basedOn w:val="a1"/>
    <w:link w:val="affc"/>
    <w:uiPriority w:val="99"/>
    <w:semiHidden/>
    <w:rsid w:val="00F52133"/>
    <w:rPr>
      <w:sz w:val="20"/>
      <w:szCs w:val="20"/>
      <w:lang w:val="ru-RU"/>
    </w:rPr>
  </w:style>
  <w:style w:type="paragraph" w:styleId="affe">
    <w:name w:val="annotation subject"/>
    <w:basedOn w:val="affc"/>
    <w:next w:val="affc"/>
    <w:link w:val="afff"/>
    <w:uiPriority w:val="99"/>
    <w:semiHidden/>
    <w:unhideWhenUsed/>
    <w:rsid w:val="00F52133"/>
    <w:rPr>
      <w:b/>
      <w:bCs/>
    </w:rPr>
  </w:style>
  <w:style w:type="character" w:customStyle="1" w:styleId="afff">
    <w:name w:val="Тема примечания Знак"/>
    <w:basedOn w:val="affd"/>
    <w:link w:val="affe"/>
    <w:uiPriority w:val="99"/>
    <w:semiHidden/>
    <w:rsid w:val="00F52133"/>
    <w:rPr>
      <w:b/>
      <w:bCs/>
      <w:sz w:val="20"/>
      <w:szCs w:val="20"/>
      <w:lang w:val="ru-RU"/>
    </w:rPr>
  </w:style>
  <w:style w:type="table" w:customStyle="1" w:styleId="61">
    <w:name w:val="Сетка таблицы6"/>
    <w:basedOn w:val="a2"/>
    <w:next w:val="af4"/>
    <w:uiPriority w:val="59"/>
    <w:rsid w:val="00155CCB"/>
    <w:pPr>
      <w:spacing w:after="0" w:line="240" w:lineRule="auto"/>
    </w:pPr>
    <w:rPr>
      <w:lang w:val="ru-RU"/>
    </w:rPr>
    <w:tblPr>
      <w:tblBorders>
        <w:top w:val="single" w:sz="2" w:space="0" w:color="auto"/>
        <w:left w:val="single" w:sz="2" w:space="0" w:color="auto"/>
        <w:bottom w:val="single" w:sz="2" w:space="0" w:color="auto"/>
        <w:right w:val="single" w:sz="2" w:space="0" w:color="auto"/>
        <w:insideH w:val="single" w:sz="2" w:space="0" w:color="auto"/>
        <w:insideV w:val="single" w:sz="2" w:space="0" w:color="auto"/>
      </w:tblBorders>
    </w:tblPr>
  </w:style>
  <w:style w:type="paragraph" w:customStyle="1" w:styleId="xl70">
    <w:name w:val="xl70"/>
    <w:basedOn w:val="a"/>
    <w:rsid w:val="004E0EB3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xl71">
    <w:name w:val="xl71"/>
    <w:basedOn w:val="a"/>
    <w:rsid w:val="004E0EB3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xl72">
    <w:name w:val="xl72"/>
    <w:basedOn w:val="a"/>
    <w:rsid w:val="004E0EB3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xl73">
    <w:name w:val="xl73"/>
    <w:basedOn w:val="a"/>
    <w:rsid w:val="004E0EB3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xl74">
    <w:name w:val="xl74"/>
    <w:basedOn w:val="a"/>
    <w:rsid w:val="004E0EB3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xl75">
    <w:name w:val="xl75"/>
    <w:basedOn w:val="a"/>
    <w:rsid w:val="004E0EB3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xl76">
    <w:name w:val="xl76"/>
    <w:basedOn w:val="a"/>
    <w:rsid w:val="004E0EB3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customStyle="1" w:styleId="xl77">
    <w:name w:val="xl77"/>
    <w:basedOn w:val="a"/>
    <w:rsid w:val="004E0EB3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customStyle="1" w:styleId="xl78">
    <w:name w:val="xl78"/>
    <w:basedOn w:val="a"/>
    <w:rsid w:val="004E0EB3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customStyle="1" w:styleId="xl79">
    <w:name w:val="xl79"/>
    <w:basedOn w:val="a"/>
    <w:rsid w:val="004E0EB3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customStyle="1" w:styleId="xl80">
    <w:name w:val="xl80"/>
    <w:basedOn w:val="a"/>
    <w:rsid w:val="004E0EB3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xl81">
    <w:name w:val="xl81"/>
    <w:basedOn w:val="a"/>
    <w:rsid w:val="004E0EB3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xl82">
    <w:name w:val="xl82"/>
    <w:basedOn w:val="a"/>
    <w:rsid w:val="004E0EB3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customStyle="1" w:styleId="xl83">
    <w:name w:val="xl83"/>
    <w:basedOn w:val="a"/>
    <w:rsid w:val="004E0EB3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customStyle="1" w:styleId="xl84">
    <w:name w:val="xl84"/>
    <w:basedOn w:val="a"/>
    <w:rsid w:val="004E0EB3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34">
    <w:name w:val="toc 3"/>
    <w:basedOn w:val="a"/>
    <w:next w:val="a"/>
    <w:autoRedefine/>
    <w:uiPriority w:val="39"/>
    <w:unhideWhenUsed/>
    <w:rsid w:val="00733388"/>
    <w:pPr>
      <w:spacing w:after="100"/>
      <w:ind w:left="440"/>
    </w:pPr>
  </w:style>
  <w:style w:type="character" w:customStyle="1" w:styleId="UnresolvedMention">
    <w:name w:val="Unresolved Mention"/>
    <w:basedOn w:val="a1"/>
    <w:uiPriority w:val="99"/>
    <w:semiHidden/>
    <w:unhideWhenUsed/>
    <w:rsid w:val="005C52F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970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5013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02546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14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10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68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6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75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0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1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00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996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16486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72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42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5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51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76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8243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53152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08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91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7281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9498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67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4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74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6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50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6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29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876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8010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319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84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40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01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96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50656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65073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258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30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2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3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92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98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667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22867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56934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932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5299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11658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99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0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7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97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26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97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546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5905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01056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10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40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10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73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07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48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8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296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58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38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70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140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87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57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12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42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09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28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83267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83895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93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87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5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2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23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2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38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2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24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89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32322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83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9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9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97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clinicaltrials.gov/ct2/show/NCT00892736" TargetMode="External"/><Relationship Id="rId18" Type="http://schemas.openxmlformats.org/officeDocument/2006/relationships/image" Target="media/image6.png"/><Relationship Id="rId26" Type="http://schemas.openxmlformats.org/officeDocument/2006/relationships/diagramColors" Target="diagrams/colors1.xml"/><Relationship Id="rId39" Type="http://schemas.openxmlformats.org/officeDocument/2006/relationships/chart" Target="charts/chart5.xml"/><Relationship Id="rId21" Type="http://schemas.openxmlformats.org/officeDocument/2006/relationships/image" Target="media/image9.jpeg"/><Relationship Id="rId34" Type="http://schemas.openxmlformats.org/officeDocument/2006/relationships/image" Target="media/image11.wmf"/><Relationship Id="rId42" Type="http://schemas.openxmlformats.org/officeDocument/2006/relationships/chart" Target="charts/chart8.xml"/><Relationship Id="rId47" Type="http://schemas.openxmlformats.org/officeDocument/2006/relationships/chart" Target="charts/chart12.xml"/><Relationship Id="rId50" Type="http://schemas.openxmlformats.org/officeDocument/2006/relationships/chart" Target="charts/chart15.xml"/><Relationship Id="rId55" Type="http://schemas.openxmlformats.org/officeDocument/2006/relationships/chart" Target="charts/chart20.xml"/><Relationship Id="rId63" Type="http://schemas.openxmlformats.org/officeDocument/2006/relationships/chart" Target="charts/chart28.xml"/><Relationship Id="rId68" Type="http://schemas.openxmlformats.org/officeDocument/2006/relationships/hyperlink" Target="https://doi.org/10.2147/BCTT.S185870" TargetMode="External"/><Relationship Id="rId76" Type="http://schemas.openxmlformats.org/officeDocument/2006/relationships/hyperlink" Target="https://www.ons.gov.uk/peoplepopulationandcommunity/healthandsocialcare/conditionsanddiseases/bulletins/cancersurvivalinengland/nationalestimatesforpatientsfollowedupto2017" TargetMode="External"/><Relationship Id="rId7" Type="http://schemas.openxmlformats.org/officeDocument/2006/relationships/endnotes" Target="endnotes.xml"/><Relationship Id="rId71" Type="http://schemas.openxmlformats.org/officeDocument/2006/relationships/hyperlink" Target="https://www-nccn-org.proxy.library.vanderbilt.edu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diagramData" Target="diagrams/data2.xml"/><Relationship Id="rId11" Type="http://schemas.openxmlformats.org/officeDocument/2006/relationships/hyperlink" Target="https://clinicaltrials.gov/ct2/show/NCT00101179" TargetMode="External"/><Relationship Id="rId24" Type="http://schemas.openxmlformats.org/officeDocument/2006/relationships/diagramLayout" Target="diagrams/layout1.xml"/><Relationship Id="rId32" Type="http://schemas.openxmlformats.org/officeDocument/2006/relationships/diagramColors" Target="diagrams/colors2.xml"/><Relationship Id="rId37" Type="http://schemas.openxmlformats.org/officeDocument/2006/relationships/chart" Target="charts/chart3.xml"/><Relationship Id="rId40" Type="http://schemas.openxmlformats.org/officeDocument/2006/relationships/chart" Target="charts/chart6.xml"/><Relationship Id="rId45" Type="http://schemas.openxmlformats.org/officeDocument/2006/relationships/chart" Target="charts/chart10.xml"/><Relationship Id="rId53" Type="http://schemas.openxmlformats.org/officeDocument/2006/relationships/chart" Target="charts/chart18.xml"/><Relationship Id="rId58" Type="http://schemas.openxmlformats.org/officeDocument/2006/relationships/chart" Target="charts/chart23.xml"/><Relationship Id="rId66" Type="http://schemas.openxmlformats.org/officeDocument/2006/relationships/hyperlink" Target="https://gco.iarc.fr/today/data/factsheets/populations/398-kazakhstan-fact-sheets.pdf" TargetMode="External"/><Relationship Id="rId74" Type="http://schemas.openxmlformats.org/officeDocument/2006/relationships/hyperlink" Target="https://doi.org/10.1016/j.dnarep.2021.103177" TargetMode="External"/><Relationship Id="rId79" Type="http://schemas.openxmlformats.org/officeDocument/2006/relationships/image" Target="media/image13.png"/><Relationship Id="rId5" Type="http://schemas.openxmlformats.org/officeDocument/2006/relationships/webSettings" Target="webSettings.xml"/><Relationship Id="rId61" Type="http://schemas.openxmlformats.org/officeDocument/2006/relationships/chart" Target="charts/chart26.xml"/><Relationship Id="rId82" Type="http://schemas.openxmlformats.org/officeDocument/2006/relationships/theme" Target="theme/theme1.xml"/><Relationship Id="rId10" Type="http://schemas.openxmlformats.org/officeDocument/2006/relationships/hyperlink" Target="https://clinicaltrials.gov/ct2/show/NCT01275183" TargetMode="External"/><Relationship Id="rId19" Type="http://schemas.openxmlformats.org/officeDocument/2006/relationships/image" Target="media/image7.jpeg"/><Relationship Id="rId31" Type="http://schemas.openxmlformats.org/officeDocument/2006/relationships/diagramQuickStyle" Target="diagrams/quickStyle2.xml"/><Relationship Id="rId44" Type="http://schemas.openxmlformats.org/officeDocument/2006/relationships/chart" Target="charts/chart9.xml"/><Relationship Id="rId52" Type="http://schemas.openxmlformats.org/officeDocument/2006/relationships/chart" Target="charts/chart17.xml"/><Relationship Id="rId60" Type="http://schemas.openxmlformats.org/officeDocument/2006/relationships/chart" Target="charts/chart25.xml"/><Relationship Id="rId65" Type="http://schemas.openxmlformats.org/officeDocument/2006/relationships/hyperlink" Target="https://gco.iarc.fr/today/data/factsheets/cancers/20-Breast-fact-sheet.pdf" TargetMode="External"/><Relationship Id="rId73" Type="http://schemas.openxmlformats.org/officeDocument/2006/relationships/hyperlink" Target="https://www.ncbi.nlm.nih.gov/gene/2263" TargetMode="External"/><Relationship Id="rId78" Type="http://schemas.openxmlformats.org/officeDocument/2006/relationships/image" Target="media/image12.pn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2.png"/><Relationship Id="rId22" Type="http://schemas.openxmlformats.org/officeDocument/2006/relationships/hyperlink" Target="https://www.ebi.ac.uk/gwas/" TargetMode="External"/><Relationship Id="rId27" Type="http://schemas.microsoft.com/office/2007/relationships/diagramDrawing" Target="diagrams/drawing1.xml"/><Relationship Id="rId30" Type="http://schemas.openxmlformats.org/officeDocument/2006/relationships/diagramLayout" Target="diagrams/layout2.xml"/><Relationship Id="rId35" Type="http://schemas.openxmlformats.org/officeDocument/2006/relationships/chart" Target="charts/chart1.xml"/><Relationship Id="rId43" Type="http://schemas.openxmlformats.org/officeDocument/2006/relationships/footer" Target="footer1.xml"/><Relationship Id="rId48" Type="http://schemas.openxmlformats.org/officeDocument/2006/relationships/chart" Target="charts/chart13.xml"/><Relationship Id="rId56" Type="http://schemas.openxmlformats.org/officeDocument/2006/relationships/chart" Target="charts/chart21.xml"/><Relationship Id="rId64" Type="http://schemas.openxmlformats.org/officeDocument/2006/relationships/hyperlink" Target="https://pubmed.ncbi.nlm.nih.gov/?term=Shu%20J%5BAuthor%5D" TargetMode="External"/><Relationship Id="rId69" Type="http://schemas.openxmlformats.org/officeDocument/2006/relationships/hyperlink" Target="https://web.ornl.gov/sci/techresources/Human_Genome/index.shtml" TargetMode="External"/><Relationship Id="rId77" Type="http://schemas.openxmlformats.org/officeDocument/2006/relationships/hyperlink" Target="http://www.who.int/cancer/detection/breastcancer/en/" TargetMode="External"/><Relationship Id="rId8" Type="http://schemas.openxmlformats.org/officeDocument/2006/relationships/hyperlink" Target="https://hmong.ru/wiki/Allele" TargetMode="External"/><Relationship Id="rId51" Type="http://schemas.openxmlformats.org/officeDocument/2006/relationships/chart" Target="charts/chart16.xml"/><Relationship Id="rId72" Type="http://schemas.openxmlformats.org/officeDocument/2006/relationships/hyperlink" Target="https://www.ebi.ac.uk/gwas/" TargetMode="External"/><Relationship Id="rId80" Type="http://schemas.openxmlformats.org/officeDocument/2006/relationships/image" Target="media/image14.png"/><Relationship Id="rId3" Type="http://schemas.openxmlformats.org/officeDocument/2006/relationships/styles" Target="styles.xml"/><Relationship Id="rId12" Type="http://schemas.openxmlformats.org/officeDocument/2006/relationships/hyperlink" Target="https://clinicaltrials.gov/ct2/show/NCT01017640" TargetMode="External"/><Relationship Id="rId17" Type="http://schemas.openxmlformats.org/officeDocument/2006/relationships/image" Target="media/image5.png"/><Relationship Id="rId25" Type="http://schemas.openxmlformats.org/officeDocument/2006/relationships/diagramQuickStyle" Target="diagrams/quickStyle1.xml"/><Relationship Id="rId33" Type="http://schemas.microsoft.com/office/2007/relationships/diagramDrawing" Target="diagrams/drawing2.xml"/><Relationship Id="rId38" Type="http://schemas.openxmlformats.org/officeDocument/2006/relationships/chart" Target="charts/chart4.xml"/><Relationship Id="rId46" Type="http://schemas.openxmlformats.org/officeDocument/2006/relationships/chart" Target="charts/chart11.xml"/><Relationship Id="rId59" Type="http://schemas.openxmlformats.org/officeDocument/2006/relationships/chart" Target="charts/chart24.xml"/><Relationship Id="rId67" Type="http://schemas.openxmlformats.org/officeDocument/2006/relationships/hyperlink" Target="https://doi.org/10.24884/1607-4181-2018-25-2-7-18" TargetMode="External"/><Relationship Id="rId20" Type="http://schemas.openxmlformats.org/officeDocument/2006/relationships/image" Target="media/image8.jpeg"/><Relationship Id="rId41" Type="http://schemas.openxmlformats.org/officeDocument/2006/relationships/chart" Target="charts/chart7.xml"/><Relationship Id="rId54" Type="http://schemas.openxmlformats.org/officeDocument/2006/relationships/chart" Target="charts/chart19.xml"/><Relationship Id="rId62" Type="http://schemas.openxmlformats.org/officeDocument/2006/relationships/chart" Target="charts/chart27.xml"/><Relationship Id="rId70" Type="http://schemas.openxmlformats.org/officeDocument/2006/relationships/hyperlink" Target="https://www.genome.gov/" TargetMode="External"/><Relationship Id="rId75" Type="http://schemas.openxmlformats.org/officeDocument/2006/relationships/hyperlink" Target="https://view.officeapps.live.com/op/view.aspx?src=https%3A%2F%2Fwww.ncste.kz%2Fassets%2Freport_files%2F2019%2FAP05136061-OT-19%2Fru_54027__275649_1572428987.docx&amp;wdOrigin=BROWSELIN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diagramData" Target="diagrams/data1.xml"/><Relationship Id="rId28" Type="http://schemas.openxmlformats.org/officeDocument/2006/relationships/image" Target="media/image10.wmf"/><Relationship Id="rId36" Type="http://schemas.openxmlformats.org/officeDocument/2006/relationships/chart" Target="charts/chart2.xml"/><Relationship Id="rId49" Type="http://schemas.openxmlformats.org/officeDocument/2006/relationships/chart" Target="charts/chart14.xml"/><Relationship Id="rId57" Type="http://schemas.openxmlformats.org/officeDocument/2006/relationships/chart" Target="charts/chart22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18.xml"/><Relationship Id="rId1" Type="http://schemas.microsoft.com/office/2011/relationships/chartStyle" Target="style18.xm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19.xml"/><Relationship Id="rId1" Type="http://schemas.microsoft.com/office/2011/relationships/chartStyle" Target="style19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20.xml"/><Relationship Id="rId1" Type="http://schemas.microsoft.com/office/2011/relationships/chartStyle" Target="style20.xml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21.xml"/><Relationship Id="rId1" Type="http://schemas.microsoft.com/office/2011/relationships/chartStyle" Target="style21.xml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22.xml"/><Relationship Id="rId1" Type="http://schemas.microsoft.com/office/2011/relationships/chartStyle" Target="style22.xml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23.xml"/><Relationship Id="rId1" Type="http://schemas.microsoft.com/office/2011/relationships/chartStyle" Target="style23.xml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24.xml"/><Relationship Id="rId1" Type="http://schemas.microsoft.com/office/2011/relationships/chartStyle" Target="style24.xml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25.xml"/><Relationship Id="rId1" Type="http://schemas.microsoft.com/office/2011/relationships/chartStyle" Target="style25.xml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26.xml"/><Relationship Id="rId1" Type="http://schemas.microsoft.com/office/2011/relationships/chartStyle" Target="style26.xml"/></Relationships>
</file>

<file path=word/charts/_rels/chart27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27.xml"/><Relationship Id="rId1" Type="http://schemas.microsoft.com/office/2011/relationships/chartStyle" Target="style27.xml"/></Relationships>
</file>

<file path=word/charts/_rels/chart28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28.xml"/><Relationship Id="rId1" Type="http://schemas.microsoft.com/office/2011/relationships/chartStyle" Target="style28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oleObject" Target="../embeddings/oleObject1.bin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oleObject" Target="../embeddings/oleObject2.bin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0;&#1085;&#1072;&#1083;&#1080;&#1079;%20&#1076;&#1072;&#1085;&#1085;&#1099;&#1093;\&#1047;&#1072;&#1082;&#1072;&#1079;%20Marzhan%20Aitmagambetova\&#1040;&#1085;&#1072;&#1083;&#1080;&#1079;_&#1052;&#1072;&#1088;&#1078;&#1072;&#1085;_v.2.xlsm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2.0158730158730157E-2"/>
          <c:w val="0.95144592592592592"/>
          <c:h val="0.89595555555555551"/>
        </c:manualLayout>
      </c:layout>
      <c:barChart>
        <c:barDir val="col"/>
        <c:grouping val="stacked"/>
        <c:varyColors val="0"/>
        <c:ser>
          <c:idx val="0"/>
          <c:order val="0"/>
          <c:tx>
            <c:v>Начало</c:v>
          </c:tx>
          <c:spPr>
            <a:noFill/>
            <a:ln w="12700">
              <a:solidFill>
                <a:schemeClr val="tx1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noFill/>
              <a:ln w="12700">
                <a:noFill/>
              </a:ln>
              <a:effectLst/>
              <a:extLst>
                <a:ext uri="{91240B29-F687-4F45-9708-019B960494DF}">
                  <a14:hiddenLine xmlns:a14="http://schemas.microsoft.com/office/drawing/2010/main" w="12700">
                    <a:solidFill>
                      <a:sysClr val="windowText" lastClr="000000"/>
                    </a:solidFill>
                  </a14:hiddenLine>
                </a:ext>
              </a:extLst>
            </c:spPr>
            <c:extLst>
              <c:ext xmlns:c16="http://schemas.microsoft.com/office/drawing/2014/chart" uri="{C3380CC4-5D6E-409C-BE32-E72D297353CC}">
                <c16:uniqueId val="{00000001-627B-469A-879F-D6E7017414B2}"/>
              </c:ext>
            </c:extLst>
          </c:dPt>
          <c:dPt>
            <c:idx val="1"/>
            <c:invertIfNegative val="0"/>
            <c:bubble3D val="0"/>
            <c:spPr>
              <a:noFill/>
              <a:ln w="12700">
                <a:noFill/>
              </a:ln>
              <a:effectLst/>
              <a:extLst>
                <a:ext uri="{91240B29-F687-4F45-9708-019B960494DF}">
                  <a14:hiddenLine xmlns:a14="http://schemas.microsoft.com/office/drawing/2010/main" w="12700">
                    <a:solidFill>
                      <a:sysClr val="windowText" lastClr="000000"/>
                    </a:solidFill>
                  </a14:hiddenLine>
                </a:ext>
              </a:extLst>
            </c:spPr>
            <c:extLst>
              <c:ext xmlns:c16="http://schemas.microsoft.com/office/drawing/2014/chart" uri="{C3380CC4-5D6E-409C-BE32-E72D297353CC}">
                <c16:uniqueId val="{00000003-627B-469A-879F-D6E7017414B2}"/>
              </c:ext>
            </c:extLst>
          </c:dPt>
          <c:errBars>
            <c:errBarType val="both"/>
            <c:errValType val="cust"/>
            <c:noEndCap val="0"/>
            <c:plus>
              <c:numRef>
                <c:f>Гр_Кол_2!$P$41:$Q$41</c:f>
                <c:numCache>
                  <c:formatCode>General</c:formatCode>
                  <c:ptCount val="2"/>
                </c:numCache>
              </c:numRef>
            </c:plus>
            <c:minus>
              <c:numRef>
                <c:f>Гр_Кол_2!$P$40:$Q$40</c:f>
                <c:numCache>
                  <c:formatCode>General</c:formatCode>
                  <c:ptCount val="2"/>
                  <c:pt idx="0">
                    <c:v>0.67799999999999994</c:v>
                  </c:pt>
                  <c:pt idx="1">
                    <c:v>0.45200000000000085</c:v>
                  </c:pt>
                </c:numCache>
              </c:numRef>
            </c:minus>
            <c:spPr>
              <a:noFill/>
              <a:ln w="9525" cap="flat" cmpd="sng" algn="ctr">
                <a:solidFill>
                  <a:srgbClr val="000000"/>
                </a:solidFill>
                <a:round/>
              </a:ln>
              <a:effectLst/>
            </c:spPr>
          </c:errBars>
          <c:cat>
            <c:strLit>
              <c:ptCount val="2"/>
              <c:pt idx="0">
                <c:v>РМЖ</c:v>
              </c:pt>
              <c:pt idx="1">
                <c:v>Контроль</c:v>
              </c:pt>
            </c:strLit>
          </c:cat>
          <c:val>
            <c:numRef>
              <c:f>Гр_Кол_2!$P$37:$Q$37</c:f>
              <c:numCache>
                <c:formatCode>General</c:formatCode>
                <c:ptCount val="2"/>
                <c:pt idx="0">
                  <c:v>6.8890000000000002</c:v>
                </c:pt>
                <c:pt idx="1">
                  <c:v>6.6210000000000004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27B-469A-879F-D6E7017414B2}"/>
            </c:ext>
          </c:extLst>
        </c:ser>
        <c:ser>
          <c:idx val="1"/>
          <c:order val="1"/>
          <c:tx>
            <c:v>2Q Коробка</c:v>
          </c:tx>
          <c:spPr>
            <a:noFill/>
            <a:ln w="12700">
              <a:solidFill>
                <a:schemeClr val="tx1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ADCBF3"/>
              </a:solidFill>
              <a:ln w="9525">
                <a:solidFill>
                  <a:srgbClr val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6-627B-469A-879F-D6E7017414B2}"/>
              </c:ext>
            </c:extLst>
          </c:dPt>
          <c:dPt>
            <c:idx val="1"/>
            <c:invertIfNegative val="0"/>
            <c:bubble3D val="0"/>
            <c:spPr>
              <a:solidFill>
                <a:srgbClr val="ADCBF3"/>
              </a:solidFill>
              <a:ln w="9525">
                <a:solidFill>
                  <a:srgbClr val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8-627B-469A-879F-D6E7017414B2}"/>
              </c:ext>
            </c:extLst>
          </c:dPt>
          <c:errBars>
            <c:errBarType val="both"/>
            <c:errValType val="cust"/>
            <c:noEndCap val="0"/>
            <c:plus>
              <c:numRef>
                <c:f>Гр_Кол_2!$P$43:$Q$43</c:f>
                <c:numCache>
                  <c:formatCode>General</c:formatCode>
                  <c:ptCount val="2"/>
                </c:numCache>
              </c:numRef>
            </c:plus>
            <c:minus>
              <c:numRef>
                <c:f>Гр_Кол_2!$P$42:$Q$42</c:f>
                <c:numCache>
                  <c:formatCode>General</c:formatCode>
                  <c:ptCount val="2"/>
                </c:numCache>
              </c:numRef>
            </c:minus>
            <c:spPr>
              <a:noFill/>
              <a:ln w="9525" cap="flat" cmpd="sng" algn="ctr">
                <a:solidFill>
                  <a:srgbClr val="000000"/>
                </a:solidFill>
                <a:round/>
              </a:ln>
              <a:effectLst/>
            </c:spPr>
          </c:errBars>
          <c:cat>
            <c:numLit>
              <c:formatCode>\О\с\н\о\в\н\о\й</c:formatCode>
              <c:ptCount val="3"/>
              <c:pt idx="0">
                <c:v>1</c:v>
              </c:pt>
              <c:pt idx="1">
                <c:v>2</c:v>
              </c:pt>
              <c:pt idx="2">
                <c:v>3</c:v>
              </c:pt>
            </c:numLit>
          </c:cat>
          <c:val>
            <c:numRef>
              <c:f>Гр_Кол_2!$P$38:$Q$38</c:f>
              <c:numCache>
                <c:formatCode>General</c:formatCode>
                <c:ptCount val="2"/>
                <c:pt idx="0">
                  <c:v>0.58433749999999951</c:v>
                </c:pt>
                <c:pt idx="1">
                  <c:v>0.27304437499999901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627B-469A-879F-D6E7017414B2}"/>
            </c:ext>
          </c:extLst>
        </c:ser>
        <c:ser>
          <c:idx val="2"/>
          <c:order val="2"/>
          <c:tx>
            <c:v>3Q Коробка</c:v>
          </c:tx>
          <c:spPr>
            <a:noFill/>
            <a:ln w="12700">
              <a:solidFill>
                <a:schemeClr val="tx1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ADCBF3"/>
              </a:solidFill>
              <a:ln w="9525">
                <a:solidFill>
                  <a:srgbClr val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627B-469A-879F-D6E7017414B2}"/>
              </c:ext>
            </c:extLst>
          </c:dPt>
          <c:dPt>
            <c:idx val="1"/>
            <c:invertIfNegative val="0"/>
            <c:bubble3D val="0"/>
            <c:spPr>
              <a:solidFill>
                <a:srgbClr val="ADCBF3"/>
              </a:solidFill>
              <a:ln w="9525">
                <a:solidFill>
                  <a:srgbClr val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627B-469A-879F-D6E7017414B2}"/>
              </c:ext>
            </c:extLst>
          </c:dPt>
          <c:errBars>
            <c:errBarType val="both"/>
            <c:errValType val="cust"/>
            <c:noEndCap val="0"/>
            <c:plus>
              <c:numRef>
                <c:f>Гр_Кол_2!$P$45:$Q$45</c:f>
                <c:numCache>
                  <c:formatCode>General</c:formatCode>
                  <c:ptCount val="2"/>
                  <c:pt idx="0">
                    <c:v>1.101</c:v>
                  </c:pt>
                  <c:pt idx="1">
                    <c:v>1.3112499999999994</c:v>
                  </c:pt>
                </c:numCache>
              </c:numRef>
            </c:plus>
            <c:minus>
              <c:numRef>
                <c:f>Гр_Кол_2!$P$44:$Q$44</c:f>
                <c:numCache>
                  <c:formatCode>General</c:formatCode>
                  <c:ptCount val="2"/>
                </c:numCache>
              </c:numRef>
            </c:minus>
            <c:spPr>
              <a:noFill/>
              <a:ln w="9525" cap="flat" cmpd="sng" algn="ctr">
                <a:solidFill>
                  <a:srgbClr val="000000"/>
                </a:solidFill>
                <a:round/>
              </a:ln>
              <a:effectLst/>
            </c:spPr>
          </c:errBars>
          <c:cat>
            <c:numLit>
              <c:formatCode>\О\с\н\о\в\н\о\й</c:formatCode>
              <c:ptCount val="3"/>
              <c:pt idx="0">
                <c:v>1</c:v>
              </c:pt>
              <c:pt idx="1">
                <c:v>2</c:v>
              </c:pt>
              <c:pt idx="2">
                <c:v>3</c:v>
              </c:pt>
            </c:numLit>
          </c:cat>
          <c:val>
            <c:numRef>
              <c:f>Гр_Кол_2!$P$39:$Q$39</c:f>
              <c:numCache>
                <c:formatCode>General</c:formatCode>
                <c:ptCount val="2"/>
                <c:pt idx="0">
                  <c:v>0.30033750000000059</c:v>
                </c:pt>
                <c:pt idx="1">
                  <c:v>0.35979437500000111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627B-469A-879F-D6E7017414B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86413152"/>
        <c:axId val="186413544"/>
      </c:barChart>
      <c:lineChart>
        <c:grouping val="standard"/>
        <c:varyColors val="0"/>
        <c:ser>
          <c:idx val="3"/>
          <c:order val="3"/>
          <c:tx>
            <c:v>Точка</c:v>
          </c:tx>
          <c:spPr>
            <a:ln w="28575" cap="rnd">
              <a:noFill/>
              <a:round/>
            </a:ln>
            <a:effectLst/>
          </c:spPr>
          <c:marker>
            <c:symbol val="circle"/>
            <c:size val="4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cat>
            <c:numLit>
              <c:formatCode>\О\с\н\о\в\н\о\й</c:formatCode>
              <c:ptCount val="3"/>
              <c:pt idx="0">
                <c:v>1</c:v>
              </c:pt>
              <c:pt idx="1">
                <c:v>2</c:v>
              </c:pt>
              <c:pt idx="2">
                <c:v>3</c:v>
              </c:pt>
            </c:numLit>
          </c:cat>
          <c:val>
            <c:numRef>
              <c:f>Гр_Кол_2!$P$46:$Q$46</c:f>
              <c:numCache>
                <c:formatCode>General</c:formatCode>
                <c:ptCount val="2"/>
                <c:pt idx="0">
                  <c:v>7.3431724137931038</c:v>
                </c:pt>
                <c:pt idx="1">
                  <c:v>6.9984999999999999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F-627B-469A-879F-D6E7017414B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86413152"/>
        <c:axId val="186413544"/>
      </c:lineChart>
      <c:catAx>
        <c:axId val="186413152"/>
        <c:scaling>
          <c:orientation val="minMax"/>
        </c:scaling>
        <c:delete val="0"/>
        <c:axPos val="b"/>
        <c:majorGridlines>
          <c:spPr>
            <a:ln w="3175" cap="flat" cmpd="sng" algn="ctr">
              <a:noFill/>
              <a:round/>
            </a:ln>
            <a:effectLst/>
            <a:extLst>
              <a:ext uri="{91240B29-F687-4F45-9708-019B960494DF}">
                <a14:hiddenLine xmlns:a14="http://schemas.microsoft.com/office/drawing/2010/main" w="3175" cap="flat" cmpd="sng" algn="ctr">
                  <a:solidFill>
                    <a:sysClr val="windowText" lastClr="000000">
                      <a:lumMod val="15000"/>
                      <a:lumOff val="85000"/>
                    </a:sysClr>
                  </a:solidFill>
                  <a:round/>
                </a14:hiddenLine>
              </a:ext>
            </a:extLst>
          </c:spPr>
        </c:majorGridlines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rgbClr val="7F7F7F"/>
            </a:solidFill>
            <a:prstDash val="solid"/>
            <a:round/>
            <a:headEnd type="none" w="med" len="med"/>
            <a:tailEnd type="none" w="med" len="med"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6413544"/>
        <c:crosses val="autoZero"/>
        <c:auto val="1"/>
        <c:lblAlgn val="ctr"/>
        <c:lblOffset val="100"/>
        <c:noMultiLvlLbl val="0"/>
      </c:catAx>
      <c:valAx>
        <c:axId val="186413544"/>
        <c:scaling>
          <c:orientation val="minMax"/>
          <c:max val="9.5"/>
          <c:min val="5.7"/>
        </c:scaling>
        <c:delete val="0"/>
        <c:axPos val="l"/>
        <c:majorGridlines>
          <c:spPr>
            <a:ln w="3175" cap="flat" cmpd="sng" algn="ctr">
              <a:solidFill>
                <a:srgbClr val="D9D9D9"/>
              </a:solidFill>
              <a:prstDash val="dash"/>
              <a:round/>
            </a:ln>
            <a:effectLst/>
          </c:spPr>
        </c:majorGridlines>
        <c:numFmt formatCode="#,##0.0" sourceLinked="0"/>
        <c:majorTickMark val="out"/>
        <c:minorTickMark val="none"/>
        <c:tickLblPos val="nextTo"/>
        <c:spPr>
          <a:noFill/>
          <a:ln>
            <a:solidFill>
              <a:schemeClr val="bg1">
                <a:lumMod val="50000"/>
              </a:schemeClr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6413152"/>
        <c:crosses val="autoZero"/>
        <c:crossBetween val="between"/>
        <c:majorUnit val="0.5"/>
      </c:valAx>
      <c:spPr>
        <a:noFill/>
        <a:ln>
          <a:noFill/>
        </a:ln>
        <a:effectLst/>
      </c:spPr>
    </c:plotArea>
    <c:plotVisOnly val="0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0.27214285714285713"/>
          <c:w val="0.95144592592592592"/>
          <c:h val="0.643971428571428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ГрДинам_Кол_2!$Z$275</c:f>
              <c:strCache>
                <c:ptCount val="1"/>
                <c:pt idx="0">
                  <c:v>РМЖ</c:v>
                </c:pt>
              </c:strCache>
            </c:strRef>
          </c:tx>
          <c:spPr>
            <a:pattFill prst="pct5">
              <a:fgClr>
                <a:srgbClr val="008000"/>
              </a:fgClr>
              <a:bgClr>
                <a:srgbClr val="FFFFFF"/>
              </a:bgClr>
            </a:pattFill>
            <a:ln>
              <a:solidFill>
                <a:srgbClr val="008000"/>
              </a:solidFill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6644CA73-E31C-4B5A-970F-C69AED1499EA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0-AAE3-4DB2-A150-CD030075FDBA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E170552C-017B-4424-81A1-EA1111F7791F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1-AAE3-4DB2-A150-CD030075FDBA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59CB2DD2-93C2-4948-9A8D-6CEFAADC76BD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2-AAE3-4DB2-A150-CD030075FDB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0"/>
              </c:ext>
            </c:extLst>
          </c:dLbls>
          <c:cat>
            <c:strLit>
              <c:ptCount val="3"/>
              <c:pt idx="0">
                <c:v>Этап 2</c:v>
              </c:pt>
              <c:pt idx="1">
                <c:v>Этап 3</c:v>
              </c:pt>
              <c:pt idx="2">
                <c:v>Этап 4</c:v>
              </c:pt>
            </c:strLit>
          </c:cat>
          <c:val>
            <c:numRef>
              <c:f>ГрДинам_Кол_2!$AA$287:$AC$287</c:f>
              <c:numCache>
                <c:formatCode>#,##0.0%</c:formatCode>
                <c:ptCount val="3"/>
                <c:pt idx="0">
                  <c:v>0.8037037037037037</c:v>
                </c:pt>
                <c:pt idx="1">
                  <c:v>0.55000000000000016</c:v>
                </c:pt>
                <c:pt idx="2">
                  <c:v>0.22592592592592597</c:v>
                </c:pt>
              </c:numCache>
            </c:numRef>
          </c:val>
          <c:extLst>
            <c:ext xmlns:c15="http://schemas.microsoft.com/office/drawing/2012/chart" uri="{02D57815-91ED-43cb-92C2-25804820EDAC}">
              <c15:datalabelsRange>
                <c15:f>{"80,4%","55%","22,6%"}</c15:f>
                <c15:dlblRangeCache>
                  <c:ptCount val="3"/>
                  <c:pt idx="0">
                    <c:v>80,4%</c:v>
                  </c:pt>
                  <c:pt idx="1">
                    <c:v>55%</c:v>
                  </c:pt>
                  <c:pt idx="2">
                    <c:v>22,6%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3-AAE3-4DB2-A150-CD030075FDBA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87239768"/>
        <c:axId val="187242120"/>
      </c:barChart>
      <c:catAx>
        <c:axId val="1872397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Период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42120"/>
        <c:crosses val="autoZero"/>
        <c:auto val="1"/>
        <c:lblAlgn val="ctr"/>
        <c:lblOffset val="100"/>
        <c:noMultiLvlLbl val="0"/>
      </c:catAx>
      <c:valAx>
        <c:axId val="187242120"/>
        <c:scaling>
          <c:orientation val="minMax"/>
          <c:max val="1"/>
          <c:min val="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Динамика, %</a:t>
                </a:r>
              </a:p>
            </c:rich>
          </c:tx>
          <c:layout>
            <c:manualLayout>
              <c:xMode val="edge"/>
              <c:yMode val="edge"/>
              <c:x val="9.4074074074074077E-3"/>
              <c:y val="0.1181557539682539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0%" sourceLinked="0"/>
        <c:majorTickMark val="out"/>
        <c:minorTickMark val="none"/>
        <c:tickLblPos val="nextTo"/>
        <c:spPr>
          <a:noFill/>
          <a:ln>
            <a:solidFill>
              <a:srgbClr val="000000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39768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1759259259259259E-2"/>
          <c:y val="0.14615079365079364"/>
          <c:w val="0.95144592592592592"/>
          <c:h val="8.5045238095238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/>
              <a:ea typeface="Times New Roman"/>
              <a:cs typeface="Times New Roman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0.27214285714285713"/>
          <c:w val="0.95144592592592592"/>
          <c:h val="0.643971428571428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ГрДинам_Кол_2!$Z$311</c:f>
              <c:strCache>
                <c:ptCount val="1"/>
                <c:pt idx="0">
                  <c:v>РМЖ</c:v>
                </c:pt>
              </c:strCache>
            </c:strRef>
          </c:tx>
          <c:spPr>
            <a:pattFill prst="pct5">
              <a:fgClr>
                <a:srgbClr val="008000"/>
              </a:fgClr>
              <a:bgClr>
                <a:srgbClr val="FFFFFF"/>
              </a:bgClr>
            </a:pattFill>
            <a:ln>
              <a:solidFill>
                <a:srgbClr val="008000"/>
              </a:solidFill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2421AAE8-14C1-4496-93E5-B490D237E296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0-E127-420A-ABCF-A0E036343F30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69C8D8E0-77E0-4602-A10D-4DB0AA999A6A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1-E127-420A-ABCF-A0E036343F30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1572F7F9-818B-4EAE-B2B2-A614DFF91C94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2-E127-420A-ABCF-A0E036343F30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fld id="{FE8511DE-87E6-405D-8D31-6DE7836FC3CC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3-E127-420A-ABCF-A0E036343F30}"/>
                </c:ext>
              </c:extLst>
            </c:dLbl>
            <c:spPr>
              <a:solidFill>
                <a:srgbClr val="FFFFFF">
                  <a:alpha val="80000"/>
                </a:srgbClr>
              </a:solidFill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0"/>
              </c:ext>
            </c:extLst>
          </c:dLbls>
          <c:errBars>
            <c:errBarType val="both"/>
            <c:errValType val="cust"/>
            <c:noEndCap val="0"/>
            <c:plus>
              <c:numRef>
                <c:f>ГрДинам_Кол_2!$Z$315:$AC$315</c:f>
                <c:numCache>
                  <c:formatCode>General</c:formatCode>
                  <c:ptCount val="4"/>
                  <c:pt idx="0">
                    <c:v>25.566969917041718</c:v>
                  </c:pt>
                  <c:pt idx="1">
                    <c:v>32.790460285184864</c:v>
                  </c:pt>
                  <c:pt idx="2">
                    <c:v>38.430732262943032</c:v>
                  </c:pt>
                  <c:pt idx="3">
                    <c:v>53.292505411220127</c:v>
                  </c:pt>
                </c:numCache>
              </c:numRef>
            </c:plus>
            <c:minus>
              <c:numRef>
                <c:f>ГрДинам_Кол_2!$Z$315:$AC$315</c:f>
                <c:numCache>
                  <c:formatCode>General</c:formatCode>
                  <c:ptCount val="4"/>
                  <c:pt idx="0">
                    <c:v>25.566969917041718</c:v>
                  </c:pt>
                  <c:pt idx="1">
                    <c:v>32.790460285184864</c:v>
                  </c:pt>
                  <c:pt idx="2">
                    <c:v>38.430732262943032</c:v>
                  </c:pt>
                  <c:pt idx="3">
                    <c:v>53.292505411220127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Lit>
              <c:ptCount val="4"/>
              <c:pt idx="0">
                <c:v>Этап 1</c:v>
              </c:pt>
              <c:pt idx="1">
                <c:v>Этап 2</c:v>
              </c:pt>
              <c:pt idx="2">
                <c:v>Этап 3</c:v>
              </c:pt>
              <c:pt idx="3">
                <c:v>Этап 4</c:v>
              </c:pt>
            </c:strLit>
          </c:cat>
          <c:val>
            <c:numRef>
              <c:f>ГрДинам_Кол_2!$Z$314:$AC$314</c:f>
              <c:numCache>
                <c:formatCode>#,##0.0</c:formatCode>
                <c:ptCount val="4"/>
                <c:pt idx="0">
                  <c:v>76.793103448275858</c:v>
                </c:pt>
                <c:pt idx="1">
                  <c:v>96</c:v>
                </c:pt>
                <c:pt idx="2">
                  <c:v>97.275862068965523</c:v>
                </c:pt>
                <c:pt idx="3">
                  <c:v>89.34482758620689</c:v>
                </c:pt>
              </c:numCache>
            </c:numRef>
          </c:val>
          <c:extLst>
            <c:ext xmlns:c15="http://schemas.microsoft.com/office/drawing/2012/chart" uri="{02D57815-91ED-43cb-92C2-25804820EDAC}">
              <c15:datalabelsRange>
                <c15:f>{"76,8","96","97,3","89,3"}</c15:f>
                <c15:dlblRangeCache>
                  <c:ptCount val="4"/>
                  <c:pt idx="0">
                    <c:v>76,8</c:v>
                  </c:pt>
                  <c:pt idx="1">
                    <c:v>96</c:v>
                  </c:pt>
                  <c:pt idx="2">
                    <c:v>97,3</c:v>
                  </c:pt>
                  <c:pt idx="3">
                    <c:v>89,3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4-E127-420A-ABCF-A0E036343F30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87239768"/>
        <c:axId val="187242120"/>
      </c:barChart>
      <c:catAx>
        <c:axId val="1872397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Период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42120"/>
        <c:crosses val="autoZero"/>
        <c:auto val="1"/>
        <c:lblAlgn val="ctr"/>
        <c:lblOffset val="100"/>
        <c:noMultiLvlLbl val="0"/>
      </c:catAx>
      <c:valAx>
        <c:axId val="187242120"/>
        <c:scaling>
          <c:orientation val="minMax"/>
          <c:max val="175"/>
          <c:min val="10"/>
        </c:scaling>
        <c:delete val="0"/>
        <c:axPos val="l"/>
        <c:numFmt formatCode="#,##0" sourceLinked="0"/>
        <c:majorTickMark val="out"/>
        <c:minorTickMark val="none"/>
        <c:tickLblPos val="nextTo"/>
        <c:spPr>
          <a:noFill/>
          <a:ln>
            <a:solidFill>
              <a:srgbClr val="000000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39768"/>
        <c:crosses val="autoZero"/>
        <c:crossBetween val="between"/>
        <c:majorUnit val="25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1759259259259259E-2"/>
          <c:y val="0.14615079365079364"/>
          <c:w val="0.95144592592592592"/>
          <c:h val="8.5045238095238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/>
              <a:ea typeface="Times New Roman"/>
              <a:cs typeface="Times New Roman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0.27214285714285713"/>
          <c:w val="0.95144592592592592"/>
          <c:h val="0.643971428571428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ГрДинам_Кол_2!$Z$311</c:f>
              <c:strCache>
                <c:ptCount val="1"/>
                <c:pt idx="0">
                  <c:v>РМЖ</c:v>
                </c:pt>
              </c:strCache>
            </c:strRef>
          </c:tx>
          <c:spPr>
            <a:pattFill prst="pct5">
              <a:fgClr>
                <a:srgbClr val="008000"/>
              </a:fgClr>
              <a:bgClr>
                <a:srgbClr val="FFFFFF"/>
              </a:bgClr>
            </a:pattFill>
            <a:ln>
              <a:solidFill>
                <a:srgbClr val="008000"/>
              </a:solidFill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3CBDA474-84E4-439F-B1B8-1C51694C0185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0-AD35-4EBC-943A-53A09622DDC9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57EFEEE0-4F1E-47C5-86CD-7255F60EA86E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1-AD35-4EBC-943A-53A09622DDC9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4DE6854F-5CFF-4071-95F7-CB25CE10161D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2-AD35-4EBC-943A-53A09622DDC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0"/>
              </c:ext>
            </c:extLst>
          </c:dLbls>
          <c:cat>
            <c:strLit>
              <c:ptCount val="3"/>
              <c:pt idx="0">
                <c:v>Этап 2</c:v>
              </c:pt>
              <c:pt idx="1">
                <c:v>Этап 3</c:v>
              </c:pt>
              <c:pt idx="2">
                <c:v>Этап 4</c:v>
              </c:pt>
            </c:strLit>
          </c:cat>
          <c:val>
            <c:numRef>
              <c:f>ГрДинам_Кол_2!$AA$323:$AC$323</c:f>
              <c:numCache>
                <c:formatCode>#,##0.0%</c:formatCode>
                <c:ptCount val="3"/>
                <c:pt idx="0">
                  <c:v>0.25011225864391567</c:v>
                </c:pt>
                <c:pt idx="1">
                  <c:v>0.26672653794342177</c:v>
                </c:pt>
                <c:pt idx="2">
                  <c:v>0.16344858554108663</c:v>
                </c:pt>
              </c:numCache>
            </c:numRef>
          </c:val>
          <c:extLst>
            <c:ext xmlns:c15="http://schemas.microsoft.com/office/drawing/2012/chart" uri="{02D57815-91ED-43cb-92C2-25804820EDAC}">
              <c15:datalabelsRange>
                <c15:f>{"25%","26,7%","16,3%"}</c15:f>
                <c15:dlblRangeCache>
                  <c:ptCount val="3"/>
                  <c:pt idx="0">
                    <c:v>25%</c:v>
                  </c:pt>
                  <c:pt idx="1">
                    <c:v>26,7%</c:v>
                  </c:pt>
                  <c:pt idx="2">
                    <c:v>16,3%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3-AD35-4EBC-943A-53A09622DDC9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87239768"/>
        <c:axId val="187242120"/>
      </c:barChart>
      <c:catAx>
        <c:axId val="1872397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Период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42120"/>
        <c:crosses val="autoZero"/>
        <c:auto val="1"/>
        <c:lblAlgn val="ctr"/>
        <c:lblOffset val="100"/>
        <c:noMultiLvlLbl val="0"/>
      </c:catAx>
      <c:valAx>
        <c:axId val="187242120"/>
        <c:scaling>
          <c:orientation val="minMax"/>
          <c:max val="0.30000000000000004"/>
          <c:min val="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Динамика, %</a:t>
                </a:r>
              </a:p>
            </c:rich>
          </c:tx>
          <c:layout>
            <c:manualLayout>
              <c:xMode val="edge"/>
              <c:yMode val="edge"/>
              <c:x val="2.0907117724240933E-3"/>
              <c:y val="0.1035517876804282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#,##0%" sourceLinked="0"/>
        <c:majorTickMark val="out"/>
        <c:minorTickMark val="none"/>
        <c:tickLblPos val="nextTo"/>
        <c:spPr>
          <a:noFill/>
          <a:ln>
            <a:solidFill>
              <a:srgbClr val="000000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39768"/>
        <c:crosses val="autoZero"/>
        <c:crossBetween val="between"/>
        <c:majorUnit val="0.05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1759259259259259E-2"/>
          <c:y val="0.14615079365079364"/>
          <c:w val="0.95144592592592592"/>
          <c:h val="8.5045238095238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/>
              <a:ea typeface="Times New Roman"/>
              <a:cs typeface="Times New Roman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0.27214285714285713"/>
          <c:w val="0.95144592592592592"/>
          <c:h val="0.643971428571428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ГрДинам_Кол_2!$Z$329</c:f>
              <c:strCache>
                <c:ptCount val="1"/>
                <c:pt idx="0">
                  <c:v>РМЖ</c:v>
                </c:pt>
              </c:strCache>
            </c:strRef>
          </c:tx>
          <c:spPr>
            <a:pattFill prst="pct5">
              <a:fgClr>
                <a:srgbClr val="008000"/>
              </a:fgClr>
              <a:bgClr>
                <a:srgbClr val="FFFFFF"/>
              </a:bgClr>
            </a:pattFill>
            <a:ln>
              <a:solidFill>
                <a:srgbClr val="008000"/>
              </a:solidFill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8BC7BBE2-7939-4F99-8955-48D35D208EF9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0-44ED-45FC-ACCC-CBA6D1CE0E11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B8A15C16-CDF0-4615-A188-DCD8D18B5B04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1-44ED-45FC-ACCC-CBA6D1CE0E11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680891E7-71D2-4579-BEBE-E5BFE0AC2FA7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2-44ED-45FC-ACCC-CBA6D1CE0E11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fld id="{70023C08-D8E6-4096-8C38-9C584632DC39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3-44ED-45FC-ACCC-CBA6D1CE0E11}"/>
                </c:ext>
              </c:extLst>
            </c:dLbl>
            <c:spPr>
              <a:solidFill>
                <a:srgbClr val="FFFFFF">
                  <a:alpha val="80000"/>
                </a:srgbClr>
              </a:solidFill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0"/>
              </c:ext>
            </c:extLst>
          </c:dLbls>
          <c:errBars>
            <c:errBarType val="both"/>
            <c:errValType val="cust"/>
            <c:noEndCap val="0"/>
            <c:plus>
              <c:numRef>
                <c:f>ГрДинам_Кол_2!$Z$333:$AC$333</c:f>
                <c:numCache>
                  <c:formatCode>General</c:formatCode>
                  <c:ptCount val="4"/>
                  <c:pt idx="0">
                    <c:v>251.76552935896333</c:v>
                  </c:pt>
                  <c:pt idx="1">
                    <c:v>428.48822919839506</c:v>
                  </c:pt>
                  <c:pt idx="2">
                    <c:v>541.00557257448861</c:v>
                  </c:pt>
                  <c:pt idx="3">
                    <c:v>507.65626582999374</c:v>
                  </c:pt>
                </c:numCache>
              </c:numRef>
            </c:plus>
            <c:minus>
              <c:numRef>
                <c:f>ГрДинам_Кол_2!$Z$333:$AC$333</c:f>
                <c:numCache>
                  <c:formatCode>General</c:formatCode>
                  <c:ptCount val="4"/>
                  <c:pt idx="0">
                    <c:v>251.76552935896333</c:v>
                  </c:pt>
                  <c:pt idx="1">
                    <c:v>428.48822919839506</c:v>
                  </c:pt>
                  <c:pt idx="2">
                    <c:v>541.00557257448861</c:v>
                  </c:pt>
                  <c:pt idx="3">
                    <c:v>507.65626582999374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Lit>
              <c:ptCount val="4"/>
              <c:pt idx="0">
                <c:v>Этап 1</c:v>
              </c:pt>
              <c:pt idx="1">
                <c:v>Этап 2</c:v>
              </c:pt>
              <c:pt idx="2">
                <c:v>Этап 3</c:v>
              </c:pt>
              <c:pt idx="3">
                <c:v>Этап 4</c:v>
              </c:pt>
            </c:strLit>
          </c:cat>
          <c:val>
            <c:numRef>
              <c:f>ГрДинам_Кол_2!$Z$332:$AC$332</c:f>
              <c:numCache>
                <c:formatCode>#,##0.0</c:formatCode>
                <c:ptCount val="4"/>
                <c:pt idx="0">
                  <c:v>288.10344827586209</c:v>
                </c:pt>
                <c:pt idx="1">
                  <c:v>492.34482758620692</c:v>
                </c:pt>
                <c:pt idx="2">
                  <c:v>718.62068965517244</c:v>
                </c:pt>
                <c:pt idx="3">
                  <c:v>658.79310344827582</c:v>
                </c:pt>
              </c:numCache>
            </c:numRef>
          </c:val>
          <c:extLst>
            <c:ext xmlns:c15="http://schemas.microsoft.com/office/drawing/2012/chart" uri="{02D57815-91ED-43cb-92C2-25804820EDAC}">
              <c15:datalabelsRange>
                <c15:f>{"288,1","492,3","718,6","658,8"}</c15:f>
                <c15:dlblRangeCache>
                  <c:ptCount val="4"/>
                  <c:pt idx="0">
                    <c:v>288,1</c:v>
                  </c:pt>
                  <c:pt idx="1">
                    <c:v>492,3</c:v>
                  </c:pt>
                  <c:pt idx="2">
                    <c:v>718,6</c:v>
                  </c:pt>
                  <c:pt idx="3">
                    <c:v>658,8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4-44ED-45FC-ACCC-CBA6D1CE0E11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87239768"/>
        <c:axId val="187242120"/>
      </c:barChart>
      <c:catAx>
        <c:axId val="1872397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Период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42120"/>
        <c:crosses val="autoZero"/>
        <c:auto val="1"/>
        <c:lblAlgn val="ctr"/>
        <c:lblOffset val="100"/>
        <c:noMultiLvlLbl val="0"/>
      </c:catAx>
      <c:valAx>
        <c:axId val="187242120"/>
        <c:scaling>
          <c:orientation val="minMax"/>
          <c:max val="1500"/>
          <c:min val="0"/>
        </c:scaling>
        <c:delete val="0"/>
        <c:axPos val="l"/>
        <c:numFmt formatCode="#,##0" sourceLinked="0"/>
        <c:majorTickMark val="out"/>
        <c:minorTickMark val="none"/>
        <c:tickLblPos val="nextTo"/>
        <c:spPr>
          <a:noFill/>
          <a:ln>
            <a:solidFill>
              <a:srgbClr val="000000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39768"/>
        <c:crosses val="autoZero"/>
        <c:crossBetween val="between"/>
        <c:majorUnit val="300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1759259259259259E-2"/>
          <c:y val="0.14615079365079364"/>
          <c:w val="0.95144592592592592"/>
          <c:h val="8.5045238095238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/>
              <a:ea typeface="Times New Roman"/>
              <a:cs typeface="Times New Roman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0.27214285714285713"/>
          <c:w val="0.95144592592592592"/>
          <c:h val="0.643971428571428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ГрДинам_Кол_2!$Z$329</c:f>
              <c:strCache>
                <c:ptCount val="1"/>
                <c:pt idx="0">
                  <c:v>РМЖ</c:v>
                </c:pt>
              </c:strCache>
            </c:strRef>
          </c:tx>
          <c:spPr>
            <a:pattFill prst="pct5">
              <a:fgClr>
                <a:srgbClr val="008000"/>
              </a:fgClr>
              <a:bgClr>
                <a:srgbClr val="FFFFFF"/>
              </a:bgClr>
            </a:pattFill>
            <a:ln>
              <a:solidFill>
                <a:srgbClr val="008000"/>
              </a:solidFill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6581EE23-1471-4169-8543-53C53076519B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0-DFFD-496C-BAEC-035AB2F7FB23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0D72AD73-A93D-416E-90F2-A179014BAEC3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1-DFFD-496C-BAEC-035AB2F7FB23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B4B9B762-3C15-463D-A2E4-65A6D11A8F79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2-DFFD-496C-BAEC-035AB2F7FB2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0"/>
              </c:ext>
            </c:extLst>
          </c:dLbls>
          <c:cat>
            <c:strLit>
              <c:ptCount val="3"/>
              <c:pt idx="0">
                <c:v>Этап 2</c:v>
              </c:pt>
              <c:pt idx="1">
                <c:v>Этап 3</c:v>
              </c:pt>
              <c:pt idx="2">
                <c:v>Этап 4</c:v>
              </c:pt>
            </c:strLit>
          </c:cat>
          <c:val>
            <c:numRef>
              <c:f>ГрДинам_Кол_2!$AA$341:$AC$341</c:f>
              <c:numCache>
                <c:formatCode>#,##0.0%</c:formatCode>
                <c:ptCount val="3"/>
                <c:pt idx="0">
                  <c:v>0.708916816277678</c:v>
                </c:pt>
                <c:pt idx="1">
                  <c:v>1.4943147815679232</c:v>
                </c:pt>
                <c:pt idx="2">
                  <c:v>1.2866546977857567</c:v>
                </c:pt>
              </c:numCache>
            </c:numRef>
          </c:val>
          <c:extLst>
            <c:ext xmlns:c15="http://schemas.microsoft.com/office/drawing/2012/chart" uri="{02D57815-91ED-43cb-92C2-25804820EDAC}">
              <c15:datalabelsRange>
                <c15:f>{"70,9%","149,4%","128,7%"}</c15:f>
                <c15:dlblRangeCache>
                  <c:ptCount val="3"/>
                  <c:pt idx="0">
                    <c:v>70,9%</c:v>
                  </c:pt>
                  <c:pt idx="1">
                    <c:v>149,4%</c:v>
                  </c:pt>
                  <c:pt idx="2">
                    <c:v>128,7%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3-DFFD-496C-BAEC-035AB2F7FB2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87239768"/>
        <c:axId val="187242120"/>
      </c:barChart>
      <c:catAx>
        <c:axId val="1872397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Период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42120"/>
        <c:crosses val="autoZero"/>
        <c:auto val="1"/>
        <c:lblAlgn val="ctr"/>
        <c:lblOffset val="100"/>
        <c:noMultiLvlLbl val="0"/>
      </c:catAx>
      <c:valAx>
        <c:axId val="187242120"/>
        <c:scaling>
          <c:orientation val="minMax"/>
          <c:max val="1.7500000000000002"/>
          <c:min val="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Динамика, %</a:t>
                </a:r>
              </a:p>
            </c:rich>
          </c:tx>
          <c:layout>
            <c:manualLayout>
              <c:xMode val="edge"/>
              <c:yMode val="edge"/>
              <c:x val="9.4074074074074077E-3"/>
              <c:y val="0.1181557539682539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0%" sourceLinked="0"/>
        <c:majorTickMark val="out"/>
        <c:minorTickMark val="none"/>
        <c:tickLblPos val="nextTo"/>
        <c:spPr>
          <a:noFill/>
          <a:ln>
            <a:solidFill>
              <a:srgbClr val="000000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39768"/>
        <c:crosses val="autoZero"/>
        <c:crossBetween val="between"/>
        <c:majorUnit val="0.35000000000000003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1759259259259259E-2"/>
          <c:y val="0.14615079365079364"/>
          <c:w val="0.95144592592592592"/>
          <c:h val="8.5045238095238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/>
              <a:ea typeface="Times New Roman"/>
              <a:cs typeface="Times New Roman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0.27214285714285713"/>
          <c:w val="0.95144592592592592"/>
          <c:h val="0.643971428571428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ГрДинам_Кол_2!$Z$383</c:f>
              <c:strCache>
                <c:ptCount val="1"/>
                <c:pt idx="0">
                  <c:v>РМЖ</c:v>
                </c:pt>
              </c:strCache>
            </c:strRef>
          </c:tx>
          <c:spPr>
            <a:pattFill prst="pct5">
              <a:fgClr>
                <a:srgbClr val="008000"/>
              </a:fgClr>
              <a:bgClr>
                <a:srgbClr val="FFFFFF"/>
              </a:bgClr>
            </a:pattFill>
            <a:ln>
              <a:solidFill>
                <a:srgbClr val="008000"/>
              </a:solidFill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87E8B051-DEE0-415D-8836-B0858D53072B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0-8197-40A3-B871-51B295EEC671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88A1858B-B0DB-4447-B7F4-C9D0A2F166A4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1-8197-40A3-B871-51B295EEC671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EE598FAB-99CA-4E0E-859A-B6CE9A4844D0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2-8197-40A3-B871-51B295EEC671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fld id="{651F51EE-FA73-40C2-B059-4423FFC856C2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3-8197-40A3-B871-51B295EEC671}"/>
                </c:ext>
              </c:extLst>
            </c:dLbl>
            <c:spPr>
              <a:solidFill>
                <a:srgbClr val="FFFFFF">
                  <a:alpha val="80000"/>
                </a:srgbClr>
              </a:solidFill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0"/>
              </c:ext>
            </c:extLst>
          </c:dLbls>
          <c:errBars>
            <c:errBarType val="both"/>
            <c:errValType val="cust"/>
            <c:noEndCap val="0"/>
            <c:plus>
              <c:numRef>
                <c:f>ГрДинам_Кол_2!$Z$387:$AC$387</c:f>
                <c:numCache>
                  <c:formatCode>General</c:formatCode>
                  <c:ptCount val="4"/>
                  <c:pt idx="0">
                    <c:v>80.935280962220034</c:v>
                  </c:pt>
                  <c:pt idx="1">
                    <c:v>124.34733057323609</c:v>
                  </c:pt>
                  <c:pt idx="2">
                    <c:v>141.16846136003119</c:v>
                  </c:pt>
                  <c:pt idx="3">
                    <c:v>113.04116692037114</c:v>
                  </c:pt>
                </c:numCache>
              </c:numRef>
            </c:plus>
            <c:minus>
              <c:numRef>
                <c:f>ГрДинам_Кол_2!$Z$387:$AC$387</c:f>
                <c:numCache>
                  <c:formatCode>General</c:formatCode>
                  <c:ptCount val="4"/>
                  <c:pt idx="0">
                    <c:v>80.935280962220034</c:v>
                  </c:pt>
                  <c:pt idx="1">
                    <c:v>124.34733057323609</c:v>
                  </c:pt>
                  <c:pt idx="2">
                    <c:v>141.16846136003119</c:v>
                  </c:pt>
                  <c:pt idx="3">
                    <c:v>113.04116692037114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Lit>
              <c:ptCount val="4"/>
              <c:pt idx="0">
                <c:v>Этап 1</c:v>
              </c:pt>
              <c:pt idx="1">
                <c:v>Этап 2</c:v>
              </c:pt>
              <c:pt idx="2">
                <c:v>Этап 3</c:v>
              </c:pt>
              <c:pt idx="3">
                <c:v>Этап 4</c:v>
              </c:pt>
            </c:strLit>
          </c:cat>
          <c:val>
            <c:numRef>
              <c:f>ГрДинам_Кол_2!$Z$386:$AC$386</c:f>
              <c:numCache>
                <c:formatCode>#,##0.0</c:formatCode>
                <c:ptCount val="4"/>
                <c:pt idx="0">
                  <c:v>49.344827586206897</c:v>
                </c:pt>
                <c:pt idx="1">
                  <c:v>75.517241379310349</c:v>
                </c:pt>
                <c:pt idx="2">
                  <c:v>177.0344827586207</c:v>
                </c:pt>
                <c:pt idx="3">
                  <c:v>124.34482758620689</c:v>
                </c:pt>
              </c:numCache>
            </c:numRef>
          </c:val>
          <c:extLst>
            <c:ext xmlns:c15="http://schemas.microsoft.com/office/drawing/2012/chart" uri="{02D57815-91ED-43cb-92C2-25804820EDAC}">
              <c15:datalabelsRange>
                <c15:f>{"49,3","75,5","177","124,3"}</c15:f>
                <c15:dlblRangeCache>
                  <c:ptCount val="4"/>
                  <c:pt idx="0">
                    <c:v>49,3</c:v>
                  </c:pt>
                  <c:pt idx="1">
                    <c:v>75,5</c:v>
                  </c:pt>
                  <c:pt idx="2">
                    <c:v>177</c:v>
                  </c:pt>
                  <c:pt idx="3">
                    <c:v>124,3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4-8197-40A3-B871-51B295EEC671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87239768"/>
        <c:axId val="187242120"/>
      </c:barChart>
      <c:catAx>
        <c:axId val="1872397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Период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42120"/>
        <c:crosses val="autoZero"/>
        <c:auto val="1"/>
        <c:lblAlgn val="ctr"/>
        <c:lblOffset val="100"/>
        <c:noMultiLvlLbl val="0"/>
      </c:catAx>
      <c:valAx>
        <c:axId val="187242120"/>
        <c:scaling>
          <c:orientation val="minMax"/>
          <c:max val="400"/>
          <c:min val="-100"/>
        </c:scaling>
        <c:delete val="0"/>
        <c:axPos val="l"/>
        <c:numFmt formatCode="#,##0" sourceLinked="0"/>
        <c:majorTickMark val="out"/>
        <c:minorTickMark val="none"/>
        <c:tickLblPos val="nextTo"/>
        <c:spPr>
          <a:noFill/>
          <a:ln>
            <a:solidFill>
              <a:srgbClr val="000000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39768"/>
        <c:crosses val="autoZero"/>
        <c:crossBetween val="between"/>
        <c:majorUnit val="100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1759259259259259E-2"/>
          <c:y val="0.14615079365079364"/>
          <c:w val="0.95144592592592592"/>
          <c:h val="8.5045238095238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/>
              <a:ea typeface="Times New Roman"/>
              <a:cs typeface="Times New Roman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0.27214285714285713"/>
          <c:w val="0.95144592592592592"/>
          <c:h val="0.643971428571428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ГрДинам_Кол_2!$Z$383</c:f>
              <c:strCache>
                <c:ptCount val="1"/>
                <c:pt idx="0">
                  <c:v>РМЖ</c:v>
                </c:pt>
              </c:strCache>
            </c:strRef>
          </c:tx>
          <c:spPr>
            <a:pattFill prst="pct5">
              <a:fgClr>
                <a:srgbClr val="008000"/>
              </a:fgClr>
              <a:bgClr>
                <a:srgbClr val="FFFFFF"/>
              </a:bgClr>
            </a:pattFill>
            <a:ln>
              <a:solidFill>
                <a:srgbClr val="008000"/>
              </a:solidFill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0DF82A96-FBB3-4E23-AB7A-EC52C3E4F03B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0-CF0E-4799-8A02-4216D32EE693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64C72674-EC03-453F-A6B8-06986696EF8D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1-CF0E-4799-8A02-4216D32EE693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8314BBF5-13D9-4204-AFB6-9AE66EE438C2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2-CF0E-4799-8A02-4216D32EE69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0"/>
              </c:ext>
            </c:extLst>
          </c:dLbls>
          <c:cat>
            <c:strLit>
              <c:ptCount val="3"/>
              <c:pt idx="0">
                <c:v>Этап 2</c:v>
              </c:pt>
              <c:pt idx="1">
                <c:v>Этап 3</c:v>
              </c:pt>
              <c:pt idx="2">
                <c:v>Этап 4</c:v>
              </c:pt>
            </c:strLit>
          </c:cat>
          <c:val>
            <c:numRef>
              <c:f>ГрДинам_Кол_2!$AA$395:$AC$395</c:f>
              <c:numCache>
                <c:formatCode>#,##0.0%</c:formatCode>
                <c:ptCount val="3"/>
                <c:pt idx="0">
                  <c:v>0.53039832285115307</c:v>
                </c:pt>
                <c:pt idx="1">
                  <c:v>2.5877009084556257</c:v>
                </c:pt>
                <c:pt idx="2">
                  <c:v>1.519916142557652</c:v>
                </c:pt>
              </c:numCache>
            </c:numRef>
          </c:val>
          <c:extLst>
            <c:ext xmlns:c15="http://schemas.microsoft.com/office/drawing/2012/chart" uri="{02D57815-91ED-43cb-92C2-25804820EDAC}">
              <c15:datalabelsRange>
                <c15:f>{"53%","258,8%","152%"}</c15:f>
                <c15:dlblRangeCache>
                  <c:ptCount val="3"/>
                  <c:pt idx="0">
                    <c:v>53%</c:v>
                  </c:pt>
                  <c:pt idx="1">
                    <c:v>258,8%</c:v>
                  </c:pt>
                  <c:pt idx="2">
                    <c:v>152%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3-CF0E-4799-8A02-4216D32EE69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87239768"/>
        <c:axId val="187242120"/>
      </c:barChart>
      <c:catAx>
        <c:axId val="1872397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Период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42120"/>
        <c:crosses val="autoZero"/>
        <c:auto val="1"/>
        <c:lblAlgn val="ctr"/>
        <c:lblOffset val="100"/>
        <c:noMultiLvlLbl val="0"/>
      </c:catAx>
      <c:valAx>
        <c:axId val="187242120"/>
        <c:scaling>
          <c:orientation val="minMax"/>
          <c:max val="3"/>
          <c:min val="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Динамика, %</a:t>
                </a:r>
              </a:p>
            </c:rich>
          </c:tx>
          <c:layout>
            <c:manualLayout>
              <c:xMode val="edge"/>
              <c:yMode val="edge"/>
              <c:x val="9.4074074074074077E-3"/>
              <c:y val="0.1181557539682539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0%" sourceLinked="0"/>
        <c:majorTickMark val="out"/>
        <c:minorTickMark val="none"/>
        <c:tickLblPos val="nextTo"/>
        <c:spPr>
          <a:noFill/>
          <a:ln>
            <a:solidFill>
              <a:srgbClr val="000000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39768"/>
        <c:crosses val="autoZero"/>
        <c:crossBetween val="between"/>
        <c:majorUnit val="0.5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1759259259259259E-2"/>
          <c:y val="0.14615079365079364"/>
          <c:w val="0.95144592592592592"/>
          <c:h val="8.5045238095238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/>
              <a:ea typeface="Times New Roman"/>
              <a:cs typeface="Times New Roman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0.27214285714285713"/>
          <c:w val="0.95144592592592592"/>
          <c:h val="0.643971428571428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ГрДинам_Кол_2!$Z$401</c:f>
              <c:strCache>
                <c:ptCount val="1"/>
                <c:pt idx="0">
                  <c:v>РМЖ</c:v>
                </c:pt>
              </c:strCache>
            </c:strRef>
          </c:tx>
          <c:spPr>
            <a:pattFill prst="pct5">
              <a:fgClr>
                <a:srgbClr val="008000"/>
              </a:fgClr>
              <a:bgClr>
                <a:srgbClr val="FFFFFF"/>
              </a:bgClr>
            </a:pattFill>
            <a:ln>
              <a:solidFill>
                <a:srgbClr val="008000"/>
              </a:solidFill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7393B837-A93E-4195-B461-A60871714DC6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0-E0B1-49E1-8292-F876E67EC6DF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07B4D1DC-C0D6-4BFF-8A76-272AE788B43E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1-E0B1-49E1-8292-F876E67EC6DF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21DFA33A-8AD5-4331-97A2-FED780C03A3F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2-E0B1-49E1-8292-F876E67EC6DF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fld id="{ED96824B-A168-4412-B36B-3C300A2A11AB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3-E0B1-49E1-8292-F876E67EC6DF}"/>
                </c:ext>
              </c:extLst>
            </c:dLbl>
            <c:spPr>
              <a:solidFill>
                <a:srgbClr val="FFFFFF">
                  <a:alpha val="80000"/>
                </a:srgbClr>
              </a:solidFill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0"/>
              </c:ext>
            </c:extLst>
          </c:dLbls>
          <c:errBars>
            <c:errBarType val="both"/>
            <c:errValType val="cust"/>
            <c:noEndCap val="0"/>
            <c:plus>
              <c:numRef>
                <c:f>ГрДинам_Кол_2!$Z$405:$AC$405</c:f>
                <c:numCache>
                  <c:formatCode>General</c:formatCode>
                  <c:ptCount val="4"/>
                  <c:pt idx="0">
                    <c:v>2.9587146269693476</c:v>
                  </c:pt>
                  <c:pt idx="1">
                    <c:v>2.7348528783117105</c:v>
                  </c:pt>
                  <c:pt idx="2">
                    <c:v>3.3625935502579631</c:v>
                  </c:pt>
                  <c:pt idx="3">
                    <c:v>3.5690291690261655</c:v>
                  </c:pt>
                </c:numCache>
              </c:numRef>
            </c:plus>
            <c:minus>
              <c:numRef>
                <c:f>ГрДинам_Кол_2!$Z$405:$AC$405</c:f>
                <c:numCache>
                  <c:formatCode>General</c:formatCode>
                  <c:ptCount val="4"/>
                  <c:pt idx="0">
                    <c:v>2.9587146269693476</c:v>
                  </c:pt>
                  <c:pt idx="1">
                    <c:v>2.7348528783117105</c:v>
                  </c:pt>
                  <c:pt idx="2">
                    <c:v>3.3625935502579631</c:v>
                  </c:pt>
                  <c:pt idx="3">
                    <c:v>3.5690291690261655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Lit>
              <c:ptCount val="4"/>
              <c:pt idx="0">
                <c:v>Этап 1</c:v>
              </c:pt>
              <c:pt idx="1">
                <c:v>Этап 2</c:v>
              </c:pt>
              <c:pt idx="2">
                <c:v>Этап 3</c:v>
              </c:pt>
              <c:pt idx="3">
                <c:v>Этап 4</c:v>
              </c:pt>
            </c:strLit>
          </c:cat>
          <c:val>
            <c:numRef>
              <c:f>ГрДинам_Кол_2!$Z$404:$AC$404</c:f>
              <c:numCache>
                <c:formatCode>#,##0.0</c:formatCode>
                <c:ptCount val="4"/>
                <c:pt idx="0">
                  <c:v>2.8073793103448277</c:v>
                </c:pt>
                <c:pt idx="1">
                  <c:v>4.2848620689655172</c:v>
                </c:pt>
                <c:pt idx="2">
                  <c:v>6.0487931034482756</c:v>
                </c:pt>
                <c:pt idx="3">
                  <c:v>6.4320689655172414</c:v>
                </c:pt>
              </c:numCache>
            </c:numRef>
          </c:val>
          <c:extLst>
            <c:ext xmlns:c15="http://schemas.microsoft.com/office/drawing/2012/chart" uri="{02D57815-91ED-43cb-92C2-25804820EDAC}">
              <c15:datalabelsRange>
                <c15:f>{"2,8","4,3","6","6,4"}</c15:f>
                <c15:dlblRangeCache>
                  <c:ptCount val="4"/>
                  <c:pt idx="0">
                    <c:v>2,8</c:v>
                  </c:pt>
                  <c:pt idx="1">
                    <c:v>4,3</c:v>
                  </c:pt>
                  <c:pt idx="2">
                    <c:v>6</c:v>
                  </c:pt>
                  <c:pt idx="3">
                    <c:v>6,4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4-E0B1-49E1-8292-F876E67EC6DF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87239768"/>
        <c:axId val="187242120"/>
      </c:barChart>
      <c:catAx>
        <c:axId val="1872397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Период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42120"/>
        <c:crosses val="autoZero"/>
        <c:auto val="1"/>
        <c:lblAlgn val="ctr"/>
        <c:lblOffset val="100"/>
        <c:noMultiLvlLbl val="0"/>
      </c:catAx>
      <c:valAx>
        <c:axId val="187242120"/>
        <c:scaling>
          <c:orientation val="minMax"/>
          <c:max val="12.5"/>
          <c:min val="-3"/>
        </c:scaling>
        <c:delete val="0"/>
        <c:axPos val="l"/>
        <c:numFmt formatCode="#,##0.0" sourceLinked="0"/>
        <c:majorTickMark val="out"/>
        <c:minorTickMark val="none"/>
        <c:tickLblPos val="nextTo"/>
        <c:spPr>
          <a:noFill/>
          <a:ln>
            <a:solidFill>
              <a:srgbClr val="000000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39768"/>
        <c:crosses val="autoZero"/>
        <c:crossBetween val="between"/>
        <c:majorUnit val="2.5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1759259259259259E-2"/>
          <c:y val="0.14615079365079364"/>
          <c:w val="0.95144592592592592"/>
          <c:h val="8.5045238095238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/>
              <a:ea typeface="Times New Roman"/>
              <a:cs typeface="Times New Roman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0.27214285714285713"/>
          <c:w val="0.95144592592592592"/>
          <c:h val="0.643971428571428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ГрДинам_Кол_2!$Z$401</c:f>
              <c:strCache>
                <c:ptCount val="1"/>
                <c:pt idx="0">
                  <c:v>РМЖ</c:v>
                </c:pt>
              </c:strCache>
            </c:strRef>
          </c:tx>
          <c:spPr>
            <a:pattFill prst="pct5">
              <a:fgClr>
                <a:srgbClr val="008000"/>
              </a:fgClr>
              <a:bgClr>
                <a:srgbClr val="FFFFFF"/>
              </a:bgClr>
            </a:pattFill>
            <a:ln>
              <a:solidFill>
                <a:srgbClr val="008000"/>
              </a:solidFill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581BF5BB-E33F-4E1F-8BB7-2FAD04D3BBD0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0-3531-47D1-901A-1C729C7620EB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C5B156E2-3A6A-49A2-9E00-4E97AA5F3776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1-3531-47D1-901A-1C729C7620EB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F1A2C86B-2D12-4892-A934-3B6C6F701617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2-3531-47D1-901A-1C729C7620E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0"/>
              </c:ext>
            </c:extLst>
          </c:dLbls>
          <c:cat>
            <c:strLit>
              <c:ptCount val="3"/>
              <c:pt idx="0">
                <c:v>Этап 2</c:v>
              </c:pt>
              <c:pt idx="1">
                <c:v>Этап 3</c:v>
              </c:pt>
              <c:pt idx="2">
                <c:v>Этап 4</c:v>
              </c:pt>
            </c:strLit>
          </c:cat>
          <c:val>
            <c:numRef>
              <c:f>ГрДинам_Кол_2!$AA$413:$AC$413</c:f>
              <c:numCache>
                <c:formatCode>#,##0.0%</c:formatCode>
                <c:ptCount val="3"/>
                <c:pt idx="0">
                  <c:v>0.52628540545852065</c:v>
                </c:pt>
                <c:pt idx="1">
                  <c:v>1.1546048591151397</c:v>
                </c:pt>
                <c:pt idx="2">
                  <c:v>1.2911292898027364</c:v>
                </c:pt>
              </c:numCache>
            </c:numRef>
          </c:val>
          <c:extLst>
            <c:ext xmlns:c15="http://schemas.microsoft.com/office/drawing/2012/chart" uri="{02D57815-91ED-43cb-92C2-25804820EDAC}">
              <c15:datalabelsRange>
                <c15:f>{"52,6%","115,5%","129,1%"}</c15:f>
                <c15:dlblRangeCache>
                  <c:ptCount val="3"/>
                  <c:pt idx="0">
                    <c:v>52,6%</c:v>
                  </c:pt>
                  <c:pt idx="1">
                    <c:v>115,5%</c:v>
                  </c:pt>
                  <c:pt idx="2">
                    <c:v>129,1%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3-3531-47D1-901A-1C729C7620EB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87239768"/>
        <c:axId val="187242120"/>
      </c:barChart>
      <c:catAx>
        <c:axId val="1872397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Период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42120"/>
        <c:crosses val="autoZero"/>
        <c:auto val="1"/>
        <c:lblAlgn val="ctr"/>
        <c:lblOffset val="100"/>
        <c:noMultiLvlLbl val="0"/>
      </c:catAx>
      <c:valAx>
        <c:axId val="187242120"/>
        <c:scaling>
          <c:orientation val="minMax"/>
          <c:max val="1.5"/>
          <c:min val="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Динамика, %</a:t>
                </a:r>
              </a:p>
            </c:rich>
          </c:tx>
          <c:layout>
            <c:manualLayout>
              <c:xMode val="edge"/>
              <c:yMode val="edge"/>
              <c:x val="9.4074074074074077E-3"/>
              <c:y val="0.1181557539682539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0%" sourceLinked="0"/>
        <c:majorTickMark val="out"/>
        <c:minorTickMark val="none"/>
        <c:tickLblPos val="nextTo"/>
        <c:spPr>
          <a:noFill/>
          <a:ln>
            <a:solidFill>
              <a:srgbClr val="000000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39768"/>
        <c:crosses val="autoZero"/>
        <c:crossBetween val="between"/>
        <c:majorUnit val="0.3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1759259259259259E-2"/>
          <c:y val="0.14615079365079364"/>
          <c:w val="0.95144592592592592"/>
          <c:h val="8.5045238095238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/>
              <a:ea typeface="Times New Roman"/>
              <a:cs typeface="Times New Roman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0.27214285714285713"/>
          <c:w val="0.95144592592592592"/>
          <c:h val="0.643971428571428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ГрДинам_Кол_2!$Z$419</c:f>
              <c:strCache>
                <c:ptCount val="1"/>
                <c:pt idx="0">
                  <c:v>РМЖ</c:v>
                </c:pt>
              </c:strCache>
            </c:strRef>
          </c:tx>
          <c:spPr>
            <a:pattFill prst="pct5">
              <a:fgClr>
                <a:srgbClr val="008000"/>
              </a:fgClr>
              <a:bgClr>
                <a:srgbClr val="FFFFFF"/>
              </a:bgClr>
            </a:pattFill>
            <a:ln>
              <a:solidFill>
                <a:srgbClr val="008000"/>
              </a:solidFill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68F368A9-9308-4E0D-9BAD-4CE14F86AF1D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0-5FF9-444D-94AA-2D0CF76C9276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F9423471-B57F-443B-959D-BC5A1F5FE8D5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1-5FF9-444D-94AA-2D0CF76C9276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BC3D24B1-1C16-41B2-9A40-17B099E0AAAD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2-5FF9-444D-94AA-2D0CF76C9276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fld id="{32F97C20-3A8A-4E8C-B79D-CDF866ECBB8B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3-5FF9-444D-94AA-2D0CF76C9276}"/>
                </c:ext>
              </c:extLst>
            </c:dLbl>
            <c:spPr>
              <a:solidFill>
                <a:srgbClr val="FFFFFF">
                  <a:alpha val="80000"/>
                </a:srgbClr>
              </a:solidFill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0"/>
              </c:ext>
            </c:extLst>
          </c:dLbls>
          <c:errBars>
            <c:errBarType val="both"/>
            <c:errValType val="cust"/>
            <c:noEndCap val="0"/>
            <c:plus>
              <c:numRef>
                <c:f>ГрДинам_Кол_2!$Z$423:$AC$423</c:f>
                <c:numCache>
                  <c:formatCode>General</c:formatCode>
                  <c:ptCount val="4"/>
                  <c:pt idx="0">
                    <c:v>13.260314046370636</c:v>
                  </c:pt>
                  <c:pt idx="1">
                    <c:v>13.128192192805203</c:v>
                  </c:pt>
                  <c:pt idx="2">
                    <c:v>59.503864510713612</c:v>
                  </c:pt>
                  <c:pt idx="3">
                    <c:v>16.101085046354822</c:v>
                  </c:pt>
                </c:numCache>
              </c:numRef>
            </c:plus>
            <c:minus>
              <c:numRef>
                <c:f>ГрДинам_Кол_2!$Z$423:$AC$423</c:f>
                <c:numCache>
                  <c:formatCode>General</c:formatCode>
                  <c:ptCount val="4"/>
                  <c:pt idx="0">
                    <c:v>13.260314046370636</c:v>
                  </c:pt>
                  <c:pt idx="1">
                    <c:v>13.128192192805203</c:v>
                  </c:pt>
                  <c:pt idx="2">
                    <c:v>59.503864510713612</c:v>
                  </c:pt>
                  <c:pt idx="3">
                    <c:v>16.101085046354822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Lit>
              <c:ptCount val="4"/>
              <c:pt idx="0">
                <c:v>Этап 1</c:v>
              </c:pt>
              <c:pt idx="1">
                <c:v>Этап 2</c:v>
              </c:pt>
              <c:pt idx="2">
                <c:v>Этап 3</c:v>
              </c:pt>
              <c:pt idx="3">
                <c:v>Этап 4</c:v>
              </c:pt>
            </c:strLit>
          </c:cat>
          <c:val>
            <c:numRef>
              <c:f>ГрДинам_Кол_2!$Z$422:$AC$422</c:f>
              <c:numCache>
                <c:formatCode>#,##0.0</c:formatCode>
                <c:ptCount val="4"/>
                <c:pt idx="0">
                  <c:v>8.0495862068965511</c:v>
                </c:pt>
                <c:pt idx="1">
                  <c:v>10.199586206896553</c:v>
                </c:pt>
                <c:pt idx="2">
                  <c:v>37.469068965517245</c:v>
                </c:pt>
                <c:pt idx="3">
                  <c:v>17.520793103448273</c:v>
                </c:pt>
              </c:numCache>
            </c:numRef>
          </c:val>
          <c:extLst>
            <c:ext xmlns:c15="http://schemas.microsoft.com/office/drawing/2012/chart" uri="{02D57815-91ED-43cb-92C2-25804820EDAC}">
              <c15:datalabelsRange>
                <c15:f>{"8","10,2","37,5","17,5"}</c15:f>
                <c15:dlblRangeCache>
                  <c:ptCount val="4"/>
                  <c:pt idx="0">
                    <c:v>8</c:v>
                  </c:pt>
                  <c:pt idx="1">
                    <c:v>10,2</c:v>
                  </c:pt>
                  <c:pt idx="2">
                    <c:v>37,5</c:v>
                  </c:pt>
                  <c:pt idx="3">
                    <c:v>17,5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4-5FF9-444D-94AA-2D0CF76C9276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87239768"/>
        <c:axId val="187242120"/>
      </c:barChart>
      <c:catAx>
        <c:axId val="1872397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Период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42120"/>
        <c:crosses val="autoZero"/>
        <c:auto val="1"/>
        <c:lblAlgn val="ctr"/>
        <c:lblOffset val="100"/>
        <c:noMultiLvlLbl val="0"/>
      </c:catAx>
      <c:valAx>
        <c:axId val="187242120"/>
        <c:scaling>
          <c:orientation val="minMax"/>
          <c:max val="120"/>
          <c:min val="-50"/>
        </c:scaling>
        <c:delete val="0"/>
        <c:axPos val="l"/>
        <c:numFmt formatCode="#,##0" sourceLinked="0"/>
        <c:majorTickMark val="out"/>
        <c:minorTickMark val="none"/>
        <c:tickLblPos val="nextTo"/>
        <c:spPr>
          <a:noFill/>
          <a:ln>
            <a:solidFill>
              <a:srgbClr val="000000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39768"/>
        <c:crosses val="autoZero"/>
        <c:crossBetween val="between"/>
        <c:majorUnit val="30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1759259259259259E-2"/>
          <c:y val="0.14615079365079364"/>
          <c:w val="0.95144592592592592"/>
          <c:h val="8.5045238095238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/>
              <a:ea typeface="Times New Roman"/>
              <a:cs typeface="Times New Roman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2.0158730158730157E-2"/>
          <c:w val="0.95144592592592592"/>
          <c:h val="0.89595555555555551"/>
        </c:manualLayout>
      </c:layout>
      <c:barChart>
        <c:barDir val="col"/>
        <c:grouping val="stacked"/>
        <c:varyColors val="0"/>
        <c:ser>
          <c:idx val="0"/>
          <c:order val="0"/>
          <c:tx>
            <c:v>Начало</c:v>
          </c:tx>
          <c:spPr>
            <a:noFill/>
            <a:ln w="12700">
              <a:solidFill>
                <a:schemeClr val="tx1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noFill/>
              <a:ln w="12700">
                <a:noFill/>
              </a:ln>
              <a:effectLst/>
              <a:extLst>
                <a:ext uri="{91240B29-F687-4F45-9708-019B960494DF}">
                  <a14:hiddenLine xmlns:a14="http://schemas.microsoft.com/office/drawing/2010/main" w="12700">
                    <a:solidFill>
                      <a:sysClr val="windowText" lastClr="000000"/>
                    </a:solidFill>
                  </a14:hiddenLine>
                </a:ext>
              </a:extLst>
            </c:spPr>
            <c:extLst>
              <c:ext xmlns:c16="http://schemas.microsoft.com/office/drawing/2014/chart" uri="{C3380CC4-5D6E-409C-BE32-E72D297353CC}">
                <c16:uniqueId val="{00000001-B389-4DA1-AD1B-158F829D703B}"/>
              </c:ext>
            </c:extLst>
          </c:dPt>
          <c:dPt>
            <c:idx val="1"/>
            <c:invertIfNegative val="0"/>
            <c:bubble3D val="0"/>
            <c:spPr>
              <a:noFill/>
              <a:ln w="12700">
                <a:noFill/>
              </a:ln>
              <a:effectLst/>
              <a:extLst>
                <a:ext uri="{91240B29-F687-4F45-9708-019B960494DF}">
                  <a14:hiddenLine xmlns:a14="http://schemas.microsoft.com/office/drawing/2010/main" w="12700">
                    <a:solidFill>
                      <a:sysClr val="windowText" lastClr="000000"/>
                    </a:solidFill>
                  </a14:hiddenLine>
                </a:ext>
              </a:extLst>
            </c:spPr>
            <c:extLst>
              <c:ext xmlns:c16="http://schemas.microsoft.com/office/drawing/2014/chart" uri="{C3380CC4-5D6E-409C-BE32-E72D297353CC}">
                <c16:uniqueId val="{00000003-B389-4DA1-AD1B-158F829D703B}"/>
              </c:ext>
            </c:extLst>
          </c:dPt>
          <c:errBars>
            <c:errBarType val="both"/>
            <c:errValType val="cust"/>
            <c:noEndCap val="0"/>
            <c:plus>
              <c:numRef>
                <c:f>Гр_Кол_2!$P$137:$Q$137</c:f>
                <c:numCache>
                  <c:formatCode>General</c:formatCode>
                  <c:ptCount val="2"/>
                </c:numCache>
              </c:numRef>
            </c:plus>
            <c:minus>
              <c:numRef>
                <c:f>Гр_Кол_2!$P$136:$Q$136</c:f>
                <c:numCache>
                  <c:formatCode>General</c:formatCode>
                  <c:ptCount val="2"/>
                  <c:pt idx="0">
                    <c:v>14.160999999999994</c:v>
                  </c:pt>
                  <c:pt idx="1">
                    <c:v>31.633250000000004</c:v>
                  </c:pt>
                </c:numCache>
              </c:numRef>
            </c:minus>
            <c:spPr>
              <a:noFill/>
              <a:ln w="9525" cap="flat" cmpd="sng" algn="ctr">
                <a:solidFill>
                  <a:srgbClr val="000000"/>
                </a:solidFill>
                <a:round/>
              </a:ln>
              <a:effectLst/>
            </c:spPr>
          </c:errBars>
          <c:cat>
            <c:strLit>
              <c:ptCount val="2"/>
              <c:pt idx="0">
                <c:v>РМЖ</c:v>
              </c:pt>
              <c:pt idx="1">
                <c:v>Контроль</c:v>
              </c:pt>
            </c:strLit>
          </c:cat>
          <c:val>
            <c:numRef>
              <c:f>Гр_Кол_2!$P$133:$Q$133</c:f>
              <c:numCache>
                <c:formatCode>General</c:formatCode>
                <c:ptCount val="2"/>
                <c:pt idx="0">
                  <c:v>65.355999999999995</c:v>
                </c:pt>
                <c:pt idx="1">
                  <c:v>73.282250000000005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389-4DA1-AD1B-158F829D703B}"/>
            </c:ext>
          </c:extLst>
        </c:ser>
        <c:ser>
          <c:idx val="1"/>
          <c:order val="1"/>
          <c:tx>
            <c:v>2Q Коробка</c:v>
          </c:tx>
          <c:spPr>
            <a:noFill/>
            <a:ln w="12700">
              <a:solidFill>
                <a:schemeClr val="tx1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ADCBF3"/>
              </a:solidFill>
              <a:ln w="9525">
                <a:solidFill>
                  <a:srgbClr val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6-B389-4DA1-AD1B-158F829D703B}"/>
              </c:ext>
            </c:extLst>
          </c:dPt>
          <c:dPt>
            <c:idx val="1"/>
            <c:invertIfNegative val="0"/>
            <c:bubble3D val="0"/>
            <c:spPr>
              <a:solidFill>
                <a:srgbClr val="ADCBF3"/>
              </a:solidFill>
              <a:ln w="9525">
                <a:solidFill>
                  <a:srgbClr val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8-B389-4DA1-AD1B-158F829D703B}"/>
              </c:ext>
            </c:extLst>
          </c:dPt>
          <c:errBars>
            <c:errBarType val="both"/>
            <c:errValType val="cust"/>
            <c:noEndCap val="0"/>
            <c:plus>
              <c:numRef>
                <c:f>Гр_Кол_2!$P$139:$Q$139</c:f>
                <c:numCache>
                  <c:formatCode>General</c:formatCode>
                  <c:ptCount val="2"/>
                </c:numCache>
              </c:numRef>
            </c:plus>
            <c:minus>
              <c:numRef>
                <c:f>Гр_Кол_2!$P$138:$Q$138</c:f>
                <c:numCache>
                  <c:formatCode>General</c:formatCode>
                  <c:ptCount val="2"/>
                </c:numCache>
              </c:numRef>
            </c:minus>
            <c:spPr>
              <a:noFill/>
              <a:ln w="9525" cap="flat" cmpd="sng" algn="ctr">
                <a:solidFill>
                  <a:srgbClr val="000000"/>
                </a:solidFill>
                <a:round/>
              </a:ln>
              <a:effectLst/>
            </c:spPr>
          </c:errBars>
          <c:cat>
            <c:numLit>
              <c:formatCode>\О\с\н\о\в\н\о\й</c:formatCode>
              <c:ptCount val="3"/>
              <c:pt idx="0">
                <c:v>1</c:v>
              </c:pt>
              <c:pt idx="1">
                <c:v>2</c:v>
              </c:pt>
              <c:pt idx="2">
                <c:v>3</c:v>
              </c:pt>
            </c:numLit>
          </c:cat>
          <c:val>
            <c:numRef>
              <c:f>Гр_Кол_2!$P$134:$Q$134</c:f>
              <c:numCache>
                <c:formatCode>General</c:formatCode>
                <c:ptCount val="2"/>
                <c:pt idx="0">
                  <c:v>5.4551225000000008</c:v>
                </c:pt>
                <c:pt idx="1">
                  <c:v>8.0326168749999987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B389-4DA1-AD1B-158F829D703B}"/>
            </c:ext>
          </c:extLst>
        </c:ser>
        <c:ser>
          <c:idx val="2"/>
          <c:order val="2"/>
          <c:tx>
            <c:v>3Q Коробка</c:v>
          </c:tx>
          <c:spPr>
            <a:noFill/>
            <a:ln w="12700">
              <a:solidFill>
                <a:schemeClr val="tx1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ADCBF3"/>
              </a:solidFill>
              <a:ln w="9525">
                <a:solidFill>
                  <a:srgbClr val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B389-4DA1-AD1B-158F829D703B}"/>
              </c:ext>
            </c:extLst>
          </c:dPt>
          <c:dPt>
            <c:idx val="1"/>
            <c:invertIfNegative val="0"/>
            <c:bubble3D val="0"/>
            <c:spPr>
              <a:solidFill>
                <a:srgbClr val="ADCBF3"/>
              </a:solidFill>
              <a:ln w="9525">
                <a:solidFill>
                  <a:srgbClr val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B389-4DA1-AD1B-158F829D703B}"/>
              </c:ext>
            </c:extLst>
          </c:dPt>
          <c:errBars>
            <c:errBarType val="both"/>
            <c:errValType val="cust"/>
            <c:noEndCap val="0"/>
            <c:plus>
              <c:numRef>
                <c:f>Гр_Кол_2!$P$141:$Q$141</c:f>
                <c:numCache>
                  <c:formatCode>General</c:formatCode>
                  <c:ptCount val="2"/>
                  <c:pt idx="0">
                    <c:v>31.439000000000007</c:v>
                  </c:pt>
                  <c:pt idx="1">
                    <c:v>8.4622499999999974</c:v>
                  </c:pt>
                </c:numCache>
              </c:numRef>
            </c:plus>
            <c:minus>
              <c:numRef>
                <c:f>Гр_Кол_2!$P$140:$Q$140</c:f>
                <c:numCache>
                  <c:formatCode>General</c:formatCode>
                  <c:ptCount val="2"/>
                </c:numCache>
              </c:numRef>
            </c:minus>
            <c:spPr>
              <a:noFill/>
              <a:ln w="9525" cap="flat" cmpd="sng" algn="ctr">
                <a:solidFill>
                  <a:srgbClr val="000000"/>
                </a:solidFill>
                <a:round/>
              </a:ln>
              <a:effectLst/>
            </c:spPr>
          </c:errBars>
          <c:cat>
            <c:numLit>
              <c:formatCode>\О\с\н\о\в\н\о\й</c:formatCode>
              <c:ptCount val="3"/>
              <c:pt idx="0">
                <c:v>1</c:v>
              </c:pt>
              <c:pt idx="1">
                <c:v>2</c:v>
              </c:pt>
              <c:pt idx="2">
                <c:v>3</c:v>
              </c:pt>
            </c:numLit>
          </c:cat>
          <c:val>
            <c:numRef>
              <c:f>Гр_Кол_2!$P$135:$Q$135</c:f>
              <c:numCache>
                <c:formatCode>General</c:formatCode>
                <c:ptCount val="2"/>
                <c:pt idx="0">
                  <c:v>6.8241225000000005</c:v>
                </c:pt>
                <c:pt idx="1">
                  <c:v>17.523616874999998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B389-4DA1-AD1B-158F829D703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86413152"/>
        <c:axId val="186413544"/>
      </c:barChart>
      <c:lineChart>
        <c:grouping val="standard"/>
        <c:varyColors val="0"/>
        <c:ser>
          <c:idx val="3"/>
          <c:order val="3"/>
          <c:tx>
            <c:v>Точка</c:v>
          </c:tx>
          <c:spPr>
            <a:ln w="28575" cap="rnd">
              <a:noFill/>
              <a:round/>
            </a:ln>
            <a:effectLst/>
          </c:spPr>
          <c:marker>
            <c:symbol val="circle"/>
            <c:size val="4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cat>
            <c:numLit>
              <c:formatCode>\О\с\н\о\в\н\о\й</c:formatCode>
              <c:ptCount val="3"/>
              <c:pt idx="0">
                <c:v>1</c:v>
              </c:pt>
              <c:pt idx="1">
                <c:v>2</c:v>
              </c:pt>
              <c:pt idx="2">
                <c:v>3</c:v>
              </c:pt>
            </c:numLit>
          </c:cat>
          <c:val>
            <c:numRef>
              <c:f>Гр_Кол_2!$P$142:$Q$142</c:f>
              <c:numCache>
                <c:formatCode>General</c:formatCode>
                <c:ptCount val="2"/>
                <c:pt idx="0">
                  <c:v>69.882310344827587</c:v>
                </c:pt>
                <c:pt idx="1">
                  <c:v>81.826666666666682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F-B389-4DA1-AD1B-158F829D703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86413152"/>
        <c:axId val="186413544"/>
      </c:lineChart>
      <c:catAx>
        <c:axId val="186413152"/>
        <c:scaling>
          <c:orientation val="minMax"/>
        </c:scaling>
        <c:delete val="0"/>
        <c:axPos val="b"/>
        <c:majorGridlines>
          <c:spPr>
            <a:ln w="3175" cap="flat" cmpd="sng" algn="ctr">
              <a:noFill/>
              <a:round/>
            </a:ln>
            <a:effectLst/>
            <a:extLst>
              <a:ext uri="{91240B29-F687-4F45-9708-019B960494DF}">
                <a14:hiddenLine xmlns:a14="http://schemas.microsoft.com/office/drawing/2010/main" w="3175" cap="flat" cmpd="sng" algn="ctr">
                  <a:solidFill>
                    <a:sysClr val="windowText" lastClr="000000">
                      <a:lumMod val="15000"/>
                      <a:lumOff val="85000"/>
                    </a:sysClr>
                  </a:solidFill>
                  <a:round/>
                </a14:hiddenLine>
              </a:ext>
            </a:extLst>
          </c:spPr>
        </c:majorGridlines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rgbClr val="7F7F7F"/>
            </a:solidFill>
            <a:prstDash val="solid"/>
            <a:round/>
            <a:headEnd type="none" w="med" len="med"/>
            <a:tailEnd type="none" w="med" len="med"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6413544"/>
        <c:crosses val="autoZero"/>
        <c:auto val="1"/>
        <c:lblAlgn val="ctr"/>
        <c:lblOffset val="100"/>
        <c:noMultiLvlLbl val="0"/>
      </c:catAx>
      <c:valAx>
        <c:axId val="186413544"/>
        <c:scaling>
          <c:orientation val="minMax"/>
          <c:max val="120"/>
          <c:min val="30"/>
        </c:scaling>
        <c:delete val="0"/>
        <c:axPos val="l"/>
        <c:majorGridlines>
          <c:spPr>
            <a:ln w="3175" cap="flat" cmpd="sng" algn="ctr">
              <a:solidFill>
                <a:srgbClr val="D9D9D9"/>
              </a:solidFill>
              <a:prstDash val="dash"/>
              <a:round/>
            </a:ln>
            <a:effectLst/>
          </c:spPr>
        </c:majorGridlines>
        <c:numFmt formatCode="#,##0" sourceLinked="0"/>
        <c:majorTickMark val="out"/>
        <c:minorTickMark val="none"/>
        <c:tickLblPos val="nextTo"/>
        <c:spPr>
          <a:noFill/>
          <a:ln>
            <a:solidFill>
              <a:schemeClr val="bg1">
                <a:lumMod val="50000"/>
              </a:schemeClr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6413152"/>
        <c:crosses val="autoZero"/>
        <c:crossBetween val="between"/>
        <c:majorUnit val="15"/>
      </c:valAx>
      <c:spPr>
        <a:noFill/>
        <a:ln>
          <a:noFill/>
        </a:ln>
        <a:effectLst/>
      </c:spPr>
    </c:plotArea>
    <c:plotVisOnly val="0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0.27214285714285713"/>
          <c:w val="0.95144592592592592"/>
          <c:h val="0.643971428571428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ГрДинам_Кол_2!$Z$419</c:f>
              <c:strCache>
                <c:ptCount val="1"/>
                <c:pt idx="0">
                  <c:v>РМЖ</c:v>
                </c:pt>
              </c:strCache>
            </c:strRef>
          </c:tx>
          <c:spPr>
            <a:pattFill prst="pct5">
              <a:fgClr>
                <a:srgbClr val="008000"/>
              </a:fgClr>
              <a:bgClr>
                <a:srgbClr val="FFFFFF"/>
              </a:bgClr>
            </a:pattFill>
            <a:ln>
              <a:solidFill>
                <a:srgbClr val="008000"/>
              </a:solidFill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92FEA5C9-9621-402E-8CDC-A5E566BB2DEE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0-2128-42A5-92C8-23404B53B388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A4E12B4E-C087-4E18-9CDC-47CA87D4A153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1-2128-42A5-92C8-23404B53B388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3511A58D-48F7-41DA-AD5A-EACAD655F1AC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2-2128-42A5-92C8-23404B53B38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0"/>
              </c:ext>
            </c:extLst>
          </c:dLbls>
          <c:cat>
            <c:strLit>
              <c:ptCount val="3"/>
              <c:pt idx="0">
                <c:v>Этап 2</c:v>
              </c:pt>
              <c:pt idx="1">
                <c:v>Этап 3</c:v>
              </c:pt>
              <c:pt idx="2">
                <c:v>Этап 4</c:v>
              </c:pt>
            </c:strLit>
          </c:cat>
          <c:val>
            <c:numRef>
              <c:f>ГрДинам_Кол_2!$AA$431:$AC$431</c:f>
              <c:numCache>
                <c:formatCode>#,##0.0%</c:formatCode>
                <c:ptCount val="3"/>
                <c:pt idx="0">
                  <c:v>0.26709447476417747</c:v>
                </c:pt>
                <c:pt idx="1">
                  <c:v>3.6547819977895641</c:v>
                </c:pt>
                <c:pt idx="2">
                  <c:v>1.1766079215894583</c:v>
                </c:pt>
              </c:numCache>
            </c:numRef>
          </c:val>
          <c:extLst>
            <c:ext xmlns:c15="http://schemas.microsoft.com/office/drawing/2012/chart" uri="{02D57815-91ED-43cb-92C2-25804820EDAC}">
              <c15:datalabelsRange>
                <c15:f>{"26,7%","365,5%","117,7%"}</c15:f>
                <c15:dlblRangeCache>
                  <c:ptCount val="3"/>
                  <c:pt idx="0">
                    <c:v>26,7%</c:v>
                  </c:pt>
                  <c:pt idx="1">
                    <c:v>365,5%</c:v>
                  </c:pt>
                  <c:pt idx="2">
                    <c:v>117,7%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3-2128-42A5-92C8-23404B53B388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87239768"/>
        <c:axId val="187242120"/>
      </c:barChart>
      <c:catAx>
        <c:axId val="1872397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Период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42120"/>
        <c:crosses val="autoZero"/>
        <c:auto val="1"/>
        <c:lblAlgn val="ctr"/>
        <c:lblOffset val="100"/>
        <c:noMultiLvlLbl val="0"/>
      </c:catAx>
      <c:valAx>
        <c:axId val="187242120"/>
        <c:scaling>
          <c:orientation val="minMax"/>
          <c:max val="5"/>
          <c:min val="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Динамика, %</a:t>
                </a:r>
              </a:p>
            </c:rich>
          </c:tx>
          <c:layout>
            <c:manualLayout>
              <c:xMode val="edge"/>
              <c:yMode val="edge"/>
              <c:x val="9.4073572256218336E-3"/>
              <c:y val="0.31956570005788554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0%" sourceLinked="0"/>
        <c:majorTickMark val="out"/>
        <c:minorTickMark val="none"/>
        <c:tickLblPos val="nextTo"/>
        <c:spPr>
          <a:noFill/>
          <a:ln>
            <a:solidFill>
              <a:srgbClr val="000000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39768"/>
        <c:crosses val="autoZero"/>
        <c:crossBetween val="between"/>
        <c:majorUnit val="1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1759259259259259E-2"/>
          <c:y val="0.14615079365079364"/>
          <c:w val="0.95144592592592592"/>
          <c:h val="8.5045238095238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/>
              <a:ea typeface="Times New Roman"/>
              <a:cs typeface="Times New Roman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0.27214285714285713"/>
          <c:w val="0.95144592592592592"/>
          <c:h val="0.643971428571428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ГрДинам_Кол_2!$Z$437</c:f>
              <c:strCache>
                <c:ptCount val="1"/>
                <c:pt idx="0">
                  <c:v>РМЖ</c:v>
                </c:pt>
              </c:strCache>
            </c:strRef>
          </c:tx>
          <c:spPr>
            <a:pattFill prst="pct5">
              <a:fgClr>
                <a:srgbClr val="008000"/>
              </a:fgClr>
              <a:bgClr>
                <a:srgbClr val="FFFFFF"/>
              </a:bgClr>
            </a:pattFill>
            <a:ln>
              <a:solidFill>
                <a:srgbClr val="008000"/>
              </a:solidFill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278A4AA6-2EB3-4951-B3A5-FF6747F7B9F5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0-7E05-45C3-901C-0966C3D3D136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17A51969-DE6A-44CA-A24F-412791781967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1-7E05-45C3-901C-0966C3D3D136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D295E263-57EE-43F8-99E8-6D09E99C39D8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2-7E05-45C3-901C-0966C3D3D136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fld id="{5987AE47-2C03-49A8-92AA-63E5D51B4A37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3-7E05-45C3-901C-0966C3D3D136}"/>
                </c:ext>
              </c:extLst>
            </c:dLbl>
            <c:spPr>
              <a:solidFill>
                <a:srgbClr val="FFFFFF">
                  <a:alpha val="80000"/>
                </a:srgbClr>
              </a:solidFill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0"/>
              </c:ext>
            </c:extLst>
          </c:dLbls>
          <c:errBars>
            <c:errBarType val="both"/>
            <c:errValType val="cust"/>
            <c:noEndCap val="0"/>
            <c:plus>
              <c:numRef>
                <c:f>ГрДинам_Кол_2!$Z$441:$AC$441</c:f>
                <c:numCache>
                  <c:formatCode>General</c:formatCode>
                  <c:ptCount val="4"/>
                  <c:pt idx="0">
                    <c:v>23.737352572169211</c:v>
                  </c:pt>
                  <c:pt idx="1">
                    <c:v>12.725916637264964</c:v>
                  </c:pt>
                  <c:pt idx="2">
                    <c:v>17.296254070091315</c:v>
                  </c:pt>
                  <c:pt idx="3">
                    <c:v>22.834201895068052</c:v>
                  </c:pt>
                </c:numCache>
              </c:numRef>
            </c:plus>
            <c:minus>
              <c:numRef>
                <c:f>ГрДинам_Кол_2!$Z$441:$AC$441</c:f>
                <c:numCache>
                  <c:formatCode>General</c:formatCode>
                  <c:ptCount val="4"/>
                  <c:pt idx="0">
                    <c:v>23.737352572169211</c:v>
                  </c:pt>
                  <c:pt idx="1">
                    <c:v>12.725916637264964</c:v>
                  </c:pt>
                  <c:pt idx="2">
                    <c:v>17.296254070091315</c:v>
                  </c:pt>
                  <c:pt idx="3">
                    <c:v>22.834201895068052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Lit>
              <c:ptCount val="4"/>
              <c:pt idx="0">
                <c:v>Этап 1</c:v>
              </c:pt>
              <c:pt idx="1">
                <c:v>Этап 2</c:v>
              </c:pt>
              <c:pt idx="2">
                <c:v>Этап 3</c:v>
              </c:pt>
              <c:pt idx="3">
                <c:v>Этап 4</c:v>
              </c:pt>
            </c:strLit>
          </c:cat>
          <c:val>
            <c:numRef>
              <c:f>ГрДинам_Кол_2!$Z$440:$AC$440</c:f>
              <c:numCache>
                <c:formatCode>#,##0.0</c:formatCode>
                <c:ptCount val="4"/>
                <c:pt idx="0">
                  <c:v>70.37927586206898</c:v>
                </c:pt>
                <c:pt idx="1">
                  <c:v>86.703482758620694</c:v>
                </c:pt>
                <c:pt idx="2">
                  <c:v>87.172999999999959</c:v>
                </c:pt>
                <c:pt idx="3">
                  <c:v>84.811551724137942</c:v>
                </c:pt>
              </c:numCache>
            </c:numRef>
          </c:val>
          <c:extLst>
            <c:ext xmlns:c15="http://schemas.microsoft.com/office/drawing/2012/chart" uri="{02D57815-91ED-43cb-92C2-25804820EDAC}">
              <c15:datalabelsRange>
                <c15:f>{"70,4","86,7","87,2","84,8"}</c15:f>
                <c15:dlblRangeCache>
                  <c:ptCount val="4"/>
                  <c:pt idx="0">
                    <c:v>70,4</c:v>
                  </c:pt>
                  <c:pt idx="1">
                    <c:v>86,7</c:v>
                  </c:pt>
                  <c:pt idx="2">
                    <c:v>87,2</c:v>
                  </c:pt>
                  <c:pt idx="3">
                    <c:v>84,8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4-7E05-45C3-901C-0966C3D3D136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87239768"/>
        <c:axId val="187242120"/>
      </c:barChart>
      <c:catAx>
        <c:axId val="1872397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Период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42120"/>
        <c:crosses val="autoZero"/>
        <c:auto val="1"/>
        <c:lblAlgn val="ctr"/>
        <c:lblOffset val="100"/>
        <c:noMultiLvlLbl val="0"/>
      </c:catAx>
      <c:valAx>
        <c:axId val="187242120"/>
        <c:scaling>
          <c:orientation val="minMax"/>
          <c:max val="120"/>
          <c:min val="30"/>
        </c:scaling>
        <c:delete val="0"/>
        <c:axPos val="l"/>
        <c:numFmt formatCode="#,##0" sourceLinked="0"/>
        <c:majorTickMark val="out"/>
        <c:minorTickMark val="none"/>
        <c:tickLblPos val="nextTo"/>
        <c:spPr>
          <a:noFill/>
          <a:ln>
            <a:solidFill>
              <a:srgbClr val="000000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39768"/>
        <c:crosses val="autoZero"/>
        <c:crossBetween val="between"/>
        <c:majorUnit val="15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1759259259259259E-2"/>
          <c:y val="0.14615079365079364"/>
          <c:w val="0.95144592592592592"/>
          <c:h val="8.5045238095238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/>
              <a:ea typeface="Times New Roman"/>
              <a:cs typeface="Times New Roman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0.27214285714285713"/>
          <c:w val="0.95144592592592592"/>
          <c:h val="0.643971428571428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ГрДинам_Кол_2!$Z$437</c:f>
              <c:strCache>
                <c:ptCount val="1"/>
                <c:pt idx="0">
                  <c:v>РМЖ</c:v>
                </c:pt>
              </c:strCache>
            </c:strRef>
          </c:tx>
          <c:spPr>
            <a:pattFill prst="pct5">
              <a:fgClr>
                <a:srgbClr val="008000"/>
              </a:fgClr>
              <a:bgClr>
                <a:srgbClr val="FFFFFF"/>
              </a:bgClr>
            </a:pattFill>
            <a:ln>
              <a:solidFill>
                <a:srgbClr val="008000"/>
              </a:solidFill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00538192-EDB1-4641-AF63-6A9D3CF3DEC7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0-8F0E-44CC-824C-26C42D747D2D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B8434FB6-E4C0-49F7-9C77-E347BD31465F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1-8F0E-44CC-824C-26C42D747D2D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793DC768-D59A-4E6F-890D-A1B825F52B22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2-8F0E-44CC-824C-26C42D747D2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0"/>
              </c:ext>
            </c:extLst>
          </c:dLbls>
          <c:cat>
            <c:strLit>
              <c:ptCount val="3"/>
              <c:pt idx="0">
                <c:v>Этап 2</c:v>
              </c:pt>
              <c:pt idx="1">
                <c:v>Этап 3</c:v>
              </c:pt>
              <c:pt idx="2">
                <c:v>Этап 4</c:v>
              </c:pt>
            </c:strLit>
          </c:cat>
          <c:val>
            <c:numRef>
              <c:f>ГрДинам_Кол_2!$AA$449:$AC$449</c:f>
              <c:numCache>
                <c:formatCode>#,##0.0%</c:formatCode>
                <c:ptCount val="3"/>
                <c:pt idx="0">
                  <c:v>0.23194621849398242</c:v>
                </c:pt>
                <c:pt idx="1">
                  <c:v>0.23861746135103365</c:v>
                </c:pt>
                <c:pt idx="2">
                  <c:v>0.20506428469587679</c:v>
                </c:pt>
              </c:numCache>
            </c:numRef>
          </c:val>
          <c:extLst>
            <c:ext xmlns:c15="http://schemas.microsoft.com/office/drawing/2012/chart" uri="{02D57815-91ED-43cb-92C2-25804820EDAC}">
              <c15:datalabelsRange>
                <c15:f>{"23,2%","23,9%","20,5%"}</c15:f>
                <c15:dlblRangeCache>
                  <c:ptCount val="3"/>
                  <c:pt idx="0">
                    <c:v>23,2%</c:v>
                  </c:pt>
                  <c:pt idx="1">
                    <c:v>23,9%</c:v>
                  </c:pt>
                  <c:pt idx="2">
                    <c:v>20,5%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3-8F0E-44CC-824C-26C42D747D2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87239768"/>
        <c:axId val="187242120"/>
      </c:barChart>
      <c:catAx>
        <c:axId val="1872397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Период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42120"/>
        <c:crosses val="autoZero"/>
        <c:auto val="1"/>
        <c:lblAlgn val="ctr"/>
        <c:lblOffset val="100"/>
        <c:noMultiLvlLbl val="0"/>
      </c:catAx>
      <c:valAx>
        <c:axId val="187242120"/>
        <c:scaling>
          <c:orientation val="minMax"/>
          <c:max val="0.30000000000000004"/>
          <c:min val="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Динамика, %</a:t>
                </a:r>
              </a:p>
            </c:rich>
          </c:tx>
          <c:layout>
            <c:manualLayout>
              <c:xMode val="edge"/>
              <c:yMode val="edge"/>
              <c:x val="9.4074074074074077E-3"/>
              <c:y val="0.1181557539682539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#,##0%" sourceLinked="0"/>
        <c:majorTickMark val="out"/>
        <c:minorTickMark val="none"/>
        <c:tickLblPos val="nextTo"/>
        <c:spPr>
          <a:noFill/>
          <a:ln>
            <a:solidFill>
              <a:srgbClr val="000000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39768"/>
        <c:crosses val="autoZero"/>
        <c:crossBetween val="between"/>
        <c:majorUnit val="0.05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1759259259259259E-2"/>
          <c:y val="0.14615079365079364"/>
          <c:w val="0.95144592592592592"/>
          <c:h val="8.5045238095238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/>
              <a:ea typeface="Times New Roman"/>
              <a:cs typeface="Times New Roman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0.27214285714285713"/>
          <c:w val="0.95144592592592592"/>
          <c:h val="0.643971428571428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ГрДинам_Кол_2!$Z$455</c:f>
              <c:strCache>
                <c:ptCount val="1"/>
                <c:pt idx="0">
                  <c:v>РМЖ</c:v>
                </c:pt>
              </c:strCache>
            </c:strRef>
          </c:tx>
          <c:spPr>
            <a:pattFill prst="pct5">
              <a:fgClr>
                <a:srgbClr val="008000"/>
              </a:fgClr>
              <a:bgClr>
                <a:srgbClr val="FFFFFF"/>
              </a:bgClr>
            </a:pattFill>
            <a:ln>
              <a:solidFill>
                <a:srgbClr val="008000"/>
              </a:solidFill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B630E195-8329-4576-BB49-B4F8A0242DC7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0-0154-4CDF-9D8C-1284A14A2FDE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3EB84C7C-8ED7-458C-A27F-F7629BD052F1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1-0154-4CDF-9D8C-1284A14A2FDE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C15A198D-B266-4DD5-AAF2-1012B29EEA71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2-0154-4CDF-9D8C-1284A14A2FDE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fld id="{F90809F5-229D-4A3D-A35C-61912AA92971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3-0154-4CDF-9D8C-1284A14A2FDE}"/>
                </c:ext>
              </c:extLst>
            </c:dLbl>
            <c:spPr>
              <a:solidFill>
                <a:srgbClr val="FFFFFF">
                  <a:alpha val="80000"/>
                </a:srgbClr>
              </a:solidFill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0"/>
              </c:ext>
            </c:extLst>
          </c:dLbls>
          <c:errBars>
            <c:errBarType val="both"/>
            <c:errValType val="cust"/>
            <c:noEndCap val="0"/>
            <c:plus>
              <c:numRef>
                <c:f>ГрДинам_Кол_2!$Z$459:$AC$459</c:f>
                <c:numCache>
                  <c:formatCode>General</c:formatCode>
                  <c:ptCount val="4"/>
                  <c:pt idx="0">
                    <c:v>2.8331937117631734</c:v>
                  </c:pt>
                  <c:pt idx="1">
                    <c:v>2.6903801872085156</c:v>
                  </c:pt>
                  <c:pt idx="2">
                    <c:v>3.3270254636778178</c:v>
                  </c:pt>
                  <c:pt idx="3">
                    <c:v>3.557069625435664</c:v>
                  </c:pt>
                </c:numCache>
              </c:numRef>
            </c:plus>
            <c:minus>
              <c:numRef>
                <c:f>ГрДинам_Кол_2!$Z$459:$AC$459</c:f>
                <c:numCache>
                  <c:formatCode>General</c:formatCode>
                  <c:ptCount val="4"/>
                  <c:pt idx="0">
                    <c:v>2.8331937117631734</c:v>
                  </c:pt>
                  <c:pt idx="1">
                    <c:v>2.6903801872085156</c:v>
                  </c:pt>
                  <c:pt idx="2">
                    <c:v>3.3270254636778178</c:v>
                  </c:pt>
                  <c:pt idx="3">
                    <c:v>3.557069625435664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Lit>
              <c:ptCount val="4"/>
              <c:pt idx="0">
                <c:v>Этап 1</c:v>
              </c:pt>
              <c:pt idx="1">
                <c:v>Этап 2</c:v>
              </c:pt>
              <c:pt idx="2">
                <c:v>Этап 3</c:v>
              </c:pt>
              <c:pt idx="3">
                <c:v>Этап 4</c:v>
              </c:pt>
            </c:strLit>
          </c:cat>
          <c:val>
            <c:numRef>
              <c:f>ГрДинам_Кол_2!$Z$458:$AC$458</c:f>
              <c:numCache>
                <c:formatCode>#,##0.0</c:formatCode>
                <c:ptCount val="4"/>
                <c:pt idx="0">
                  <c:v>3.1744137931034482</c:v>
                </c:pt>
                <c:pt idx="1">
                  <c:v>4.5318620689655171</c:v>
                </c:pt>
                <c:pt idx="2">
                  <c:v>6.2666896551724127</c:v>
                </c:pt>
                <c:pt idx="3">
                  <c:v>6.6690344827586223</c:v>
                </c:pt>
              </c:numCache>
            </c:numRef>
          </c:val>
          <c:extLst>
            <c:ext xmlns:c15="http://schemas.microsoft.com/office/drawing/2012/chart" uri="{02D57815-91ED-43cb-92C2-25804820EDAC}">
              <c15:datalabelsRange>
                <c15:f>{"3,2","4,5","6,3","6,7"}</c15:f>
                <c15:dlblRangeCache>
                  <c:ptCount val="4"/>
                  <c:pt idx="0">
                    <c:v>3,2</c:v>
                  </c:pt>
                  <c:pt idx="1">
                    <c:v>4,5</c:v>
                  </c:pt>
                  <c:pt idx="2">
                    <c:v>6,3</c:v>
                  </c:pt>
                  <c:pt idx="3">
                    <c:v>6,7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4-0154-4CDF-9D8C-1284A14A2FDE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87239768"/>
        <c:axId val="187242120"/>
      </c:barChart>
      <c:catAx>
        <c:axId val="1872397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Период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42120"/>
        <c:crosses val="autoZero"/>
        <c:auto val="1"/>
        <c:lblAlgn val="ctr"/>
        <c:lblOffset val="100"/>
        <c:noMultiLvlLbl val="0"/>
      </c:catAx>
      <c:valAx>
        <c:axId val="187242120"/>
        <c:scaling>
          <c:orientation val="minMax"/>
          <c:max val="12.5"/>
          <c:min val="0"/>
        </c:scaling>
        <c:delete val="0"/>
        <c:axPos val="l"/>
        <c:numFmt formatCode="#,##0.0" sourceLinked="0"/>
        <c:majorTickMark val="out"/>
        <c:minorTickMark val="none"/>
        <c:tickLblPos val="nextTo"/>
        <c:spPr>
          <a:noFill/>
          <a:ln>
            <a:solidFill>
              <a:srgbClr val="000000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39768"/>
        <c:crosses val="autoZero"/>
        <c:crossBetween val="between"/>
        <c:majorUnit val="2.5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1759259259259259E-2"/>
          <c:y val="0.14615079365079364"/>
          <c:w val="0.95144592592592592"/>
          <c:h val="8.5045238095238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/>
              <a:ea typeface="Times New Roman"/>
              <a:cs typeface="Times New Roman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0.27214285714285713"/>
          <c:w val="0.95144592592592592"/>
          <c:h val="0.643971428571428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ГрДинам_Кол_2!$Z$455</c:f>
              <c:strCache>
                <c:ptCount val="1"/>
                <c:pt idx="0">
                  <c:v>РМЖ</c:v>
                </c:pt>
              </c:strCache>
            </c:strRef>
          </c:tx>
          <c:spPr>
            <a:pattFill prst="pct5">
              <a:fgClr>
                <a:srgbClr val="008000"/>
              </a:fgClr>
              <a:bgClr>
                <a:srgbClr val="FFFFFF"/>
              </a:bgClr>
            </a:pattFill>
            <a:ln>
              <a:solidFill>
                <a:srgbClr val="008000"/>
              </a:solidFill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D1139EB8-23BF-49DC-BC91-0A7579526F71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0-A6D8-43B4-955E-956D6A4D941E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3315B71A-4E38-4FC2-9AA4-98412DEA8C43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1-A6D8-43B4-955E-956D6A4D941E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B07020CC-0447-4C73-A747-422E08CBA626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2-A6D8-43B4-955E-956D6A4D941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0"/>
              </c:ext>
            </c:extLst>
          </c:dLbls>
          <c:cat>
            <c:strLit>
              <c:ptCount val="3"/>
              <c:pt idx="0">
                <c:v>Этап 2</c:v>
              </c:pt>
              <c:pt idx="1">
                <c:v>Этап 3</c:v>
              </c:pt>
              <c:pt idx="2">
                <c:v>Этап 4</c:v>
              </c:pt>
            </c:strLit>
          </c:cat>
          <c:val>
            <c:numRef>
              <c:f>ГрДинам_Кол_2!$AA$467:$AC$467</c:f>
              <c:numCache>
                <c:formatCode>#,##0.0%</c:formatCode>
                <c:ptCount val="3"/>
                <c:pt idx="0">
                  <c:v>0.42762171674379196</c:v>
                </c:pt>
                <c:pt idx="1">
                  <c:v>0.97412500814703751</c:v>
                </c:pt>
                <c:pt idx="2">
                  <c:v>1.1008711899020189</c:v>
                </c:pt>
              </c:numCache>
            </c:numRef>
          </c:val>
          <c:extLst>
            <c:ext xmlns:c15="http://schemas.microsoft.com/office/drawing/2012/chart" uri="{02D57815-91ED-43cb-92C2-25804820EDAC}">
              <c15:datalabelsRange>
                <c15:f>{"42,8%","97,4%","110,1%"}</c15:f>
                <c15:dlblRangeCache>
                  <c:ptCount val="3"/>
                  <c:pt idx="0">
                    <c:v>42,8%</c:v>
                  </c:pt>
                  <c:pt idx="1">
                    <c:v>97,4%</c:v>
                  </c:pt>
                  <c:pt idx="2">
                    <c:v>110,1%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3-A6D8-43B4-955E-956D6A4D941E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87239768"/>
        <c:axId val="187242120"/>
      </c:barChart>
      <c:catAx>
        <c:axId val="1872397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Период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42120"/>
        <c:crosses val="autoZero"/>
        <c:auto val="1"/>
        <c:lblAlgn val="ctr"/>
        <c:lblOffset val="100"/>
        <c:noMultiLvlLbl val="0"/>
      </c:catAx>
      <c:valAx>
        <c:axId val="187242120"/>
        <c:scaling>
          <c:orientation val="minMax"/>
          <c:max val="1.5"/>
          <c:min val="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Динамика, %</a:t>
                </a:r>
              </a:p>
            </c:rich>
          </c:tx>
          <c:layout>
            <c:manualLayout>
              <c:xMode val="edge"/>
              <c:yMode val="edge"/>
              <c:x val="9.4074074074074077E-3"/>
              <c:y val="0.1181557539682539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0%" sourceLinked="0"/>
        <c:majorTickMark val="out"/>
        <c:minorTickMark val="none"/>
        <c:tickLblPos val="nextTo"/>
        <c:spPr>
          <a:noFill/>
          <a:ln>
            <a:solidFill>
              <a:srgbClr val="000000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39768"/>
        <c:crosses val="autoZero"/>
        <c:crossBetween val="between"/>
        <c:majorUnit val="0.3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1759259259259259E-2"/>
          <c:y val="0.14615079365079364"/>
          <c:w val="0.95144592592592592"/>
          <c:h val="8.5045238095238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/>
              <a:ea typeface="Times New Roman"/>
              <a:cs typeface="Times New Roman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0.27214285714285713"/>
          <c:w val="0.95144592592592592"/>
          <c:h val="0.643971428571428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ГрДинам_Кол_2!$Z$473</c:f>
              <c:strCache>
                <c:ptCount val="1"/>
                <c:pt idx="0">
                  <c:v>РМЖ</c:v>
                </c:pt>
              </c:strCache>
            </c:strRef>
          </c:tx>
          <c:spPr>
            <a:pattFill prst="pct5">
              <a:fgClr>
                <a:srgbClr val="008000"/>
              </a:fgClr>
              <a:bgClr>
                <a:srgbClr val="FFFFFF"/>
              </a:bgClr>
            </a:pattFill>
            <a:ln>
              <a:solidFill>
                <a:srgbClr val="008000"/>
              </a:solidFill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80A564D0-45C1-434A-8837-0BDFB6D15933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0-AC70-4399-A136-DA40ECF767E1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E695786D-259E-4466-A4CE-FAE022352791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1-AC70-4399-A136-DA40ECF767E1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BF960105-8ECF-4429-BB12-3EC0DBB1002B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2-AC70-4399-A136-DA40ECF767E1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fld id="{93E98526-CA58-4051-B2CF-BE4A2F02C06D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3-AC70-4399-A136-DA40ECF767E1}"/>
                </c:ext>
              </c:extLst>
            </c:dLbl>
            <c:spPr>
              <a:solidFill>
                <a:srgbClr val="FFFFFF">
                  <a:alpha val="80000"/>
                </a:srgbClr>
              </a:solidFill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0"/>
              </c:ext>
            </c:extLst>
          </c:dLbls>
          <c:errBars>
            <c:errBarType val="both"/>
            <c:errValType val="cust"/>
            <c:noEndCap val="0"/>
            <c:plus>
              <c:numRef>
                <c:f>ГрДинам_Кол_2!$Z$477:$AC$477</c:f>
                <c:numCache>
                  <c:formatCode>General</c:formatCode>
                  <c:ptCount val="4"/>
                  <c:pt idx="0">
                    <c:v>13.138862254767485</c:v>
                  </c:pt>
                  <c:pt idx="1">
                    <c:v>13.042886683624598</c:v>
                  </c:pt>
                  <c:pt idx="2">
                    <c:v>59.425734252889754</c:v>
                  </c:pt>
                  <c:pt idx="3">
                    <c:v>16.005298920266803</c:v>
                  </c:pt>
                </c:numCache>
              </c:numRef>
            </c:plus>
            <c:minus>
              <c:numRef>
                <c:f>ГрДинам_Кол_2!$Z$477:$AC$477</c:f>
                <c:numCache>
                  <c:formatCode>General</c:formatCode>
                  <c:ptCount val="4"/>
                  <c:pt idx="0">
                    <c:v>13.138862254767485</c:v>
                  </c:pt>
                  <c:pt idx="1">
                    <c:v>13.042886683624598</c:v>
                  </c:pt>
                  <c:pt idx="2">
                    <c:v>59.425734252889754</c:v>
                  </c:pt>
                  <c:pt idx="3">
                    <c:v>16.005298920266803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Lit>
              <c:ptCount val="4"/>
              <c:pt idx="0">
                <c:v>Этап 1</c:v>
              </c:pt>
              <c:pt idx="1">
                <c:v>Этап 2</c:v>
              </c:pt>
              <c:pt idx="2">
                <c:v>Этап 3</c:v>
              </c:pt>
              <c:pt idx="3">
                <c:v>Этап 4</c:v>
              </c:pt>
            </c:strLit>
          </c:cat>
          <c:val>
            <c:numRef>
              <c:f>ГрДинам_Кол_2!$Z$476:$AC$476</c:f>
              <c:numCache>
                <c:formatCode>#,##0.0</c:formatCode>
                <c:ptCount val="4"/>
                <c:pt idx="0">
                  <c:v>8.416724137931034</c:v>
                </c:pt>
                <c:pt idx="1">
                  <c:v>10.446448275862069</c:v>
                </c:pt>
                <c:pt idx="2">
                  <c:v>37.686931034482754</c:v>
                </c:pt>
                <c:pt idx="3">
                  <c:v>17.757793103448275</c:v>
                </c:pt>
              </c:numCache>
            </c:numRef>
          </c:val>
          <c:extLst>
            <c:ext xmlns:c15="http://schemas.microsoft.com/office/drawing/2012/chart" uri="{02D57815-91ED-43cb-92C2-25804820EDAC}">
              <c15:datalabelsRange>
                <c15:f>{"8,4","10,4","37,7","17,8"}</c15:f>
                <c15:dlblRangeCache>
                  <c:ptCount val="4"/>
                  <c:pt idx="0">
                    <c:v>8,4</c:v>
                  </c:pt>
                  <c:pt idx="1">
                    <c:v>10,4</c:v>
                  </c:pt>
                  <c:pt idx="2">
                    <c:v>37,7</c:v>
                  </c:pt>
                  <c:pt idx="3">
                    <c:v>17,8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4-AC70-4399-A136-DA40ECF767E1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87239768"/>
        <c:axId val="187242120"/>
      </c:barChart>
      <c:catAx>
        <c:axId val="1872397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Период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42120"/>
        <c:crosses val="autoZero"/>
        <c:auto val="1"/>
        <c:lblAlgn val="ctr"/>
        <c:lblOffset val="100"/>
        <c:noMultiLvlLbl val="0"/>
      </c:catAx>
      <c:valAx>
        <c:axId val="187242120"/>
        <c:scaling>
          <c:orientation val="minMax"/>
          <c:max val="120"/>
          <c:min val="-50"/>
        </c:scaling>
        <c:delete val="0"/>
        <c:axPos val="l"/>
        <c:numFmt formatCode="#,##0" sourceLinked="0"/>
        <c:majorTickMark val="out"/>
        <c:minorTickMark val="none"/>
        <c:tickLblPos val="nextTo"/>
        <c:spPr>
          <a:noFill/>
          <a:ln>
            <a:solidFill>
              <a:srgbClr val="000000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39768"/>
        <c:crosses val="autoZero"/>
        <c:crossBetween val="between"/>
        <c:majorUnit val="30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1759259259259259E-2"/>
          <c:y val="0.14615079365079364"/>
          <c:w val="0.95144592592592592"/>
          <c:h val="8.5045238095238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/>
              <a:ea typeface="Times New Roman"/>
              <a:cs typeface="Times New Roman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0.27214285714285713"/>
          <c:w val="0.95144592592592592"/>
          <c:h val="0.643971428571428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ГрДинам_Кол_2!$Z$473</c:f>
              <c:strCache>
                <c:ptCount val="1"/>
                <c:pt idx="0">
                  <c:v>РМЖ</c:v>
                </c:pt>
              </c:strCache>
            </c:strRef>
          </c:tx>
          <c:spPr>
            <a:pattFill prst="pct5">
              <a:fgClr>
                <a:srgbClr val="008000"/>
              </a:fgClr>
              <a:bgClr>
                <a:srgbClr val="FFFFFF"/>
              </a:bgClr>
            </a:pattFill>
            <a:ln>
              <a:solidFill>
                <a:srgbClr val="008000"/>
              </a:solidFill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64E21A5A-1F98-478E-B61F-0AF8831AD22C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0-AC2A-49DC-B1C9-D88C9A3238C3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6FB5C8A9-F856-4ACD-8D19-E53C981F924C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1-AC2A-49DC-B1C9-D88C9A3238C3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CBF92128-53D4-40F6-B0A9-078838203EFE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2-AC2A-49DC-B1C9-D88C9A3238C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0"/>
              </c:ext>
            </c:extLst>
          </c:dLbls>
          <c:cat>
            <c:strLit>
              <c:ptCount val="3"/>
              <c:pt idx="0">
                <c:v>Этап 2</c:v>
              </c:pt>
              <c:pt idx="1">
                <c:v>Этап 3</c:v>
              </c:pt>
              <c:pt idx="2">
                <c:v>Этап 4</c:v>
              </c:pt>
            </c:strLit>
          </c:cat>
          <c:val>
            <c:numRef>
              <c:f>ГрДинам_Кол_2!$AA$485:$AC$485</c:f>
              <c:numCache>
                <c:formatCode>#,##0.0%</c:formatCode>
                <c:ptCount val="3"/>
                <c:pt idx="0">
                  <c:v>0.24115369645820114</c:v>
                </c:pt>
                <c:pt idx="1">
                  <c:v>3.4776245979884055</c:v>
                </c:pt>
                <c:pt idx="2">
                  <c:v>1.1098223979351456</c:v>
                </c:pt>
              </c:numCache>
            </c:numRef>
          </c:val>
          <c:extLst>
            <c:ext xmlns:c15="http://schemas.microsoft.com/office/drawing/2012/chart" uri="{02D57815-91ED-43cb-92C2-25804820EDAC}">
              <c15:datalabelsRange>
                <c15:f>{"24,1%","347,8%","111%"}</c15:f>
                <c15:dlblRangeCache>
                  <c:ptCount val="3"/>
                  <c:pt idx="0">
                    <c:v>24,1%</c:v>
                  </c:pt>
                  <c:pt idx="1">
                    <c:v>347,8%</c:v>
                  </c:pt>
                  <c:pt idx="2">
                    <c:v>111%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3-AC2A-49DC-B1C9-D88C9A3238C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87239768"/>
        <c:axId val="187242120"/>
      </c:barChart>
      <c:catAx>
        <c:axId val="1872397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Период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42120"/>
        <c:crosses val="autoZero"/>
        <c:auto val="1"/>
        <c:lblAlgn val="ctr"/>
        <c:lblOffset val="100"/>
        <c:noMultiLvlLbl val="0"/>
      </c:catAx>
      <c:valAx>
        <c:axId val="187242120"/>
        <c:scaling>
          <c:orientation val="minMax"/>
          <c:max val="4"/>
          <c:min val="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Динамика, %</a:t>
                </a:r>
              </a:p>
            </c:rich>
          </c:tx>
          <c:layout>
            <c:manualLayout>
              <c:xMode val="edge"/>
              <c:yMode val="edge"/>
              <c:x val="9.4073572256218336E-3"/>
              <c:y val="0.3749534140558714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0%" sourceLinked="0"/>
        <c:majorTickMark val="out"/>
        <c:minorTickMark val="none"/>
        <c:tickLblPos val="nextTo"/>
        <c:spPr>
          <a:noFill/>
          <a:ln>
            <a:solidFill>
              <a:srgbClr val="000000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39768"/>
        <c:crosses val="autoZero"/>
        <c:crossBetween val="between"/>
        <c:majorUnit val="1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1759259259259259E-2"/>
          <c:y val="0.14615079365079364"/>
          <c:w val="0.95144592592592592"/>
          <c:h val="8.5045238095238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/>
              <a:ea typeface="Times New Roman"/>
              <a:cs typeface="Times New Roman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286089238845144"/>
          <c:y val="0.3078426941345323"/>
          <c:w val="0.88713799703104812"/>
          <c:h val="0.5091867481821570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ГрДинам_Кол_2!$Z$491</c:f>
              <c:strCache>
                <c:ptCount val="1"/>
                <c:pt idx="0">
                  <c:v>РМЖ</c:v>
                </c:pt>
              </c:strCache>
            </c:strRef>
          </c:tx>
          <c:spPr>
            <a:pattFill prst="pct5">
              <a:fgClr>
                <a:srgbClr val="008000"/>
              </a:fgClr>
              <a:bgClr>
                <a:srgbClr val="FFFFFF"/>
              </a:bgClr>
            </a:pattFill>
            <a:ln>
              <a:solidFill>
                <a:srgbClr val="008000"/>
              </a:solidFill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34557626-252E-4202-81ED-55C63E7DE7AF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0-C997-4867-AA5E-CF76D521CBF5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7CDBDD83-8D0B-46B8-9581-2BE3D4B5C730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1-C997-4867-AA5E-CF76D521CBF5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A9755797-E1D4-4754-A5B1-A03786BC87AC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2-C997-4867-AA5E-CF76D521CBF5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fld id="{8AD513AC-548F-4AA7-A55B-8441C242D87C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3-C997-4867-AA5E-CF76D521CBF5}"/>
                </c:ext>
              </c:extLst>
            </c:dLbl>
            <c:spPr>
              <a:solidFill>
                <a:srgbClr val="FFFFFF">
                  <a:alpha val="80000"/>
                </a:srgbClr>
              </a:solidFill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0"/>
              </c:ext>
            </c:extLst>
          </c:dLbls>
          <c:errBars>
            <c:errBarType val="both"/>
            <c:errValType val="cust"/>
            <c:noEndCap val="0"/>
            <c:plus>
              <c:numRef>
                <c:f>ГрДинам_Кол_2!$Z$495:$AC$495</c:f>
                <c:numCache>
                  <c:formatCode>General</c:formatCode>
                  <c:ptCount val="4"/>
                  <c:pt idx="0">
                    <c:v>16.516049266900882</c:v>
                  </c:pt>
                  <c:pt idx="1">
                    <c:v>12.170242104889502</c:v>
                  </c:pt>
                  <c:pt idx="2">
                    <c:v>14.79492146540445</c:v>
                  </c:pt>
                  <c:pt idx="3">
                    <c:v>23.256481598997947</c:v>
                  </c:pt>
                </c:numCache>
              </c:numRef>
            </c:plus>
            <c:minus>
              <c:numRef>
                <c:f>ГрДинам_Кол_2!$Z$495:$AC$495</c:f>
                <c:numCache>
                  <c:formatCode>General</c:formatCode>
                  <c:ptCount val="4"/>
                  <c:pt idx="0">
                    <c:v>16.516049266900882</c:v>
                  </c:pt>
                  <c:pt idx="1">
                    <c:v>12.170242104889502</c:v>
                  </c:pt>
                  <c:pt idx="2">
                    <c:v>14.79492146540445</c:v>
                  </c:pt>
                  <c:pt idx="3">
                    <c:v>23.256481598997947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Lit>
              <c:ptCount val="4"/>
              <c:pt idx="0">
                <c:v>Этап 1</c:v>
              </c:pt>
              <c:pt idx="1">
                <c:v>Этап 2</c:v>
              </c:pt>
              <c:pt idx="2">
                <c:v>Этап 3</c:v>
              </c:pt>
              <c:pt idx="3">
                <c:v>Этап 4</c:v>
              </c:pt>
            </c:strLit>
          </c:cat>
          <c:val>
            <c:numRef>
              <c:f>ГрДинам_Кол_2!$Z$494:$AC$494</c:f>
              <c:numCache>
                <c:formatCode>#,##0.0</c:formatCode>
                <c:ptCount val="4"/>
                <c:pt idx="0">
                  <c:v>81.735620689655192</c:v>
                </c:pt>
                <c:pt idx="1">
                  <c:v>89.850034482758616</c:v>
                </c:pt>
                <c:pt idx="2">
                  <c:v>89.65489655172415</c:v>
                </c:pt>
                <c:pt idx="3">
                  <c:v>87.205689655172435</c:v>
                </c:pt>
              </c:numCache>
            </c:numRef>
          </c:val>
          <c:extLst>
            <c:ext xmlns:c15="http://schemas.microsoft.com/office/drawing/2012/chart" uri="{02D57815-91ED-43cb-92C2-25804820EDAC}">
              <c15:datalabelsRange>
                <c15:f>{"81,7","89,9","89,7","87,2"}</c15:f>
                <c15:dlblRangeCache>
                  <c:ptCount val="4"/>
                  <c:pt idx="0">
                    <c:v>81,7</c:v>
                  </c:pt>
                  <c:pt idx="1">
                    <c:v>89,9</c:v>
                  </c:pt>
                  <c:pt idx="2">
                    <c:v>89,7</c:v>
                  </c:pt>
                  <c:pt idx="3">
                    <c:v>87,2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4-C997-4867-AA5E-CF76D521CBF5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87239768"/>
        <c:axId val="187242120"/>
      </c:barChart>
      <c:catAx>
        <c:axId val="1872397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Период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42120"/>
        <c:crosses val="autoZero"/>
        <c:auto val="1"/>
        <c:lblAlgn val="ctr"/>
        <c:lblOffset val="100"/>
        <c:noMultiLvlLbl val="0"/>
      </c:catAx>
      <c:valAx>
        <c:axId val="187242120"/>
        <c:scaling>
          <c:orientation val="minMax"/>
          <c:max val="120"/>
          <c:min val="50"/>
        </c:scaling>
        <c:delete val="0"/>
        <c:axPos val="l"/>
        <c:numFmt formatCode="#,##0" sourceLinked="0"/>
        <c:majorTickMark val="out"/>
        <c:minorTickMark val="none"/>
        <c:tickLblPos val="nextTo"/>
        <c:spPr>
          <a:noFill/>
          <a:ln>
            <a:solidFill>
              <a:srgbClr val="000000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39768"/>
        <c:crosses val="autoZero"/>
        <c:crossBetween val="between"/>
        <c:majorUnit val="10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1759259259259259E-2"/>
          <c:y val="0.14615079365079364"/>
          <c:w val="0.95144592592592592"/>
          <c:h val="8.5045238095238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/>
              <a:ea typeface="Times New Roman"/>
              <a:cs typeface="Times New Roman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0.27214285714285713"/>
          <c:w val="0.95144592592592592"/>
          <c:h val="0.643971428571428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ГрДинам_Кол_2!$Z$491</c:f>
              <c:strCache>
                <c:ptCount val="1"/>
                <c:pt idx="0">
                  <c:v>РМЖ</c:v>
                </c:pt>
              </c:strCache>
            </c:strRef>
          </c:tx>
          <c:spPr>
            <a:pattFill prst="pct5">
              <a:fgClr>
                <a:srgbClr val="008000"/>
              </a:fgClr>
              <a:bgClr>
                <a:srgbClr val="FFFFFF"/>
              </a:bgClr>
            </a:pattFill>
            <a:ln>
              <a:solidFill>
                <a:srgbClr val="008000"/>
              </a:solidFill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022D6424-1F36-4118-9715-2D192976809D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0-038E-445A-9789-E3229FB77C17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E66D881E-8546-4372-8830-A0C7462AE3E5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1-038E-445A-9789-E3229FB77C17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F6540EBB-6DF4-4544-A785-0CC17A83C288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2-038E-445A-9789-E3229FB77C1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0"/>
              </c:ext>
            </c:extLst>
          </c:dLbls>
          <c:cat>
            <c:strLit>
              <c:ptCount val="3"/>
              <c:pt idx="0">
                <c:v>Этап 2</c:v>
              </c:pt>
              <c:pt idx="1">
                <c:v>Этап 3</c:v>
              </c:pt>
              <c:pt idx="2">
                <c:v>Этап 4</c:v>
              </c:pt>
            </c:strLit>
          </c:cat>
          <c:val>
            <c:numRef>
              <c:f>ГрДинам_Кол_2!$AA$503:$AC$503</c:f>
              <c:numCache>
                <c:formatCode>#,##0.0%</c:formatCode>
                <c:ptCount val="3"/>
                <c:pt idx="0">
                  <c:v>9.9276346403648449E-2</c:v>
                </c:pt>
                <c:pt idx="1">
                  <c:v>9.6888918139349911E-2</c:v>
                </c:pt>
                <c:pt idx="2">
                  <c:v>6.6923930097585446E-2</c:v>
                </c:pt>
              </c:numCache>
            </c:numRef>
          </c:val>
          <c:extLst>
            <c:ext xmlns:c15="http://schemas.microsoft.com/office/drawing/2012/chart" uri="{02D57815-91ED-43cb-92C2-25804820EDAC}">
              <c15:datalabelsRange>
                <c15:f>{"9,9%","9,7%","6,7%"}</c15:f>
                <c15:dlblRangeCache>
                  <c:ptCount val="3"/>
                  <c:pt idx="0">
                    <c:v>9,9%</c:v>
                  </c:pt>
                  <c:pt idx="1">
                    <c:v>9,7%</c:v>
                  </c:pt>
                  <c:pt idx="2">
                    <c:v>6,7%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3-038E-445A-9789-E3229FB77C17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87239768"/>
        <c:axId val="187242120"/>
      </c:barChart>
      <c:catAx>
        <c:axId val="1872397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Период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42120"/>
        <c:crosses val="autoZero"/>
        <c:auto val="1"/>
        <c:lblAlgn val="ctr"/>
        <c:lblOffset val="100"/>
        <c:noMultiLvlLbl val="0"/>
      </c:catAx>
      <c:valAx>
        <c:axId val="187242120"/>
        <c:scaling>
          <c:orientation val="minMax"/>
          <c:max val="0.125"/>
          <c:min val="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Динамика, %</a:t>
                </a:r>
              </a:p>
            </c:rich>
          </c:tx>
          <c:layout>
            <c:manualLayout>
              <c:xMode val="edge"/>
              <c:yMode val="edge"/>
              <c:x val="9.4074074074074077E-3"/>
              <c:y val="0.1181557539682539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#,##0%" sourceLinked="0"/>
        <c:majorTickMark val="out"/>
        <c:minorTickMark val="none"/>
        <c:tickLblPos val="nextTo"/>
        <c:spPr>
          <a:noFill/>
          <a:ln>
            <a:solidFill>
              <a:srgbClr val="000000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39768"/>
        <c:crosses val="autoZero"/>
        <c:crossBetween val="between"/>
        <c:majorUnit val="2.5000000000000001E-2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1759259259259259E-2"/>
          <c:y val="0.14615079365079364"/>
          <c:w val="0.95144592592592592"/>
          <c:h val="8.5045238095238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/>
              <a:ea typeface="Times New Roman"/>
              <a:cs typeface="Times New Roman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2.0158730158730157E-2"/>
          <c:w val="0.95144592592592592"/>
          <c:h val="0.89595555555555551"/>
        </c:manualLayout>
      </c:layout>
      <c:barChart>
        <c:barDir val="col"/>
        <c:grouping val="stacked"/>
        <c:varyColors val="0"/>
        <c:ser>
          <c:idx val="0"/>
          <c:order val="0"/>
          <c:tx>
            <c:v>Начало</c:v>
          </c:tx>
          <c:spPr>
            <a:noFill/>
            <a:ln w="12700">
              <a:solidFill>
                <a:schemeClr val="tx1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noFill/>
              <a:ln w="12700">
                <a:noFill/>
              </a:ln>
              <a:effectLst/>
              <a:extLst>
                <a:ext uri="{91240B29-F687-4F45-9708-019B960494DF}">
                  <a14:hiddenLine xmlns:a14="http://schemas.microsoft.com/office/drawing/2010/main" w="12700">
                    <a:solidFill>
                      <a:sysClr val="windowText" lastClr="000000"/>
                    </a:solidFill>
                  </a14:hiddenLine>
                </a:ext>
              </a:extLst>
            </c:spPr>
            <c:extLst>
              <c:ext xmlns:c16="http://schemas.microsoft.com/office/drawing/2014/chart" uri="{C3380CC4-5D6E-409C-BE32-E72D297353CC}">
                <c16:uniqueId val="{00000001-92B1-4A98-AA9E-958E020ED51D}"/>
              </c:ext>
            </c:extLst>
          </c:dPt>
          <c:dPt>
            <c:idx val="1"/>
            <c:invertIfNegative val="0"/>
            <c:bubble3D val="0"/>
            <c:spPr>
              <a:noFill/>
              <a:ln w="12700">
                <a:noFill/>
              </a:ln>
              <a:effectLst/>
              <a:extLst>
                <a:ext uri="{91240B29-F687-4F45-9708-019B960494DF}">
                  <a14:hiddenLine xmlns:a14="http://schemas.microsoft.com/office/drawing/2010/main" w="12700">
                    <a:solidFill>
                      <a:sysClr val="windowText" lastClr="000000"/>
                    </a:solidFill>
                  </a14:hiddenLine>
                </a:ext>
              </a:extLst>
            </c:spPr>
            <c:extLst>
              <c:ext xmlns:c16="http://schemas.microsoft.com/office/drawing/2014/chart" uri="{C3380CC4-5D6E-409C-BE32-E72D297353CC}">
                <c16:uniqueId val="{00000003-92B1-4A98-AA9E-958E020ED51D}"/>
              </c:ext>
            </c:extLst>
          </c:dPt>
          <c:errBars>
            <c:errBarType val="both"/>
            <c:errValType val="cust"/>
            <c:noEndCap val="0"/>
            <c:plus>
              <c:numRef>
                <c:f>Гр_Кол_2!$P$265:$Q$265</c:f>
                <c:numCache>
                  <c:formatCode>General</c:formatCode>
                  <c:ptCount val="2"/>
                </c:numCache>
              </c:numRef>
            </c:plus>
            <c:minus>
              <c:numRef>
                <c:f>Гр_Кол_2!$P$264:$Q$264</c:f>
                <c:numCache>
                  <c:formatCode>General</c:formatCode>
                  <c:ptCount val="2"/>
                  <c:pt idx="0">
                    <c:v>2.9249999999999998</c:v>
                  </c:pt>
                  <c:pt idx="1">
                    <c:v>0.97750000000000004</c:v>
                  </c:pt>
                </c:numCache>
              </c:numRef>
            </c:minus>
            <c:spPr>
              <a:noFill/>
              <a:ln w="9525" cap="flat" cmpd="sng" algn="ctr">
                <a:solidFill>
                  <a:srgbClr val="000000"/>
                </a:solidFill>
                <a:round/>
              </a:ln>
              <a:effectLst/>
            </c:spPr>
          </c:errBars>
          <c:cat>
            <c:strLit>
              <c:ptCount val="2"/>
              <c:pt idx="0">
                <c:v>РМЖ</c:v>
              </c:pt>
              <c:pt idx="1">
                <c:v>Контроль</c:v>
              </c:pt>
            </c:strLit>
          </c:cat>
          <c:val>
            <c:numRef>
              <c:f>Гр_Кол_2!$P$261:$Q$261</c:f>
              <c:numCache>
                <c:formatCode>General</c:formatCode>
                <c:ptCount val="2"/>
                <c:pt idx="0">
                  <c:v>3</c:v>
                </c:pt>
                <c:pt idx="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2B1-4A98-AA9E-958E020ED51D}"/>
            </c:ext>
          </c:extLst>
        </c:ser>
        <c:ser>
          <c:idx val="1"/>
          <c:order val="1"/>
          <c:tx>
            <c:v>2Q Коробка</c:v>
          </c:tx>
          <c:spPr>
            <a:noFill/>
            <a:ln w="12700">
              <a:solidFill>
                <a:schemeClr val="tx1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ADCBF3"/>
              </a:solidFill>
              <a:ln w="9525">
                <a:solidFill>
                  <a:srgbClr val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6-92B1-4A98-AA9E-958E020ED51D}"/>
              </c:ext>
            </c:extLst>
          </c:dPt>
          <c:dPt>
            <c:idx val="1"/>
            <c:invertIfNegative val="0"/>
            <c:bubble3D val="0"/>
            <c:spPr>
              <a:solidFill>
                <a:srgbClr val="ADCBF3"/>
              </a:solidFill>
              <a:ln w="9525">
                <a:solidFill>
                  <a:srgbClr val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8-92B1-4A98-AA9E-958E020ED51D}"/>
              </c:ext>
            </c:extLst>
          </c:dPt>
          <c:errBars>
            <c:errBarType val="both"/>
            <c:errValType val="cust"/>
            <c:noEndCap val="0"/>
            <c:plus>
              <c:numRef>
                <c:f>Гр_Кол_2!$P$267:$Q$267</c:f>
                <c:numCache>
                  <c:formatCode>General</c:formatCode>
                  <c:ptCount val="2"/>
                </c:numCache>
              </c:numRef>
            </c:plus>
            <c:minus>
              <c:numRef>
                <c:f>Гр_Кол_2!$P$266:$Q$266</c:f>
                <c:numCache>
                  <c:formatCode>General</c:formatCode>
                  <c:ptCount val="2"/>
                </c:numCache>
              </c:numRef>
            </c:minus>
            <c:spPr>
              <a:noFill/>
              <a:ln w="9525" cap="flat" cmpd="sng" algn="ctr">
                <a:solidFill>
                  <a:srgbClr val="000000"/>
                </a:solidFill>
                <a:round/>
              </a:ln>
              <a:effectLst/>
            </c:spPr>
          </c:errBars>
          <c:cat>
            <c:numLit>
              <c:formatCode>\О\с\н\о\в\н\о\й</c:formatCode>
              <c:ptCount val="3"/>
              <c:pt idx="0">
                <c:v>1</c:v>
              </c:pt>
              <c:pt idx="1">
                <c:v>2</c:v>
              </c:pt>
              <c:pt idx="2">
                <c:v>3</c:v>
              </c:pt>
            </c:numLit>
          </c:cat>
          <c:val>
            <c:numRef>
              <c:f>Гр_Кол_2!$P$262:$Q$262</c:f>
              <c:numCache>
                <c:formatCode>General</c:formatCode>
                <c:ptCount val="2"/>
                <c:pt idx="0">
                  <c:v>10.074999999999999</c:v>
                </c:pt>
                <c:pt idx="1">
                  <c:v>5.0225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92B1-4A98-AA9E-958E020ED51D}"/>
            </c:ext>
          </c:extLst>
        </c:ser>
        <c:ser>
          <c:idx val="2"/>
          <c:order val="2"/>
          <c:tx>
            <c:v>3Q Коробка</c:v>
          </c:tx>
          <c:spPr>
            <a:noFill/>
            <a:ln w="12700">
              <a:solidFill>
                <a:schemeClr val="tx1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ADCBF3"/>
              </a:solidFill>
              <a:ln w="9525">
                <a:solidFill>
                  <a:srgbClr val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92B1-4A98-AA9E-958E020ED51D}"/>
              </c:ext>
            </c:extLst>
          </c:dPt>
          <c:dPt>
            <c:idx val="1"/>
            <c:invertIfNegative val="0"/>
            <c:bubble3D val="0"/>
            <c:spPr>
              <a:solidFill>
                <a:srgbClr val="ADCBF3"/>
              </a:solidFill>
              <a:ln w="9525">
                <a:solidFill>
                  <a:srgbClr val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92B1-4A98-AA9E-958E020ED51D}"/>
              </c:ext>
            </c:extLst>
          </c:dPt>
          <c:errBars>
            <c:errBarType val="both"/>
            <c:errValType val="cust"/>
            <c:noEndCap val="0"/>
            <c:plus>
              <c:numRef>
                <c:f>Гр_Кол_2!$P$269:$Q$269</c:f>
                <c:numCache>
                  <c:formatCode>General</c:formatCode>
                  <c:ptCount val="2"/>
                  <c:pt idx="0">
                    <c:v>39</c:v>
                  </c:pt>
                  <c:pt idx="1">
                    <c:v>47</c:v>
                  </c:pt>
                </c:numCache>
              </c:numRef>
            </c:plus>
            <c:minus>
              <c:numRef>
                <c:f>Гр_Кол_2!$P$268:$Q$268</c:f>
                <c:numCache>
                  <c:formatCode>General</c:formatCode>
                  <c:ptCount val="2"/>
                </c:numCache>
              </c:numRef>
            </c:minus>
            <c:spPr>
              <a:noFill/>
              <a:ln w="9525" cap="flat" cmpd="sng" algn="ctr">
                <a:solidFill>
                  <a:srgbClr val="000000"/>
                </a:solidFill>
                <a:round/>
              </a:ln>
              <a:effectLst/>
            </c:spPr>
          </c:errBars>
          <c:cat>
            <c:numLit>
              <c:formatCode>\О\с\н\о\в\н\о\й</c:formatCode>
              <c:ptCount val="3"/>
              <c:pt idx="0">
                <c:v>1</c:v>
              </c:pt>
              <c:pt idx="1">
                <c:v>2</c:v>
              </c:pt>
              <c:pt idx="2">
                <c:v>3</c:v>
              </c:pt>
            </c:numLit>
          </c:cat>
          <c:val>
            <c:numRef>
              <c:f>Гр_Кол_2!$P$263:$Q$263</c:f>
              <c:numCache>
                <c:formatCode>General</c:formatCode>
                <c:ptCount val="2"/>
                <c:pt idx="0">
                  <c:v>17.074999999999999</c:v>
                </c:pt>
                <c:pt idx="1">
                  <c:v>3.0225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92B1-4A98-AA9E-958E020ED51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86413152"/>
        <c:axId val="186413544"/>
      </c:barChart>
      <c:lineChart>
        <c:grouping val="standard"/>
        <c:varyColors val="0"/>
        <c:ser>
          <c:idx val="3"/>
          <c:order val="3"/>
          <c:tx>
            <c:v>Точка</c:v>
          </c:tx>
          <c:spPr>
            <a:ln w="28575" cap="rnd">
              <a:noFill/>
              <a:round/>
            </a:ln>
            <a:effectLst/>
          </c:spPr>
          <c:marker>
            <c:symbol val="circle"/>
            <c:size val="4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cat>
            <c:numLit>
              <c:formatCode>\О\с\н\о\в\н\о\й</c:formatCode>
              <c:ptCount val="3"/>
              <c:pt idx="0">
                <c:v>1</c:v>
              </c:pt>
              <c:pt idx="1">
                <c:v>2</c:v>
              </c:pt>
              <c:pt idx="2">
                <c:v>3</c:v>
              </c:pt>
            </c:numLit>
          </c:cat>
          <c:val>
            <c:numRef>
              <c:f>Гр_Кол_2!$P$270:$Q$270</c:f>
              <c:numCache>
                <c:formatCode>General</c:formatCode>
                <c:ptCount val="2"/>
                <c:pt idx="0">
                  <c:v>18.620689655172413</c:v>
                </c:pt>
                <c:pt idx="1">
                  <c:v>9.7083333333333339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F-92B1-4A98-AA9E-958E020ED51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86413152"/>
        <c:axId val="186413544"/>
      </c:lineChart>
      <c:catAx>
        <c:axId val="186413152"/>
        <c:scaling>
          <c:orientation val="minMax"/>
        </c:scaling>
        <c:delete val="0"/>
        <c:axPos val="b"/>
        <c:majorGridlines>
          <c:spPr>
            <a:ln w="3175" cap="flat" cmpd="sng" algn="ctr">
              <a:noFill/>
              <a:round/>
            </a:ln>
            <a:effectLst/>
            <a:extLst>
              <a:ext uri="{91240B29-F687-4F45-9708-019B960494DF}">
                <a14:hiddenLine xmlns:a14="http://schemas.microsoft.com/office/drawing/2010/main" w="3175" cap="flat" cmpd="sng" algn="ctr">
                  <a:solidFill>
                    <a:sysClr val="windowText" lastClr="000000">
                      <a:lumMod val="15000"/>
                      <a:lumOff val="85000"/>
                    </a:sysClr>
                  </a:solidFill>
                  <a:round/>
                </a14:hiddenLine>
              </a:ext>
            </a:extLst>
          </c:spPr>
        </c:majorGridlines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rgbClr val="7F7F7F"/>
            </a:solidFill>
            <a:prstDash val="solid"/>
            <a:round/>
            <a:headEnd type="none" w="med" len="med"/>
            <a:tailEnd type="none" w="med" len="med"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6413544"/>
        <c:crosses val="autoZero"/>
        <c:auto val="1"/>
        <c:lblAlgn val="ctr"/>
        <c:lblOffset val="100"/>
        <c:noMultiLvlLbl val="0"/>
      </c:catAx>
      <c:valAx>
        <c:axId val="186413544"/>
        <c:scaling>
          <c:orientation val="minMax"/>
          <c:max val="90"/>
          <c:min val="0"/>
        </c:scaling>
        <c:delete val="0"/>
        <c:axPos val="l"/>
        <c:majorGridlines>
          <c:spPr>
            <a:ln w="3175" cap="flat" cmpd="sng" algn="ctr">
              <a:solidFill>
                <a:srgbClr val="D9D9D9"/>
              </a:solidFill>
              <a:prstDash val="dash"/>
              <a:round/>
            </a:ln>
            <a:effectLst/>
          </c:spPr>
        </c:majorGridlines>
        <c:numFmt formatCode="#,##0" sourceLinked="0"/>
        <c:majorTickMark val="out"/>
        <c:minorTickMark val="none"/>
        <c:tickLblPos val="nextTo"/>
        <c:spPr>
          <a:noFill/>
          <a:ln>
            <a:solidFill>
              <a:schemeClr val="bg1">
                <a:lumMod val="50000"/>
              </a:schemeClr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6413152"/>
        <c:crosses val="autoZero"/>
        <c:crossBetween val="between"/>
        <c:majorUnit val="15"/>
      </c:valAx>
      <c:spPr>
        <a:noFill/>
        <a:ln>
          <a:noFill/>
        </a:ln>
        <a:effectLst/>
      </c:spPr>
    </c:plotArea>
    <c:plotVisOnly val="0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xMode val="edge"/>
          <c:yMode val="edge"/>
          <c:x val="4.6202222222222228E-2"/>
          <c:y val="2.0158730158730157E-2"/>
          <c:w val="0.95144592592592592"/>
          <c:h val="0.89595555555555551"/>
        </c:manualLayout>
      </c:layout>
      <c:barChart>
        <c:barDir val="col"/>
        <c:grouping val="stacked"/>
        <c:varyColors val="0"/>
        <c:ser>
          <c:idx val="0"/>
          <c:order val="0"/>
          <c:tx>
            <c:v>Начало</c:v>
          </c:tx>
          <c:spPr>
            <a:noFill/>
            <a:ln w="12700">
              <a:solidFill>
                <a:schemeClr val="tx1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noFill/>
              <a:ln w="12700">
                <a:noFill/>
              </a:ln>
              <a:effectLst/>
              <a:extLst>
                <a:ext uri="{91240B29-F687-4F45-9708-019B960494DF}">
                  <a14:hiddenLine xmlns:a14="http://schemas.microsoft.com/office/drawing/2010/main" w="12700">
                    <a:solidFill>
                      <a:sysClr val="windowText" lastClr="000000"/>
                    </a:solidFill>
                  </a14:hiddenLine>
                </a:ext>
              </a:extLst>
            </c:spPr>
            <c:extLst>
              <c:ext xmlns:c16="http://schemas.microsoft.com/office/drawing/2014/chart" uri="{C3380CC4-5D6E-409C-BE32-E72D297353CC}">
                <c16:uniqueId val="{00000001-4AED-4289-ADB7-6F0E0A1E6785}"/>
              </c:ext>
            </c:extLst>
          </c:dPt>
          <c:dPt>
            <c:idx val="1"/>
            <c:invertIfNegative val="0"/>
            <c:bubble3D val="0"/>
            <c:spPr>
              <a:noFill/>
              <a:ln w="12700">
                <a:noFill/>
              </a:ln>
              <a:effectLst/>
              <a:extLst>
                <a:ext uri="{91240B29-F687-4F45-9708-019B960494DF}">
                  <a14:hiddenLine xmlns:a14="http://schemas.microsoft.com/office/drawing/2010/main" w="12700">
                    <a:solidFill>
                      <a:sysClr val="windowText" lastClr="000000"/>
                    </a:solidFill>
                  </a14:hiddenLine>
                </a:ext>
              </a:extLst>
            </c:spPr>
            <c:extLst>
              <c:ext xmlns:c16="http://schemas.microsoft.com/office/drawing/2014/chart" uri="{C3380CC4-5D6E-409C-BE32-E72D297353CC}">
                <c16:uniqueId val="{00000003-4AED-4289-ADB7-6F0E0A1E6785}"/>
              </c:ext>
            </c:extLst>
          </c:dPt>
          <c:errBars>
            <c:errBarType val="both"/>
            <c:errValType val="cust"/>
            <c:noEndCap val="0"/>
            <c:plus>
              <c:numRef>
                <c:f>Гр_Кол_2!$P$281:$Q$281</c:f>
                <c:numCache>
                  <c:formatCode>General</c:formatCode>
                  <c:ptCount val="2"/>
                </c:numCache>
              </c:numRef>
            </c:plus>
            <c:minus>
              <c:numRef>
                <c:f>Гр_Кол_2!$P$280:$Q$280</c:f>
                <c:numCache>
                  <c:formatCode>General</c:formatCode>
                  <c:ptCount val="2"/>
                  <c:pt idx="0">
                    <c:v>195.96800000000002</c:v>
                  </c:pt>
                  <c:pt idx="1">
                    <c:v>384.81049999999999</c:v>
                  </c:pt>
                </c:numCache>
              </c:numRef>
            </c:minus>
            <c:spPr>
              <a:noFill/>
              <a:ln w="9525" cap="flat" cmpd="sng" algn="ctr">
                <a:solidFill>
                  <a:srgbClr val="000000"/>
                </a:solidFill>
                <a:round/>
              </a:ln>
              <a:effectLst/>
            </c:spPr>
          </c:errBars>
          <c:cat>
            <c:strLit>
              <c:ptCount val="2"/>
              <c:pt idx="0">
                <c:v>РМЖ</c:v>
              </c:pt>
              <c:pt idx="1">
                <c:v>Контроль</c:v>
              </c:pt>
            </c:strLit>
          </c:cat>
          <c:val>
            <c:numRef>
              <c:f>Гр_Кол_2!$P$277:$Q$277</c:f>
              <c:numCache>
                <c:formatCode>General</c:formatCode>
                <c:ptCount val="2"/>
                <c:pt idx="0">
                  <c:v>278.69900000000001</c:v>
                </c:pt>
                <c:pt idx="1">
                  <c:v>459.98649999999998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AED-4289-ADB7-6F0E0A1E6785}"/>
            </c:ext>
          </c:extLst>
        </c:ser>
        <c:ser>
          <c:idx val="1"/>
          <c:order val="1"/>
          <c:tx>
            <c:v>2Q Коробка</c:v>
          </c:tx>
          <c:spPr>
            <a:noFill/>
            <a:ln w="12700">
              <a:solidFill>
                <a:schemeClr val="tx1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ADCBF3"/>
              </a:solidFill>
              <a:ln w="9525">
                <a:solidFill>
                  <a:srgbClr val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6-4AED-4289-ADB7-6F0E0A1E6785}"/>
              </c:ext>
            </c:extLst>
          </c:dPt>
          <c:dPt>
            <c:idx val="1"/>
            <c:invertIfNegative val="0"/>
            <c:bubble3D val="0"/>
            <c:spPr>
              <a:solidFill>
                <a:srgbClr val="ADCBF3"/>
              </a:solidFill>
              <a:ln w="9525">
                <a:solidFill>
                  <a:srgbClr val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8-4AED-4289-ADB7-6F0E0A1E6785}"/>
              </c:ext>
            </c:extLst>
          </c:dPt>
          <c:errBars>
            <c:errBarType val="both"/>
            <c:errValType val="cust"/>
            <c:noEndCap val="0"/>
            <c:plus>
              <c:numRef>
                <c:f>Гр_Кол_2!$P$283:$Q$283</c:f>
                <c:numCache>
                  <c:formatCode>General</c:formatCode>
                  <c:ptCount val="2"/>
                </c:numCache>
              </c:numRef>
            </c:plus>
            <c:minus>
              <c:numRef>
                <c:f>Гр_Кол_2!$P$282:$Q$282</c:f>
                <c:numCache>
                  <c:formatCode>General</c:formatCode>
                  <c:ptCount val="2"/>
                </c:numCache>
              </c:numRef>
            </c:minus>
            <c:spPr>
              <a:noFill/>
              <a:ln w="9525" cap="flat" cmpd="sng" algn="ctr">
                <a:solidFill>
                  <a:srgbClr val="000000"/>
                </a:solidFill>
                <a:round/>
              </a:ln>
              <a:effectLst/>
            </c:spPr>
          </c:errBars>
          <c:cat>
            <c:numLit>
              <c:formatCode>\О\с\н\о\в\н\о\й</c:formatCode>
              <c:ptCount val="3"/>
              <c:pt idx="0">
                <c:v>1</c:v>
              </c:pt>
              <c:pt idx="1">
                <c:v>2</c:v>
              </c:pt>
              <c:pt idx="2">
                <c:v>3</c:v>
              </c:pt>
            </c:numLit>
          </c:cat>
          <c:val>
            <c:numRef>
              <c:f>Гр_Кол_2!$P$278:$Q$278</c:f>
              <c:numCache>
                <c:formatCode>General</c:formatCode>
                <c:ptCount val="2"/>
                <c:pt idx="0">
                  <c:v>133.28436249999996</c:v>
                </c:pt>
                <c:pt idx="1">
                  <c:v>155.44343750000002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4AED-4289-ADB7-6F0E0A1E6785}"/>
            </c:ext>
          </c:extLst>
        </c:ser>
        <c:ser>
          <c:idx val="2"/>
          <c:order val="2"/>
          <c:tx>
            <c:v>3Q Коробка</c:v>
          </c:tx>
          <c:spPr>
            <a:noFill/>
            <a:ln w="12700">
              <a:solidFill>
                <a:schemeClr val="tx1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ADCBF3"/>
              </a:solidFill>
              <a:ln w="9525">
                <a:solidFill>
                  <a:srgbClr val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4AED-4289-ADB7-6F0E0A1E6785}"/>
              </c:ext>
            </c:extLst>
          </c:dPt>
          <c:dPt>
            <c:idx val="1"/>
            <c:invertIfNegative val="0"/>
            <c:bubble3D val="0"/>
            <c:spPr>
              <a:solidFill>
                <a:srgbClr val="ADCBF3"/>
              </a:solidFill>
              <a:ln w="9525">
                <a:solidFill>
                  <a:srgbClr val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4AED-4289-ADB7-6F0E0A1E6785}"/>
              </c:ext>
            </c:extLst>
          </c:dPt>
          <c:errBars>
            <c:errBarType val="both"/>
            <c:errValType val="cust"/>
            <c:noEndCap val="0"/>
            <c:plus>
              <c:numRef>
                <c:f>Гр_Кол_2!$P$285:$Q$285</c:f>
                <c:numCache>
                  <c:formatCode>General</c:formatCode>
                  <c:ptCount val="2"/>
                  <c:pt idx="0">
                    <c:v>717.61599999999987</c:v>
                  </c:pt>
                  <c:pt idx="1">
                    <c:v>1183.105</c:v>
                  </c:pt>
                </c:numCache>
              </c:numRef>
            </c:plus>
            <c:minus>
              <c:numRef>
                <c:f>Гр_Кол_2!$P$284:$Q$284</c:f>
                <c:numCache>
                  <c:formatCode>General</c:formatCode>
                  <c:ptCount val="2"/>
                </c:numCache>
              </c:numRef>
            </c:minus>
            <c:spPr>
              <a:noFill/>
              <a:ln w="9525" cap="flat" cmpd="sng" algn="ctr">
                <a:solidFill>
                  <a:srgbClr val="000000"/>
                </a:solidFill>
                <a:round/>
              </a:ln>
              <a:effectLst/>
            </c:spPr>
          </c:errBars>
          <c:cat>
            <c:numLit>
              <c:formatCode>\О\с\н\о\в\н\о\й</c:formatCode>
              <c:ptCount val="3"/>
              <c:pt idx="0">
                <c:v>1</c:v>
              </c:pt>
              <c:pt idx="1">
                <c:v>2</c:v>
              </c:pt>
              <c:pt idx="2">
                <c:v>3</c:v>
              </c:pt>
            </c:numLit>
          </c:cat>
          <c:val>
            <c:numRef>
              <c:f>Гр_Кол_2!$P$279:$Q$279</c:f>
              <c:numCache>
                <c:formatCode>General</c:formatCode>
                <c:ptCount val="2"/>
                <c:pt idx="0">
                  <c:v>109.55636250000008</c:v>
                </c:pt>
                <c:pt idx="1">
                  <c:v>303.51693749999998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4AED-4289-ADB7-6F0E0A1E678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86413152"/>
        <c:axId val="186413544"/>
      </c:barChart>
      <c:lineChart>
        <c:grouping val="standard"/>
        <c:varyColors val="0"/>
        <c:ser>
          <c:idx val="3"/>
          <c:order val="3"/>
          <c:tx>
            <c:v>Точка</c:v>
          </c:tx>
          <c:spPr>
            <a:ln w="28575" cap="rnd">
              <a:noFill/>
              <a:round/>
            </a:ln>
            <a:effectLst/>
          </c:spPr>
          <c:marker>
            <c:symbol val="circle"/>
            <c:size val="4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cat>
            <c:numLit>
              <c:formatCode>\О\с\н\о\в\н\о\й</c:formatCode>
              <c:ptCount val="3"/>
              <c:pt idx="0">
                <c:v>1</c:v>
              </c:pt>
              <c:pt idx="1">
                <c:v>2</c:v>
              </c:pt>
              <c:pt idx="2">
                <c:v>3</c:v>
              </c:pt>
            </c:numLit>
          </c:cat>
          <c:val>
            <c:numRef>
              <c:f>Гр_Кол_2!$P$286:$Q$286</c:f>
              <c:numCache>
                <c:formatCode>General</c:formatCode>
                <c:ptCount val="2"/>
                <c:pt idx="0">
                  <c:v>455.22779310344822</c:v>
                </c:pt>
                <c:pt idx="1">
                  <c:v>738.93129166666677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F-4AED-4289-ADB7-6F0E0A1E678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86413152"/>
        <c:axId val="186413544"/>
      </c:lineChart>
      <c:catAx>
        <c:axId val="186413152"/>
        <c:scaling>
          <c:orientation val="minMax"/>
        </c:scaling>
        <c:delete val="0"/>
        <c:axPos val="b"/>
        <c:majorGridlines>
          <c:spPr>
            <a:ln w="3175" cap="flat" cmpd="sng" algn="ctr">
              <a:noFill/>
              <a:round/>
            </a:ln>
            <a:effectLst/>
            <a:extLst>
              <a:ext uri="{91240B29-F687-4F45-9708-019B960494DF}">
                <a14:hiddenLine xmlns:a14="http://schemas.microsoft.com/office/drawing/2010/main" w="3175" cap="flat" cmpd="sng" algn="ctr">
                  <a:solidFill>
                    <a:sysClr val="windowText" lastClr="000000">
                      <a:lumMod val="15000"/>
                      <a:lumOff val="85000"/>
                    </a:sysClr>
                  </a:solidFill>
                  <a:round/>
                </a14:hiddenLine>
              </a:ext>
            </a:extLst>
          </c:spPr>
        </c:majorGridlines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rgbClr val="7F7F7F"/>
            </a:solidFill>
            <a:prstDash val="solid"/>
            <a:round/>
            <a:headEnd type="none" w="med" len="med"/>
            <a:tailEnd type="none" w="med" len="med"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6413544"/>
        <c:crosses val="autoZero"/>
        <c:auto val="1"/>
        <c:lblAlgn val="ctr"/>
        <c:lblOffset val="100"/>
        <c:noMultiLvlLbl val="0"/>
      </c:catAx>
      <c:valAx>
        <c:axId val="186413544"/>
        <c:scaling>
          <c:orientation val="minMax"/>
          <c:max val="2500"/>
          <c:min val="0"/>
        </c:scaling>
        <c:delete val="0"/>
        <c:axPos val="l"/>
        <c:majorGridlines>
          <c:spPr>
            <a:ln w="3175" cap="flat" cmpd="sng" algn="ctr">
              <a:solidFill>
                <a:srgbClr val="D9D9D9"/>
              </a:solidFill>
              <a:prstDash val="dash"/>
              <a:round/>
            </a:ln>
            <a:effectLst/>
          </c:spPr>
        </c:majorGridlines>
        <c:numFmt formatCode="#,##0" sourceLinked="0"/>
        <c:majorTickMark val="out"/>
        <c:minorTickMark val="none"/>
        <c:tickLblPos val="nextTo"/>
        <c:spPr>
          <a:noFill/>
          <a:ln>
            <a:solidFill>
              <a:schemeClr val="bg1">
                <a:lumMod val="50000"/>
              </a:schemeClr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6413152"/>
        <c:crosses val="autoZero"/>
        <c:crossBetween val="between"/>
        <c:majorUnit val="500"/>
      </c:valAx>
      <c:spPr>
        <a:noFill/>
        <a:ln>
          <a:noFill/>
        </a:ln>
        <a:effectLst/>
      </c:spPr>
    </c:plotArea>
    <c:plotVisOnly val="0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2.0158730158730157E-2"/>
          <c:w val="0.95144592592592592"/>
          <c:h val="0.89595555555555551"/>
        </c:manualLayout>
      </c:layout>
      <c:barChart>
        <c:barDir val="col"/>
        <c:grouping val="stacked"/>
        <c:varyColors val="0"/>
        <c:ser>
          <c:idx val="0"/>
          <c:order val="0"/>
          <c:tx>
            <c:v>Начало</c:v>
          </c:tx>
          <c:spPr>
            <a:noFill/>
            <a:ln w="12700">
              <a:solidFill>
                <a:schemeClr val="tx1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noFill/>
              <a:ln w="12700">
                <a:noFill/>
              </a:ln>
              <a:effectLst/>
              <a:extLst>
                <a:ext uri="{91240B29-F687-4F45-9708-019B960494DF}">
                  <a14:hiddenLine xmlns:a14="http://schemas.microsoft.com/office/drawing/2010/main" w="12700">
                    <a:solidFill>
                      <a:sysClr val="windowText" lastClr="000000"/>
                    </a:solidFill>
                  </a14:hiddenLine>
                </a:ext>
              </a:extLst>
            </c:spPr>
            <c:extLst>
              <c:ext xmlns:c16="http://schemas.microsoft.com/office/drawing/2014/chart" uri="{C3380CC4-5D6E-409C-BE32-E72D297353CC}">
                <c16:uniqueId val="{00000001-0277-4454-8E02-6B5DE3D4243E}"/>
              </c:ext>
            </c:extLst>
          </c:dPt>
          <c:dPt>
            <c:idx val="1"/>
            <c:invertIfNegative val="0"/>
            <c:bubble3D val="0"/>
            <c:spPr>
              <a:noFill/>
              <a:ln w="12700">
                <a:noFill/>
              </a:ln>
              <a:effectLst/>
              <a:extLst>
                <a:ext uri="{91240B29-F687-4F45-9708-019B960494DF}">
                  <a14:hiddenLine xmlns:a14="http://schemas.microsoft.com/office/drawing/2010/main" w="12700">
                    <a:solidFill>
                      <a:sysClr val="windowText" lastClr="000000"/>
                    </a:solidFill>
                  </a14:hiddenLine>
                </a:ext>
              </a:extLst>
            </c:spPr>
            <c:extLst>
              <c:ext xmlns:c16="http://schemas.microsoft.com/office/drawing/2014/chart" uri="{C3380CC4-5D6E-409C-BE32-E72D297353CC}">
                <c16:uniqueId val="{00000003-0277-4454-8E02-6B5DE3D4243E}"/>
              </c:ext>
            </c:extLst>
          </c:dPt>
          <c:errBars>
            <c:errBarType val="both"/>
            <c:errValType val="cust"/>
            <c:noEndCap val="0"/>
            <c:plus>
              <c:numRef>
                <c:f>Гр_Кол_2!$P$345:$Q$345</c:f>
                <c:numCache>
                  <c:formatCode>General</c:formatCode>
                  <c:ptCount val="2"/>
                </c:numCache>
              </c:numRef>
            </c:plus>
            <c:minus>
              <c:numRef>
                <c:f>Гр_Кол_2!$P$344:$Q$344</c:f>
                <c:numCache>
                  <c:formatCode>General</c:formatCode>
                  <c:ptCount val="2"/>
                  <c:pt idx="0">
                    <c:v>117.351</c:v>
                  </c:pt>
                  <c:pt idx="1">
                    <c:v>199.30799999999999</c:v>
                  </c:pt>
                </c:numCache>
              </c:numRef>
            </c:minus>
            <c:spPr>
              <a:noFill/>
              <a:ln w="9525" cap="flat" cmpd="sng" algn="ctr">
                <a:solidFill>
                  <a:srgbClr val="000000"/>
                </a:solidFill>
                <a:round/>
              </a:ln>
              <a:effectLst/>
            </c:spPr>
          </c:errBars>
          <c:cat>
            <c:strLit>
              <c:ptCount val="2"/>
              <c:pt idx="0">
                <c:v>РМЖ</c:v>
              </c:pt>
              <c:pt idx="1">
                <c:v>Контроль</c:v>
              </c:pt>
            </c:strLit>
          </c:cat>
          <c:val>
            <c:numRef>
              <c:f>Гр_Кол_2!$P$341:$Q$341</c:f>
              <c:numCache>
                <c:formatCode>General</c:formatCode>
                <c:ptCount val="2"/>
                <c:pt idx="0">
                  <c:v>245.999</c:v>
                </c:pt>
                <c:pt idx="1">
                  <c:v>322.851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277-4454-8E02-6B5DE3D4243E}"/>
            </c:ext>
          </c:extLst>
        </c:ser>
        <c:ser>
          <c:idx val="1"/>
          <c:order val="1"/>
          <c:tx>
            <c:v>2Q Коробка</c:v>
          </c:tx>
          <c:spPr>
            <a:noFill/>
            <a:ln w="12700">
              <a:solidFill>
                <a:schemeClr val="tx1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ADCBF3"/>
              </a:solidFill>
              <a:ln w="9525">
                <a:solidFill>
                  <a:srgbClr val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6-0277-4454-8E02-6B5DE3D4243E}"/>
              </c:ext>
            </c:extLst>
          </c:dPt>
          <c:dPt>
            <c:idx val="1"/>
            <c:invertIfNegative val="0"/>
            <c:bubble3D val="0"/>
            <c:spPr>
              <a:solidFill>
                <a:srgbClr val="ADCBF3"/>
              </a:solidFill>
              <a:ln w="9525">
                <a:solidFill>
                  <a:srgbClr val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8-0277-4454-8E02-6B5DE3D4243E}"/>
              </c:ext>
            </c:extLst>
          </c:dPt>
          <c:errBars>
            <c:errBarType val="both"/>
            <c:errValType val="cust"/>
            <c:noEndCap val="0"/>
            <c:plus>
              <c:numRef>
                <c:f>Гр_Кол_2!$P$347:$Q$347</c:f>
                <c:numCache>
                  <c:formatCode>General</c:formatCode>
                  <c:ptCount val="2"/>
                </c:numCache>
              </c:numRef>
            </c:plus>
            <c:minus>
              <c:numRef>
                <c:f>Гр_Кол_2!$P$346:$Q$346</c:f>
                <c:numCache>
                  <c:formatCode>General</c:formatCode>
                  <c:ptCount val="2"/>
                </c:numCache>
              </c:numRef>
            </c:minus>
            <c:spPr>
              <a:noFill/>
              <a:ln w="9525" cap="flat" cmpd="sng" algn="ctr">
                <a:solidFill>
                  <a:srgbClr val="000000"/>
                </a:solidFill>
                <a:round/>
              </a:ln>
              <a:effectLst/>
            </c:spPr>
          </c:errBars>
          <c:cat>
            <c:numLit>
              <c:formatCode>\О\с\н\о\в\н\о\й</c:formatCode>
              <c:ptCount val="3"/>
              <c:pt idx="0">
                <c:v>1</c:v>
              </c:pt>
              <c:pt idx="1">
                <c:v>2</c:v>
              </c:pt>
              <c:pt idx="2">
                <c:v>3</c:v>
              </c:pt>
            </c:numLit>
          </c:cat>
          <c:val>
            <c:numRef>
              <c:f>Гр_Кол_2!$P$342:$Q$342</c:f>
              <c:numCache>
                <c:formatCode>General</c:formatCode>
                <c:ptCount val="2"/>
                <c:pt idx="0">
                  <c:v>63.055004999999994</c:v>
                </c:pt>
                <c:pt idx="1">
                  <c:v>54.755756249999997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0277-4454-8E02-6B5DE3D4243E}"/>
            </c:ext>
          </c:extLst>
        </c:ser>
        <c:ser>
          <c:idx val="2"/>
          <c:order val="2"/>
          <c:tx>
            <c:v>3Q Коробка</c:v>
          </c:tx>
          <c:spPr>
            <a:noFill/>
            <a:ln w="12700">
              <a:solidFill>
                <a:schemeClr val="tx1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ADCBF3"/>
              </a:solidFill>
              <a:ln w="9525">
                <a:solidFill>
                  <a:srgbClr val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0277-4454-8E02-6B5DE3D4243E}"/>
              </c:ext>
            </c:extLst>
          </c:dPt>
          <c:dPt>
            <c:idx val="1"/>
            <c:invertIfNegative val="0"/>
            <c:bubble3D val="0"/>
            <c:spPr>
              <a:solidFill>
                <a:srgbClr val="ADCBF3"/>
              </a:solidFill>
              <a:ln w="9525">
                <a:solidFill>
                  <a:srgbClr val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0277-4454-8E02-6B5DE3D4243E}"/>
              </c:ext>
            </c:extLst>
          </c:dPt>
          <c:errBars>
            <c:errBarType val="both"/>
            <c:errValType val="cust"/>
            <c:noEndCap val="0"/>
            <c:plus>
              <c:numRef>
                <c:f>Гр_Кол_2!$P$349:$Q$349</c:f>
                <c:numCache>
                  <c:formatCode>General</c:formatCode>
                  <c:ptCount val="2"/>
                  <c:pt idx="0">
                    <c:v>76.235000000000014</c:v>
                  </c:pt>
                  <c:pt idx="1">
                    <c:v>105.6275</c:v>
                  </c:pt>
                </c:numCache>
              </c:numRef>
            </c:plus>
            <c:minus>
              <c:numRef>
                <c:f>Гр_Кол_2!$P$348:$Q$348</c:f>
                <c:numCache>
                  <c:formatCode>General</c:formatCode>
                  <c:ptCount val="2"/>
                </c:numCache>
              </c:numRef>
            </c:minus>
            <c:spPr>
              <a:noFill/>
              <a:ln w="9525" cap="flat" cmpd="sng" algn="ctr">
                <a:solidFill>
                  <a:srgbClr val="000000"/>
                </a:solidFill>
                <a:round/>
              </a:ln>
              <a:effectLst/>
            </c:spPr>
          </c:errBars>
          <c:cat>
            <c:numLit>
              <c:formatCode>\О\с\н\о\в\н\о\й</c:formatCode>
              <c:ptCount val="3"/>
              <c:pt idx="0">
                <c:v>1</c:v>
              </c:pt>
              <c:pt idx="1">
                <c:v>2</c:v>
              </c:pt>
              <c:pt idx="2">
                <c:v>3</c:v>
              </c:pt>
            </c:numLit>
          </c:cat>
          <c:val>
            <c:numRef>
              <c:f>Гр_Кол_2!$P$343:$Q$343</c:f>
              <c:numCache>
                <c:formatCode>General</c:formatCode>
                <c:ptCount val="2"/>
                <c:pt idx="0">
                  <c:v>43.904005000000012</c:v>
                </c:pt>
                <c:pt idx="1">
                  <c:v>61.480256249999975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0277-4454-8E02-6B5DE3D4243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86413152"/>
        <c:axId val="186413544"/>
      </c:barChart>
      <c:lineChart>
        <c:grouping val="standard"/>
        <c:varyColors val="0"/>
        <c:ser>
          <c:idx val="3"/>
          <c:order val="3"/>
          <c:tx>
            <c:v>Точка</c:v>
          </c:tx>
          <c:spPr>
            <a:ln w="28575" cap="rnd">
              <a:noFill/>
              <a:round/>
            </a:ln>
            <a:effectLst/>
          </c:spPr>
          <c:marker>
            <c:symbol val="circle"/>
            <c:size val="4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cat>
            <c:numLit>
              <c:formatCode>\О\с\н\о\в\н\о\й</c:formatCode>
              <c:ptCount val="3"/>
              <c:pt idx="0">
                <c:v>1</c:v>
              </c:pt>
              <c:pt idx="1">
                <c:v>2</c:v>
              </c:pt>
              <c:pt idx="2">
                <c:v>3</c:v>
              </c:pt>
            </c:numLit>
          </c:cat>
          <c:val>
            <c:numRef>
              <c:f>Гр_Кол_2!$P$350:$Q$350</c:f>
              <c:numCache>
                <c:formatCode>General</c:formatCode>
                <c:ptCount val="2"/>
                <c:pt idx="0">
                  <c:v>302.94372413793099</c:v>
                </c:pt>
                <c:pt idx="1">
                  <c:v>369.90604166666662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F-0277-4454-8E02-6B5DE3D4243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86413152"/>
        <c:axId val="186413544"/>
      </c:lineChart>
      <c:catAx>
        <c:axId val="186413152"/>
        <c:scaling>
          <c:orientation val="minMax"/>
        </c:scaling>
        <c:delete val="0"/>
        <c:axPos val="b"/>
        <c:majorGridlines>
          <c:spPr>
            <a:ln w="3175" cap="flat" cmpd="sng" algn="ctr">
              <a:noFill/>
              <a:round/>
            </a:ln>
            <a:effectLst/>
            <a:extLst>
              <a:ext uri="{91240B29-F687-4F45-9708-019B960494DF}">
                <a14:hiddenLine xmlns:a14="http://schemas.microsoft.com/office/drawing/2010/main" w="3175" cap="flat" cmpd="sng" algn="ctr">
                  <a:solidFill>
                    <a:sysClr val="windowText" lastClr="000000">
                      <a:lumMod val="15000"/>
                      <a:lumOff val="85000"/>
                    </a:sysClr>
                  </a:solidFill>
                  <a:round/>
                </a14:hiddenLine>
              </a:ext>
            </a:extLst>
          </c:spPr>
        </c:majorGridlines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rgbClr val="7F7F7F"/>
            </a:solidFill>
            <a:prstDash val="solid"/>
            <a:round/>
            <a:headEnd type="none" w="med" len="med"/>
            <a:tailEnd type="none" w="med" len="med"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6413544"/>
        <c:crosses val="autoZero"/>
        <c:auto val="1"/>
        <c:lblAlgn val="ctr"/>
        <c:lblOffset val="100"/>
        <c:noMultiLvlLbl val="0"/>
      </c:catAx>
      <c:valAx>
        <c:axId val="186413544"/>
        <c:scaling>
          <c:orientation val="minMax"/>
          <c:max val="600"/>
          <c:min val="0"/>
        </c:scaling>
        <c:delete val="0"/>
        <c:axPos val="l"/>
        <c:majorGridlines>
          <c:spPr>
            <a:ln w="3175" cap="flat" cmpd="sng" algn="ctr">
              <a:solidFill>
                <a:srgbClr val="D9D9D9"/>
              </a:solidFill>
              <a:prstDash val="dash"/>
              <a:round/>
            </a:ln>
            <a:effectLst/>
          </c:spPr>
        </c:majorGridlines>
        <c:numFmt formatCode="#,##0" sourceLinked="0"/>
        <c:majorTickMark val="out"/>
        <c:minorTickMark val="none"/>
        <c:tickLblPos val="nextTo"/>
        <c:spPr>
          <a:noFill/>
          <a:ln>
            <a:solidFill>
              <a:schemeClr val="bg1">
                <a:lumMod val="50000"/>
              </a:schemeClr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6413152"/>
        <c:crosses val="autoZero"/>
        <c:crossBetween val="between"/>
        <c:majorUnit val="100"/>
      </c:valAx>
      <c:spPr>
        <a:noFill/>
        <a:ln>
          <a:noFill/>
        </a:ln>
        <a:effectLst/>
      </c:spPr>
    </c:plotArea>
    <c:plotVisOnly val="0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320" b="0" i="0" u="none" strike="noStrike" kern="1200" spc="0" baseline="0">
                <a:solidFill>
                  <a:sysClr val="windowText" lastClr="000000"/>
                </a:solidFill>
                <a:latin typeface="Times New Roman"/>
                <a:ea typeface="Times New Roman"/>
                <a:cs typeface="Times New Roman"/>
              </a:defRPr>
            </a:pPr>
            <a:r>
              <a:rPr lang="ru-RU"/>
              <a:t>РМЖ, "+"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320" b="0" i="0" u="none" strike="noStrike" kern="1200" spc="0" baseline="0">
              <a:solidFill>
                <a:sysClr val="windowText" lastClr="000000"/>
              </a:solidFill>
              <a:latin typeface="Times New Roman"/>
              <a:ea typeface="Times New Roman"/>
              <a:cs typeface="Times New Roman"/>
            </a:defRPr>
          </a:pPr>
          <a:endParaRPr lang="en-US"/>
        </a:p>
      </c:txPr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v>FociInt mean &lt; 341,63, Этап 1</c:v>
          </c:tx>
          <c:spPr>
            <a:ln w="19050" cap="rnd">
              <a:solidFill>
                <a:srgbClr val="008000"/>
              </a:solidFill>
              <a:prstDash val="solid"/>
              <a:round/>
            </a:ln>
            <a:effectLst/>
          </c:spPr>
          <c:marker>
            <c:symbol val="none"/>
          </c:marker>
          <c:xVal>
            <c:numLit>
              <c:formatCode>General</c:formatCode>
              <c:ptCount val="55"/>
              <c:pt idx="0">
                <c:v>0</c:v>
              </c:pt>
              <c:pt idx="1">
                <c:v>0</c:v>
              </c:pt>
              <c:pt idx="2">
                <c:v>4.1700000000000001E-2</c:v>
              </c:pt>
              <c:pt idx="3">
                <c:v>4.1700000000000001E-2</c:v>
              </c:pt>
              <c:pt idx="4">
                <c:v>4.1700000000000001E-2</c:v>
              </c:pt>
              <c:pt idx="5">
                <c:v>4.1700000000000001E-2</c:v>
              </c:pt>
              <c:pt idx="6">
                <c:v>8.3299999999999999E-2</c:v>
              </c:pt>
              <c:pt idx="7">
                <c:v>0.125</c:v>
              </c:pt>
              <c:pt idx="8">
                <c:v>0.125</c:v>
              </c:pt>
              <c:pt idx="9">
                <c:v>0.125</c:v>
              </c:pt>
              <c:pt idx="10">
                <c:v>0.125</c:v>
              </c:pt>
              <c:pt idx="11">
                <c:v>0.125</c:v>
              </c:pt>
              <c:pt idx="12">
                <c:v>0.16669999999999999</c:v>
              </c:pt>
              <c:pt idx="13">
                <c:v>0.16669999999999999</c:v>
              </c:pt>
              <c:pt idx="14">
                <c:v>0.20830000000000001</c:v>
              </c:pt>
              <c:pt idx="15">
                <c:v>0.20830000000000001</c:v>
              </c:pt>
              <c:pt idx="16">
                <c:v>0.20830000000000001</c:v>
              </c:pt>
              <c:pt idx="17">
                <c:v>0.25</c:v>
              </c:pt>
              <c:pt idx="18">
                <c:v>0.25</c:v>
              </c:pt>
              <c:pt idx="19">
                <c:v>0.25</c:v>
              </c:pt>
              <c:pt idx="20">
                <c:v>0.25</c:v>
              </c:pt>
              <c:pt idx="21">
                <c:v>0.25</c:v>
              </c:pt>
              <c:pt idx="22">
                <c:v>0.25</c:v>
              </c:pt>
              <c:pt idx="23">
                <c:v>0.25</c:v>
              </c:pt>
              <c:pt idx="24">
                <c:v>0.25</c:v>
              </c:pt>
              <c:pt idx="25">
                <c:v>0.25</c:v>
              </c:pt>
              <c:pt idx="26">
                <c:v>0.29170000000000001</c:v>
              </c:pt>
              <c:pt idx="27">
                <c:v>0.29170000000000001</c:v>
              </c:pt>
              <c:pt idx="28">
                <c:v>0.29170000000000001</c:v>
              </c:pt>
              <c:pt idx="29">
                <c:v>0.29170000000000001</c:v>
              </c:pt>
              <c:pt idx="30">
                <c:v>0.33329999999999999</c:v>
              </c:pt>
              <c:pt idx="31">
                <c:v>0.375</c:v>
              </c:pt>
              <c:pt idx="32">
                <c:v>0.375</c:v>
              </c:pt>
              <c:pt idx="33">
                <c:v>0.375</c:v>
              </c:pt>
              <c:pt idx="34">
                <c:v>0.41670000000000001</c:v>
              </c:pt>
              <c:pt idx="35">
                <c:v>0.45829999999999999</c:v>
              </c:pt>
              <c:pt idx="36">
                <c:v>0.5</c:v>
              </c:pt>
              <c:pt idx="37">
                <c:v>0.5</c:v>
              </c:pt>
              <c:pt idx="38">
                <c:v>0.54169999999999996</c:v>
              </c:pt>
              <c:pt idx="39">
                <c:v>0.54169999999999996</c:v>
              </c:pt>
              <c:pt idx="40">
                <c:v>0.58330000000000004</c:v>
              </c:pt>
              <c:pt idx="41">
                <c:v>0.625</c:v>
              </c:pt>
              <c:pt idx="42">
                <c:v>0.625</c:v>
              </c:pt>
              <c:pt idx="43">
                <c:v>0.66669999999999996</c:v>
              </c:pt>
              <c:pt idx="44">
                <c:v>0.70830000000000004</c:v>
              </c:pt>
              <c:pt idx="45">
                <c:v>0.70830000000000004</c:v>
              </c:pt>
              <c:pt idx="46">
                <c:v>0.70830000000000004</c:v>
              </c:pt>
              <c:pt idx="47">
                <c:v>0.70830000000000004</c:v>
              </c:pt>
              <c:pt idx="48">
                <c:v>0.75</c:v>
              </c:pt>
              <c:pt idx="49">
                <c:v>0.79169999999999996</c:v>
              </c:pt>
              <c:pt idx="50">
                <c:v>0.83330000000000004</c:v>
              </c:pt>
              <c:pt idx="51">
                <c:v>0.875</c:v>
              </c:pt>
              <c:pt idx="52">
                <c:v>0.91669999999999996</c:v>
              </c:pt>
              <c:pt idx="53">
                <c:v>0.95830000000000004</c:v>
              </c:pt>
              <c:pt idx="54">
                <c:v>1</c:v>
              </c:pt>
            </c:numLit>
          </c:xVal>
          <c:yVal>
            <c:numLit>
              <c:formatCode>General</c:formatCode>
              <c:ptCount val="55"/>
              <c:pt idx="0">
                <c:v>0</c:v>
              </c:pt>
              <c:pt idx="1">
                <c:v>0</c:v>
              </c:pt>
              <c:pt idx="2">
                <c:v>0</c:v>
              </c:pt>
              <c:pt idx="3">
                <c:v>3.4500000000000003E-2</c:v>
              </c:pt>
              <c:pt idx="4">
                <c:v>6.9000000000000006E-2</c:v>
              </c:pt>
              <c:pt idx="5">
                <c:v>0.10340000000000001</c:v>
              </c:pt>
              <c:pt idx="6">
                <c:v>0.10340000000000001</c:v>
              </c:pt>
              <c:pt idx="7">
                <c:v>0.10340000000000001</c:v>
              </c:pt>
              <c:pt idx="8">
                <c:v>0.13789999999999999</c:v>
              </c:pt>
              <c:pt idx="9">
                <c:v>0.1724</c:v>
              </c:pt>
              <c:pt idx="10">
                <c:v>0.2069</c:v>
              </c:pt>
              <c:pt idx="11">
                <c:v>0.2414</c:v>
              </c:pt>
              <c:pt idx="12">
                <c:v>0.2414</c:v>
              </c:pt>
              <c:pt idx="13">
                <c:v>0.27589999999999998</c:v>
              </c:pt>
              <c:pt idx="14">
                <c:v>0.27589999999999998</c:v>
              </c:pt>
              <c:pt idx="15">
                <c:v>0.31030000000000002</c:v>
              </c:pt>
              <c:pt idx="16">
                <c:v>0.3448</c:v>
              </c:pt>
              <c:pt idx="17">
                <c:v>0.3448</c:v>
              </c:pt>
              <c:pt idx="18">
                <c:v>0.37930000000000003</c:v>
              </c:pt>
              <c:pt idx="19">
                <c:v>0.4138</c:v>
              </c:pt>
              <c:pt idx="20">
                <c:v>0.44829999999999998</c:v>
              </c:pt>
              <c:pt idx="21">
                <c:v>0.48280000000000001</c:v>
              </c:pt>
              <c:pt idx="22">
                <c:v>0.51719999999999999</c:v>
              </c:pt>
              <c:pt idx="23">
                <c:v>0.55169999999999997</c:v>
              </c:pt>
              <c:pt idx="24">
                <c:v>0.58620000000000005</c:v>
              </c:pt>
              <c:pt idx="25">
                <c:v>0.62070000000000003</c:v>
              </c:pt>
              <c:pt idx="26">
                <c:v>0.62070000000000003</c:v>
              </c:pt>
              <c:pt idx="27">
                <c:v>0.6552</c:v>
              </c:pt>
              <c:pt idx="28">
                <c:v>0.68969999999999998</c:v>
              </c:pt>
              <c:pt idx="29">
                <c:v>0.72409999999999997</c:v>
              </c:pt>
              <c:pt idx="30">
                <c:v>0.72409999999999997</c:v>
              </c:pt>
              <c:pt idx="31">
                <c:v>0.72409999999999997</c:v>
              </c:pt>
              <c:pt idx="32">
                <c:v>0.75860000000000005</c:v>
              </c:pt>
              <c:pt idx="33">
                <c:v>0.79310000000000003</c:v>
              </c:pt>
              <c:pt idx="34">
                <c:v>0.79310000000000003</c:v>
              </c:pt>
              <c:pt idx="35">
                <c:v>0.79310000000000003</c:v>
              </c:pt>
              <c:pt idx="36">
                <c:v>0.79310000000000003</c:v>
              </c:pt>
              <c:pt idx="37">
                <c:v>0.8276</c:v>
              </c:pt>
              <c:pt idx="38">
                <c:v>0.8276</c:v>
              </c:pt>
              <c:pt idx="39">
                <c:v>0.86209999999999998</c:v>
              </c:pt>
              <c:pt idx="40">
                <c:v>0.86209999999999998</c:v>
              </c:pt>
              <c:pt idx="41">
                <c:v>0.86209999999999998</c:v>
              </c:pt>
              <c:pt idx="42">
                <c:v>0.89659999999999995</c:v>
              </c:pt>
              <c:pt idx="43">
                <c:v>0.89659999999999995</c:v>
              </c:pt>
              <c:pt idx="44">
                <c:v>0.89659999999999995</c:v>
              </c:pt>
              <c:pt idx="45">
                <c:v>0.93100000000000005</c:v>
              </c:pt>
              <c:pt idx="46">
                <c:v>0.96550000000000002</c:v>
              </c:pt>
              <c:pt idx="47">
                <c:v>1</c:v>
              </c:pt>
              <c:pt idx="48">
                <c:v>1</c:v>
              </c:pt>
              <c:pt idx="49">
                <c:v>1</c:v>
              </c:pt>
              <c:pt idx="50">
                <c:v>1</c:v>
              </c:pt>
              <c:pt idx="51">
                <c:v>1</c:v>
              </c:pt>
              <c:pt idx="52">
                <c:v>1</c:v>
              </c:pt>
              <c:pt idx="53">
                <c:v>1</c:v>
              </c:pt>
              <c:pt idx="54">
                <c:v>1</c:v>
              </c:pt>
            </c:numLit>
          </c:yVal>
          <c:smooth val="0"/>
          <c:extLst>
            <c:ext xmlns:c16="http://schemas.microsoft.com/office/drawing/2014/chart" uri="{C3380CC4-5D6E-409C-BE32-E72D297353CC}">
              <c16:uniqueId val="{00000000-3344-44E8-9671-15EEBDA2B4CC}"/>
            </c:ext>
          </c:extLst>
        </c:ser>
        <c:ser>
          <c:idx val="1"/>
          <c:order val="1"/>
          <c:tx>
            <c:v>FociInt mean &lt; 77,83, Этап 1</c:v>
          </c:tx>
          <c:spPr>
            <a:ln w="19050" cap="rnd">
              <a:solidFill>
                <a:srgbClr val="FF8000"/>
              </a:solidFill>
              <a:prstDash val="sysDot"/>
              <a:round/>
            </a:ln>
            <a:effectLst/>
          </c:spPr>
          <c:marker>
            <c:symbol val="none"/>
          </c:marker>
          <c:xVal>
            <c:numLit>
              <c:formatCode>General</c:formatCode>
              <c:ptCount val="55"/>
              <c:pt idx="0">
                <c:v>0</c:v>
              </c:pt>
              <c:pt idx="1">
                <c:v>0</c:v>
              </c:pt>
              <c:pt idx="2">
                <c:v>0</c:v>
              </c:pt>
              <c:pt idx="3">
                <c:v>4.1700000000000001E-2</c:v>
              </c:pt>
              <c:pt idx="4">
                <c:v>8.3299999999999999E-2</c:v>
              </c:pt>
              <c:pt idx="5">
                <c:v>8.3299999999999999E-2</c:v>
              </c:pt>
              <c:pt idx="6">
                <c:v>0.125</c:v>
              </c:pt>
              <c:pt idx="7">
                <c:v>0.125</c:v>
              </c:pt>
              <c:pt idx="8">
                <c:v>0.125</c:v>
              </c:pt>
              <c:pt idx="9">
                <c:v>0.16669999999999999</c:v>
              </c:pt>
              <c:pt idx="10">
                <c:v>0.16669999999999999</c:v>
              </c:pt>
              <c:pt idx="11">
                <c:v>0.16669999999999999</c:v>
              </c:pt>
              <c:pt idx="12">
                <c:v>0.16669999999999999</c:v>
              </c:pt>
              <c:pt idx="13">
                <c:v>0.16669999999999999</c:v>
              </c:pt>
              <c:pt idx="14">
                <c:v>0.16669999999999999</c:v>
              </c:pt>
              <c:pt idx="15">
                <c:v>0.20830000000000001</c:v>
              </c:pt>
              <c:pt idx="16">
                <c:v>0.20830000000000001</c:v>
              </c:pt>
              <c:pt idx="17">
                <c:v>0.20830000000000001</c:v>
              </c:pt>
              <c:pt idx="18">
                <c:v>0.20830000000000001</c:v>
              </c:pt>
              <c:pt idx="19">
                <c:v>0.20830000000000001</c:v>
              </c:pt>
              <c:pt idx="20">
                <c:v>0.20830000000000001</c:v>
              </c:pt>
              <c:pt idx="21">
                <c:v>0.20830000000000001</c:v>
              </c:pt>
              <c:pt idx="22">
                <c:v>0.20830000000000001</c:v>
              </c:pt>
              <c:pt idx="23">
                <c:v>0.25</c:v>
              </c:pt>
              <c:pt idx="24">
                <c:v>0.29170000000000001</c:v>
              </c:pt>
              <c:pt idx="25">
                <c:v>0.29170000000000001</c:v>
              </c:pt>
              <c:pt idx="26">
                <c:v>0.29170000000000001</c:v>
              </c:pt>
              <c:pt idx="27">
                <c:v>0.33329999999999999</c:v>
              </c:pt>
              <c:pt idx="28">
                <c:v>0.33329999999999999</c:v>
              </c:pt>
              <c:pt idx="29">
                <c:v>0.375</c:v>
              </c:pt>
              <c:pt idx="30">
                <c:v>0.375</c:v>
              </c:pt>
              <c:pt idx="31">
                <c:v>0.375</c:v>
              </c:pt>
              <c:pt idx="32">
                <c:v>0.375</c:v>
              </c:pt>
              <c:pt idx="33">
                <c:v>0.41670000000000001</c:v>
              </c:pt>
              <c:pt idx="34">
                <c:v>0.41670000000000001</c:v>
              </c:pt>
              <c:pt idx="35">
                <c:v>0.45829999999999999</c:v>
              </c:pt>
              <c:pt idx="36">
                <c:v>0.5</c:v>
              </c:pt>
              <c:pt idx="37">
                <c:v>0.5</c:v>
              </c:pt>
              <c:pt idx="38">
                <c:v>0.54169999999999996</c:v>
              </c:pt>
              <c:pt idx="39">
                <c:v>0.58330000000000004</c:v>
              </c:pt>
              <c:pt idx="40">
                <c:v>0.58330000000000004</c:v>
              </c:pt>
              <c:pt idx="41">
                <c:v>0.58330000000000004</c:v>
              </c:pt>
              <c:pt idx="42">
                <c:v>0.58330000000000004</c:v>
              </c:pt>
              <c:pt idx="43">
                <c:v>0.58330000000000004</c:v>
              </c:pt>
              <c:pt idx="44">
                <c:v>0.625</c:v>
              </c:pt>
              <c:pt idx="45">
                <c:v>0.66669999999999996</c:v>
              </c:pt>
              <c:pt idx="46">
                <c:v>0.70830000000000004</c:v>
              </c:pt>
              <c:pt idx="47">
                <c:v>0.75</c:v>
              </c:pt>
              <c:pt idx="48">
                <c:v>0.79169999999999996</c:v>
              </c:pt>
              <c:pt idx="49">
                <c:v>0.83330000000000004</c:v>
              </c:pt>
              <c:pt idx="50">
                <c:v>0.875</c:v>
              </c:pt>
              <c:pt idx="51">
                <c:v>0.91669999999999996</c:v>
              </c:pt>
              <c:pt idx="52">
                <c:v>0.95830000000000004</c:v>
              </c:pt>
              <c:pt idx="53">
                <c:v>1</c:v>
              </c:pt>
              <c:pt idx="54">
                <c:v>1</c:v>
              </c:pt>
            </c:numLit>
          </c:xVal>
          <c:yVal>
            <c:numLit>
              <c:formatCode>General</c:formatCode>
              <c:ptCount val="55"/>
              <c:pt idx="0">
                <c:v>0</c:v>
              </c:pt>
              <c:pt idx="1">
                <c:v>0</c:v>
              </c:pt>
              <c:pt idx="2">
                <c:v>3.4500000000000003E-2</c:v>
              </c:pt>
              <c:pt idx="3">
                <c:v>3.4500000000000003E-2</c:v>
              </c:pt>
              <c:pt idx="4">
                <c:v>3.4500000000000003E-2</c:v>
              </c:pt>
              <c:pt idx="5">
                <c:v>6.9000000000000006E-2</c:v>
              </c:pt>
              <c:pt idx="6">
                <c:v>6.9000000000000006E-2</c:v>
              </c:pt>
              <c:pt idx="7">
                <c:v>0.10340000000000001</c:v>
              </c:pt>
              <c:pt idx="8">
                <c:v>0.13789999999999999</c:v>
              </c:pt>
              <c:pt idx="9">
                <c:v>0.13789999999999999</c:v>
              </c:pt>
              <c:pt idx="10">
                <c:v>0.1724</c:v>
              </c:pt>
              <c:pt idx="11">
                <c:v>0.2069</c:v>
              </c:pt>
              <c:pt idx="12">
                <c:v>0.2414</c:v>
              </c:pt>
              <c:pt idx="13">
                <c:v>0.27589999999999998</c:v>
              </c:pt>
              <c:pt idx="14">
                <c:v>0.31030000000000002</c:v>
              </c:pt>
              <c:pt idx="15">
                <c:v>0.31030000000000002</c:v>
              </c:pt>
              <c:pt idx="16">
                <c:v>0.3448</c:v>
              </c:pt>
              <c:pt idx="17">
                <c:v>0.37930000000000003</c:v>
              </c:pt>
              <c:pt idx="18">
                <c:v>0.4138</c:v>
              </c:pt>
              <c:pt idx="19">
                <c:v>0.44829999999999998</c:v>
              </c:pt>
              <c:pt idx="20">
                <c:v>0.48280000000000001</c:v>
              </c:pt>
              <c:pt idx="21">
                <c:v>0.51719999999999999</c:v>
              </c:pt>
              <c:pt idx="22">
                <c:v>0.55169999999999997</c:v>
              </c:pt>
              <c:pt idx="23">
                <c:v>0.55169999999999997</c:v>
              </c:pt>
              <c:pt idx="24">
                <c:v>0.55169999999999997</c:v>
              </c:pt>
              <c:pt idx="25">
                <c:v>0.58620000000000005</c:v>
              </c:pt>
              <c:pt idx="26">
                <c:v>0.62070000000000003</c:v>
              </c:pt>
              <c:pt idx="27">
                <c:v>0.62070000000000003</c:v>
              </c:pt>
              <c:pt idx="28">
                <c:v>0.6552</c:v>
              </c:pt>
              <c:pt idx="29">
                <c:v>0.6552</c:v>
              </c:pt>
              <c:pt idx="30">
                <c:v>0.68969999999999998</c:v>
              </c:pt>
              <c:pt idx="31">
                <c:v>0.72409999999999997</c:v>
              </c:pt>
              <c:pt idx="32">
                <c:v>0.75860000000000005</c:v>
              </c:pt>
              <c:pt idx="33">
                <c:v>0.75860000000000005</c:v>
              </c:pt>
              <c:pt idx="34">
                <c:v>0.79310000000000003</c:v>
              </c:pt>
              <c:pt idx="35">
                <c:v>0.79310000000000003</c:v>
              </c:pt>
              <c:pt idx="36">
                <c:v>0.79310000000000003</c:v>
              </c:pt>
              <c:pt idx="37">
                <c:v>0.8276</c:v>
              </c:pt>
              <c:pt idx="38">
                <c:v>0.8276</c:v>
              </c:pt>
              <c:pt idx="39">
                <c:v>0.8276</c:v>
              </c:pt>
              <c:pt idx="40">
                <c:v>0.86209999999999998</c:v>
              </c:pt>
              <c:pt idx="41">
                <c:v>0.89659999999999995</c:v>
              </c:pt>
              <c:pt idx="42">
                <c:v>0.93100000000000005</c:v>
              </c:pt>
              <c:pt idx="43">
                <c:v>0.96550000000000002</c:v>
              </c:pt>
              <c:pt idx="44">
                <c:v>0.96550000000000002</c:v>
              </c:pt>
              <c:pt idx="45">
                <c:v>0.96550000000000002</c:v>
              </c:pt>
              <c:pt idx="46">
                <c:v>0.96550000000000002</c:v>
              </c:pt>
              <c:pt idx="47">
                <c:v>0.96550000000000002</c:v>
              </c:pt>
              <c:pt idx="48">
                <c:v>0.96550000000000002</c:v>
              </c:pt>
              <c:pt idx="49">
                <c:v>0.96550000000000002</c:v>
              </c:pt>
              <c:pt idx="50">
                <c:v>0.96550000000000002</c:v>
              </c:pt>
              <c:pt idx="51">
                <c:v>0.96550000000000002</c:v>
              </c:pt>
              <c:pt idx="52">
                <c:v>0.96550000000000002</c:v>
              </c:pt>
              <c:pt idx="53">
                <c:v>0.96550000000000002</c:v>
              </c:pt>
              <c:pt idx="54">
                <c:v>1</c:v>
              </c:pt>
            </c:numLit>
          </c:yVal>
          <c:smooth val="0"/>
          <c:extLst>
            <c:ext xmlns:c16="http://schemas.microsoft.com/office/drawing/2014/chart" uri="{C3380CC4-5D6E-409C-BE32-E72D297353CC}">
              <c16:uniqueId val="{00000001-3344-44E8-9671-15EEBDA2B4C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87241336"/>
        <c:axId val="187239376"/>
      </c:scatterChart>
      <c:valAx>
        <c:axId val="187241336"/>
        <c:scaling>
          <c:orientation val="minMax"/>
          <c:max val="1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1-Специфичность, 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ysClr val="windowText" lastClr="000000"/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0%" sourceLinked="0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39376"/>
        <c:crosses val="autoZero"/>
        <c:crossBetween val="midCat"/>
        <c:majorUnit val="0.2"/>
      </c:valAx>
      <c:valAx>
        <c:axId val="18723937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Чувствительность, 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ysClr val="windowText" lastClr="000000"/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0%" sourceLinked="0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41336"/>
        <c:crosses val="autoZero"/>
        <c:crossBetween val="midCat"/>
        <c:majorUnit val="0.2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9.4074074074074077E-3"/>
          <c:y val="9.5777572937374364E-2"/>
          <c:w val="0.99059259259259258"/>
          <c:h val="9.100714285714285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/>
              <a:ea typeface="Times New Roman"/>
              <a:cs typeface="Times New Roman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solidFill>
            <a:sysClr val="windowText" lastClr="000000"/>
          </a:solidFill>
          <a:latin typeface="Times New Roman"/>
          <a:ea typeface="Times New Roman"/>
          <a:cs typeface="Times New Roman"/>
        </a:defRPr>
      </a:pPr>
      <a:endParaRPr lang="en-US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0.27214285714285713"/>
          <c:w val="0.95144592592592592"/>
          <c:h val="0.643971428571428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ГрДинам_Кол_2!$Z$131</c:f>
              <c:strCache>
                <c:ptCount val="1"/>
                <c:pt idx="0">
                  <c:v>РМЖ</c:v>
                </c:pt>
              </c:strCache>
            </c:strRef>
          </c:tx>
          <c:spPr>
            <a:pattFill prst="pct5">
              <a:fgClr>
                <a:srgbClr val="008000"/>
              </a:fgClr>
              <a:bgClr>
                <a:srgbClr val="FFFFFF"/>
              </a:bgClr>
            </a:pattFill>
            <a:ln>
              <a:solidFill>
                <a:srgbClr val="008000"/>
              </a:solidFill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02BC9E33-8774-43AB-BA9D-5883AEF3FEF0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0-AB14-4DF9-8A75-941A43BD6BCE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ABEFBE04-9486-4F95-A5E3-C8BE43756C04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1-AB14-4DF9-8A75-941A43BD6BCE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CB371015-DF65-434F-8C3B-F23EFAF50A14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2-AB14-4DF9-8A75-941A43BD6BCE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fld id="{DFACA88E-57ED-4A3F-BA53-FFF95B6C3125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3-AB14-4DF9-8A75-941A43BD6BCE}"/>
                </c:ext>
              </c:extLst>
            </c:dLbl>
            <c:spPr>
              <a:solidFill>
                <a:srgbClr val="FFFFFF">
                  <a:alpha val="80000"/>
                </a:srgbClr>
              </a:solidFill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0"/>
              </c:ext>
            </c:extLst>
          </c:dLbls>
          <c:errBars>
            <c:errBarType val="both"/>
            <c:errValType val="cust"/>
            <c:noEndCap val="0"/>
            <c:plus>
              <c:numRef>
                <c:f>ГрДинам_Кол_2!$Z$135:$AC$135</c:f>
                <c:numCache>
                  <c:formatCode>General</c:formatCode>
                  <c:ptCount val="4"/>
                  <c:pt idx="0">
                    <c:v>17.965750732004828</c:v>
                  </c:pt>
                  <c:pt idx="1">
                    <c:v>16.250824577487638</c:v>
                  </c:pt>
                  <c:pt idx="2">
                    <c:v>13.599990004976807</c:v>
                  </c:pt>
                  <c:pt idx="3">
                    <c:v>9.4492879761470387</c:v>
                  </c:pt>
                </c:numCache>
              </c:numRef>
            </c:plus>
            <c:minus>
              <c:numRef>
                <c:f>ГрДинам_Кол_2!$Z$135:$AC$135</c:f>
                <c:numCache>
                  <c:formatCode>General</c:formatCode>
                  <c:ptCount val="4"/>
                  <c:pt idx="0">
                    <c:v>17.965750732004828</c:v>
                  </c:pt>
                  <c:pt idx="1">
                    <c:v>16.250824577487638</c:v>
                  </c:pt>
                  <c:pt idx="2">
                    <c:v>13.599990004976807</c:v>
                  </c:pt>
                  <c:pt idx="3">
                    <c:v>9.4492879761470387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Lit>
              <c:ptCount val="4"/>
              <c:pt idx="0">
                <c:v>Этап 1</c:v>
              </c:pt>
              <c:pt idx="1">
                <c:v>Этап 2</c:v>
              </c:pt>
              <c:pt idx="2">
                <c:v>Этап 3</c:v>
              </c:pt>
              <c:pt idx="3">
                <c:v>Этап 4</c:v>
              </c:pt>
            </c:strLit>
          </c:cat>
          <c:val>
            <c:numRef>
              <c:f>ГрДинам_Кол_2!$Z$134:$AC$134</c:f>
              <c:numCache>
                <c:formatCode>#,##0.0</c:formatCode>
                <c:ptCount val="4"/>
                <c:pt idx="0">
                  <c:v>69.882310344827587</c:v>
                </c:pt>
                <c:pt idx="1">
                  <c:v>73.111655172413805</c:v>
                </c:pt>
                <c:pt idx="2">
                  <c:v>64.957724137931024</c:v>
                </c:pt>
                <c:pt idx="3">
                  <c:v>61.671448275862069</c:v>
                </c:pt>
              </c:numCache>
            </c:numRef>
          </c:val>
          <c:extLst>
            <c:ext xmlns:c15="http://schemas.microsoft.com/office/drawing/2012/chart" uri="{02D57815-91ED-43cb-92C2-25804820EDAC}">
              <c15:datalabelsRange>
                <c15:f>{"69,9","73,1","65","61,7"}</c15:f>
                <c15:dlblRangeCache>
                  <c:ptCount val="4"/>
                  <c:pt idx="0">
                    <c:v>69,9</c:v>
                  </c:pt>
                  <c:pt idx="1">
                    <c:v>73,1</c:v>
                  </c:pt>
                  <c:pt idx="2">
                    <c:v>65</c:v>
                  </c:pt>
                  <c:pt idx="3">
                    <c:v>61,7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4-AB14-4DF9-8A75-941A43BD6BCE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87239768"/>
        <c:axId val="187242120"/>
      </c:barChart>
      <c:catAx>
        <c:axId val="1872397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Период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42120"/>
        <c:crosses val="autoZero"/>
        <c:auto val="1"/>
        <c:lblAlgn val="ctr"/>
        <c:lblOffset val="100"/>
        <c:noMultiLvlLbl val="0"/>
      </c:catAx>
      <c:valAx>
        <c:axId val="187242120"/>
        <c:scaling>
          <c:orientation val="minMax"/>
          <c:max val="100"/>
          <c:min val="40"/>
        </c:scaling>
        <c:delete val="0"/>
        <c:axPos val="l"/>
        <c:numFmt formatCode="#,##0" sourceLinked="0"/>
        <c:majorTickMark val="out"/>
        <c:minorTickMark val="none"/>
        <c:tickLblPos val="nextTo"/>
        <c:spPr>
          <a:noFill/>
          <a:ln>
            <a:solidFill>
              <a:srgbClr val="000000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39768"/>
        <c:crosses val="autoZero"/>
        <c:crossBetween val="between"/>
        <c:majorUnit val="10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1759259259259259E-2"/>
          <c:y val="0.14615079365079364"/>
          <c:w val="0.95144592592592592"/>
          <c:h val="8.5045238095238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/>
              <a:ea typeface="Times New Roman"/>
              <a:cs typeface="Times New Roman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0.27214285714285713"/>
          <c:w val="0.95144592592592592"/>
          <c:h val="0.643971428571428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ГрДинам_Кол_2!$Z$131</c:f>
              <c:strCache>
                <c:ptCount val="1"/>
                <c:pt idx="0">
                  <c:v>РМЖ</c:v>
                </c:pt>
              </c:strCache>
            </c:strRef>
          </c:tx>
          <c:spPr>
            <a:pattFill prst="pct5">
              <a:fgClr>
                <a:srgbClr val="008000"/>
              </a:fgClr>
              <a:bgClr>
                <a:srgbClr val="FFFFFF"/>
              </a:bgClr>
            </a:pattFill>
            <a:ln>
              <a:solidFill>
                <a:srgbClr val="008000"/>
              </a:solidFill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A1E1E7DD-B42D-4D22-AFC2-591D2287A0E5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0-1F6E-4825-86E7-111FAF3BEED2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C3FD3DED-5A1A-4911-8465-350ECDF8EEFB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1-1F6E-4825-86E7-111FAF3BEED2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D45E6921-EF64-4350-BF30-E28BE98305D6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2-1F6E-4825-86E7-111FAF3BEED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0"/>
              </c:ext>
            </c:extLst>
          </c:dLbls>
          <c:cat>
            <c:strLit>
              <c:ptCount val="3"/>
              <c:pt idx="0">
                <c:v>Этап 2</c:v>
              </c:pt>
              <c:pt idx="1">
                <c:v>Этап 3</c:v>
              </c:pt>
              <c:pt idx="2">
                <c:v>Этап 4</c:v>
              </c:pt>
            </c:strLit>
          </c:cat>
          <c:val>
            <c:numRef>
              <c:f>ГрДинам_Кол_2!$AA$143:$AC$143</c:f>
              <c:numCache>
                <c:formatCode>#,##0.0%</c:formatCode>
                <c:ptCount val="3"/>
                <c:pt idx="0">
                  <c:v>4.6211191525456496E-2</c:v>
                </c:pt>
                <c:pt idx="1">
                  <c:v>-7.0469710898175275E-2</c:v>
                </c:pt>
                <c:pt idx="2">
                  <c:v>-0.11749557260556789</c:v>
                </c:pt>
              </c:numCache>
            </c:numRef>
          </c:val>
          <c:extLst>
            <c:ext xmlns:c15="http://schemas.microsoft.com/office/drawing/2012/chart" uri="{02D57815-91ED-43cb-92C2-25804820EDAC}">
              <c15:datalabelsRange>
                <c15:f>{"4,6%","-7%","-11,7%"}</c15:f>
                <c15:dlblRangeCache>
                  <c:ptCount val="3"/>
                  <c:pt idx="0">
                    <c:v>4,6%</c:v>
                  </c:pt>
                  <c:pt idx="1">
                    <c:v>-7%</c:v>
                  </c:pt>
                  <c:pt idx="2">
                    <c:v>-11,7%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3-1F6E-4825-86E7-111FAF3BEED2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87239768"/>
        <c:axId val="187242120"/>
      </c:barChart>
      <c:catAx>
        <c:axId val="1872397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Период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42120"/>
        <c:crosses val="autoZero"/>
        <c:auto val="1"/>
        <c:lblAlgn val="ctr"/>
        <c:lblOffset val="100"/>
        <c:noMultiLvlLbl val="0"/>
      </c:catAx>
      <c:valAx>
        <c:axId val="187242120"/>
        <c:scaling>
          <c:orientation val="minMax"/>
          <c:max val="0.08"/>
          <c:min val="-0.16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Динамика, %</a:t>
                </a:r>
              </a:p>
            </c:rich>
          </c:tx>
          <c:layout>
            <c:manualLayout>
              <c:xMode val="edge"/>
              <c:yMode val="edge"/>
              <c:x val="9.4074074074074077E-3"/>
              <c:y val="0.1181557539682539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#,##0%" sourceLinked="0"/>
        <c:majorTickMark val="out"/>
        <c:minorTickMark val="none"/>
        <c:tickLblPos val="nextTo"/>
        <c:spPr>
          <a:noFill/>
          <a:ln>
            <a:solidFill>
              <a:srgbClr val="000000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39768"/>
        <c:crosses val="autoZero"/>
        <c:crossBetween val="between"/>
        <c:majorUnit val="0.04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1759259259259259E-2"/>
          <c:y val="0.14615079365079364"/>
          <c:w val="0.95144592592592592"/>
          <c:h val="8.5045238095238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/>
              <a:ea typeface="Times New Roman"/>
              <a:cs typeface="Times New Roman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xMode val="edge"/>
          <c:yMode val="edge"/>
          <c:x val="4.6202222222222228E-2"/>
          <c:y val="0.27214285714285713"/>
          <c:w val="0.95144592592592592"/>
          <c:h val="0.643971428571428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ГрДинам_Кол_2!$Z$275</c:f>
              <c:strCache>
                <c:ptCount val="1"/>
                <c:pt idx="0">
                  <c:v>РМЖ</c:v>
                </c:pt>
              </c:strCache>
            </c:strRef>
          </c:tx>
          <c:spPr>
            <a:pattFill prst="pct5">
              <a:fgClr>
                <a:srgbClr val="008000"/>
              </a:fgClr>
              <a:bgClr>
                <a:srgbClr val="FFFFFF"/>
              </a:bgClr>
            </a:pattFill>
            <a:ln>
              <a:solidFill>
                <a:srgbClr val="008000"/>
              </a:solidFill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50D29CD3-8C2D-4951-BAAB-B6D86DF2B0FA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0-E5AA-4418-A768-B21B4180DD1E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36CC3AEC-A5BF-4062-8B7C-096BFE417D75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1-E5AA-4418-A768-B21B4180DD1E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06ED9358-1D16-4959-ABA2-0956EBFE460D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2-E5AA-4418-A768-B21B4180DD1E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fld id="{EFC47E1C-F3C6-4F56-995B-4B2D5CC6A6A9}" type="CELLRANGE">
                      <a:rPr lang="en-US"/>
                      <a:pPr/>
                      <a:t>[ДИАПАЗОН ЯЧЕЕК]</a:t>
                    </a:fld>
                    <a:endParaRPr lang="en-US"/>
                  </a:p>
                </c:rich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3-E5AA-4418-A768-B21B4180DD1E}"/>
                </c:ext>
              </c:extLst>
            </c:dLbl>
            <c:spPr>
              <a:solidFill>
                <a:srgbClr val="FFFFFF">
                  <a:alpha val="80000"/>
                </a:srgbClr>
              </a:solidFill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0"/>
              </c:ext>
            </c:extLst>
          </c:dLbls>
          <c:errBars>
            <c:errBarType val="both"/>
            <c:errValType val="cust"/>
            <c:noEndCap val="0"/>
            <c:plus>
              <c:numRef>
                <c:f>ГрДинам_Кол_2!$Z$279:$AC$279</c:f>
                <c:numCache>
                  <c:formatCode>General</c:formatCode>
                  <c:ptCount val="4"/>
                  <c:pt idx="0">
                    <c:v>19.12069520759313</c:v>
                  </c:pt>
                  <c:pt idx="1">
                    <c:v>28.168519968954339</c:v>
                  </c:pt>
                  <c:pt idx="2">
                    <c:v>24.709344874721609</c:v>
                  </c:pt>
                  <c:pt idx="3">
                    <c:v>35.191383853678524</c:v>
                  </c:pt>
                </c:numCache>
              </c:numRef>
            </c:plus>
            <c:minus>
              <c:numRef>
                <c:f>ГрДинам_Кол_2!$Z$279:$AC$279</c:f>
                <c:numCache>
                  <c:formatCode>General</c:formatCode>
                  <c:ptCount val="4"/>
                  <c:pt idx="0">
                    <c:v>19.12069520759313</c:v>
                  </c:pt>
                  <c:pt idx="1">
                    <c:v>28.168519968954339</c:v>
                  </c:pt>
                  <c:pt idx="2">
                    <c:v>24.709344874721609</c:v>
                  </c:pt>
                  <c:pt idx="3">
                    <c:v>35.191383853678524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Lit>
              <c:ptCount val="4"/>
              <c:pt idx="0">
                <c:v>Этап 1</c:v>
              </c:pt>
              <c:pt idx="1">
                <c:v>Этап 2</c:v>
              </c:pt>
              <c:pt idx="2">
                <c:v>Этап 3</c:v>
              </c:pt>
              <c:pt idx="3">
                <c:v>Этап 4</c:v>
              </c:pt>
            </c:strLit>
          </c:cat>
          <c:val>
            <c:numRef>
              <c:f>ГрДинам_Кол_2!$Z$278:$AC$278</c:f>
              <c:numCache>
                <c:formatCode>#,##0.0</c:formatCode>
                <c:ptCount val="4"/>
                <c:pt idx="0">
                  <c:v>18.620689655172413</c:v>
                </c:pt>
                <c:pt idx="1">
                  <c:v>33.586206896551722</c:v>
                </c:pt>
                <c:pt idx="2">
                  <c:v>28.862068965517242</c:v>
                </c:pt>
                <c:pt idx="3">
                  <c:v>22.827586206896552</c:v>
                </c:pt>
              </c:numCache>
            </c:numRef>
          </c:val>
          <c:extLst>
            <c:ext xmlns:c15="http://schemas.microsoft.com/office/drawing/2012/chart" uri="{02D57815-91ED-43cb-92C2-25804820EDAC}">
              <c15:datalabelsRange>
                <c15:f>{"18,6","33,6","28,9","22,8"}</c15:f>
                <c15:dlblRangeCache>
                  <c:ptCount val="4"/>
                  <c:pt idx="0">
                    <c:v>18,6</c:v>
                  </c:pt>
                  <c:pt idx="1">
                    <c:v>33,6</c:v>
                  </c:pt>
                  <c:pt idx="2">
                    <c:v>28,9</c:v>
                  </c:pt>
                  <c:pt idx="3">
                    <c:v>22,8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4-E5AA-4418-A768-B21B4180DD1E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87239768"/>
        <c:axId val="187242120"/>
      </c:barChart>
      <c:catAx>
        <c:axId val="1872397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Период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/>
                  <a:ea typeface="Times New Roman"/>
                  <a:cs typeface="Times New Roman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42120"/>
        <c:crosses val="autoZero"/>
        <c:auto val="1"/>
        <c:lblAlgn val="ctr"/>
        <c:lblOffset val="100"/>
        <c:noMultiLvlLbl val="0"/>
      </c:catAx>
      <c:valAx>
        <c:axId val="187242120"/>
        <c:scaling>
          <c:orientation val="minMax"/>
          <c:max val="80"/>
          <c:min val="-30"/>
        </c:scaling>
        <c:delete val="0"/>
        <c:axPos val="l"/>
        <c:numFmt formatCode="#,##0" sourceLinked="0"/>
        <c:majorTickMark val="out"/>
        <c:minorTickMark val="none"/>
        <c:tickLblPos val="nextTo"/>
        <c:spPr>
          <a:noFill/>
          <a:ln>
            <a:solidFill>
              <a:srgbClr val="000000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87239768"/>
        <c:crosses val="autoZero"/>
        <c:crossBetween val="between"/>
        <c:majorUnit val="20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1759259259259259E-2"/>
          <c:y val="0.14615079365079364"/>
          <c:w val="0.95144592592592592"/>
          <c:h val="8.5045238095238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/>
              <a:ea typeface="Times New Roman"/>
              <a:cs typeface="Times New Roman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/>
          <a:ea typeface="Times New Roman"/>
          <a:cs typeface="Times New Roman"/>
        </a:defRPr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2536CE7D-90ED-4630-9AF6-9DAA3F7F2193}" type="doc">
      <dgm:prSet loTypeId="urn:microsoft.com/office/officeart/2005/8/layout/hierarchy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ABACD1F8-5613-41F7-BB77-995BB7B1AD11}">
      <dgm:prSet phldrT="[Текст]" custT="1"/>
      <dgm:spPr>
        <a:xfrm>
          <a:off x="2979087" y="297264"/>
          <a:ext cx="1229749" cy="546788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</a:ln>
        <a:effectLst/>
      </dgm:spPr>
      <dgm:t>
        <a:bodyPr/>
        <a:lstStyle/>
        <a:p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Вся выборка
Риск = 49,8%; </a:t>
          </a:r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299</a:t>
          </a:r>
          <a:endParaRPr lang="ru-RU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3C5BE576-E48C-43B4-9250-52487D8CC01B}" type="sibTrans" cxnId="{E0EC025B-9005-41A4-BBB2-101CBB17E5A3}">
      <dgm:prSet/>
      <dgm:spPr/>
      <dgm:t>
        <a:bodyPr/>
        <a:lstStyle/>
        <a:p>
          <a:endParaRPr lang="ru-RU"/>
        </a:p>
      </dgm:t>
    </dgm:pt>
    <dgm:pt modelId="{B0DF3BAD-9AF3-4562-B8D1-7D3B0C871CBE}" type="parTrans" cxnId="{E0EC025B-9005-41A4-BBB2-101CBB17E5A3}">
      <dgm:prSet/>
      <dgm:spPr/>
      <dgm:t>
        <a:bodyPr/>
        <a:lstStyle/>
        <a:p>
          <a:endParaRPr lang="ru-RU"/>
        </a:p>
      </dgm:t>
    </dgm:pt>
    <dgm:pt modelId="{8BE5A0BA-2BB8-4BB8-9EA8-5D1A1A51AF34}">
      <dgm:prSet custT="1"/>
      <dgm:spPr>
        <a:xfrm>
          <a:off x="1385016" y="1094485"/>
          <a:ext cx="1435910" cy="546788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</a:ln>
        <a:effectLst/>
      </dgm:spPr>
      <dgm:t>
        <a:bodyPr/>
        <a:lstStyle/>
        <a:p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Rs137852985 (CC)
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19,5%; </a:t>
          </a:r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169</a:t>
          </a:r>
          <a:endParaRPr lang="ru-RU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AD24DA93-F535-405F-BC78-9206F24B44D7}" type="parTrans" cxnId="{5C40A6C2-EF13-4217-A3AC-62ACFDF78AD6}">
      <dgm:prSet/>
      <dgm:spPr>
        <a:xfrm>
          <a:off x="2007295" y="753161"/>
          <a:ext cx="1490989" cy="250432"/>
        </a:xfrm>
        <a:custGeom>
          <a:avLst/>
          <a:gdLst/>
          <a:ahLst/>
          <a:cxnLst/>
          <a:rect l="0" t="0" r="0" b="0"/>
          <a:pathLst>
            <a:path>
              <a:moveTo>
                <a:pt x="1490989" y="0"/>
              </a:moveTo>
              <a:lnTo>
                <a:pt x="1490989" y="170662"/>
              </a:lnTo>
              <a:lnTo>
                <a:pt x="0" y="170662"/>
              </a:lnTo>
              <a:lnTo>
                <a:pt x="0" y="250432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3969E6AA-A223-400F-B9F0-8C57E27DA490}" type="sibTrans" cxnId="{5C40A6C2-EF13-4217-A3AC-62ACFDF78AD6}">
      <dgm:prSet/>
      <dgm:spPr/>
      <dgm:t>
        <a:bodyPr/>
        <a:lstStyle/>
        <a:p>
          <a:endParaRPr lang="ru-RU"/>
        </a:p>
      </dgm:t>
    </dgm:pt>
    <dgm:pt modelId="{85F50811-A6D1-49F8-BEF9-75A31E9E3060}">
      <dgm:prSet custT="1"/>
      <dgm:spPr>
        <a:xfrm>
          <a:off x="4407312" y="1094485"/>
          <a:ext cx="1395594" cy="546788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</a:ln>
        <a:effectLst/>
      </dgm:spPr>
      <dgm:t>
        <a:bodyPr/>
        <a:lstStyle/>
        <a:p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Rs137852985 (TC, TT)
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90,6%; </a:t>
          </a:r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106</a:t>
          </a:r>
          <a:endParaRPr lang="ru-RU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5C3215F9-5D92-4041-912C-94C96F63BDFE}" type="parTrans" cxnId="{2FB77AEC-1FB5-40BA-8126-CF401A9D8620}">
      <dgm:prSet/>
      <dgm:spPr>
        <a:xfrm>
          <a:off x="3498285" y="753161"/>
          <a:ext cx="1511147" cy="25043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70662"/>
              </a:lnTo>
              <a:lnTo>
                <a:pt x="1511147" y="170662"/>
              </a:lnTo>
              <a:lnTo>
                <a:pt x="1511147" y="250432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816CA282-32EC-48E2-848A-96312F7D00E7}" type="sibTrans" cxnId="{2FB77AEC-1FB5-40BA-8126-CF401A9D8620}">
      <dgm:prSet/>
      <dgm:spPr/>
      <dgm:t>
        <a:bodyPr/>
        <a:lstStyle/>
        <a:p>
          <a:endParaRPr lang="ru-RU"/>
        </a:p>
      </dgm:t>
    </dgm:pt>
    <dgm:pt modelId="{A503A71E-AF9C-47AB-9ECA-D6117E266379}">
      <dgm:prSet custT="1"/>
      <dgm:spPr>
        <a:xfrm>
          <a:off x="484139" y="1891706"/>
          <a:ext cx="1143408" cy="722450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</a:ln>
        <a:effectLst/>
      </dgm:spPr>
      <dgm:t>
        <a:bodyPr/>
        <a:lstStyle/>
        <a:p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Rs757229 (CC, GG)
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8,3%; </a:t>
          </a:r>
          <a:endParaRPr lang="en-US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  <a:p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109</a:t>
          </a:r>
          <a:endParaRPr lang="ru-RU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D2A516E6-28D2-4B10-9786-5C72D73ECC42}" type="parTrans" cxnId="{18891E2B-E0CC-4046-A4EB-3E4AF4ACFAA2}">
      <dgm:prSet/>
      <dgm:spPr>
        <a:xfrm>
          <a:off x="960167" y="1550382"/>
          <a:ext cx="1047128" cy="250432"/>
        </a:xfrm>
        <a:custGeom>
          <a:avLst/>
          <a:gdLst/>
          <a:ahLst/>
          <a:cxnLst/>
          <a:rect l="0" t="0" r="0" b="0"/>
          <a:pathLst>
            <a:path>
              <a:moveTo>
                <a:pt x="1047128" y="0"/>
              </a:moveTo>
              <a:lnTo>
                <a:pt x="1047128" y="170662"/>
              </a:lnTo>
              <a:lnTo>
                <a:pt x="0" y="170662"/>
              </a:lnTo>
              <a:lnTo>
                <a:pt x="0" y="250432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D464CBFD-FC82-41A6-A326-328711EFC0EA}" type="sibTrans" cxnId="{18891E2B-E0CC-4046-A4EB-3E4AF4ACFAA2}">
      <dgm:prSet/>
      <dgm:spPr/>
      <dgm:t>
        <a:bodyPr/>
        <a:lstStyle/>
        <a:p>
          <a:endParaRPr lang="ru-RU"/>
        </a:p>
      </dgm:t>
    </dgm:pt>
    <dgm:pt modelId="{DEE9534F-CB28-41D2-862B-6020280E7744}">
      <dgm:prSet custT="1"/>
      <dgm:spPr>
        <a:xfrm>
          <a:off x="2599630" y="1891706"/>
          <a:ext cx="1122174" cy="703197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</a:ln>
        <a:effectLst/>
      </dgm:spPr>
      <dgm:t>
        <a:bodyPr/>
        <a:lstStyle/>
        <a:p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Rs757229 (GC)
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40,0%; </a:t>
          </a:r>
          <a:endParaRPr lang="en-US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  <a:p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60</a:t>
          </a:r>
          <a:endParaRPr lang="ru-RU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6AD9E67E-6324-4216-9394-6657F7BCA376}" type="parTrans" cxnId="{EC7DEC57-B080-4ECA-B976-7EEB7310F915}">
      <dgm:prSet/>
      <dgm:spPr>
        <a:xfrm>
          <a:off x="2007295" y="1550382"/>
          <a:ext cx="1057745" cy="25043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70662"/>
              </a:lnTo>
              <a:lnTo>
                <a:pt x="1057745" y="170662"/>
              </a:lnTo>
              <a:lnTo>
                <a:pt x="1057745" y="250432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EBC79811-AFAE-439F-A821-6468075E4D9F}" type="sibTrans" cxnId="{EC7DEC57-B080-4ECA-B976-7EEB7310F915}">
      <dgm:prSet/>
      <dgm:spPr/>
      <dgm:t>
        <a:bodyPr/>
        <a:lstStyle/>
        <a:p>
          <a:endParaRPr lang="ru-RU"/>
        </a:p>
      </dgm:t>
    </dgm:pt>
    <dgm:pt modelId="{05F6CA0B-076C-4305-9504-15614D3BBC6F}">
      <dgm:prSet custT="1"/>
      <dgm:spPr>
        <a:xfrm>
          <a:off x="99082" y="2864588"/>
          <a:ext cx="861084" cy="792379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</a:ln>
        <a:effectLst/>
      </dgm:spPr>
      <dgm:t>
        <a:bodyPr/>
        <a:lstStyle/>
        <a:p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Возраст, лет &lt; 49,0
Риск = 0,0%; </a:t>
          </a:r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47</a:t>
          </a:r>
          <a:endParaRPr lang="ru-RU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8C7D9484-4494-4973-8070-7D244099F73B}" type="parTrans" cxnId="{7AA0FC54-CEE9-490C-A3D7-AE72D5E9F4AD}">
      <dgm:prSet/>
      <dgm:spPr>
        <a:xfrm>
          <a:off x="433949" y="2523264"/>
          <a:ext cx="526218" cy="250432"/>
        </a:xfrm>
        <a:custGeom>
          <a:avLst/>
          <a:gdLst/>
          <a:ahLst/>
          <a:cxnLst/>
          <a:rect l="0" t="0" r="0" b="0"/>
          <a:pathLst>
            <a:path>
              <a:moveTo>
                <a:pt x="526218" y="0"/>
              </a:moveTo>
              <a:lnTo>
                <a:pt x="526218" y="170662"/>
              </a:lnTo>
              <a:lnTo>
                <a:pt x="0" y="170662"/>
              </a:lnTo>
              <a:lnTo>
                <a:pt x="0" y="250432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CC134B81-63FF-4379-A8D0-60453CD0E602}" type="sibTrans" cxnId="{7AA0FC54-CEE9-490C-A3D7-AE72D5E9F4AD}">
      <dgm:prSet/>
      <dgm:spPr/>
      <dgm:t>
        <a:bodyPr/>
        <a:lstStyle/>
        <a:p>
          <a:endParaRPr lang="ru-RU"/>
        </a:p>
      </dgm:t>
    </dgm:pt>
    <dgm:pt modelId="{57071F03-738F-4629-A7E1-7F7964F5BFF0}">
      <dgm:prSet custT="1"/>
      <dgm:spPr>
        <a:xfrm>
          <a:off x="1151519" y="2864588"/>
          <a:ext cx="861084" cy="775384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</a:ln>
        <a:effectLst/>
      </dgm:spPr>
      <dgm:t>
        <a:bodyPr/>
        <a:lstStyle/>
        <a:p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Возраст, лет ≥ 49,0
Риск = 14,5%; </a:t>
          </a:r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62</a:t>
          </a:r>
          <a:endParaRPr lang="ru-RU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15F6F3B0-9E03-467F-969C-56B859EF58E5}" type="parTrans" cxnId="{597ADB7B-E910-4D6E-80C4-A9A21A479246}">
      <dgm:prSet/>
      <dgm:spPr>
        <a:xfrm>
          <a:off x="960167" y="2523264"/>
          <a:ext cx="526218" cy="25043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70662"/>
              </a:lnTo>
              <a:lnTo>
                <a:pt x="526218" y="170662"/>
              </a:lnTo>
              <a:lnTo>
                <a:pt x="526218" y="250432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236986CB-94D3-4F43-8806-46DF5673CDD2}" type="sibTrans" cxnId="{597ADB7B-E910-4D6E-80C4-A9A21A479246}">
      <dgm:prSet/>
      <dgm:spPr/>
      <dgm:t>
        <a:bodyPr/>
        <a:lstStyle/>
        <a:p>
          <a:endParaRPr lang="ru-RU"/>
        </a:p>
      </dgm:t>
    </dgm:pt>
    <dgm:pt modelId="{3F358B75-F3FE-4917-94F3-ADD1D69EC71D}">
      <dgm:prSet custT="1"/>
      <dgm:spPr>
        <a:xfrm>
          <a:off x="2203956" y="2845336"/>
          <a:ext cx="861084" cy="790623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</a:ln>
        <a:effectLst/>
      </dgm:spPr>
      <dgm:t>
        <a:bodyPr/>
        <a:lstStyle/>
        <a:p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Возраст, лет &lt; 56,0
Риск = 30,0%; </a:t>
          </a:r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30</a:t>
          </a:r>
          <a:endParaRPr lang="ru-RU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ADEEC877-5DB7-47C5-AA4E-EEF23B1ADE8F}" type="parTrans" cxnId="{CF70DF58-7538-4A22-9AA0-A112DFEE8339}">
      <dgm:prSet/>
      <dgm:spPr>
        <a:xfrm>
          <a:off x="2538822" y="2504011"/>
          <a:ext cx="526218" cy="250432"/>
        </a:xfrm>
        <a:custGeom>
          <a:avLst/>
          <a:gdLst/>
          <a:ahLst/>
          <a:cxnLst/>
          <a:rect l="0" t="0" r="0" b="0"/>
          <a:pathLst>
            <a:path>
              <a:moveTo>
                <a:pt x="526218" y="0"/>
              </a:moveTo>
              <a:lnTo>
                <a:pt x="526218" y="170662"/>
              </a:lnTo>
              <a:lnTo>
                <a:pt x="0" y="170662"/>
              </a:lnTo>
              <a:lnTo>
                <a:pt x="0" y="250432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B2087F1C-2BFA-42BF-96E9-EE364F97E766}" type="sibTrans" cxnId="{CF70DF58-7538-4A22-9AA0-A112DFEE8339}">
      <dgm:prSet/>
      <dgm:spPr/>
      <dgm:t>
        <a:bodyPr/>
        <a:lstStyle/>
        <a:p>
          <a:endParaRPr lang="ru-RU"/>
        </a:p>
      </dgm:t>
    </dgm:pt>
    <dgm:pt modelId="{60B05C37-9171-482D-BFF4-6D1E80700F01}">
      <dgm:prSet custT="1"/>
      <dgm:spPr>
        <a:xfrm>
          <a:off x="3256393" y="2845336"/>
          <a:ext cx="861084" cy="805868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</a:ln>
        <a:effectLst/>
      </dgm:spPr>
      <dgm:t>
        <a:bodyPr/>
        <a:lstStyle/>
        <a:p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Возраст, лет ≥ 56,0
Риск = 50,0%; </a:t>
          </a:r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30</a:t>
          </a:r>
          <a:endParaRPr lang="ru-RU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2D6ABEDD-8867-4192-8A42-B61FF4EEFFC2}" type="parTrans" cxnId="{5DA07A60-71F2-491F-BF80-05818C68DDBE}">
      <dgm:prSet/>
      <dgm:spPr>
        <a:xfrm>
          <a:off x="3065041" y="2504011"/>
          <a:ext cx="526218" cy="25043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70662"/>
              </a:lnTo>
              <a:lnTo>
                <a:pt x="526218" y="170662"/>
              </a:lnTo>
              <a:lnTo>
                <a:pt x="526218" y="250432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9CF03C9C-82E4-4AEC-A48F-02AA101800FB}" type="sibTrans" cxnId="{5DA07A60-71F2-491F-BF80-05818C68DDBE}">
      <dgm:prSet/>
      <dgm:spPr/>
      <dgm:t>
        <a:bodyPr/>
        <a:lstStyle/>
        <a:p>
          <a:endParaRPr lang="ru-RU"/>
        </a:p>
      </dgm:t>
    </dgm:pt>
    <dgm:pt modelId="{9A2B6D01-9C21-4579-A9D8-20D9BE0DE070}">
      <dgm:prSet custT="1"/>
      <dgm:spPr>
        <a:xfrm>
          <a:off x="3913156" y="1891706"/>
          <a:ext cx="1086508" cy="703197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</a:ln>
        <a:effectLst/>
      </dgm:spPr>
      <dgm:t>
        <a:bodyPr/>
        <a:lstStyle/>
        <a:p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Rs2981582 (AG)
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88,4%; </a:t>
          </a:r>
          <a:endParaRPr lang="en-US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  <a:p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86</a:t>
          </a:r>
          <a:endParaRPr lang="ru-RU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FC477DF0-A9F8-429B-86C9-5657C7ECDB63}" type="parTrans" cxnId="{033950C6-4844-4FE8-95FB-14A50AAED045}">
      <dgm:prSet/>
      <dgm:spPr>
        <a:xfrm>
          <a:off x="4360734" y="1550382"/>
          <a:ext cx="648699" cy="250432"/>
        </a:xfrm>
        <a:custGeom>
          <a:avLst/>
          <a:gdLst/>
          <a:ahLst/>
          <a:cxnLst/>
          <a:rect l="0" t="0" r="0" b="0"/>
          <a:pathLst>
            <a:path>
              <a:moveTo>
                <a:pt x="648699" y="0"/>
              </a:moveTo>
              <a:lnTo>
                <a:pt x="648699" y="170662"/>
              </a:lnTo>
              <a:lnTo>
                <a:pt x="0" y="170662"/>
              </a:lnTo>
              <a:lnTo>
                <a:pt x="0" y="250432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02EAACD0-7A11-46C2-9D67-05D27BB7DDA3}" type="sibTrans" cxnId="{033950C6-4844-4FE8-95FB-14A50AAED045}">
      <dgm:prSet/>
      <dgm:spPr/>
      <dgm:t>
        <a:bodyPr/>
        <a:lstStyle/>
        <a:p>
          <a:endParaRPr lang="ru-RU"/>
        </a:p>
      </dgm:t>
    </dgm:pt>
    <dgm:pt modelId="{053754C2-6A0D-4E70-B1A8-6AE750674C0B}">
      <dgm:prSet custT="1"/>
      <dgm:spPr>
        <a:xfrm>
          <a:off x="5191017" y="1891706"/>
          <a:ext cx="1106046" cy="703197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</a:ln>
        <a:effectLst/>
      </dgm:spPr>
      <dgm:t>
        <a:bodyPr/>
        <a:lstStyle/>
        <a:p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Rs2981582 (AA, GG)
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100,0%; </a:t>
          </a:r>
          <a:endParaRPr lang="en-US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  <a:p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20</a:t>
          </a:r>
          <a:endParaRPr lang="ru-RU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E68277AD-BA51-4F45-98F9-64D07954950D}" type="parTrans" cxnId="{3FA8D9B4-6A05-4BB9-B87A-BA5FAB2BF62D}">
      <dgm:prSet/>
      <dgm:spPr>
        <a:xfrm>
          <a:off x="5009433" y="1550382"/>
          <a:ext cx="638930" cy="25043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70662"/>
              </a:lnTo>
              <a:lnTo>
                <a:pt x="638930" y="170662"/>
              </a:lnTo>
              <a:lnTo>
                <a:pt x="638930" y="250432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E99FBE30-1894-4722-B0B6-BA7975A3200C}" type="sibTrans" cxnId="{3FA8D9B4-6A05-4BB9-B87A-BA5FAB2BF62D}">
      <dgm:prSet/>
      <dgm:spPr/>
      <dgm:t>
        <a:bodyPr/>
        <a:lstStyle/>
        <a:p>
          <a:endParaRPr lang="ru-RU"/>
        </a:p>
      </dgm:t>
    </dgm:pt>
    <dgm:pt modelId="{C81F786A-139A-4A4F-ADF9-5106F4860BBB}" type="pres">
      <dgm:prSet presAssocID="{2536CE7D-90ED-4630-9AF6-9DAA3F7F2193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16950A49-DF65-4F76-8E87-C5EE023CB917}" type="pres">
      <dgm:prSet presAssocID="{ABACD1F8-5613-41F7-BB77-995BB7B1AD11}" presName="hierRoot1" presStyleCnt="0"/>
      <dgm:spPr/>
    </dgm:pt>
    <dgm:pt modelId="{A83F3E4F-17FC-4FBA-942E-8B92F8708353}" type="pres">
      <dgm:prSet presAssocID="{ABACD1F8-5613-41F7-BB77-995BB7B1AD11}" presName="composite" presStyleCnt="0"/>
      <dgm:spPr/>
    </dgm:pt>
    <dgm:pt modelId="{7EA25B21-2F18-4D84-93E9-DB15A138488E}" type="pres">
      <dgm:prSet presAssocID="{ABACD1F8-5613-41F7-BB77-995BB7B1AD11}" presName="background" presStyleLbl="node0" presStyleIdx="0" presStyleCnt="1"/>
      <dgm:spPr>
        <a:xfrm>
          <a:off x="2883411" y="206372"/>
          <a:ext cx="1229749" cy="546788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noFill/>
          <a:prstDash val="solid"/>
        </a:ln>
        <a:effectLst/>
      </dgm:spPr>
    </dgm:pt>
    <dgm:pt modelId="{E4C5C5A0-8656-4EC8-B0B7-29764AD5CADD}" type="pres">
      <dgm:prSet presAssocID="{ABACD1F8-5613-41F7-BB77-995BB7B1AD11}" presName="text" presStyleLbl="fgAcc0" presStyleIdx="0" presStyleCnt="1" custScaleX="14281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030300D4-B971-4CFC-A9CC-AAD469F75D7D}" type="pres">
      <dgm:prSet presAssocID="{ABACD1F8-5613-41F7-BB77-995BB7B1AD11}" presName="hierChild2" presStyleCnt="0"/>
      <dgm:spPr/>
    </dgm:pt>
    <dgm:pt modelId="{FB23C50A-74F3-483F-AEB1-0989086CF3B4}" type="pres">
      <dgm:prSet presAssocID="{AD24DA93-F535-405F-BC78-9206F24B44D7}" presName="Name10" presStyleLbl="parChTrans1D2" presStyleIdx="0" presStyleCnt="2"/>
      <dgm:spPr/>
      <dgm:t>
        <a:bodyPr/>
        <a:lstStyle/>
        <a:p>
          <a:endParaRPr lang="ru-RU"/>
        </a:p>
      </dgm:t>
    </dgm:pt>
    <dgm:pt modelId="{6791B862-3D30-4C4A-896A-EFE67C4924A3}" type="pres">
      <dgm:prSet presAssocID="{8BE5A0BA-2BB8-4BB8-9EA8-5D1A1A51AF34}" presName="hierRoot2" presStyleCnt="0"/>
      <dgm:spPr/>
    </dgm:pt>
    <dgm:pt modelId="{4EDE783C-988C-4B64-8A89-0D26D656016F}" type="pres">
      <dgm:prSet presAssocID="{8BE5A0BA-2BB8-4BB8-9EA8-5D1A1A51AF34}" presName="composite2" presStyleCnt="0"/>
      <dgm:spPr/>
    </dgm:pt>
    <dgm:pt modelId="{FC72CBBF-760D-4F8C-9BCA-EE21FDD94509}" type="pres">
      <dgm:prSet presAssocID="{8BE5A0BA-2BB8-4BB8-9EA8-5D1A1A51AF34}" presName="background2" presStyleLbl="node2" presStyleIdx="0" presStyleCnt="2"/>
      <dgm:spPr>
        <a:xfrm>
          <a:off x="1289340" y="1003593"/>
          <a:ext cx="1435910" cy="546788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</a:ln>
        <a:effectLst/>
      </dgm:spPr>
    </dgm:pt>
    <dgm:pt modelId="{AA57B8D0-1436-4951-86D1-13CCE8B1582C}" type="pres">
      <dgm:prSet presAssocID="{8BE5A0BA-2BB8-4BB8-9EA8-5D1A1A51AF34}" presName="text2" presStyleLbl="fgAcc2" presStyleIdx="0" presStyleCnt="2" custScaleX="16675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03DE9D21-9A5B-4E85-BED5-068CEFEBEDBE}" type="pres">
      <dgm:prSet presAssocID="{8BE5A0BA-2BB8-4BB8-9EA8-5D1A1A51AF34}" presName="hierChild3" presStyleCnt="0"/>
      <dgm:spPr/>
    </dgm:pt>
    <dgm:pt modelId="{B1AE1169-C2CD-4618-AC48-0AAA01BF70F4}" type="pres">
      <dgm:prSet presAssocID="{D2A516E6-28D2-4B10-9786-5C72D73ECC42}" presName="Name17" presStyleLbl="parChTrans1D3" presStyleIdx="0" presStyleCnt="4"/>
      <dgm:spPr/>
      <dgm:t>
        <a:bodyPr/>
        <a:lstStyle/>
        <a:p>
          <a:endParaRPr lang="ru-RU"/>
        </a:p>
      </dgm:t>
    </dgm:pt>
    <dgm:pt modelId="{96786CBB-D2AE-4D37-8D67-A7ED784FE60B}" type="pres">
      <dgm:prSet presAssocID="{A503A71E-AF9C-47AB-9ECA-D6117E266379}" presName="hierRoot3" presStyleCnt="0"/>
      <dgm:spPr/>
    </dgm:pt>
    <dgm:pt modelId="{88189D18-A600-4683-BF43-57EAFFEF96BE}" type="pres">
      <dgm:prSet presAssocID="{A503A71E-AF9C-47AB-9ECA-D6117E266379}" presName="composite3" presStyleCnt="0"/>
      <dgm:spPr/>
    </dgm:pt>
    <dgm:pt modelId="{3605F26E-EA2D-4B44-9F7F-722D61447F03}" type="pres">
      <dgm:prSet presAssocID="{A503A71E-AF9C-47AB-9ECA-D6117E266379}" presName="background3" presStyleLbl="node3" presStyleIdx="0" presStyleCnt="4"/>
      <dgm:spPr>
        <a:xfrm>
          <a:off x="388463" y="1800814"/>
          <a:ext cx="1143408" cy="722450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</a:ln>
        <a:effectLst/>
      </dgm:spPr>
    </dgm:pt>
    <dgm:pt modelId="{203DF591-4F05-4AD0-8CFE-EA1A479C12DF}" type="pres">
      <dgm:prSet presAssocID="{A503A71E-AF9C-47AB-9ECA-D6117E266379}" presName="text3" presStyleLbl="fgAcc3" presStyleIdx="0" presStyleCnt="4" custScaleX="155195" custScaleY="13212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72B585F-5E7D-45A2-8D9E-B9458D54FC72}" type="pres">
      <dgm:prSet presAssocID="{A503A71E-AF9C-47AB-9ECA-D6117E266379}" presName="hierChild4" presStyleCnt="0"/>
      <dgm:spPr/>
    </dgm:pt>
    <dgm:pt modelId="{DD5342CC-9E3E-4CCF-B927-6F52C60D1D61}" type="pres">
      <dgm:prSet presAssocID="{8C7D9484-4494-4973-8070-7D244099F73B}" presName="Name23" presStyleLbl="parChTrans1D4" presStyleIdx="0" presStyleCnt="4"/>
      <dgm:spPr/>
      <dgm:t>
        <a:bodyPr/>
        <a:lstStyle/>
        <a:p>
          <a:endParaRPr lang="ru-RU"/>
        </a:p>
      </dgm:t>
    </dgm:pt>
    <dgm:pt modelId="{C03AB5DF-E758-45BC-B882-5A121F173397}" type="pres">
      <dgm:prSet presAssocID="{05F6CA0B-076C-4305-9504-15614D3BBC6F}" presName="hierRoot4" presStyleCnt="0"/>
      <dgm:spPr/>
    </dgm:pt>
    <dgm:pt modelId="{2A122C53-69EB-44D9-97E6-4FC3A17DEB15}" type="pres">
      <dgm:prSet presAssocID="{05F6CA0B-076C-4305-9504-15614D3BBC6F}" presName="composite4" presStyleCnt="0"/>
      <dgm:spPr/>
    </dgm:pt>
    <dgm:pt modelId="{B1025747-5BDB-40D0-BFD7-C8D677808DF9}" type="pres">
      <dgm:prSet presAssocID="{05F6CA0B-076C-4305-9504-15614D3BBC6F}" presName="background4" presStyleLbl="node4" presStyleIdx="0" presStyleCnt="4"/>
      <dgm:spPr>
        <a:xfrm>
          <a:off x="3406" y="2773696"/>
          <a:ext cx="861084" cy="792379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</a:ln>
        <a:effectLst/>
      </dgm:spPr>
    </dgm:pt>
    <dgm:pt modelId="{0178885D-6EAB-4AA1-BF7E-1CD00194636B}" type="pres">
      <dgm:prSet presAssocID="{05F6CA0B-076C-4305-9504-15614D3BBC6F}" presName="text4" presStyleLbl="fgAcc4" presStyleIdx="0" presStyleCnt="4" custScaleY="14491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2767A88-7B7B-4DB2-A380-B9BFAC0374E9}" type="pres">
      <dgm:prSet presAssocID="{05F6CA0B-076C-4305-9504-15614D3BBC6F}" presName="hierChild5" presStyleCnt="0"/>
      <dgm:spPr/>
    </dgm:pt>
    <dgm:pt modelId="{A3F09FEB-4377-4B63-B079-002F3C55EB88}" type="pres">
      <dgm:prSet presAssocID="{15F6F3B0-9E03-467F-969C-56B859EF58E5}" presName="Name23" presStyleLbl="parChTrans1D4" presStyleIdx="1" presStyleCnt="4"/>
      <dgm:spPr/>
      <dgm:t>
        <a:bodyPr/>
        <a:lstStyle/>
        <a:p>
          <a:endParaRPr lang="ru-RU"/>
        </a:p>
      </dgm:t>
    </dgm:pt>
    <dgm:pt modelId="{A2B7FCD1-282F-4C1A-9D95-F41E4408ADE9}" type="pres">
      <dgm:prSet presAssocID="{57071F03-738F-4629-A7E1-7F7964F5BFF0}" presName="hierRoot4" presStyleCnt="0"/>
      <dgm:spPr/>
    </dgm:pt>
    <dgm:pt modelId="{A4584AA9-FD01-448C-81AB-80EB8138E490}" type="pres">
      <dgm:prSet presAssocID="{57071F03-738F-4629-A7E1-7F7964F5BFF0}" presName="composite4" presStyleCnt="0"/>
      <dgm:spPr/>
    </dgm:pt>
    <dgm:pt modelId="{022BD49D-E1C6-48F4-9192-BF7E00B71156}" type="pres">
      <dgm:prSet presAssocID="{57071F03-738F-4629-A7E1-7F7964F5BFF0}" presName="background4" presStyleLbl="node4" presStyleIdx="1" presStyleCnt="4"/>
      <dgm:spPr>
        <a:xfrm>
          <a:off x="1055843" y="2773696"/>
          <a:ext cx="861084" cy="775384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</a:ln>
        <a:effectLst/>
      </dgm:spPr>
    </dgm:pt>
    <dgm:pt modelId="{BF62E281-551D-4AC7-8BA9-4ABDBD0F12FD}" type="pres">
      <dgm:prSet presAssocID="{57071F03-738F-4629-A7E1-7F7964F5BFF0}" presName="text4" presStyleLbl="fgAcc4" presStyleIdx="1" presStyleCnt="4" custScaleY="141807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5FF2359-62BC-47F1-BEE8-3C62959A53F6}" type="pres">
      <dgm:prSet presAssocID="{57071F03-738F-4629-A7E1-7F7964F5BFF0}" presName="hierChild5" presStyleCnt="0"/>
      <dgm:spPr/>
    </dgm:pt>
    <dgm:pt modelId="{75EB4A43-882D-47FB-8548-DD776A35CC15}" type="pres">
      <dgm:prSet presAssocID="{6AD9E67E-6324-4216-9394-6657F7BCA376}" presName="Name17" presStyleLbl="parChTrans1D3" presStyleIdx="1" presStyleCnt="4"/>
      <dgm:spPr/>
      <dgm:t>
        <a:bodyPr/>
        <a:lstStyle/>
        <a:p>
          <a:endParaRPr lang="ru-RU"/>
        </a:p>
      </dgm:t>
    </dgm:pt>
    <dgm:pt modelId="{87FD9EA3-4412-4700-B424-4C26A564A145}" type="pres">
      <dgm:prSet presAssocID="{DEE9534F-CB28-41D2-862B-6020280E7744}" presName="hierRoot3" presStyleCnt="0"/>
      <dgm:spPr/>
    </dgm:pt>
    <dgm:pt modelId="{7A570E3B-B997-448E-AC6A-08AD4DAB6049}" type="pres">
      <dgm:prSet presAssocID="{DEE9534F-CB28-41D2-862B-6020280E7744}" presName="composite3" presStyleCnt="0"/>
      <dgm:spPr/>
    </dgm:pt>
    <dgm:pt modelId="{38B8BE3C-6CE1-4934-8110-68481F222A76}" type="pres">
      <dgm:prSet presAssocID="{DEE9534F-CB28-41D2-862B-6020280E7744}" presName="background3" presStyleLbl="node3" presStyleIdx="1" presStyleCnt="4"/>
      <dgm:spPr>
        <a:xfrm>
          <a:off x="2503954" y="1800814"/>
          <a:ext cx="1122174" cy="703197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</a:ln>
        <a:effectLst/>
      </dgm:spPr>
    </dgm:pt>
    <dgm:pt modelId="{3E1AD335-1554-4FBA-AF23-DDC96F3A51BF}" type="pres">
      <dgm:prSet presAssocID="{DEE9534F-CB28-41D2-862B-6020280E7744}" presName="text3" presStyleLbl="fgAcc3" presStyleIdx="1" presStyleCnt="4" custScaleX="130321" custScaleY="12860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4127438F-BEDC-4604-86E9-9920107FD7DE}" type="pres">
      <dgm:prSet presAssocID="{DEE9534F-CB28-41D2-862B-6020280E7744}" presName="hierChild4" presStyleCnt="0"/>
      <dgm:spPr/>
    </dgm:pt>
    <dgm:pt modelId="{878D6C9E-009D-438F-A8EB-40C437FF2A92}" type="pres">
      <dgm:prSet presAssocID="{ADEEC877-5DB7-47C5-AA4E-EEF23B1ADE8F}" presName="Name23" presStyleLbl="parChTrans1D4" presStyleIdx="2" presStyleCnt="4"/>
      <dgm:spPr/>
      <dgm:t>
        <a:bodyPr/>
        <a:lstStyle/>
        <a:p>
          <a:endParaRPr lang="ru-RU"/>
        </a:p>
      </dgm:t>
    </dgm:pt>
    <dgm:pt modelId="{7EA08FD9-304F-49EB-A5FC-5D0CFD56CC42}" type="pres">
      <dgm:prSet presAssocID="{3F358B75-F3FE-4917-94F3-ADD1D69EC71D}" presName="hierRoot4" presStyleCnt="0"/>
      <dgm:spPr/>
    </dgm:pt>
    <dgm:pt modelId="{3702C247-6C5A-4AF0-9921-BE1C13AEA467}" type="pres">
      <dgm:prSet presAssocID="{3F358B75-F3FE-4917-94F3-ADD1D69EC71D}" presName="composite4" presStyleCnt="0"/>
      <dgm:spPr/>
    </dgm:pt>
    <dgm:pt modelId="{68EBAAA3-C5B2-490F-B3F6-9FB9EDA41B24}" type="pres">
      <dgm:prSet presAssocID="{3F358B75-F3FE-4917-94F3-ADD1D69EC71D}" presName="background4" presStyleLbl="node4" presStyleIdx="2" presStyleCnt="4"/>
      <dgm:spPr>
        <a:xfrm>
          <a:off x="2108280" y="2754444"/>
          <a:ext cx="861084" cy="790623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</a:ln>
        <a:effectLst/>
      </dgm:spPr>
    </dgm:pt>
    <dgm:pt modelId="{8A206930-BE63-4028-BAA9-793661D985CA}" type="pres">
      <dgm:prSet presAssocID="{3F358B75-F3FE-4917-94F3-ADD1D69EC71D}" presName="text4" presStyleLbl="fgAcc4" presStyleIdx="2" presStyleCnt="4" custScaleY="14459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40A5344-DE68-44A0-B8B0-1E672C6A5500}" type="pres">
      <dgm:prSet presAssocID="{3F358B75-F3FE-4917-94F3-ADD1D69EC71D}" presName="hierChild5" presStyleCnt="0"/>
      <dgm:spPr/>
    </dgm:pt>
    <dgm:pt modelId="{62ED640E-8E26-4CC5-8470-3FE6AECFC6BF}" type="pres">
      <dgm:prSet presAssocID="{2D6ABEDD-8867-4192-8A42-B61FF4EEFFC2}" presName="Name23" presStyleLbl="parChTrans1D4" presStyleIdx="3" presStyleCnt="4"/>
      <dgm:spPr/>
      <dgm:t>
        <a:bodyPr/>
        <a:lstStyle/>
        <a:p>
          <a:endParaRPr lang="ru-RU"/>
        </a:p>
      </dgm:t>
    </dgm:pt>
    <dgm:pt modelId="{FED0D8DE-20D9-427D-83DA-3ED778D4C78A}" type="pres">
      <dgm:prSet presAssocID="{60B05C37-9171-482D-BFF4-6D1E80700F01}" presName="hierRoot4" presStyleCnt="0"/>
      <dgm:spPr/>
    </dgm:pt>
    <dgm:pt modelId="{233EB4B4-DD39-48EB-8D29-8C869A0B9E2C}" type="pres">
      <dgm:prSet presAssocID="{60B05C37-9171-482D-BFF4-6D1E80700F01}" presName="composite4" presStyleCnt="0"/>
      <dgm:spPr/>
    </dgm:pt>
    <dgm:pt modelId="{A91B3ABF-A188-4314-B8C7-90BF6E48AA7C}" type="pres">
      <dgm:prSet presAssocID="{60B05C37-9171-482D-BFF4-6D1E80700F01}" presName="background4" presStyleLbl="node4" presStyleIdx="3" presStyleCnt="4"/>
      <dgm:spPr>
        <a:xfrm>
          <a:off x="3160717" y="2754444"/>
          <a:ext cx="861084" cy="805868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</a:ln>
        <a:effectLst/>
      </dgm:spPr>
    </dgm:pt>
    <dgm:pt modelId="{0DF2035B-552D-48A1-9031-8C830642195C}" type="pres">
      <dgm:prSet presAssocID="{60B05C37-9171-482D-BFF4-6D1E80700F01}" presName="text4" presStyleLbl="fgAcc4" presStyleIdx="3" presStyleCnt="4" custScaleY="14738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A156D4C-5A5B-444E-8E39-DF6C3AF67CA8}" type="pres">
      <dgm:prSet presAssocID="{60B05C37-9171-482D-BFF4-6D1E80700F01}" presName="hierChild5" presStyleCnt="0"/>
      <dgm:spPr/>
    </dgm:pt>
    <dgm:pt modelId="{A04E3066-5D5C-4FCE-AE4E-16773F9207A3}" type="pres">
      <dgm:prSet presAssocID="{5C3215F9-5D92-4041-912C-94C96F63BDFE}" presName="Name10" presStyleLbl="parChTrans1D2" presStyleIdx="1" presStyleCnt="2"/>
      <dgm:spPr/>
      <dgm:t>
        <a:bodyPr/>
        <a:lstStyle/>
        <a:p>
          <a:endParaRPr lang="ru-RU"/>
        </a:p>
      </dgm:t>
    </dgm:pt>
    <dgm:pt modelId="{7F0E85DD-0B52-4F03-BA66-0AADEC504D8A}" type="pres">
      <dgm:prSet presAssocID="{85F50811-A6D1-49F8-BEF9-75A31E9E3060}" presName="hierRoot2" presStyleCnt="0"/>
      <dgm:spPr/>
    </dgm:pt>
    <dgm:pt modelId="{4C28B7E0-9B76-4BEB-8639-D5336730B9FA}" type="pres">
      <dgm:prSet presAssocID="{85F50811-A6D1-49F8-BEF9-75A31E9E3060}" presName="composite2" presStyleCnt="0"/>
      <dgm:spPr/>
    </dgm:pt>
    <dgm:pt modelId="{42835353-98E9-47FC-940A-E1FD2FCBF0BC}" type="pres">
      <dgm:prSet presAssocID="{85F50811-A6D1-49F8-BEF9-75A31E9E3060}" presName="background2" presStyleLbl="node2" presStyleIdx="1" presStyleCnt="2"/>
      <dgm:spPr>
        <a:xfrm>
          <a:off x="4311636" y="1003593"/>
          <a:ext cx="1395594" cy="546788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</a:ln>
        <a:effectLst/>
      </dgm:spPr>
    </dgm:pt>
    <dgm:pt modelId="{F40F6F16-457B-454F-9294-4DA797450951}" type="pres">
      <dgm:prSet presAssocID="{85F50811-A6D1-49F8-BEF9-75A31E9E3060}" presName="text2" presStyleLbl="fgAcc2" presStyleIdx="1" presStyleCnt="2" custScaleX="16207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07D4560A-108E-4F81-9AF5-FF4B02E2F37C}" type="pres">
      <dgm:prSet presAssocID="{85F50811-A6D1-49F8-BEF9-75A31E9E3060}" presName="hierChild3" presStyleCnt="0"/>
      <dgm:spPr/>
    </dgm:pt>
    <dgm:pt modelId="{BFC30FE5-CDCD-4FAC-B381-07D0C49AFA69}" type="pres">
      <dgm:prSet presAssocID="{FC477DF0-A9F8-429B-86C9-5657C7ECDB63}" presName="Name17" presStyleLbl="parChTrans1D3" presStyleIdx="2" presStyleCnt="4"/>
      <dgm:spPr/>
      <dgm:t>
        <a:bodyPr/>
        <a:lstStyle/>
        <a:p>
          <a:endParaRPr lang="ru-RU"/>
        </a:p>
      </dgm:t>
    </dgm:pt>
    <dgm:pt modelId="{C2798CB3-54DF-4608-9F7E-98D2E43A602D}" type="pres">
      <dgm:prSet presAssocID="{9A2B6D01-9C21-4579-A9D8-20D9BE0DE070}" presName="hierRoot3" presStyleCnt="0"/>
      <dgm:spPr/>
    </dgm:pt>
    <dgm:pt modelId="{A1F02835-CD01-4C8D-957B-FF69EE54CB30}" type="pres">
      <dgm:prSet presAssocID="{9A2B6D01-9C21-4579-A9D8-20D9BE0DE070}" presName="composite3" presStyleCnt="0"/>
      <dgm:spPr/>
    </dgm:pt>
    <dgm:pt modelId="{41B88A54-2BE4-412B-AF5C-D78BC703EDF8}" type="pres">
      <dgm:prSet presAssocID="{9A2B6D01-9C21-4579-A9D8-20D9BE0DE070}" presName="background3" presStyleLbl="node3" presStyleIdx="2" presStyleCnt="4"/>
      <dgm:spPr>
        <a:xfrm>
          <a:off x="3817480" y="1800814"/>
          <a:ext cx="1086508" cy="703197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</a:ln>
        <a:effectLst/>
      </dgm:spPr>
    </dgm:pt>
    <dgm:pt modelId="{7B4FF29C-F35E-4766-AF72-984DD5533ADE}" type="pres">
      <dgm:prSet presAssocID="{9A2B6D01-9C21-4579-A9D8-20D9BE0DE070}" presName="text3" presStyleLbl="fgAcc3" presStyleIdx="2" presStyleCnt="4" custScaleX="126179" custScaleY="12860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1EDE48D-09D6-4D7E-BEDD-281FE8B09A1F}" type="pres">
      <dgm:prSet presAssocID="{9A2B6D01-9C21-4579-A9D8-20D9BE0DE070}" presName="hierChild4" presStyleCnt="0"/>
      <dgm:spPr/>
    </dgm:pt>
    <dgm:pt modelId="{026B9721-AAB1-4CDF-92BD-F8BA5BD19D45}" type="pres">
      <dgm:prSet presAssocID="{E68277AD-BA51-4F45-98F9-64D07954950D}" presName="Name17" presStyleLbl="parChTrans1D3" presStyleIdx="3" presStyleCnt="4"/>
      <dgm:spPr/>
      <dgm:t>
        <a:bodyPr/>
        <a:lstStyle/>
        <a:p>
          <a:endParaRPr lang="ru-RU"/>
        </a:p>
      </dgm:t>
    </dgm:pt>
    <dgm:pt modelId="{F198419E-7CEF-4B9D-BC17-71000C91875A}" type="pres">
      <dgm:prSet presAssocID="{053754C2-6A0D-4E70-B1A8-6AE750674C0B}" presName="hierRoot3" presStyleCnt="0"/>
      <dgm:spPr/>
    </dgm:pt>
    <dgm:pt modelId="{B8591BF0-EAF1-4A6D-822E-32A9680AB325}" type="pres">
      <dgm:prSet presAssocID="{053754C2-6A0D-4E70-B1A8-6AE750674C0B}" presName="composite3" presStyleCnt="0"/>
      <dgm:spPr/>
    </dgm:pt>
    <dgm:pt modelId="{D09A80D1-D86D-43D4-85ED-CFC166CC8101}" type="pres">
      <dgm:prSet presAssocID="{053754C2-6A0D-4E70-B1A8-6AE750674C0B}" presName="background3" presStyleLbl="node3" presStyleIdx="3" presStyleCnt="4"/>
      <dgm:spPr>
        <a:xfrm>
          <a:off x="5095340" y="1800814"/>
          <a:ext cx="1106046" cy="703197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</a:ln>
        <a:effectLst/>
      </dgm:spPr>
    </dgm:pt>
    <dgm:pt modelId="{7A3D208F-64B0-40AC-97C4-7304983FDA08}" type="pres">
      <dgm:prSet presAssocID="{053754C2-6A0D-4E70-B1A8-6AE750674C0B}" presName="text3" presStyleLbl="fgAcc3" presStyleIdx="3" presStyleCnt="4" custScaleX="128448" custScaleY="12860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64AF4BCF-3E2E-4C75-B26E-44DF2F498223}" type="pres">
      <dgm:prSet presAssocID="{053754C2-6A0D-4E70-B1A8-6AE750674C0B}" presName="hierChild4" presStyleCnt="0"/>
      <dgm:spPr/>
    </dgm:pt>
  </dgm:ptLst>
  <dgm:cxnLst>
    <dgm:cxn modelId="{597ADB7B-E910-4D6E-80C4-A9A21A479246}" srcId="{A503A71E-AF9C-47AB-9ECA-D6117E266379}" destId="{57071F03-738F-4629-A7E1-7F7964F5BFF0}" srcOrd="1" destOrd="0" parTransId="{15F6F3B0-9E03-467F-969C-56B859EF58E5}" sibTransId="{236986CB-94D3-4F43-8806-46DF5673CDD2}"/>
    <dgm:cxn modelId="{9BCD6EA0-683D-40FF-BF8C-21843711E1B2}" type="presOf" srcId="{60B05C37-9171-482D-BFF4-6D1E80700F01}" destId="{0DF2035B-552D-48A1-9031-8C830642195C}" srcOrd="0" destOrd="0" presId="urn:microsoft.com/office/officeart/2005/8/layout/hierarchy1"/>
    <dgm:cxn modelId="{6D3D1D7F-ADBC-4570-BFB3-E88B5F92232E}" type="presOf" srcId="{053754C2-6A0D-4E70-B1A8-6AE750674C0B}" destId="{7A3D208F-64B0-40AC-97C4-7304983FDA08}" srcOrd="0" destOrd="0" presId="urn:microsoft.com/office/officeart/2005/8/layout/hierarchy1"/>
    <dgm:cxn modelId="{8A4B8DA1-171A-4DA4-A6D9-30C6FBEA7E12}" type="presOf" srcId="{E68277AD-BA51-4F45-98F9-64D07954950D}" destId="{026B9721-AAB1-4CDF-92BD-F8BA5BD19D45}" srcOrd="0" destOrd="0" presId="urn:microsoft.com/office/officeart/2005/8/layout/hierarchy1"/>
    <dgm:cxn modelId="{6940D22A-A893-45ED-81A1-75E02E38BE9B}" type="presOf" srcId="{8BE5A0BA-2BB8-4BB8-9EA8-5D1A1A51AF34}" destId="{AA57B8D0-1436-4951-86D1-13CCE8B1582C}" srcOrd="0" destOrd="0" presId="urn:microsoft.com/office/officeart/2005/8/layout/hierarchy1"/>
    <dgm:cxn modelId="{C9A614CF-40B1-4E62-B47F-E53A15E4579B}" type="presOf" srcId="{9A2B6D01-9C21-4579-A9D8-20D9BE0DE070}" destId="{7B4FF29C-F35E-4766-AF72-984DD5533ADE}" srcOrd="0" destOrd="0" presId="urn:microsoft.com/office/officeart/2005/8/layout/hierarchy1"/>
    <dgm:cxn modelId="{033950C6-4844-4FE8-95FB-14A50AAED045}" srcId="{85F50811-A6D1-49F8-BEF9-75A31E9E3060}" destId="{9A2B6D01-9C21-4579-A9D8-20D9BE0DE070}" srcOrd="0" destOrd="0" parTransId="{FC477DF0-A9F8-429B-86C9-5657C7ECDB63}" sibTransId="{02EAACD0-7A11-46C2-9D67-05D27BB7DDA3}"/>
    <dgm:cxn modelId="{EC7DEC57-B080-4ECA-B976-7EEB7310F915}" srcId="{8BE5A0BA-2BB8-4BB8-9EA8-5D1A1A51AF34}" destId="{DEE9534F-CB28-41D2-862B-6020280E7744}" srcOrd="1" destOrd="0" parTransId="{6AD9E67E-6324-4216-9394-6657F7BCA376}" sibTransId="{EBC79811-AFAE-439F-A821-6468075E4D9F}"/>
    <dgm:cxn modelId="{126AA895-639B-4F02-B3F5-136E52F7F956}" type="presOf" srcId="{AD24DA93-F535-405F-BC78-9206F24B44D7}" destId="{FB23C50A-74F3-483F-AEB1-0989086CF3B4}" srcOrd="0" destOrd="0" presId="urn:microsoft.com/office/officeart/2005/8/layout/hierarchy1"/>
    <dgm:cxn modelId="{2FB77AEC-1FB5-40BA-8126-CF401A9D8620}" srcId="{ABACD1F8-5613-41F7-BB77-995BB7B1AD11}" destId="{85F50811-A6D1-49F8-BEF9-75A31E9E3060}" srcOrd="1" destOrd="0" parTransId="{5C3215F9-5D92-4041-912C-94C96F63BDFE}" sibTransId="{816CA282-32EC-48E2-848A-96312F7D00E7}"/>
    <dgm:cxn modelId="{AC26CA5E-E747-4878-A89F-54D80C86A680}" type="presOf" srcId="{05F6CA0B-076C-4305-9504-15614D3BBC6F}" destId="{0178885D-6EAB-4AA1-BF7E-1CD00194636B}" srcOrd="0" destOrd="0" presId="urn:microsoft.com/office/officeart/2005/8/layout/hierarchy1"/>
    <dgm:cxn modelId="{2D03045A-3271-460D-BD19-EA8755004520}" type="presOf" srcId="{ADEEC877-5DB7-47C5-AA4E-EEF23B1ADE8F}" destId="{878D6C9E-009D-438F-A8EB-40C437FF2A92}" srcOrd="0" destOrd="0" presId="urn:microsoft.com/office/officeart/2005/8/layout/hierarchy1"/>
    <dgm:cxn modelId="{A68B66A4-BA47-4CF1-9CE2-1DFBAD27DFD6}" type="presOf" srcId="{85F50811-A6D1-49F8-BEF9-75A31E9E3060}" destId="{F40F6F16-457B-454F-9294-4DA797450951}" srcOrd="0" destOrd="0" presId="urn:microsoft.com/office/officeart/2005/8/layout/hierarchy1"/>
    <dgm:cxn modelId="{3FA8D9B4-6A05-4BB9-B87A-BA5FAB2BF62D}" srcId="{85F50811-A6D1-49F8-BEF9-75A31E9E3060}" destId="{053754C2-6A0D-4E70-B1A8-6AE750674C0B}" srcOrd="1" destOrd="0" parTransId="{E68277AD-BA51-4F45-98F9-64D07954950D}" sibTransId="{E99FBE30-1894-4722-B0B6-BA7975A3200C}"/>
    <dgm:cxn modelId="{E0EC025B-9005-41A4-BBB2-101CBB17E5A3}" srcId="{2536CE7D-90ED-4630-9AF6-9DAA3F7F2193}" destId="{ABACD1F8-5613-41F7-BB77-995BB7B1AD11}" srcOrd="0" destOrd="0" parTransId="{B0DF3BAD-9AF3-4562-B8D1-7D3B0C871CBE}" sibTransId="{3C5BE576-E48C-43B4-9250-52487D8CC01B}"/>
    <dgm:cxn modelId="{86011C5D-3B43-4ED6-A37F-8F3EF084BD40}" type="presOf" srcId="{6AD9E67E-6324-4216-9394-6657F7BCA376}" destId="{75EB4A43-882D-47FB-8548-DD776A35CC15}" srcOrd="0" destOrd="0" presId="urn:microsoft.com/office/officeart/2005/8/layout/hierarchy1"/>
    <dgm:cxn modelId="{32E7E0BC-D778-4BE4-9174-C0981EB1ACBA}" type="presOf" srcId="{2D6ABEDD-8867-4192-8A42-B61FF4EEFFC2}" destId="{62ED640E-8E26-4CC5-8470-3FE6AECFC6BF}" srcOrd="0" destOrd="0" presId="urn:microsoft.com/office/officeart/2005/8/layout/hierarchy1"/>
    <dgm:cxn modelId="{DF315CD2-3337-4AA1-828E-6094594E3347}" type="presOf" srcId="{15F6F3B0-9E03-467F-969C-56B859EF58E5}" destId="{A3F09FEB-4377-4B63-B079-002F3C55EB88}" srcOrd="0" destOrd="0" presId="urn:microsoft.com/office/officeart/2005/8/layout/hierarchy1"/>
    <dgm:cxn modelId="{FB70D08E-F662-4612-8737-DAF22923F21B}" type="presOf" srcId="{FC477DF0-A9F8-429B-86C9-5657C7ECDB63}" destId="{BFC30FE5-CDCD-4FAC-B381-07D0C49AFA69}" srcOrd="0" destOrd="0" presId="urn:microsoft.com/office/officeart/2005/8/layout/hierarchy1"/>
    <dgm:cxn modelId="{81CEA39F-A66A-4F00-8456-8F8F2381FE6B}" type="presOf" srcId="{5C3215F9-5D92-4041-912C-94C96F63BDFE}" destId="{A04E3066-5D5C-4FCE-AE4E-16773F9207A3}" srcOrd="0" destOrd="0" presId="urn:microsoft.com/office/officeart/2005/8/layout/hierarchy1"/>
    <dgm:cxn modelId="{7AA0FC54-CEE9-490C-A3D7-AE72D5E9F4AD}" srcId="{A503A71E-AF9C-47AB-9ECA-D6117E266379}" destId="{05F6CA0B-076C-4305-9504-15614D3BBC6F}" srcOrd="0" destOrd="0" parTransId="{8C7D9484-4494-4973-8070-7D244099F73B}" sibTransId="{CC134B81-63FF-4379-A8D0-60453CD0E602}"/>
    <dgm:cxn modelId="{18891E2B-E0CC-4046-A4EB-3E4AF4ACFAA2}" srcId="{8BE5A0BA-2BB8-4BB8-9EA8-5D1A1A51AF34}" destId="{A503A71E-AF9C-47AB-9ECA-D6117E266379}" srcOrd="0" destOrd="0" parTransId="{D2A516E6-28D2-4B10-9786-5C72D73ECC42}" sibTransId="{D464CBFD-FC82-41A6-A326-328711EFC0EA}"/>
    <dgm:cxn modelId="{89A4AE92-9C64-45F5-A75B-8C63AC2ECBE0}" type="presOf" srcId="{8C7D9484-4494-4973-8070-7D244099F73B}" destId="{DD5342CC-9E3E-4CCF-B927-6F52C60D1D61}" srcOrd="0" destOrd="0" presId="urn:microsoft.com/office/officeart/2005/8/layout/hierarchy1"/>
    <dgm:cxn modelId="{7739BA0B-1A82-4DF6-8993-165A8DC47971}" type="presOf" srcId="{57071F03-738F-4629-A7E1-7F7964F5BFF0}" destId="{BF62E281-551D-4AC7-8BA9-4ABDBD0F12FD}" srcOrd="0" destOrd="0" presId="urn:microsoft.com/office/officeart/2005/8/layout/hierarchy1"/>
    <dgm:cxn modelId="{2C73F7C3-B3F6-4184-9BCA-958D8F6B0E76}" type="presOf" srcId="{DEE9534F-CB28-41D2-862B-6020280E7744}" destId="{3E1AD335-1554-4FBA-AF23-DDC96F3A51BF}" srcOrd="0" destOrd="0" presId="urn:microsoft.com/office/officeart/2005/8/layout/hierarchy1"/>
    <dgm:cxn modelId="{D2E2FFA1-34CA-4E0C-8467-AF12B119B2F3}" type="presOf" srcId="{2536CE7D-90ED-4630-9AF6-9DAA3F7F2193}" destId="{C81F786A-139A-4A4F-ADF9-5106F4860BBB}" srcOrd="0" destOrd="0" presId="urn:microsoft.com/office/officeart/2005/8/layout/hierarchy1"/>
    <dgm:cxn modelId="{5DA07A60-71F2-491F-BF80-05818C68DDBE}" srcId="{DEE9534F-CB28-41D2-862B-6020280E7744}" destId="{60B05C37-9171-482D-BFF4-6D1E80700F01}" srcOrd="1" destOrd="0" parTransId="{2D6ABEDD-8867-4192-8A42-B61FF4EEFFC2}" sibTransId="{9CF03C9C-82E4-4AEC-A48F-02AA101800FB}"/>
    <dgm:cxn modelId="{05F66D96-4E10-4938-ADFE-6ABF174D1027}" type="presOf" srcId="{3F358B75-F3FE-4917-94F3-ADD1D69EC71D}" destId="{8A206930-BE63-4028-BAA9-793661D985CA}" srcOrd="0" destOrd="0" presId="urn:microsoft.com/office/officeart/2005/8/layout/hierarchy1"/>
    <dgm:cxn modelId="{C9E63256-E259-4338-9AE2-DF8E9DAA6D5B}" type="presOf" srcId="{A503A71E-AF9C-47AB-9ECA-D6117E266379}" destId="{203DF591-4F05-4AD0-8CFE-EA1A479C12DF}" srcOrd="0" destOrd="0" presId="urn:microsoft.com/office/officeart/2005/8/layout/hierarchy1"/>
    <dgm:cxn modelId="{57F9EF1C-3952-4E2D-9F69-658F672C3B79}" type="presOf" srcId="{ABACD1F8-5613-41F7-BB77-995BB7B1AD11}" destId="{E4C5C5A0-8656-4EC8-B0B7-29764AD5CADD}" srcOrd="0" destOrd="0" presId="urn:microsoft.com/office/officeart/2005/8/layout/hierarchy1"/>
    <dgm:cxn modelId="{CF70DF58-7538-4A22-9AA0-A112DFEE8339}" srcId="{DEE9534F-CB28-41D2-862B-6020280E7744}" destId="{3F358B75-F3FE-4917-94F3-ADD1D69EC71D}" srcOrd="0" destOrd="0" parTransId="{ADEEC877-5DB7-47C5-AA4E-EEF23B1ADE8F}" sibTransId="{B2087F1C-2BFA-42BF-96E9-EE364F97E766}"/>
    <dgm:cxn modelId="{5C40A6C2-EF13-4217-A3AC-62ACFDF78AD6}" srcId="{ABACD1F8-5613-41F7-BB77-995BB7B1AD11}" destId="{8BE5A0BA-2BB8-4BB8-9EA8-5D1A1A51AF34}" srcOrd="0" destOrd="0" parTransId="{AD24DA93-F535-405F-BC78-9206F24B44D7}" sibTransId="{3969E6AA-A223-400F-B9F0-8C57E27DA490}"/>
    <dgm:cxn modelId="{D5EAA05E-0DC8-49C5-8BA5-D0705C832C35}" type="presOf" srcId="{D2A516E6-28D2-4B10-9786-5C72D73ECC42}" destId="{B1AE1169-C2CD-4618-AC48-0AAA01BF70F4}" srcOrd="0" destOrd="0" presId="urn:microsoft.com/office/officeart/2005/8/layout/hierarchy1"/>
    <dgm:cxn modelId="{5A8182D5-0EE0-4E66-97A7-F65357436AA4}" type="presParOf" srcId="{C81F786A-139A-4A4F-ADF9-5106F4860BBB}" destId="{16950A49-DF65-4F76-8E87-C5EE023CB917}" srcOrd="0" destOrd="0" presId="urn:microsoft.com/office/officeart/2005/8/layout/hierarchy1"/>
    <dgm:cxn modelId="{A3D4C1E0-7D3A-4F08-BB44-0E08810FA3D0}" type="presParOf" srcId="{16950A49-DF65-4F76-8E87-C5EE023CB917}" destId="{A83F3E4F-17FC-4FBA-942E-8B92F8708353}" srcOrd="0" destOrd="0" presId="urn:microsoft.com/office/officeart/2005/8/layout/hierarchy1"/>
    <dgm:cxn modelId="{E0048A90-1F38-4EF6-AC17-6A77E66A3774}" type="presParOf" srcId="{A83F3E4F-17FC-4FBA-942E-8B92F8708353}" destId="{7EA25B21-2F18-4D84-93E9-DB15A138488E}" srcOrd="0" destOrd="0" presId="urn:microsoft.com/office/officeart/2005/8/layout/hierarchy1"/>
    <dgm:cxn modelId="{C6030652-40C1-4626-A850-B4BE55B6CF8A}" type="presParOf" srcId="{A83F3E4F-17FC-4FBA-942E-8B92F8708353}" destId="{E4C5C5A0-8656-4EC8-B0B7-29764AD5CADD}" srcOrd="1" destOrd="0" presId="urn:microsoft.com/office/officeart/2005/8/layout/hierarchy1"/>
    <dgm:cxn modelId="{03DE195F-99B5-493B-BC2C-378033D8850C}" type="presParOf" srcId="{16950A49-DF65-4F76-8E87-C5EE023CB917}" destId="{030300D4-B971-4CFC-A9CC-AAD469F75D7D}" srcOrd="1" destOrd="0" presId="urn:microsoft.com/office/officeart/2005/8/layout/hierarchy1"/>
    <dgm:cxn modelId="{0ADBF19A-561A-4714-A50D-818684C7E932}" type="presParOf" srcId="{030300D4-B971-4CFC-A9CC-AAD469F75D7D}" destId="{FB23C50A-74F3-483F-AEB1-0989086CF3B4}" srcOrd="0" destOrd="0" presId="urn:microsoft.com/office/officeart/2005/8/layout/hierarchy1"/>
    <dgm:cxn modelId="{7AE1F0A0-909B-4B08-AEAC-8620B60533BA}" type="presParOf" srcId="{030300D4-B971-4CFC-A9CC-AAD469F75D7D}" destId="{6791B862-3D30-4C4A-896A-EFE67C4924A3}" srcOrd="1" destOrd="0" presId="urn:microsoft.com/office/officeart/2005/8/layout/hierarchy1"/>
    <dgm:cxn modelId="{FC0365D5-6499-4D24-803E-5369E29FE82D}" type="presParOf" srcId="{6791B862-3D30-4C4A-896A-EFE67C4924A3}" destId="{4EDE783C-988C-4B64-8A89-0D26D656016F}" srcOrd="0" destOrd="0" presId="urn:microsoft.com/office/officeart/2005/8/layout/hierarchy1"/>
    <dgm:cxn modelId="{DEDF9847-FE8B-4AEF-AB2B-E0453DF60DD9}" type="presParOf" srcId="{4EDE783C-988C-4B64-8A89-0D26D656016F}" destId="{FC72CBBF-760D-4F8C-9BCA-EE21FDD94509}" srcOrd="0" destOrd="0" presId="urn:microsoft.com/office/officeart/2005/8/layout/hierarchy1"/>
    <dgm:cxn modelId="{DD409668-BF57-469D-AA3A-5A09B8C29409}" type="presParOf" srcId="{4EDE783C-988C-4B64-8A89-0D26D656016F}" destId="{AA57B8D0-1436-4951-86D1-13CCE8B1582C}" srcOrd="1" destOrd="0" presId="urn:microsoft.com/office/officeart/2005/8/layout/hierarchy1"/>
    <dgm:cxn modelId="{78350955-6DD4-4F54-8918-255961C3302A}" type="presParOf" srcId="{6791B862-3D30-4C4A-896A-EFE67C4924A3}" destId="{03DE9D21-9A5B-4E85-BED5-068CEFEBEDBE}" srcOrd="1" destOrd="0" presId="urn:microsoft.com/office/officeart/2005/8/layout/hierarchy1"/>
    <dgm:cxn modelId="{45A81B2A-257E-4DD6-BBCD-EE75827AC239}" type="presParOf" srcId="{03DE9D21-9A5B-4E85-BED5-068CEFEBEDBE}" destId="{B1AE1169-C2CD-4618-AC48-0AAA01BF70F4}" srcOrd="0" destOrd="0" presId="urn:microsoft.com/office/officeart/2005/8/layout/hierarchy1"/>
    <dgm:cxn modelId="{053D1B02-3330-448E-BC5A-02F7A50C95C7}" type="presParOf" srcId="{03DE9D21-9A5B-4E85-BED5-068CEFEBEDBE}" destId="{96786CBB-D2AE-4D37-8D67-A7ED784FE60B}" srcOrd="1" destOrd="0" presId="urn:microsoft.com/office/officeart/2005/8/layout/hierarchy1"/>
    <dgm:cxn modelId="{6EA98AB4-0E90-4AFC-A5CC-54EB6A9CF476}" type="presParOf" srcId="{96786CBB-D2AE-4D37-8D67-A7ED784FE60B}" destId="{88189D18-A600-4683-BF43-57EAFFEF96BE}" srcOrd="0" destOrd="0" presId="urn:microsoft.com/office/officeart/2005/8/layout/hierarchy1"/>
    <dgm:cxn modelId="{A9EA5EEB-589C-44A1-B096-048AD83DF95B}" type="presParOf" srcId="{88189D18-A600-4683-BF43-57EAFFEF96BE}" destId="{3605F26E-EA2D-4B44-9F7F-722D61447F03}" srcOrd="0" destOrd="0" presId="urn:microsoft.com/office/officeart/2005/8/layout/hierarchy1"/>
    <dgm:cxn modelId="{1173996F-6FF5-4CFB-BD09-B2E604A509E9}" type="presParOf" srcId="{88189D18-A600-4683-BF43-57EAFFEF96BE}" destId="{203DF591-4F05-4AD0-8CFE-EA1A479C12DF}" srcOrd="1" destOrd="0" presId="urn:microsoft.com/office/officeart/2005/8/layout/hierarchy1"/>
    <dgm:cxn modelId="{A0AAA000-DD87-46EE-891D-8BC978956D88}" type="presParOf" srcId="{96786CBB-D2AE-4D37-8D67-A7ED784FE60B}" destId="{F72B585F-5E7D-45A2-8D9E-B9458D54FC72}" srcOrd="1" destOrd="0" presId="urn:microsoft.com/office/officeart/2005/8/layout/hierarchy1"/>
    <dgm:cxn modelId="{0C606BE0-0956-401E-B567-C22D4D2B6298}" type="presParOf" srcId="{F72B585F-5E7D-45A2-8D9E-B9458D54FC72}" destId="{DD5342CC-9E3E-4CCF-B927-6F52C60D1D61}" srcOrd="0" destOrd="0" presId="urn:microsoft.com/office/officeart/2005/8/layout/hierarchy1"/>
    <dgm:cxn modelId="{214C16BA-D5F4-40E4-A347-C89B78F28E60}" type="presParOf" srcId="{F72B585F-5E7D-45A2-8D9E-B9458D54FC72}" destId="{C03AB5DF-E758-45BC-B882-5A121F173397}" srcOrd="1" destOrd="0" presId="urn:microsoft.com/office/officeart/2005/8/layout/hierarchy1"/>
    <dgm:cxn modelId="{0E18110E-C759-4ED4-8F01-D983E60F24DF}" type="presParOf" srcId="{C03AB5DF-E758-45BC-B882-5A121F173397}" destId="{2A122C53-69EB-44D9-97E6-4FC3A17DEB15}" srcOrd="0" destOrd="0" presId="urn:microsoft.com/office/officeart/2005/8/layout/hierarchy1"/>
    <dgm:cxn modelId="{511DBE95-9313-4F0A-BF65-525C98612840}" type="presParOf" srcId="{2A122C53-69EB-44D9-97E6-4FC3A17DEB15}" destId="{B1025747-5BDB-40D0-BFD7-C8D677808DF9}" srcOrd="0" destOrd="0" presId="urn:microsoft.com/office/officeart/2005/8/layout/hierarchy1"/>
    <dgm:cxn modelId="{7C97935D-3F26-4800-B483-EF8A28537363}" type="presParOf" srcId="{2A122C53-69EB-44D9-97E6-4FC3A17DEB15}" destId="{0178885D-6EAB-4AA1-BF7E-1CD00194636B}" srcOrd="1" destOrd="0" presId="urn:microsoft.com/office/officeart/2005/8/layout/hierarchy1"/>
    <dgm:cxn modelId="{5977560C-F783-4753-AB05-B234C8172A23}" type="presParOf" srcId="{C03AB5DF-E758-45BC-B882-5A121F173397}" destId="{E2767A88-7B7B-4DB2-A380-B9BFAC0374E9}" srcOrd="1" destOrd="0" presId="urn:microsoft.com/office/officeart/2005/8/layout/hierarchy1"/>
    <dgm:cxn modelId="{B2DD3383-EF22-4B47-8815-C1231D8220BA}" type="presParOf" srcId="{F72B585F-5E7D-45A2-8D9E-B9458D54FC72}" destId="{A3F09FEB-4377-4B63-B079-002F3C55EB88}" srcOrd="2" destOrd="0" presId="urn:microsoft.com/office/officeart/2005/8/layout/hierarchy1"/>
    <dgm:cxn modelId="{18FF96E6-4F23-4F8F-8E2C-6E029D6F21FF}" type="presParOf" srcId="{F72B585F-5E7D-45A2-8D9E-B9458D54FC72}" destId="{A2B7FCD1-282F-4C1A-9D95-F41E4408ADE9}" srcOrd="3" destOrd="0" presId="urn:microsoft.com/office/officeart/2005/8/layout/hierarchy1"/>
    <dgm:cxn modelId="{47FF3C7C-BF06-4937-AB94-40C397375E8A}" type="presParOf" srcId="{A2B7FCD1-282F-4C1A-9D95-F41E4408ADE9}" destId="{A4584AA9-FD01-448C-81AB-80EB8138E490}" srcOrd="0" destOrd="0" presId="urn:microsoft.com/office/officeart/2005/8/layout/hierarchy1"/>
    <dgm:cxn modelId="{C167CA03-380B-4924-87A6-139EB10864B2}" type="presParOf" srcId="{A4584AA9-FD01-448C-81AB-80EB8138E490}" destId="{022BD49D-E1C6-48F4-9192-BF7E00B71156}" srcOrd="0" destOrd="0" presId="urn:microsoft.com/office/officeart/2005/8/layout/hierarchy1"/>
    <dgm:cxn modelId="{D102CC20-EAE8-4699-9D00-82B37EA552B7}" type="presParOf" srcId="{A4584AA9-FD01-448C-81AB-80EB8138E490}" destId="{BF62E281-551D-4AC7-8BA9-4ABDBD0F12FD}" srcOrd="1" destOrd="0" presId="urn:microsoft.com/office/officeart/2005/8/layout/hierarchy1"/>
    <dgm:cxn modelId="{A150B624-E5FB-4965-B8A1-517AD5598C9B}" type="presParOf" srcId="{A2B7FCD1-282F-4C1A-9D95-F41E4408ADE9}" destId="{75FF2359-62BC-47F1-BEE8-3C62959A53F6}" srcOrd="1" destOrd="0" presId="urn:microsoft.com/office/officeart/2005/8/layout/hierarchy1"/>
    <dgm:cxn modelId="{F21A5991-EC1E-4ACE-A046-946CDF981E6F}" type="presParOf" srcId="{03DE9D21-9A5B-4E85-BED5-068CEFEBEDBE}" destId="{75EB4A43-882D-47FB-8548-DD776A35CC15}" srcOrd="2" destOrd="0" presId="urn:microsoft.com/office/officeart/2005/8/layout/hierarchy1"/>
    <dgm:cxn modelId="{5A50498E-62CF-4DC9-9F47-86BA045FFC3B}" type="presParOf" srcId="{03DE9D21-9A5B-4E85-BED5-068CEFEBEDBE}" destId="{87FD9EA3-4412-4700-B424-4C26A564A145}" srcOrd="3" destOrd="0" presId="urn:microsoft.com/office/officeart/2005/8/layout/hierarchy1"/>
    <dgm:cxn modelId="{824114A1-0391-44F2-9A73-A168A71DEA09}" type="presParOf" srcId="{87FD9EA3-4412-4700-B424-4C26A564A145}" destId="{7A570E3B-B997-448E-AC6A-08AD4DAB6049}" srcOrd="0" destOrd="0" presId="urn:microsoft.com/office/officeart/2005/8/layout/hierarchy1"/>
    <dgm:cxn modelId="{12575612-64C7-4A0B-B82C-DA2E4ACC4BAA}" type="presParOf" srcId="{7A570E3B-B997-448E-AC6A-08AD4DAB6049}" destId="{38B8BE3C-6CE1-4934-8110-68481F222A76}" srcOrd="0" destOrd="0" presId="urn:microsoft.com/office/officeart/2005/8/layout/hierarchy1"/>
    <dgm:cxn modelId="{943543D2-CE64-4F61-B5D4-841180B9C2D0}" type="presParOf" srcId="{7A570E3B-B997-448E-AC6A-08AD4DAB6049}" destId="{3E1AD335-1554-4FBA-AF23-DDC96F3A51BF}" srcOrd="1" destOrd="0" presId="urn:microsoft.com/office/officeart/2005/8/layout/hierarchy1"/>
    <dgm:cxn modelId="{A4E2D462-EEB3-45B0-9935-2CF00E504DAE}" type="presParOf" srcId="{87FD9EA3-4412-4700-B424-4C26A564A145}" destId="{4127438F-BEDC-4604-86E9-9920107FD7DE}" srcOrd="1" destOrd="0" presId="urn:microsoft.com/office/officeart/2005/8/layout/hierarchy1"/>
    <dgm:cxn modelId="{E3DEC92F-15D3-47BA-AEDA-E8E3695D63B5}" type="presParOf" srcId="{4127438F-BEDC-4604-86E9-9920107FD7DE}" destId="{878D6C9E-009D-438F-A8EB-40C437FF2A92}" srcOrd="0" destOrd="0" presId="urn:microsoft.com/office/officeart/2005/8/layout/hierarchy1"/>
    <dgm:cxn modelId="{933AC50D-2608-4B7F-8A85-E81503F1E5D0}" type="presParOf" srcId="{4127438F-BEDC-4604-86E9-9920107FD7DE}" destId="{7EA08FD9-304F-49EB-A5FC-5D0CFD56CC42}" srcOrd="1" destOrd="0" presId="urn:microsoft.com/office/officeart/2005/8/layout/hierarchy1"/>
    <dgm:cxn modelId="{82ACE317-4B3F-49D0-9CDA-48F359D67C3F}" type="presParOf" srcId="{7EA08FD9-304F-49EB-A5FC-5D0CFD56CC42}" destId="{3702C247-6C5A-4AF0-9921-BE1C13AEA467}" srcOrd="0" destOrd="0" presId="urn:microsoft.com/office/officeart/2005/8/layout/hierarchy1"/>
    <dgm:cxn modelId="{39FDFD66-0B08-42BA-BC3D-626B212AF2BA}" type="presParOf" srcId="{3702C247-6C5A-4AF0-9921-BE1C13AEA467}" destId="{68EBAAA3-C5B2-490F-B3F6-9FB9EDA41B24}" srcOrd="0" destOrd="0" presId="urn:microsoft.com/office/officeart/2005/8/layout/hierarchy1"/>
    <dgm:cxn modelId="{941970A6-FA20-4AAB-8B28-842B399AC791}" type="presParOf" srcId="{3702C247-6C5A-4AF0-9921-BE1C13AEA467}" destId="{8A206930-BE63-4028-BAA9-793661D985CA}" srcOrd="1" destOrd="0" presId="urn:microsoft.com/office/officeart/2005/8/layout/hierarchy1"/>
    <dgm:cxn modelId="{F95333D8-B1BB-44CF-A746-FA969D0905B3}" type="presParOf" srcId="{7EA08FD9-304F-49EB-A5FC-5D0CFD56CC42}" destId="{140A5344-DE68-44A0-B8B0-1E672C6A5500}" srcOrd="1" destOrd="0" presId="urn:microsoft.com/office/officeart/2005/8/layout/hierarchy1"/>
    <dgm:cxn modelId="{4BF67DD8-01BB-4915-9871-72A7372C2204}" type="presParOf" srcId="{4127438F-BEDC-4604-86E9-9920107FD7DE}" destId="{62ED640E-8E26-4CC5-8470-3FE6AECFC6BF}" srcOrd="2" destOrd="0" presId="urn:microsoft.com/office/officeart/2005/8/layout/hierarchy1"/>
    <dgm:cxn modelId="{7451D604-5415-454E-9C51-F0139B83D308}" type="presParOf" srcId="{4127438F-BEDC-4604-86E9-9920107FD7DE}" destId="{FED0D8DE-20D9-427D-83DA-3ED778D4C78A}" srcOrd="3" destOrd="0" presId="urn:microsoft.com/office/officeart/2005/8/layout/hierarchy1"/>
    <dgm:cxn modelId="{D57AE933-9AC7-4508-B15A-510ABC69C76F}" type="presParOf" srcId="{FED0D8DE-20D9-427D-83DA-3ED778D4C78A}" destId="{233EB4B4-DD39-48EB-8D29-8C869A0B9E2C}" srcOrd="0" destOrd="0" presId="urn:microsoft.com/office/officeart/2005/8/layout/hierarchy1"/>
    <dgm:cxn modelId="{97F1C221-2B6F-434A-9953-002274973DFD}" type="presParOf" srcId="{233EB4B4-DD39-48EB-8D29-8C869A0B9E2C}" destId="{A91B3ABF-A188-4314-B8C7-90BF6E48AA7C}" srcOrd="0" destOrd="0" presId="urn:microsoft.com/office/officeart/2005/8/layout/hierarchy1"/>
    <dgm:cxn modelId="{BC7F8AF7-18C5-4628-9CBC-063A1B61A4E8}" type="presParOf" srcId="{233EB4B4-DD39-48EB-8D29-8C869A0B9E2C}" destId="{0DF2035B-552D-48A1-9031-8C830642195C}" srcOrd="1" destOrd="0" presId="urn:microsoft.com/office/officeart/2005/8/layout/hierarchy1"/>
    <dgm:cxn modelId="{737D9056-1E6E-433C-A2D0-DC68985CB0E6}" type="presParOf" srcId="{FED0D8DE-20D9-427D-83DA-3ED778D4C78A}" destId="{2A156D4C-5A5B-444E-8E39-DF6C3AF67CA8}" srcOrd="1" destOrd="0" presId="urn:microsoft.com/office/officeart/2005/8/layout/hierarchy1"/>
    <dgm:cxn modelId="{712022DA-DC19-4B34-B5FF-ED74C9870C65}" type="presParOf" srcId="{030300D4-B971-4CFC-A9CC-AAD469F75D7D}" destId="{A04E3066-5D5C-4FCE-AE4E-16773F9207A3}" srcOrd="2" destOrd="0" presId="urn:microsoft.com/office/officeart/2005/8/layout/hierarchy1"/>
    <dgm:cxn modelId="{D185AF47-6CF5-4C48-B0F0-7B74726133C2}" type="presParOf" srcId="{030300D4-B971-4CFC-A9CC-AAD469F75D7D}" destId="{7F0E85DD-0B52-4F03-BA66-0AADEC504D8A}" srcOrd="3" destOrd="0" presId="urn:microsoft.com/office/officeart/2005/8/layout/hierarchy1"/>
    <dgm:cxn modelId="{1C1B6C72-CF0E-416C-94DB-77AEC6166516}" type="presParOf" srcId="{7F0E85DD-0B52-4F03-BA66-0AADEC504D8A}" destId="{4C28B7E0-9B76-4BEB-8639-D5336730B9FA}" srcOrd="0" destOrd="0" presId="urn:microsoft.com/office/officeart/2005/8/layout/hierarchy1"/>
    <dgm:cxn modelId="{1E56D0E5-88FD-47CF-9E5C-A3399A592D43}" type="presParOf" srcId="{4C28B7E0-9B76-4BEB-8639-D5336730B9FA}" destId="{42835353-98E9-47FC-940A-E1FD2FCBF0BC}" srcOrd="0" destOrd="0" presId="urn:microsoft.com/office/officeart/2005/8/layout/hierarchy1"/>
    <dgm:cxn modelId="{BBB4FE83-A43D-4CEB-B5F5-EB10D528B956}" type="presParOf" srcId="{4C28B7E0-9B76-4BEB-8639-D5336730B9FA}" destId="{F40F6F16-457B-454F-9294-4DA797450951}" srcOrd="1" destOrd="0" presId="urn:microsoft.com/office/officeart/2005/8/layout/hierarchy1"/>
    <dgm:cxn modelId="{B3C88663-9AB9-4C2C-AC31-4EB319D4C749}" type="presParOf" srcId="{7F0E85DD-0B52-4F03-BA66-0AADEC504D8A}" destId="{07D4560A-108E-4F81-9AF5-FF4B02E2F37C}" srcOrd="1" destOrd="0" presId="urn:microsoft.com/office/officeart/2005/8/layout/hierarchy1"/>
    <dgm:cxn modelId="{45F43CB2-CDDC-4FB4-9CB8-9010178FED78}" type="presParOf" srcId="{07D4560A-108E-4F81-9AF5-FF4B02E2F37C}" destId="{BFC30FE5-CDCD-4FAC-B381-07D0C49AFA69}" srcOrd="0" destOrd="0" presId="urn:microsoft.com/office/officeart/2005/8/layout/hierarchy1"/>
    <dgm:cxn modelId="{926BF0CE-0528-450C-9802-16B802DDE5AD}" type="presParOf" srcId="{07D4560A-108E-4F81-9AF5-FF4B02E2F37C}" destId="{C2798CB3-54DF-4608-9F7E-98D2E43A602D}" srcOrd="1" destOrd="0" presId="urn:microsoft.com/office/officeart/2005/8/layout/hierarchy1"/>
    <dgm:cxn modelId="{5C57DCB2-F77F-42F0-9571-D1135DB3EDFF}" type="presParOf" srcId="{C2798CB3-54DF-4608-9F7E-98D2E43A602D}" destId="{A1F02835-CD01-4C8D-957B-FF69EE54CB30}" srcOrd="0" destOrd="0" presId="urn:microsoft.com/office/officeart/2005/8/layout/hierarchy1"/>
    <dgm:cxn modelId="{DA7A6375-2EE1-41B3-881A-654C4E78AD83}" type="presParOf" srcId="{A1F02835-CD01-4C8D-957B-FF69EE54CB30}" destId="{41B88A54-2BE4-412B-AF5C-D78BC703EDF8}" srcOrd="0" destOrd="0" presId="urn:microsoft.com/office/officeart/2005/8/layout/hierarchy1"/>
    <dgm:cxn modelId="{015B4574-D465-4988-9743-AADDD4E586BF}" type="presParOf" srcId="{A1F02835-CD01-4C8D-957B-FF69EE54CB30}" destId="{7B4FF29C-F35E-4766-AF72-984DD5533ADE}" srcOrd="1" destOrd="0" presId="urn:microsoft.com/office/officeart/2005/8/layout/hierarchy1"/>
    <dgm:cxn modelId="{A511494E-B19B-4441-951E-DD6ABE58257D}" type="presParOf" srcId="{C2798CB3-54DF-4608-9F7E-98D2E43A602D}" destId="{21EDE48D-09D6-4D7E-BEDD-281FE8B09A1F}" srcOrd="1" destOrd="0" presId="urn:microsoft.com/office/officeart/2005/8/layout/hierarchy1"/>
    <dgm:cxn modelId="{F4EC94C5-8365-4B8D-ADFD-EB9F9093A8EF}" type="presParOf" srcId="{07D4560A-108E-4F81-9AF5-FF4B02E2F37C}" destId="{026B9721-AAB1-4CDF-92BD-F8BA5BD19D45}" srcOrd="2" destOrd="0" presId="urn:microsoft.com/office/officeart/2005/8/layout/hierarchy1"/>
    <dgm:cxn modelId="{E267EE53-1873-44FB-82B6-26878698A223}" type="presParOf" srcId="{07D4560A-108E-4F81-9AF5-FF4B02E2F37C}" destId="{F198419E-7CEF-4B9D-BC17-71000C91875A}" srcOrd="3" destOrd="0" presId="urn:microsoft.com/office/officeart/2005/8/layout/hierarchy1"/>
    <dgm:cxn modelId="{9C0FE68A-7934-45E8-81C3-0386ABC05506}" type="presParOf" srcId="{F198419E-7CEF-4B9D-BC17-71000C91875A}" destId="{B8591BF0-EAF1-4A6D-822E-32A9680AB325}" srcOrd="0" destOrd="0" presId="urn:microsoft.com/office/officeart/2005/8/layout/hierarchy1"/>
    <dgm:cxn modelId="{18937E09-A7A6-4896-BB9D-BC28868F7611}" type="presParOf" srcId="{B8591BF0-EAF1-4A6D-822E-32A9680AB325}" destId="{D09A80D1-D86D-43D4-85ED-CFC166CC8101}" srcOrd="0" destOrd="0" presId="urn:microsoft.com/office/officeart/2005/8/layout/hierarchy1"/>
    <dgm:cxn modelId="{21904530-CFA8-4E4E-9408-B14155230A88}" type="presParOf" srcId="{B8591BF0-EAF1-4A6D-822E-32A9680AB325}" destId="{7A3D208F-64B0-40AC-97C4-7304983FDA08}" srcOrd="1" destOrd="0" presId="urn:microsoft.com/office/officeart/2005/8/layout/hierarchy1"/>
    <dgm:cxn modelId="{037DDF8D-2B80-4760-9D3F-976B2F6E6D22}" type="presParOf" srcId="{F198419E-7CEF-4B9D-BC17-71000C91875A}" destId="{64AF4BCF-3E2E-4C75-B26E-44DF2F498223}" srcOrd="1" destOrd="0" presId="urn:microsoft.com/office/officeart/2005/8/layout/hierarchy1"/>
  </dgm:cxnLst>
  <dgm:bg/>
  <dgm:whole/>
  <dgm:extLst>
    <a:ext uri="http://schemas.microsoft.com/office/drawing/2008/diagram">
      <dsp:dataModelExt xmlns:dsp="http://schemas.microsoft.com/office/drawing/2008/diagram" relId="rId27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2536CE7D-90ED-4630-9AF6-9DAA3F7F2193}" type="doc">
      <dgm:prSet loTypeId="urn:microsoft.com/office/officeart/2005/8/layout/hierarchy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ABACD1F8-5613-41F7-BB77-995BB7B1AD11}">
      <dgm:prSet phldrT="[Текст]" custT="1"/>
      <dgm:spPr>
        <a:xfrm>
          <a:off x="2988848" y="330970"/>
          <a:ext cx="1528610" cy="650520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</a:ln>
        <a:effectLst/>
      </dgm:spPr>
      <dgm:t>
        <a:bodyPr/>
        <a:lstStyle/>
        <a:p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Вся выборка
Риск = 49,8%; </a:t>
          </a:r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299</a:t>
          </a:r>
          <a:endParaRPr lang="ru-RU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3C5BE576-E48C-43B4-9250-52487D8CC01B}" type="sibTrans" cxnId="{E0EC025B-9005-41A4-BBB2-101CBB17E5A3}">
      <dgm:prSet/>
      <dgm:spPr/>
      <dgm:t>
        <a:bodyPr/>
        <a:lstStyle/>
        <a:p>
          <a:endParaRPr lang="ru-RU"/>
        </a:p>
      </dgm:t>
    </dgm:pt>
    <dgm:pt modelId="{B0DF3BAD-9AF3-4562-B8D1-7D3B0C871CBE}" type="parTrans" cxnId="{E0EC025B-9005-41A4-BBB2-101CBB17E5A3}">
      <dgm:prSet/>
      <dgm:spPr/>
      <dgm:t>
        <a:bodyPr/>
        <a:lstStyle/>
        <a:p>
          <a:endParaRPr lang="ru-RU"/>
        </a:p>
      </dgm:t>
    </dgm:pt>
    <dgm:pt modelId="{802FBDB1-F78F-4FA7-BE83-FF4A54206287}">
      <dgm:prSet custT="1"/>
      <dgm:spPr>
        <a:xfrm>
          <a:off x="1312564" y="1279432"/>
          <a:ext cx="1986976" cy="650520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</a:ln>
        <a:effectLst/>
      </dgm:spPr>
      <dgm:t>
        <a:bodyPr/>
        <a:lstStyle/>
        <a:p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Возраст, лет &lt; 54,0
Риск = 36,9%; </a:t>
          </a:r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141</a:t>
          </a:r>
          <a:endParaRPr lang="ru-RU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4A23DA61-8448-46BB-9839-5DF541891561}" type="parTrans" cxnId="{57705450-FE36-46D9-B3AD-4BBB57797843}">
      <dgm:prSet/>
      <dgm:spPr>
        <a:xfrm>
          <a:off x="2192226" y="873355"/>
          <a:ext cx="1447100" cy="297941"/>
        </a:xfrm>
        <a:custGeom>
          <a:avLst/>
          <a:gdLst/>
          <a:ahLst/>
          <a:cxnLst/>
          <a:rect l="0" t="0" r="0" b="0"/>
          <a:pathLst>
            <a:path>
              <a:moveTo>
                <a:pt x="1447100" y="0"/>
              </a:moveTo>
              <a:lnTo>
                <a:pt x="1447100" y="203038"/>
              </a:lnTo>
              <a:lnTo>
                <a:pt x="0" y="203038"/>
              </a:lnTo>
              <a:lnTo>
                <a:pt x="0" y="297941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EA27775E-0B12-4635-B376-7B914F48D935}" type="sibTrans" cxnId="{57705450-FE36-46D9-B3AD-4BBB57797843}">
      <dgm:prSet/>
      <dgm:spPr/>
      <dgm:t>
        <a:bodyPr/>
        <a:lstStyle/>
        <a:p>
          <a:endParaRPr lang="ru-RU"/>
        </a:p>
      </dgm:t>
    </dgm:pt>
    <dgm:pt modelId="{F3709BF9-4213-4E84-B5EF-00F37A1C9C4E}">
      <dgm:prSet custT="1"/>
      <dgm:spPr>
        <a:xfrm>
          <a:off x="4254731" y="1279432"/>
          <a:ext cx="1939011" cy="650520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</a:ln>
        <a:effectLst/>
      </dgm:spPr>
      <dgm:t>
        <a:bodyPr/>
        <a:lstStyle/>
        <a:p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Возраст, лет ≥ 54,0
Риск = 61,1%; </a:t>
          </a:r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157</a:t>
          </a:r>
          <a:endParaRPr lang="ru-RU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9D182A80-FF51-442D-99EE-69232293943E}" type="parTrans" cxnId="{C36F387D-1290-44BE-82BB-7D8AB69E4392}">
      <dgm:prSet/>
      <dgm:spPr>
        <a:xfrm>
          <a:off x="3639327" y="873355"/>
          <a:ext cx="1471083" cy="29794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03038"/>
              </a:lnTo>
              <a:lnTo>
                <a:pt x="1471083" y="203038"/>
              </a:lnTo>
              <a:lnTo>
                <a:pt x="1471083" y="297941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98441B74-BED5-4ACA-9B01-D77B3E1F03BD}" type="sibTrans" cxnId="{C36F387D-1290-44BE-82BB-7D8AB69E4392}">
      <dgm:prSet/>
      <dgm:spPr/>
      <dgm:t>
        <a:bodyPr/>
        <a:lstStyle/>
        <a:p>
          <a:endParaRPr lang="ru-RU"/>
        </a:p>
      </dgm:t>
    </dgm:pt>
    <dgm:pt modelId="{42632191-6310-42C8-8762-FEAAB1A7E76B}">
      <dgm:prSet custT="1"/>
      <dgm:spPr>
        <a:xfrm>
          <a:off x="690255" y="2227894"/>
          <a:ext cx="922560" cy="781275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</a:ln>
        <a:effectLst/>
      </dgm:spPr>
      <dgm:t>
        <a:bodyPr/>
        <a:lstStyle/>
        <a:p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Rs2229774 (GG, AA)
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14,6%; </a:t>
          </a:r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96</a:t>
          </a:r>
          <a:endParaRPr lang="ru-RU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A8CE0F5A-770F-4E5D-9772-26034F7CFD31}" type="parTrans" cxnId="{A3AB81C8-7588-4417-9A40-2A0C2AB004AC}">
      <dgm:prSet/>
      <dgm:spPr>
        <a:xfrm>
          <a:off x="1037708" y="1821817"/>
          <a:ext cx="1154517" cy="297941"/>
        </a:xfrm>
        <a:custGeom>
          <a:avLst/>
          <a:gdLst/>
          <a:ahLst/>
          <a:cxnLst/>
          <a:rect l="0" t="0" r="0" b="0"/>
          <a:pathLst>
            <a:path>
              <a:moveTo>
                <a:pt x="1154517" y="0"/>
              </a:moveTo>
              <a:lnTo>
                <a:pt x="1154517" y="203038"/>
              </a:lnTo>
              <a:lnTo>
                <a:pt x="0" y="203038"/>
              </a:lnTo>
              <a:lnTo>
                <a:pt x="0" y="297941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91C51446-E963-49D1-AE9D-AE032A6D97E4}" type="sibTrans" cxnId="{A3AB81C8-7588-4417-9A40-2A0C2AB004AC}">
      <dgm:prSet/>
      <dgm:spPr/>
      <dgm:t>
        <a:bodyPr/>
        <a:lstStyle/>
        <a:p>
          <a:endParaRPr lang="ru-RU"/>
        </a:p>
      </dgm:t>
    </dgm:pt>
    <dgm:pt modelId="{7E9CC0DA-A350-4DEC-A12E-E21342066ADD}">
      <dgm:prSet custT="1"/>
      <dgm:spPr>
        <a:xfrm>
          <a:off x="2939872" y="2227894"/>
          <a:ext cx="981978" cy="773286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</a:ln>
        <a:effectLst/>
      </dgm:spPr>
      <dgm:t>
        <a:bodyPr/>
        <a:lstStyle/>
        <a:p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Rs2229774 (AG)
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84,4%; </a:t>
          </a:r>
          <a:endParaRPr lang="en-US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  <a:p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45</a:t>
          </a:r>
          <a:endParaRPr lang="ru-RU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484D1C39-9ED3-4251-821C-C820989B58DD}" type="parTrans" cxnId="{184F1BA0-C177-4E6B-9210-F95571BC5F2E}">
      <dgm:prSet/>
      <dgm:spPr>
        <a:xfrm>
          <a:off x="2192226" y="1821817"/>
          <a:ext cx="1124808" cy="29794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03038"/>
              </a:lnTo>
              <a:lnTo>
                <a:pt x="1124808" y="203038"/>
              </a:lnTo>
              <a:lnTo>
                <a:pt x="1124808" y="297941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DDFCE9ED-8157-4CAE-B06B-8A69BE2FC403}" type="sibTrans" cxnId="{184F1BA0-C177-4E6B-9210-F95571BC5F2E}">
      <dgm:prSet/>
      <dgm:spPr/>
      <dgm:t>
        <a:bodyPr/>
        <a:lstStyle/>
        <a:p>
          <a:endParaRPr lang="ru-RU"/>
        </a:p>
      </dgm:t>
    </dgm:pt>
    <dgm:pt modelId="{4C413EE0-AD4D-4CC9-812E-3E2C49AC5FC9}">
      <dgm:prSet custT="1"/>
      <dgm:spPr>
        <a:xfrm>
          <a:off x="4149504" y="2227894"/>
          <a:ext cx="971652" cy="748957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</a:ln>
        <a:effectLst/>
      </dgm:spPr>
      <dgm:t>
        <a:bodyPr/>
        <a:lstStyle/>
        <a:p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Rs1800057 (CG)
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49,1%;</a:t>
          </a:r>
          <a:endParaRPr lang="en-US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  <a:p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 </a:t>
          </a:r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53</a:t>
          </a:r>
          <a:endParaRPr lang="ru-RU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0016987C-DFC7-4B1D-9CDE-B28B476EC869}" type="parTrans" cxnId="{24DAAD19-7940-4F48-9706-429DACF319E5}">
      <dgm:prSet/>
      <dgm:spPr>
        <a:xfrm>
          <a:off x="4521503" y="1821817"/>
          <a:ext cx="588906" cy="297941"/>
        </a:xfrm>
        <a:custGeom>
          <a:avLst/>
          <a:gdLst/>
          <a:ahLst/>
          <a:cxnLst/>
          <a:rect l="0" t="0" r="0" b="0"/>
          <a:pathLst>
            <a:path>
              <a:moveTo>
                <a:pt x="588906" y="0"/>
              </a:moveTo>
              <a:lnTo>
                <a:pt x="588906" y="203038"/>
              </a:lnTo>
              <a:lnTo>
                <a:pt x="0" y="203038"/>
              </a:lnTo>
              <a:lnTo>
                <a:pt x="0" y="297941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B4F04728-05BB-4F47-A115-C2F65614456F}" type="sibTrans" cxnId="{24DAAD19-7940-4F48-9706-429DACF319E5}">
      <dgm:prSet/>
      <dgm:spPr/>
      <dgm:t>
        <a:bodyPr/>
        <a:lstStyle/>
        <a:p>
          <a:endParaRPr lang="ru-RU"/>
        </a:p>
      </dgm:t>
    </dgm:pt>
    <dgm:pt modelId="{DFADE540-9DF7-4063-8E51-5A1895E73BE2}">
      <dgm:prSet custT="1"/>
      <dgm:spPr>
        <a:xfrm>
          <a:off x="5348810" y="2227894"/>
          <a:ext cx="950159" cy="748586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</a:ln>
        <a:effectLst/>
      </dgm:spPr>
      <dgm:t>
        <a:bodyPr/>
        <a:lstStyle/>
        <a:p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Rs1800057 (CC)
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67,0%; </a:t>
          </a:r>
          <a:endParaRPr lang="en-US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  <a:p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103</a:t>
          </a:r>
          <a:endParaRPr lang="ru-RU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87B4A072-A924-4E59-88E2-C57421C8B985}" type="parTrans" cxnId="{E95DE30A-CD90-455E-8DF5-E3DF99081024}">
      <dgm:prSet/>
      <dgm:spPr>
        <a:xfrm>
          <a:off x="5110410" y="1821817"/>
          <a:ext cx="599652" cy="29794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03038"/>
              </a:lnTo>
              <a:lnTo>
                <a:pt x="599652" y="203038"/>
              </a:lnTo>
              <a:lnTo>
                <a:pt x="599652" y="297941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B0926B84-1560-4DDC-A646-28D41EE8C4D2}" type="sibTrans" cxnId="{E95DE30A-CD90-455E-8DF5-E3DF99081024}">
      <dgm:prSet/>
      <dgm:spPr/>
      <dgm:t>
        <a:bodyPr/>
        <a:lstStyle/>
        <a:p>
          <a:endParaRPr lang="ru-RU"/>
        </a:p>
      </dgm:t>
    </dgm:pt>
    <dgm:pt modelId="{063CFF4B-66E5-4F74-A98B-ADF378FEC6F0}">
      <dgm:prSet custT="1"/>
      <dgm:spPr>
        <a:xfrm>
          <a:off x="2415397" y="3299123"/>
          <a:ext cx="887658" cy="821392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</a:ln>
        <a:effectLst/>
      </dgm:spPr>
      <dgm:t>
        <a:bodyPr/>
        <a:lstStyle/>
        <a:p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Rs889312 (AC)
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71,4%; </a:t>
          </a:r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21</a:t>
          </a:r>
          <a:endParaRPr lang="ru-RU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01FC9B39-BC70-40C6-8B03-F51FAE6E7531}" type="parTrans" cxnId="{521A8A58-F188-4415-A597-F3155E4CFF33}">
      <dgm:prSet/>
      <dgm:spPr>
        <a:xfrm>
          <a:off x="2745400" y="2893045"/>
          <a:ext cx="571634" cy="297941"/>
        </a:xfrm>
        <a:custGeom>
          <a:avLst/>
          <a:gdLst/>
          <a:ahLst/>
          <a:cxnLst/>
          <a:rect l="0" t="0" r="0" b="0"/>
          <a:pathLst>
            <a:path>
              <a:moveTo>
                <a:pt x="571634" y="0"/>
              </a:moveTo>
              <a:lnTo>
                <a:pt x="571634" y="203038"/>
              </a:lnTo>
              <a:lnTo>
                <a:pt x="0" y="203038"/>
              </a:lnTo>
              <a:lnTo>
                <a:pt x="0" y="297941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0ACC7894-A6A8-4260-81A0-145C11A84F0E}" type="sibTrans" cxnId="{521A8A58-F188-4415-A597-F3155E4CFF33}">
      <dgm:prSet/>
      <dgm:spPr/>
      <dgm:t>
        <a:bodyPr/>
        <a:lstStyle/>
        <a:p>
          <a:endParaRPr lang="ru-RU"/>
        </a:p>
      </dgm:t>
    </dgm:pt>
    <dgm:pt modelId="{97509208-B94F-499A-9F6B-0C8466EAF62B}">
      <dgm:prSet custT="1"/>
      <dgm:spPr>
        <a:xfrm>
          <a:off x="3530709" y="3299123"/>
          <a:ext cx="915615" cy="806925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</a:ln>
        <a:effectLst/>
      </dgm:spPr>
      <dgm:t>
        <a:bodyPr/>
        <a:lstStyle/>
        <a:p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Rs889312 </a:t>
          </a:r>
        </a:p>
        <a:p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(AA, CC)
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95,8%; </a:t>
          </a:r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24</a:t>
          </a:r>
          <a:endParaRPr lang="ru-RU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2C9D721A-4627-4F6D-8DF0-92509B9596E0}" type="parTrans" cxnId="{BF368654-5013-43FE-8405-D6FFDA3C7776}">
      <dgm:prSet/>
      <dgm:spPr>
        <a:xfrm>
          <a:off x="3317034" y="2893045"/>
          <a:ext cx="557655" cy="29794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03038"/>
              </a:lnTo>
              <a:lnTo>
                <a:pt x="557655" y="203038"/>
              </a:lnTo>
              <a:lnTo>
                <a:pt x="557655" y="297941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2D2FF9F5-6E95-4C4C-AC75-0B95F2015E34}" type="sibTrans" cxnId="{BF368654-5013-43FE-8405-D6FFDA3C7776}">
      <dgm:prSet/>
      <dgm:spPr/>
      <dgm:t>
        <a:bodyPr/>
        <a:lstStyle/>
        <a:p>
          <a:endParaRPr lang="ru-RU"/>
        </a:p>
      </dgm:t>
    </dgm:pt>
    <dgm:pt modelId="{282A0C29-24A7-4A03-AD3C-41DCBC458BA7}">
      <dgm:prSet custT="1"/>
      <dgm:spPr>
        <a:xfrm>
          <a:off x="115327" y="3307111"/>
          <a:ext cx="892350" cy="800725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</a:ln>
        <a:effectLst/>
      </dgm:spPr>
      <dgm:t>
        <a:bodyPr/>
        <a:lstStyle/>
        <a:p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Rs2981582 (GG)
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1,9%; </a:t>
          </a:r>
          <a:endParaRPr lang="en-US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  <a:p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52</a:t>
          </a:r>
          <a:endParaRPr lang="ru-RU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FDA839A0-60C7-4A75-B41D-F96D6EE54383}" type="parTrans" cxnId="{E293932F-82E9-45FF-8D37-3DEDA59068C9}">
      <dgm:prSet/>
      <dgm:spPr>
        <a:xfrm>
          <a:off x="447675" y="2901034"/>
          <a:ext cx="590033" cy="297941"/>
        </a:xfrm>
        <a:custGeom>
          <a:avLst/>
          <a:gdLst/>
          <a:ahLst/>
          <a:cxnLst/>
          <a:rect l="0" t="0" r="0" b="0"/>
          <a:pathLst>
            <a:path>
              <a:moveTo>
                <a:pt x="590033" y="0"/>
              </a:moveTo>
              <a:lnTo>
                <a:pt x="590033" y="203038"/>
              </a:lnTo>
              <a:lnTo>
                <a:pt x="0" y="203038"/>
              </a:lnTo>
              <a:lnTo>
                <a:pt x="0" y="297941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CD86384B-D2A2-4096-83A7-4DE5514704F7}" type="sibTrans" cxnId="{E293932F-82E9-45FF-8D37-3DEDA59068C9}">
      <dgm:prSet/>
      <dgm:spPr/>
      <dgm:t>
        <a:bodyPr/>
        <a:lstStyle/>
        <a:p>
          <a:endParaRPr lang="ru-RU"/>
        </a:p>
      </dgm:t>
    </dgm:pt>
    <dgm:pt modelId="{641B78AF-D20B-4152-8512-283908CEA37A}">
      <dgm:prSet custT="1"/>
      <dgm:spPr>
        <a:xfrm>
          <a:off x="1235331" y="3307111"/>
          <a:ext cx="952413" cy="829329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</a:ln>
        <a:effectLst/>
      </dgm:spPr>
      <dgm:t>
        <a:bodyPr/>
        <a:lstStyle/>
        <a:p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Rs2981582 </a:t>
          </a:r>
        </a:p>
        <a:p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(AG, AA)
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23,5%; </a:t>
          </a:r>
          <a:r>
            <a:rPr lang="en-US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34</a:t>
          </a:r>
          <a:endParaRPr lang="ru-RU" sz="1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E0C4E18F-BA60-48E4-8F9E-4056F080EE35}" type="parTrans" cxnId="{996DB1DC-1AE6-4439-800B-42932064CF9A}">
      <dgm:prSet/>
      <dgm:spPr>
        <a:xfrm>
          <a:off x="1037708" y="2901034"/>
          <a:ext cx="560001" cy="29794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03038"/>
              </a:lnTo>
              <a:lnTo>
                <a:pt x="560001" y="203038"/>
              </a:lnTo>
              <a:lnTo>
                <a:pt x="560001" y="297941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EA76B44A-51C5-4A66-BBA5-E2DADCFB01CC}" type="sibTrans" cxnId="{996DB1DC-1AE6-4439-800B-42932064CF9A}">
      <dgm:prSet/>
      <dgm:spPr/>
      <dgm:t>
        <a:bodyPr/>
        <a:lstStyle/>
        <a:p>
          <a:endParaRPr lang="ru-RU"/>
        </a:p>
      </dgm:t>
    </dgm:pt>
    <dgm:pt modelId="{C81F786A-139A-4A4F-ADF9-5106F4860BBB}" type="pres">
      <dgm:prSet presAssocID="{2536CE7D-90ED-4630-9AF6-9DAA3F7F2193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16950A49-DF65-4F76-8E87-C5EE023CB917}" type="pres">
      <dgm:prSet presAssocID="{ABACD1F8-5613-41F7-BB77-995BB7B1AD11}" presName="hierRoot1" presStyleCnt="0"/>
      <dgm:spPr/>
    </dgm:pt>
    <dgm:pt modelId="{A83F3E4F-17FC-4FBA-942E-8B92F8708353}" type="pres">
      <dgm:prSet presAssocID="{ABACD1F8-5613-41F7-BB77-995BB7B1AD11}" presName="composite" presStyleCnt="0"/>
      <dgm:spPr/>
    </dgm:pt>
    <dgm:pt modelId="{7EA25B21-2F18-4D84-93E9-DB15A138488E}" type="pres">
      <dgm:prSet presAssocID="{ABACD1F8-5613-41F7-BB77-995BB7B1AD11}" presName="background" presStyleLbl="node0" presStyleIdx="0" presStyleCnt="1"/>
      <dgm:spPr>
        <a:xfrm>
          <a:off x="2875021" y="222834"/>
          <a:ext cx="1528610" cy="650520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noFill/>
          <a:prstDash val="solid"/>
        </a:ln>
        <a:effectLst/>
      </dgm:spPr>
    </dgm:pt>
    <dgm:pt modelId="{E4C5C5A0-8656-4EC8-B0B7-29764AD5CADD}" type="pres">
      <dgm:prSet presAssocID="{ABACD1F8-5613-41F7-BB77-995BB7B1AD11}" presName="text" presStyleLbl="fgAcc0" presStyleIdx="0" presStyleCnt="1" custScaleX="14921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030300D4-B971-4CFC-A9CC-AAD469F75D7D}" type="pres">
      <dgm:prSet presAssocID="{ABACD1F8-5613-41F7-BB77-995BB7B1AD11}" presName="hierChild2" presStyleCnt="0"/>
      <dgm:spPr/>
    </dgm:pt>
    <dgm:pt modelId="{5BA90FE0-1037-4271-9DE2-87AAC70E0187}" type="pres">
      <dgm:prSet presAssocID="{4A23DA61-8448-46BB-9839-5DF541891561}" presName="Name10" presStyleLbl="parChTrans1D2" presStyleIdx="0" presStyleCnt="2"/>
      <dgm:spPr/>
      <dgm:t>
        <a:bodyPr/>
        <a:lstStyle/>
        <a:p>
          <a:endParaRPr lang="ru-RU"/>
        </a:p>
      </dgm:t>
    </dgm:pt>
    <dgm:pt modelId="{F98028F8-4DA2-423E-A1BF-CD42BA8CFE7F}" type="pres">
      <dgm:prSet presAssocID="{802FBDB1-F78F-4FA7-BE83-FF4A54206287}" presName="hierRoot2" presStyleCnt="0"/>
      <dgm:spPr/>
    </dgm:pt>
    <dgm:pt modelId="{A6D360F9-DDBD-4FFB-959F-421D8CEE8B14}" type="pres">
      <dgm:prSet presAssocID="{802FBDB1-F78F-4FA7-BE83-FF4A54206287}" presName="composite2" presStyleCnt="0"/>
      <dgm:spPr/>
    </dgm:pt>
    <dgm:pt modelId="{553427A1-DBD9-4561-B896-EA8B211743E5}" type="pres">
      <dgm:prSet presAssocID="{802FBDB1-F78F-4FA7-BE83-FF4A54206287}" presName="background2" presStyleLbl="node2" presStyleIdx="0" presStyleCnt="2"/>
      <dgm:spPr>
        <a:xfrm>
          <a:off x="1198737" y="1171296"/>
          <a:ext cx="1986976" cy="650520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</a:ln>
        <a:effectLst/>
      </dgm:spPr>
    </dgm:pt>
    <dgm:pt modelId="{5473BC09-61CB-41E5-B3DA-60C4AF952456}" type="pres">
      <dgm:prSet presAssocID="{802FBDB1-F78F-4FA7-BE83-FF4A54206287}" presName="text2" presStyleLbl="fgAcc2" presStyleIdx="0" presStyleCnt="2" custScaleX="193957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91678F96-C97B-4F7B-8C92-0589B200C4DF}" type="pres">
      <dgm:prSet presAssocID="{802FBDB1-F78F-4FA7-BE83-FF4A54206287}" presName="hierChild3" presStyleCnt="0"/>
      <dgm:spPr/>
    </dgm:pt>
    <dgm:pt modelId="{A272D56A-C725-4094-8A54-D2128CA5E3DB}" type="pres">
      <dgm:prSet presAssocID="{A8CE0F5A-770F-4E5D-9772-26034F7CFD31}" presName="Name17" presStyleLbl="parChTrans1D3" presStyleIdx="0" presStyleCnt="4"/>
      <dgm:spPr/>
      <dgm:t>
        <a:bodyPr/>
        <a:lstStyle/>
        <a:p>
          <a:endParaRPr lang="ru-RU"/>
        </a:p>
      </dgm:t>
    </dgm:pt>
    <dgm:pt modelId="{C8914A04-DA24-4CCB-ABE7-E82906F74836}" type="pres">
      <dgm:prSet presAssocID="{42632191-6310-42C8-8762-FEAAB1A7E76B}" presName="hierRoot3" presStyleCnt="0"/>
      <dgm:spPr/>
    </dgm:pt>
    <dgm:pt modelId="{04ABEE78-2119-45BC-BED5-608F35F8E213}" type="pres">
      <dgm:prSet presAssocID="{42632191-6310-42C8-8762-FEAAB1A7E76B}" presName="composite3" presStyleCnt="0"/>
      <dgm:spPr/>
    </dgm:pt>
    <dgm:pt modelId="{A592914A-F842-408A-99CC-2AFFE72E5A8E}" type="pres">
      <dgm:prSet presAssocID="{42632191-6310-42C8-8762-FEAAB1A7E76B}" presName="background3" presStyleLbl="node3" presStyleIdx="0" presStyleCnt="4"/>
      <dgm:spPr>
        <a:xfrm>
          <a:off x="576428" y="2119759"/>
          <a:ext cx="922560" cy="781275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</a:ln>
        <a:effectLst/>
      </dgm:spPr>
    </dgm:pt>
    <dgm:pt modelId="{906473A1-BE9C-4177-A58B-A9A93CF98B4F}" type="pres">
      <dgm:prSet presAssocID="{42632191-6310-42C8-8762-FEAAB1A7E76B}" presName="text3" presStyleLbl="fgAcc3" presStyleIdx="0" presStyleCnt="4" custScaleX="90055" custScaleY="1201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6DD5BFF-CEC9-4CD5-AE08-44EADAB11318}" type="pres">
      <dgm:prSet presAssocID="{42632191-6310-42C8-8762-FEAAB1A7E76B}" presName="hierChild4" presStyleCnt="0"/>
      <dgm:spPr/>
    </dgm:pt>
    <dgm:pt modelId="{6D8C29A9-864C-4C08-9CB9-5AC4052F2B2D}" type="pres">
      <dgm:prSet presAssocID="{FDA839A0-60C7-4A75-B41D-F96D6EE54383}" presName="Name23" presStyleLbl="parChTrans1D4" presStyleIdx="0" presStyleCnt="4"/>
      <dgm:spPr/>
      <dgm:t>
        <a:bodyPr/>
        <a:lstStyle/>
        <a:p>
          <a:endParaRPr lang="ru-RU"/>
        </a:p>
      </dgm:t>
    </dgm:pt>
    <dgm:pt modelId="{1AA019F5-688F-46CC-9673-3B9A645BE170}" type="pres">
      <dgm:prSet presAssocID="{282A0C29-24A7-4A03-AD3C-41DCBC458BA7}" presName="hierRoot4" presStyleCnt="0"/>
      <dgm:spPr/>
    </dgm:pt>
    <dgm:pt modelId="{F9F4214C-7EB2-420E-A9A7-033F8F17EBF2}" type="pres">
      <dgm:prSet presAssocID="{282A0C29-24A7-4A03-AD3C-41DCBC458BA7}" presName="composite4" presStyleCnt="0"/>
      <dgm:spPr/>
    </dgm:pt>
    <dgm:pt modelId="{11CD4CF5-52AD-431B-8169-F343819AB1D0}" type="pres">
      <dgm:prSet presAssocID="{282A0C29-24A7-4A03-AD3C-41DCBC458BA7}" presName="background4" presStyleLbl="node4" presStyleIdx="0" presStyleCnt="4"/>
      <dgm:spPr>
        <a:xfrm>
          <a:off x="1500" y="3198975"/>
          <a:ext cx="892350" cy="800725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</a:ln>
        <a:effectLst/>
      </dgm:spPr>
    </dgm:pt>
    <dgm:pt modelId="{6849E62B-89FC-4C6D-990F-86C68FD31A55}" type="pres">
      <dgm:prSet presAssocID="{282A0C29-24A7-4A03-AD3C-41DCBC458BA7}" presName="text4" presStyleLbl="fgAcc4" presStyleIdx="0" presStyleCnt="4" custScaleX="87106" custScaleY="12309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657F0702-15D9-4EDD-A0C4-A58314C449FD}" type="pres">
      <dgm:prSet presAssocID="{282A0C29-24A7-4A03-AD3C-41DCBC458BA7}" presName="hierChild5" presStyleCnt="0"/>
      <dgm:spPr/>
    </dgm:pt>
    <dgm:pt modelId="{E3B4074F-E569-4841-B70E-69FA4EF16A04}" type="pres">
      <dgm:prSet presAssocID="{E0C4E18F-BA60-48E4-8F9E-4056F080EE35}" presName="Name23" presStyleLbl="parChTrans1D4" presStyleIdx="1" presStyleCnt="4"/>
      <dgm:spPr/>
      <dgm:t>
        <a:bodyPr/>
        <a:lstStyle/>
        <a:p>
          <a:endParaRPr lang="ru-RU"/>
        </a:p>
      </dgm:t>
    </dgm:pt>
    <dgm:pt modelId="{91E753D8-CE72-4E64-A790-2091AB03D996}" type="pres">
      <dgm:prSet presAssocID="{641B78AF-D20B-4152-8512-283908CEA37A}" presName="hierRoot4" presStyleCnt="0"/>
      <dgm:spPr/>
    </dgm:pt>
    <dgm:pt modelId="{B8076491-DF6D-4792-8BD0-DB7CB288C321}" type="pres">
      <dgm:prSet presAssocID="{641B78AF-D20B-4152-8512-283908CEA37A}" presName="composite4" presStyleCnt="0"/>
      <dgm:spPr/>
    </dgm:pt>
    <dgm:pt modelId="{6FD9FB07-CCB5-49DD-94C1-F2DB3600C4E5}" type="pres">
      <dgm:prSet presAssocID="{641B78AF-D20B-4152-8512-283908CEA37A}" presName="background4" presStyleLbl="node4" presStyleIdx="1" presStyleCnt="4"/>
      <dgm:spPr>
        <a:xfrm>
          <a:off x="1121504" y="3198975"/>
          <a:ext cx="952413" cy="829329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</a:ln>
        <a:effectLst/>
      </dgm:spPr>
    </dgm:pt>
    <dgm:pt modelId="{4CB42263-C52E-4A5E-A69F-74044AFDBFC1}" type="pres">
      <dgm:prSet presAssocID="{641B78AF-D20B-4152-8512-283908CEA37A}" presName="text4" presStyleLbl="fgAcc4" presStyleIdx="1" presStyleCnt="4" custScaleX="92969" custScaleY="127487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01D165EC-B348-4973-8E90-635988457FBB}" type="pres">
      <dgm:prSet presAssocID="{641B78AF-D20B-4152-8512-283908CEA37A}" presName="hierChild5" presStyleCnt="0"/>
      <dgm:spPr/>
    </dgm:pt>
    <dgm:pt modelId="{7D0FAD06-D682-4723-864B-685936ABBC94}" type="pres">
      <dgm:prSet presAssocID="{484D1C39-9ED3-4251-821C-C820989B58DD}" presName="Name17" presStyleLbl="parChTrans1D3" presStyleIdx="1" presStyleCnt="4"/>
      <dgm:spPr/>
      <dgm:t>
        <a:bodyPr/>
        <a:lstStyle/>
        <a:p>
          <a:endParaRPr lang="ru-RU"/>
        </a:p>
      </dgm:t>
    </dgm:pt>
    <dgm:pt modelId="{ACFFB5B0-984D-467C-B0A7-C2466732D0F7}" type="pres">
      <dgm:prSet presAssocID="{7E9CC0DA-A350-4DEC-A12E-E21342066ADD}" presName="hierRoot3" presStyleCnt="0"/>
      <dgm:spPr/>
    </dgm:pt>
    <dgm:pt modelId="{B643F433-A075-4E91-960D-C98E8140F693}" type="pres">
      <dgm:prSet presAssocID="{7E9CC0DA-A350-4DEC-A12E-E21342066ADD}" presName="composite3" presStyleCnt="0"/>
      <dgm:spPr/>
    </dgm:pt>
    <dgm:pt modelId="{532A6C32-F80F-445B-9E9C-786FD3F14C00}" type="pres">
      <dgm:prSet presAssocID="{7E9CC0DA-A350-4DEC-A12E-E21342066ADD}" presName="background3" presStyleLbl="node3" presStyleIdx="1" presStyleCnt="4"/>
      <dgm:spPr>
        <a:xfrm>
          <a:off x="2826045" y="2119759"/>
          <a:ext cx="981978" cy="773286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</a:ln>
        <a:effectLst/>
      </dgm:spPr>
    </dgm:pt>
    <dgm:pt modelId="{D81BFDD3-2895-458B-ADC1-D0EEB77B0974}" type="pres">
      <dgm:prSet presAssocID="{7E9CC0DA-A350-4DEC-A12E-E21342066ADD}" presName="text3" presStyleLbl="fgAcc3" presStyleIdx="1" presStyleCnt="4" custScaleX="95855" custScaleY="11887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3C486D17-0E47-4C9E-B225-8611017C861D}" type="pres">
      <dgm:prSet presAssocID="{7E9CC0DA-A350-4DEC-A12E-E21342066ADD}" presName="hierChild4" presStyleCnt="0"/>
      <dgm:spPr/>
    </dgm:pt>
    <dgm:pt modelId="{80E4B83F-9AA0-4BB6-9E07-177B92FF7A98}" type="pres">
      <dgm:prSet presAssocID="{01FC9B39-BC70-40C6-8B03-F51FAE6E7531}" presName="Name23" presStyleLbl="parChTrans1D4" presStyleIdx="2" presStyleCnt="4"/>
      <dgm:spPr/>
      <dgm:t>
        <a:bodyPr/>
        <a:lstStyle/>
        <a:p>
          <a:endParaRPr lang="ru-RU"/>
        </a:p>
      </dgm:t>
    </dgm:pt>
    <dgm:pt modelId="{393B6364-0357-42E8-84D5-8E1C783C742F}" type="pres">
      <dgm:prSet presAssocID="{063CFF4B-66E5-4F74-A98B-ADF378FEC6F0}" presName="hierRoot4" presStyleCnt="0"/>
      <dgm:spPr/>
    </dgm:pt>
    <dgm:pt modelId="{BA719BD8-0899-4D99-830D-C56D9937A6C6}" type="pres">
      <dgm:prSet presAssocID="{063CFF4B-66E5-4F74-A98B-ADF378FEC6F0}" presName="composite4" presStyleCnt="0"/>
      <dgm:spPr/>
    </dgm:pt>
    <dgm:pt modelId="{7B8D10C1-61F5-4252-B5F2-AC34AE19F847}" type="pres">
      <dgm:prSet presAssocID="{063CFF4B-66E5-4F74-A98B-ADF378FEC6F0}" presName="background4" presStyleLbl="node4" presStyleIdx="2" presStyleCnt="4"/>
      <dgm:spPr>
        <a:xfrm>
          <a:off x="2301571" y="3190987"/>
          <a:ext cx="887658" cy="821392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</a:ln>
        <a:effectLst/>
      </dgm:spPr>
    </dgm:pt>
    <dgm:pt modelId="{A42D35C2-958E-4620-B717-2B24FE1C776D}" type="pres">
      <dgm:prSet presAssocID="{063CFF4B-66E5-4F74-A98B-ADF378FEC6F0}" presName="text4" presStyleLbl="fgAcc4" presStyleIdx="2" presStyleCnt="4" custScaleX="86648" custScaleY="126267" custLinFactNeighborX="-2183" custLinFactNeighborY="-2062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9A268865-93F2-406F-8B47-D7BA8EC884FD}" type="pres">
      <dgm:prSet presAssocID="{063CFF4B-66E5-4F74-A98B-ADF378FEC6F0}" presName="hierChild5" presStyleCnt="0"/>
      <dgm:spPr/>
    </dgm:pt>
    <dgm:pt modelId="{0BAA739F-AB50-4F7B-B361-CC3F98C67A03}" type="pres">
      <dgm:prSet presAssocID="{2C9D721A-4627-4F6D-8DF0-92509B9596E0}" presName="Name23" presStyleLbl="parChTrans1D4" presStyleIdx="3" presStyleCnt="4"/>
      <dgm:spPr/>
      <dgm:t>
        <a:bodyPr/>
        <a:lstStyle/>
        <a:p>
          <a:endParaRPr lang="ru-RU"/>
        </a:p>
      </dgm:t>
    </dgm:pt>
    <dgm:pt modelId="{D8638888-C555-48BB-BA46-2808AE5ABF2F}" type="pres">
      <dgm:prSet presAssocID="{97509208-B94F-499A-9F6B-0C8466EAF62B}" presName="hierRoot4" presStyleCnt="0"/>
      <dgm:spPr/>
    </dgm:pt>
    <dgm:pt modelId="{5E26A79D-61AC-40DF-8E72-53C7CE411BDA}" type="pres">
      <dgm:prSet presAssocID="{97509208-B94F-499A-9F6B-0C8466EAF62B}" presName="composite4" presStyleCnt="0"/>
      <dgm:spPr/>
    </dgm:pt>
    <dgm:pt modelId="{1F98D528-DD0D-4E9F-B7ED-EA03F73CFA33}" type="pres">
      <dgm:prSet presAssocID="{97509208-B94F-499A-9F6B-0C8466EAF62B}" presName="background4" presStyleLbl="node4" presStyleIdx="3" presStyleCnt="4"/>
      <dgm:spPr>
        <a:xfrm>
          <a:off x="3416882" y="3190987"/>
          <a:ext cx="915615" cy="806925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</a:ln>
        <a:effectLst/>
      </dgm:spPr>
    </dgm:pt>
    <dgm:pt modelId="{55AB61AD-3E87-46EA-9333-3F05CD6413BD}" type="pres">
      <dgm:prSet presAssocID="{97509208-B94F-499A-9F6B-0C8466EAF62B}" presName="text4" presStyleLbl="fgAcc4" presStyleIdx="3" presStyleCnt="4" custScaleX="89377" custScaleY="12404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94D1DA75-2B74-4706-A6EA-ED2AF433A52C}" type="pres">
      <dgm:prSet presAssocID="{97509208-B94F-499A-9F6B-0C8466EAF62B}" presName="hierChild5" presStyleCnt="0"/>
      <dgm:spPr/>
    </dgm:pt>
    <dgm:pt modelId="{9C2440E9-B0A5-4792-8B61-27C159F205B1}" type="pres">
      <dgm:prSet presAssocID="{9D182A80-FF51-442D-99EE-69232293943E}" presName="Name10" presStyleLbl="parChTrans1D2" presStyleIdx="1" presStyleCnt="2"/>
      <dgm:spPr/>
      <dgm:t>
        <a:bodyPr/>
        <a:lstStyle/>
        <a:p>
          <a:endParaRPr lang="ru-RU"/>
        </a:p>
      </dgm:t>
    </dgm:pt>
    <dgm:pt modelId="{EADC66DA-A6C5-407D-8F0B-1C6D4B4DB727}" type="pres">
      <dgm:prSet presAssocID="{F3709BF9-4213-4E84-B5EF-00F37A1C9C4E}" presName="hierRoot2" presStyleCnt="0"/>
      <dgm:spPr/>
    </dgm:pt>
    <dgm:pt modelId="{A0D7609D-57EB-45AA-B43E-29358EC1A916}" type="pres">
      <dgm:prSet presAssocID="{F3709BF9-4213-4E84-B5EF-00F37A1C9C4E}" presName="composite2" presStyleCnt="0"/>
      <dgm:spPr/>
    </dgm:pt>
    <dgm:pt modelId="{A4F0DC6D-A2E4-48A4-8722-CEC345D8CFC2}" type="pres">
      <dgm:prSet presAssocID="{F3709BF9-4213-4E84-B5EF-00F37A1C9C4E}" presName="background2" presStyleLbl="node2" presStyleIdx="1" presStyleCnt="2"/>
      <dgm:spPr>
        <a:xfrm>
          <a:off x="4140904" y="1171296"/>
          <a:ext cx="1939011" cy="650520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</a:ln>
        <a:effectLst/>
      </dgm:spPr>
    </dgm:pt>
    <dgm:pt modelId="{25B3BE80-0C34-44C4-B04E-7ACF9931BFB9}" type="pres">
      <dgm:prSet presAssocID="{F3709BF9-4213-4E84-B5EF-00F37A1C9C4E}" presName="text2" presStyleLbl="fgAcc2" presStyleIdx="1" presStyleCnt="2" custScaleX="18927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CE1625F-1269-467C-9F20-7AF1A6F5C6CF}" type="pres">
      <dgm:prSet presAssocID="{F3709BF9-4213-4E84-B5EF-00F37A1C9C4E}" presName="hierChild3" presStyleCnt="0"/>
      <dgm:spPr/>
    </dgm:pt>
    <dgm:pt modelId="{0387A1F3-36DB-4ACF-9B5D-B834CCCABD42}" type="pres">
      <dgm:prSet presAssocID="{0016987C-DFC7-4B1D-9CDE-B28B476EC869}" presName="Name17" presStyleLbl="parChTrans1D3" presStyleIdx="2" presStyleCnt="4"/>
      <dgm:spPr/>
      <dgm:t>
        <a:bodyPr/>
        <a:lstStyle/>
        <a:p>
          <a:endParaRPr lang="ru-RU"/>
        </a:p>
      </dgm:t>
    </dgm:pt>
    <dgm:pt modelId="{F69EC7D5-32DF-4FAD-8E95-2A739FA34AD1}" type="pres">
      <dgm:prSet presAssocID="{4C413EE0-AD4D-4CC9-812E-3E2C49AC5FC9}" presName="hierRoot3" presStyleCnt="0"/>
      <dgm:spPr/>
    </dgm:pt>
    <dgm:pt modelId="{909FE991-F88D-41C4-B326-616FCAAD8E3F}" type="pres">
      <dgm:prSet presAssocID="{4C413EE0-AD4D-4CC9-812E-3E2C49AC5FC9}" presName="composite3" presStyleCnt="0"/>
      <dgm:spPr/>
    </dgm:pt>
    <dgm:pt modelId="{7E795EFE-14D0-4E08-9A2D-AA62F29989FE}" type="pres">
      <dgm:prSet presAssocID="{4C413EE0-AD4D-4CC9-812E-3E2C49AC5FC9}" presName="background3" presStyleLbl="node3" presStyleIdx="2" presStyleCnt="4"/>
      <dgm:spPr>
        <a:xfrm>
          <a:off x="4035677" y="2119759"/>
          <a:ext cx="971652" cy="748957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</a:ln>
        <a:effectLst/>
      </dgm:spPr>
    </dgm:pt>
    <dgm:pt modelId="{05AF06A2-84B2-43B5-907D-4200B2B266AB}" type="pres">
      <dgm:prSet presAssocID="{4C413EE0-AD4D-4CC9-812E-3E2C49AC5FC9}" presName="text3" presStyleLbl="fgAcc3" presStyleIdx="2" presStyleCnt="4" custScaleX="94847" custScaleY="11513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59CF825-6E88-4AA4-B2B1-5DB393E76357}" type="pres">
      <dgm:prSet presAssocID="{4C413EE0-AD4D-4CC9-812E-3E2C49AC5FC9}" presName="hierChild4" presStyleCnt="0"/>
      <dgm:spPr/>
    </dgm:pt>
    <dgm:pt modelId="{5D5EBEFE-7233-4B0E-A16C-B8A402DB8495}" type="pres">
      <dgm:prSet presAssocID="{87B4A072-A924-4E59-88E2-C57421C8B985}" presName="Name17" presStyleLbl="parChTrans1D3" presStyleIdx="3" presStyleCnt="4"/>
      <dgm:spPr/>
      <dgm:t>
        <a:bodyPr/>
        <a:lstStyle/>
        <a:p>
          <a:endParaRPr lang="ru-RU"/>
        </a:p>
      </dgm:t>
    </dgm:pt>
    <dgm:pt modelId="{573FEEF1-EB47-4B8A-BBD0-94389659491E}" type="pres">
      <dgm:prSet presAssocID="{DFADE540-9DF7-4063-8E51-5A1895E73BE2}" presName="hierRoot3" presStyleCnt="0"/>
      <dgm:spPr/>
    </dgm:pt>
    <dgm:pt modelId="{BB83870F-9F54-4DBD-8C5F-387ECCA9FEFC}" type="pres">
      <dgm:prSet presAssocID="{DFADE540-9DF7-4063-8E51-5A1895E73BE2}" presName="composite3" presStyleCnt="0"/>
      <dgm:spPr/>
    </dgm:pt>
    <dgm:pt modelId="{F7522766-5D4D-4B1D-86C3-23A9DC90807D}" type="pres">
      <dgm:prSet presAssocID="{DFADE540-9DF7-4063-8E51-5A1895E73BE2}" presName="background3" presStyleLbl="node3" presStyleIdx="3" presStyleCnt="4"/>
      <dgm:spPr>
        <a:xfrm>
          <a:off x="5234983" y="2119759"/>
          <a:ext cx="950159" cy="748586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</a:ln>
        <a:effectLst/>
      </dgm:spPr>
    </dgm:pt>
    <dgm:pt modelId="{37950A6B-177A-4117-AF8E-33E470063768}" type="pres">
      <dgm:prSet presAssocID="{DFADE540-9DF7-4063-8E51-5A1895E73BE2}" presName="text3" presStyleLbl="fgAcc3" presStyleIdx="3" presStyleCnt="4" custScaleX="92749" custScaleY="11507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B49C980A-685A-4B0F-877D-A28C2CB2DBD2}" type="pres">
      <dgm:prSet presAssocID="{DFADE540-9DF7-4063-8E51-5A1895E73BE2}" presName="hierChild4" presStyleCnt="0"/>
      <dgm:spPr/>
    </dgm:pt>
  </dgm:ptLst>
  <dgm:cxnLst>
    <dgm:cxn modelId="{5E403E61-3138-4C7E-A7F5-3324423B3C19}" type="presOf" srcId="{97509208-B94F-499A-9F6B-0C8466EAF62B}" destId="{55AB61AD-3E87-46EA-9333-3F05CD6413BD}" srcOrd="0" destOrd="0" presId="urn:microsoft.com/office/officeart/2005/8/layout/hierarchy1"/>
    <dgm:cxn modelId="{07C6EFE1-3427-459B-9BE7-F8D7594D9D0D}" type="presOf" srcId="{01FC9B39-BC70-40C6-8B03-F51FAE6E7531}" destId="{80E4B83F-9AA0-4BB6-9E07-177B92FF7A98}" srcOrd="0" destOrd="0" presId="urn:microsoft.com/office/officeart/2005/8/layout/hierarchy1"/>
    <dgm:cxn modelId="{BA95F3BC-CDDF-4A5B-8BC1-A95E25B45179}" type="presOf" srcId="{4A23DA61-8448-46BB-9839-5DF541891561}" destId="{5BA90FE0-1037-4271-9DE2-87AAC70E0187}" srcOrd="0" destOrd="0" presId="urn:microsoft.com/office/officeart/2005/8/layout/hierarchy1"/>
    <dgm:cxn modelId="{85CAAB76-A011-4306-A446-2B1F11D824D9}" type="presOf" srcId="{2C9D721A-4627-4F6D-8DF0-92509B9596E0}" destId="{0BAA739F-AB50-4F7B-B361-CC3F98C67A03}" srcOrd="0" destOrd="0" presId="urn:microsoft.com/office/officeart/2005/8/layout/hierarchy1"/>
    <dgm:cxn modelId="{BF368654-5013-43FE-8405-D6FFDA3C7776}" srcId="{7E9CC0DA-A350-4DEC-A12E-E21342066ADD}" destId="{97509208-B94F-499A-9F6B-0C8466EAF62B}" srcOrd="1" destOrd="0" parTransId="{2C9D721A-4627-4F6D-8DF0-92509B9596E0}" sibTransId="{2D2FF9F5-6E95-4C4C-AC75-0B95F2015E34}"/>
    <dgm:cxn modelId="{E95DE30A-CD90-455E-8DF5-E3DF99081024}" srcId="{F3709BF9-4213-4E84-B5EF-00F37A1C9C4E}" destId="{DFADE540-9DF7-4063-8E51-5A1895E73BE2}" srcOrd="1" destOrd="0" parTransId="{87B4A072-A924-4E59-88E2-C57421C8B985}" sibTransId="{B0926B84-1560-4DDC-A646-28D41EE8C4D2}"/>
    <dgm:cxn modelId="{5C864806-193B-46D5-BC56-093026DD869E}" type="presOf" srcId="{FDA839A0-60C7-4A75-B41D-F96D6EE54383}" destId="{6D8C29A9-864C-4C08-9CB9-5AC4052F2B2D}" srcOrd="0" destOrd="0" presId="urn:microsoft.com/office/officeart/2005/8/layout/hierarchy1"/>
    <dgm:cxn modelId="{C36F387D-1290-44BE-82BB-7D8AB69E4392}" srcId="{ABACD1F8-5613-41F7-BB77-995BB7B1AD11}" destId="{F3709BF9-4213-4E84-B5EF-00F37A1C9C4E}" srcOrd="1" destOrd="0" parTransId="{9D182A80-FF51-442D-99EE-69232293943E}" sibTransId="{98441B74-BED5-4ACA-9B01-D77B3E1F03BD}"/>
    <dgm:cxn modelId="{08D9A12A-511A-4005-8E2B-1F3CB6190E6C}" type="presOf" srcId="{641B78AF-D20B-4152-8512-283908CEA37A}" destId="{4CB42263-C52E-4A5E-A69F-74044AFDBFC1}" srcOrd="0" destOrd="0" presId="urn:microsoft.com/office/officeart/2005/8/layout/hierarchy1"/>
    <dgm:cxn modelId="{A9B10920-0C3B-49BC-868A-9816502BB16D}" type="presOf" srcId="{802FBDB1-F78F-4FA7-BE83-FF4A54206287}" destId="{5473BC09-61CB-41E5-B3DA-60C4AF952456}" srcOrd="0" destOrd="0" presId="urn:microsoft.com/office/officeart/2005/8/layout/hierarchy1"/>
    <dgm:cxn modelId="{521A8A58-F188-4415-A597-F3155E4CFF33}" srcId="{7E9CC0DA-A350-4DEC-A12E-E21342066ADD}" destId="{063CFF4B-66E5-4F74-A98B-ADF378FEC6F0}" srcOrd="0" destOrd="0" parTransId="{01FC9B39-BC70-40C6-8B03-F51FAE6E7531}" sibTransId="{0ACC7894-A6A8-4260-81A0-145C11A84F0E}"/>
    <dgm:cxn modelId="{184F1BA0-C177-4E6B-9210-F95571BC5F2E}" srcId="{802FBDB1-F78F-4FA7-BE83-FF4A54206287}" destId="{7E9CC0DA-A350-4DEC-A12E-E21342066ADD}" srcOrd="1" destOrd="0" parTransId="{484D1C39-9ED3-4251-821C-C820989B58DD}" sibTransId="{DDFCE9ED-8157-4CAE-B06B-8A69BE2FC403}"/>
    <dgm:cxn modelId="{996DB1DC-1AE6-4439-800B-42932064CF9A}" srcId="{42632191-6310-42C8-8762-FEAAB1A7E76B}" destId="{641B78AF-D20B-4152-8512-283908CEA37A}" srcOrd="1" destOrd="0" parTransId="{E0C4E18F-BA60-48E4-8F9E-4056F080EE35}" sibTransId="{EA76B44A-51C5-4A66-BBA5-E2DADCFB01CC}"/>
    <dgm:cxn modelId="{E0EC025B-9005-41A4-BBB2-101CBB17E5A3}" srcId="{2536CE7D-90ED-4630-9AF6-9DAA3F7F2193}" destId="{ABACD1F8-5613-41F7-BB77-995BB7B1AD11}" srcOrd="0" destOrd="0" parTransId="{B0DF3BAD-9AF3-4562-B8D1-7D3B0C871CBE}" sibTransId="{3C5BE576-E48C-43B4-9250-52487D8CC01B}"/>
    <dgm:cxn modelId="{E293932F-82E9-45FF-8D37-3DEDA59068C9}" srcId="{42632191-6310-42C8-8762-FEAAB1A7E76B}" destId="{282A0C29-24A7-4A03-AD3C-41DCBC458BA7}" srcOrd="0" destOrd="0" parTransId="{FDA839A0-60C7-4A75-B41D-F96D6EE54383}" sibTransId="{CD86384B-D2A2-4096-83A7-4DE5514704F7}"/>
    <dgm:cxn modelId="{1715306E-1998-423F-A547-127C5FA8A277}" type="presOf" srcId="{282A0C29-24A7-4A03-AD3C-41DCBC458BA7}" destId="{6849E62B-89FC-4C6D-990F-86C68FD31A55}" srcOrd="0" destOrd="0" presId="urn:microsoft.com/office/officeart/2005/8/layout/hierarchy1"/>
    <dgm:cxn modelId="{24DE720C-C64F-4CB4-A600-A6E2804434B7}" type="presOf" srcId="{4C413EE0-AD4D-4CC9-812E-3E2C49AC5FC9}" destId="{05AF06A2-84B2-43B5-907D-4200B2B266AB}" srcOrd="0" destOrd="0" presId="urn:microsoft.com/office/officeart/2005/8/layout/hierarchy1"/>
    <dgm:cxn modelId="{A3AB81C8-7588-4417-9A40-2A0C2AB004AC}" srcId="{802FBDB1-F78F-4FA7-BE83-FF4A54206287}" destId="{42632191-6310-42C8-8762-FEAAB1A7E76B}" srcOrd="0" destOrd="0" parTransId="{A8CE0F5A-770F-4E5D-9772-26034F7CFD31}" sibTransId="{91C51446-E963-49D1-AE9D-AE032A6D97E4}"/>
    <dgm:cxn modelId="{5CF196C9-3FBB-4DED-AC0F-2C2E5C82E0A0}" type="presOf" srcId="{063CFF4B-66E5-4F74-A98B-ADF378FEC6F0}" destId="{A42D35C2-958E-4620-B717-2B24FE1C776D}" srcOrd="0" destOrd="0" presId="urn:microsoft.com/office/officeart/2005/8/layout/hierarchy1"/>
    <dgm:cxn modelId="{60CBFDF9-2927-4636-B488-D1EEB533C96C}" type="presOf" srcId="{7E9CC0DA-A350-4DEC-A12E-E21342066ADD}" destId="{D81BFDD3-2895-458B-ADC1-D0EEB77B0974}" srcOrd="0" destOrd="0" presId="urn:microsoft.com/office/officeart/2005/8/layout/hierarchy1"/>
    <dgm:cxn modelId="{4D74E7DD-9E07-4501-A0C0-C3F83DD6CBC6}" type="presOf" srcId="{A8CE0F5A-770F-4E5D-9772-26034F7CFD31}" destId="{A272D56A-C725-4094-8A54-D2128CA5E3DB}" srcOrd="0" destOrd="0" presId="urn:microsoft.com/office/officeart/2005/8/layout/hierarchy1"/>
    <dgm:cxn modelId="{D2E2FFA1-34CA-4E0C-8467-AF12B119B2F3}" type="presOf" srcId="{2536CE7D-90ED-4630-9AF6-9DAA3F7F2193}" destId="{C81F786A-139A-4A4F-ADF9-5106F4860BBB}" srcOrd="0" destOrd="0" presId="urn:microsoft.com/office/officeart/2005/8/layout/hierarchy1"/>
    <dgm:cxn modelId="{8383A320-4CE6-4A29-A6A6-F4339C9D5E85}" type="presOf" srcId="{E0C4E18F-BA60-48E4-8F9E-4056F080EE35}" destId="{E3B4074F-E569-4841-B70E-69FA4EF16A04}" srcOrd="0" destOrd="0" presId="urn:microsoft.com/office/officeart/2005/8/layout/hierarchy1"/>
    <dgm:cxn modelId="{3156AAE6-944C-4DBB-A237-C6C313DCC86B}" type="presOf" srcId="{484D1C39-9ED3-4251-821C-C820989B58DD}" destId="{7D0FAD06-D682-4723-864B-685936ABBC94}" srcOrd="0" destOrd="0" presId="urn:microsoft.com/office/officeart/2005/8/layout/hierarchy1"/>
    <dgm:cxn modelId="{9BB184F2-8FD7-47D1-9E58-4D400EFCA9AF}" type="presOf" srcId="{F3709BF9-4213-4E84-B5EF-00F37A1C9C4E}" destId="{25B3BE80-0C34-44C4-B04E-7ACF9931BFB9}" srcOrd="0" destOrd="0" presId="urn:microsoft.com/office/officeart/2005/8/layout/hierarchy1"/>
    <dgm:cxn modelId="{10928864-1737-4308-A207-88AEB5E61C9A}" type="presOf" srcId="{87B4A072-A924-4E59-88E2-C57421C8B985}" destId="{5D5EBEFE-7233-4B0E-A16C-B8A402DB8495}" srcOrd="0" destOrd="0" presId="urn:microsoft.com/office/officeart/2005/8/layout/hierarchy1"/>
    <dgm:cxn modelId="{57F9EF1C-3952-4E2D-9F69-658F672C3B79}" type="presOf" srcId="{ABACD1F8-5613-41F7-BB77-995BB7B1AD11}" destId="{E4C5C5A0-8656-4EC8-B0B7-29764AD5CADD}" srcOrd="0" destOrd="0" presId="urn:microsoft.com/office/officeart/2005/8/layout/hierarchy1"/>
    <dgm:cxn modelId="{DBB32DE9-20A0-430E-8DC4-F7A7762422E1}" type="presOf" srcId="{DFADE540-9DF7-4063-8E51-5A1895E73BE2}" destId="{37950A6B-177A-4117-AF8E-33E470063768}" srcOrd="0" destOrd="0" presId="urn:microsoft.com/office/officeart/2005/8/layout/hierarchy1"/>
    <dgm:cxn modelId="{24DAAD19-7940-4F48-9706-429DACF319E5}" srcId="{F3709BF9-4213-4E84-B5EF-00F37A1C9C4E}" destId="{4C413EE0-AD4D-4CC9-812E-3E2C49AC5FC9}" srcOrd="0" destOrd="0" parTransId="{0016987C-DFC7-4B1D-9CDE-B28B476EC869}" sibTransId="{B4F04728-05BB-4F47-A115-C2F65614456F}"/>
    <dgm:cxn modelId="{57705450-FE36-46D9-B3AD-4BBB57797843}" srcId="{ABACD1F8-5613-41F7-BB77-995BB7B1AD11}" destId="{802FBDB1-F78F-4FA7-BE83-FF4A54206287}" srcOrd="0" destOrd="0" parTransId="{4A23DA61-8448-46BB-9839-5DF541891561}" sibTransId="{EA27775E-0B12-4635-B376-7B914F48D935}"/>
    <dgm:cxn modelId="{C9E85E44-B3F5-42D3-9D6F-A217B79FAF13}" type="presOf" srcId="{0016987C-DFC7-4B1D-9CDE-B28B476EC869}" destId="{0387A1F3-36DB-4ACF-9B5D-B834CCCABD42}" srcOrd="0" destOrd="0" presId="urn:microsoft.com/office/officeart/2005/8/layout/hierarchy1"/>
    <dgm:cxn modelId="{9B01A3BB-4FDB-4A51-856E-94E064F81917}" type="presOf" srcId="{42632191-6310-42C8-8762-FEAAB1A7E76B}" destId="{906473A1-BE9C-4177-A58B-A9A93CF98B4F}" srcOrd="0" destOrd="0" presId="urn:microsoft.com/office/officeart/2005/8/layout/hierarchy1"/>
    <dgm:cxn modelId="{D24A580A-630F-449E-82EA-95E4F92D15A7}" type="presOf" srcId="{9D182A80-FF51-442D-99EE-69232293943E}" destId="{9C2440E9-B0A5-4792-8B61-27C159F205B1}" srcOrd="0" destOrd="0" presId="urn:microsoft.com/office/officeart/2005/8/layout/hierarchy1"/>
    <dgm:cxn modelId="{5A8182D5-0EE0-4E66-97A7-F65357436AA4}" type="presParOf" srcId="{C81F786A-139A-4A4F-ADF9-5106F4860BBB}" destId="{16950A49-DF65-4F76-8E87-C5EE023CB917}" srcOrd="0" destOrd="0" presId="urn:microsoft.com/office/officeart/2005/8/layout/hierarchy1"/>
    <dgm:cxn modelId="{A3D4C1E0-7D3A-4F08-BB44-0E08810FA3D0}" type="presParOf" srcId="{16950A49-DF65-4F76-8E87-C5EE023CB917}" destId="{A83F3E4F-17FC-4FBA-942E-8B92F8708353}" srcOrd="0" destOrd="0" presId="urn:microsoft.com/office/officeart/2005/8/layout/hierarchy1"/>
    <dgm:cxn modelId="{E0048A90-1F38-4EF6-AC17-6A77E66A3774}" type="presParOf" srcId="{A83F3E4F-17FC-4FBA-942E-8B92F8708353}" destId="{7EA25B21-2F18-4D84-93E9-DB15A138488E}" srcOrd="0" destOrd="0" presId="urn:microsoft.com/office/officeart/2005/8/layout/hierarchy1"/>
    <dgm:cxn modelId="{C6030652-40C1-4626-A850-B4BE55B6CF8A}" type="presParOf" srcId="{A83F3E4F-17FC-4FBA-942E-8B92F8708353}" destId="{E4C5C5A0-8656-4EC8-B0B7-29764AD5CADD}" srcOrd="1" destOrd="0" presId="urn:microsoft.com/office/officeart/2005/8/layout/hierarchy1"/>
    <dgm:cxn modelId="{03DE195F-99B5-493B-BC2C-378033D8850C}" type="presParOf" srcId="{16950A49-DF65-4F76-8E87-C5EE023CB917}" destId="{030300D4-B971-4CFC-A9CC-AAD469F75D7D}" srcOrd="1" destOrd="0" presId="urn:microsoft.com/office/officeart/2005/8/layout/hierarchy1"/>
    <dgm:cxn modelId="{B76BDBB9-6D9F-4886-AE48-4733112C9963}" type="presParOf" srcId="{030300D4-B971-4CFC-A9CC-AAD469F75D7D}" destId="{5BA90FE0-1037-4271-9DE2-87AAC70E0187}" srcOrd="0" destOrd="0" presId="urn:microsoft.com/office/officeart/2005/8/layout/hierarchy1"/>
    <dgm:cxn modelId="{2F469AF2-C463-4990-A5D1-C577D4C08DE8}" type="presParOf" srcId="{030300D4-B971-4CFC-A9CC-AAD469F75D7D}" destId="{F98028F8-4DA2-423E-A1BF-CD42BA8CFE7F}" srcOrd="1" destOrd="0" presId="urn:microsoft.com/office/officeart/2005/8/layout/hierarchy1"/>
    <dgm:cxn modelId="{4B289C35-0F64-4A5B-954E-AFD48397EC48}" type="presParOf" srcId="{F98028F8-4DA2-423E-A1BF-CD42BA8CFE7F}" destId="{A6D360F9-DDBD-4FFB-959F-421D8CEE8B14}" srcOrd="0" destOrd="0" presId="urn:microsoft.com/office/officeart/2005/8/layout/hierarchy1"/>
    <dgm:cxn modelId="{9B4F213B-428B-4D5A-A602-FEBF3C613C91}" type="presParOf" srcId="{A6D360F9-DDBD-4FFB-959F-421D8CEE8B14}" destId="{553427A1-DBD9-4561-B896-EA8B211743E5}" srcOrd="0" destOrd="0" presId="urn:microsoft.com/office/officeart/2005/8/layout/hierarchy1"/>
    <dgm:cxn modelId="{B4240DFC-40C5-4A73-B722-D241F6E1A569}" type="presParOf" srcId="{A6D360F9-DDBD-4FFB-959F-421D8CEE8B14}" destId="{5473BC09-61CB-41E5-B3DA-60C4AF952456}" srcOrd="1" destOrd="0" presId="urn:microsoft.com/office/officeart/2005/8/layout/hierarchy1"/>
    <dgm:cxn modelId="{7F1DA042-7186-46B0-9E77-DFE3706C0104}" type="presParOf" srcId="{F98028F8-4DA2-423E-A1BF-CD42BA8CFE7F}" destId="{91678F96-C97B-4F7B-8C92-0589B200C4DF}" srcOrd="1" destOrd="0" presId="urn:microsoft.com/office/officeart/2005/8/layout/hierarchy1"/>
    <dgm:cxn modelId="{1211C1B8-F266-4103-9785-68EE02CED78B}" type="presParOf" srcId="{91678F96-C97B-4F7B-8C92-0589B200C4DF}" destId="{A272D56A-C725-4094-8A54-D2128CA5E3DB}" srcOrd="0" destOrd="0" presId="urn:microsoft.com/office/officeart/2005/8/layout/hierarchy1"/>
    <dgm:cxn modelId="{00A16A9A-3870-4C23-9922-DBB7DC99451C}" type="presParOf" srcId="{91678F96-C97B-4F7B-8C92-0589B200C4DF}" destId="{C8914A04-DA24-4CCB-ABE7-E82906F74836}" srcOrd="1" destOrd="0" presId="urn:microsoft.com/office/officeart/2005/8/layout/hierarchy1"/>
    <dgm:cxn modelId="{BBA54CFF-D773-48CD-807E-41C1AF8C39CC}" type="presParOf" srcId="{C8914A04-DA24-4CCB-ABE7-E82906F74836}" destId="{04ABEE78-2119-45BC-BED5-608F35F8E213}" srcOrd="0" destOrd="0" presId="urn:microsoft.com/office/officeart/2005/8/layout/hierarchy1"/>
    <dgm:cxn modelId="{2508FD1D-F77D-48E4-930F-1199B9D52F16}" type="presParOf" srcId="{04ABEE78-2119-45BC-BED5-608F35F8E213}" destId="{A592914A-F842-408A-99CC-2AFFE72E5A8E}" srcOrd="0" destOrd="0" presId="urn:microsoft.com/office/officeart/2005/8/layout/hierarchy1"/>
    <dgm:cxn modelId="{4DC151B7-2D6D-4EF7-9B49-55CA35B3512C}" type="presParOf" srcId="{04ABEE78-2119-45BC-BED5-608F35F8E213}" destId="{906473A1-BE9C-4177-A58B-A9A93CF98B4F}" srcOrd="1" destOrd="0" presId="urn:microsoft.com/office/officeart/2005/8/layout/hierarchy1"/>
    <dgm:cxn modelId="{D215D7E3-794D-4733-98D5-AC45871C9DEA}" type="presParOf" srcId="{C8914A04-DA24-4CCB-ABE7-E82906F74836}" destId="{A6DD5BFF-CEC9-4CD5-AE08-44EADAB11318}" srcOrd="1" destOrd="0" presId="urn:microsoft.com/office/officeart/2005/8/layout/hierarchy1"/>
    <dgm:cxn modelId="{3FD92EB4-530E-4CFA-A16D-4FD2D1C66601}" type="presParOf" srcId="{A6DD5BFF-CEC9-4CD5-AE08-44EADAB11318}" destId="{6D8C29A9-864C-4C08-9CB9-5AC4052F2B2D}" srcOrd="0" destOrd="0" presId="urn:microsoft.com/office/officeart/2005/8/layout/hierarchy1"/>
    <dgm:cxn modelId="{402B9315-437F-4F4A-80ED-B196FA3E884F}" type="presParOf" srcId="{A6DD5BFF-CEC9-4CD5-AE08-44EADAB11318}" destId="{1AA019F5-688F-46CC-9673-3B9A645BE170}" srcOrd="1" destOrd="0" presId="urn:microsoft.com/office/officeart/2005/8/layout/hierarchy1"/>
    <dgm:cxn modelId="{8DF8A782-C645-498F-8A65-939ED56948F0}" type="presParOf" srcId="{1AA019F5-688F-46CC-9673-3B9A645BE170}" destId="{F9F4214C-7EB2-420E-A9A7-033F8F17EBF2}" srcOrd="0" destOrd="0" presId="urn:microsoft.com/office/officeart/2005/8/layout/hierarchy1"/>
    <dgm:cxn modelId="{B06171C6-F28A-4569-B152-8BF803295D6D}" type="presParOf" srcId="{F9F4214C-7EB2-420E-A9A7-033F8F17EBF2}" destId="{11CD4CF5-52AD-431B-8169-F343819AB1D0}" srcOrd="0" destOrd="0" presId="urn:microsoft.com/office/officeart/2005/8/layout/hierarchy1"/>
    <dgm:cxn modelId="{9A75690E-873B-4A3F-9668-119BB155A01A}" type="presParOf" srcId="{F9F4214C-7EB2-420E-A9A7-033F8F17EBF2}" destId="{6849E62B-89FC-4C6D-990F-86C68FD31A55}" srcOrd="1" destOrd="0" presId="urn:microsoft.com/office/officeart/2005/8/layout/hierarchy1"/>
    <dgm:cxn modelId="{F1665123-5EF4-47C0-92F1-DEBE7EB6CE62}" type="presParOf" srcId="{1AA019F5-688F-46CC-9673-3B9A645BE170}" destId="{657F0702-15D9-4EDD-A0C4-A58314C449FD}" srcOrd="1" destOrd="0" presId="urn:microsoft.com/office/officeart/2005/8/layout/hierarchy1"/>
    <dgm:cxn modelId="{6BE24EFF-72A2-45F2-BA93-F3A3D452532E}" type="presParOf" srcId="{A6DD5BFF-CEC9-4CD5-AE08-44EADAB11318}" destId="{E3B4074F-E569-4841-B70E-69FA4EF16A04}" srcOrd="2" destOrd="0" presId="urn:microsoft.com/office/officeart/2005/8/layout/hierarchy1"/>
    <dgm:cxn modelId="{83F5017E-F322-4DE7-A8A6-304A3687562A}" type="presParOf" srcId="{A6DD5BFF-CEC9-4CD5-AE08-44EADAB11318}" destId="{91E753D8-CE72-4E64-A790-2091AB03D996}" srcOrd="3" destOrd="0" presId="urn:microsoft.com/office/officeart/2005/8/layout/hierarchy1"/>
    <dgm:cxn modelId="{41B8D9E4-0D8C-427C-BCDD-8C8A8865B569}" type="presParOf" srcId="{91E753D8-CE72-4E64-A790-2091AB03D996}" destId="{B8076491-DF6D-4792-8BD0-DB7CB288C321}" srcOrd="0" destOrd="0" presId="urn:microsoft.com/office/officeart/2005/8/layout/hierarchy1"/>
    <dgm:cxn modelId="{9474EF99-34EA-41B7-B9C9-CD81FBA56F92}" type="presParOf" srcId="{B8076491-DF6D-4792-8BD0-DB7CB288C321}" destId="{6FD9FB07-CCB5-49DD-94C1-F2DB3600C4E5}" srcOrd="0" destOrd="0" presId="urn:microsoft.com/office/officeart/2005/8/layout/hierarchy1"/>
    <dgm:cxn modelId="{131A7880-FB59-4407-AFED-C84838AEB0FB}" type="presParOf" srcId="{B8076491-DF6D-4792-8BD0-DB7CB288C321}" destId="{4CB42263-C52E-4A5E-A69F-74044AFDBFC1}" srcOrd="1" destOrd="0" presId="urn:microsoft.com/office/officeart/2005/8/layout/hierarchy1"/>
    <dgm:cxn modelId="{204BA5EE-4647-46FE-AE89-E179C34A1DB3}" type="presParOf" srcId="{91E753D8-CE72-4E64-A790-2091AB03D996}" destId="{01D165EC-B348-4973-8E90-635988457FBB}" srcOrd="1" destOrd="0" presId="urn:microsoft.com/office/officeart/2005/8/layout/hierarchy1"/>
    <dgm:cxn modelId="{F2AC2E78-36AF-4728-8028-6EE3C7CD9ADE}" type="presParOf" srcId="{91678F96-C97B-4F7B-8C92-0589B200C4DF}" destId="{7D0FAD06-D682-4723-864B-685936ABBC94}" srcOrd="2" destOrd="0" presId="urn:microsoft.com/office/officeart/2005/8/layout/hierarchy1"/>
    <dgm:cxn modelId="{EE36B192-A737-434A-A4FD-94A468B3A7AC}" type="presParOf" srcId="{91678F96-C97B-4F7B-8C92-0589B200C4DF}" destId="{ACFFB5B0-984D-467C-B0A7-C2466732D0F7}" srcOrd="3" destOrd="0" presId="urn:microsoft.com/office/officeart/2005/8/layout/hierarchy1"/>
    <dgm:cxn modelId="{4FB02233-BD33-4A89-B255-2F606A8D9E04}" type="presParOf" srcId="{ACFFB5B0-984D-467C-B0A7-C2466732D0F7}" destId="{B643F433-A075-4E91-960D-C98E8140F693}" srcOrd="0" destOrd="0" presId="urn:microsoft.com/office/officeart/2005/8/layout/hierarchy1"/>
    <dgm:cxn modelId="{A85E4459-25C6-417F-B054-2A5607D023BF}" type="presParOf" srcId="{B643F433-A075-4E91-960D-C98E8140F693}" destId="{532A6C32-F80F-445B-9E9C-786FD3F14C00}" srcOrd="0" destOrd="0" presId="urn:microsoft.com/office/officeart/2005/8/layout/hierarchy1"/>
    <dgm:cxn modelId="{F17E30DC-3831-4ED2-8859-D9B1E9A3B648}" type="presParOf" srcId="{B643F433-A075-4E91-960D-C98E8140F693}" destId="{D81BFDD3-2895-458B-ADC1-D0EEB77B0974}" srcOrd="1" destOrd="0" presId="urn:microsoft.com/office/officeart/2005/8/layout/hierarchy1"/>
    <dgm:cxn modelId="{919001B0-235F-49FB-AFB0-7F5235ABEFBC}" type="presParOf" srcId="{ACFFB5B0-984D-467C-B0A7-C2466732D0F7}" destId="{3C486D17-0E47-4C9E-B225-8611017C861D}" srcOrd="1" destOrd="0" presId="urn:microsoft.com/office/officeart/2005/8/layout/hierarchy1"/>
    <dgm:cxn modelId="{26268D00-B2B3-4E09-B3C2-26035DEE1CEA}" type="presParOf" srcId="{3C486D17-0E47-4C9E-B225-8611017C861D}" destId="{80E4B83F-9AA0-4BB6-9E07-177B92FF7A98}" srcOrd="0" destOrd="0" presId="urn:microsoft.com/office/officeart/2005/8/layout/hierarchy1"/>
    <dgm:cxn modelId="{45FB65C2-E67C-4CD5-A755-6B51449E0EA3}" type="presParOf" srcId="{3C486D17-0E47-4C9E-B225-8611017C861D}" destId="{393B6364-0357-42E8-84D5-8E1C783C742F}" srcOrd="1" destOrd="0" presId="urn:microsoft.com/office/officeart/2005/8/layout/hierarchy1"/>
    <dgm:cxn modelId="{5221A320-5065-4D6B-836F-1406F34C103A}" type="presParOf" srcId="{393B6364-0357-42E8-84D5-8E1C783C742F}" destId="{BA719BD8-0899-4D99-830D-C56D9937A6C6}" srcOrd="0" destOrd="0" presId="urn:microsoft.com/office/officeart/2005/8/layout/hierarchy1"/>
    <dgm:cxn modelId="{5A8B7547-8388-4246-9B97-97C6A4C0BA42}" type="presParOf" srcId="{BA719BD8-0899-4D99-830D-C56D9937A6C6}" destId="{7B8D10C1-61F5-4252-B5F2-AC34AE19F847}" srcOrd="0" destOrd="0" presId="urn:microsoft.com/office/officeart/2005/8/layout/hierarchy1"/>
    <dgm:cxn modelId="{C00CFB09-32E9-4530-A182-B025B87E11F3}" type="presParOf" srcId="{BA719BD8-0899-4D99-830D-C56D9937A6C6}" destId="{A42D35C2-958E-4620-B717-2B24FE1C776D}" srcOrd="1" destOrd="0" presId="urn:microsoft.com/office/officeart/2005/8/layout/hierarchy1"/>
    <dgm:cxn modelId="{748EFFE8-BBE9-4807-82D8-AC9FBEF9E496}" type="presParOf" srcId="{393B6364-0357-42E8-84D5-8E1C783C742F}" destId="{9A268865-93F2-406F-8B47-D7BA8EC884FD}" srcOrd="1" destOrd="0" presId="urn:microsoft.com/office/officeart/2005/8/layout/hierarchy1"/>
    <dgm:cxn modelId="{F25F5A68-0088-4546-8876-7EB39389EF29}" type="presParOf" srcId="{3C486D17-0E47-4C9E-B225-8611017C861D}" destId="{0BAA739F-AB50-4F7B-B361-CC3F98C67A03}" srcOrd="2" destOrd="0" presId="urn:microsoft.com/office/officeart/2005/8/layout/hierarchy1"/>
    <dgm:cxn modelId="{162C1C8F-07ED-4C9E-8A7F-DE93E823620D}" type="presParOf" srcId="{3C486D17-0E47-4C9E-B225-8611017C861D}" destId="{D8638888-C555-48BB-BA46-2808AE5ABF2F}" srcOrd="3" destOrd="0" presId="urn:microsoft.com/office/officeart/2005/8/layout/hierarchy1"/>
    <dgm:cxn modelId="{37E68CA1-F138-4E25-8351-761BEAAA7815}" type="presParOf" srcId="{D8638888-C555-48BB-BA46-2808AE5ABF2F}" destId="{5E26A79D-61AC-40DF-8E72-53C7CE411BDA}" srcOrd="0" destOrd="0" presId="urn:microsoft.com/office/officeart/2005/8/layout/hierarchy1"/>
    <dgm:cxn modelId="{102B0CC0-E3DA-4798-8A4F-23F55DDC9EEA}" type="presParOf" srcId="{5E26A79D-61AC-40DF-8E72-53C7CE411BDA}" destId="{1F98D528-DD0D-4E9F-B7ED-EA03F73CFA33}" srcOrd="0" destOrd="0" presId="urn:microsoft.com/office/officeart/2005/8/layout/hierarchy1"/>
    <dgm:cxn modelId="{676046FF-B4A2-4B23-AC40-36356C18BB8D}" type="presParOf" srcId="{5E26A79D-61AC-40DF-8E72-53C7CE411BDA}" destId="{55AB61AD-3E87-46EA-9333-3F05CD6413BD}" srcOrd="1" destOrd="0" presId="urn:microsoft.com/office/officeart/2005/8/layout/hierarchy1"/>
    <dgm:cxn modelId="{77F0EE53-5EB1-459E-A6FB-A5D62B4EF6F1}" type="presParOf" srcId="{D8638888-C555-48BB-BA46-2808AE5ABF2F}" destId="{94D1DA75-2B74-4706-A6EA-ED2AF433A52C}" srcOrd="1" destOrd="0" presId="urn:microsoft.com/office/officeart/2005/8/layout/hierarchy1"/>
    <dgm:cxn modelId="{37B27957-9321-46B8-BB57-5D60CEE9E003}" type="presParOf" srcId="{030300D4-B971-4CFC-A9CC-AAD469F75D7D}" destId="{9C2440E9-B0A5-4792-8B61-27C159F205B1}" srcOrd="2" destOrd="0" presId="urn:microsoft.com/office/officeart/2005/8/layout/hierarchy1"/>
    <dgm:cxn modelId="{AC8BC039-5432-4E60-A548-138E59FDFCDD}" type="presParOf" srcId="{030300D4-B971-4CFC-A9CC-AAD469F75D7D}" destId="{EADC66DA-A6C5-407D-8F0B-1C6D4B4DB727}" srcOrd="3" destOrd="0" presId="urn:microsoft.com/office/officeart/2005/8/layout/hierarchy1"/>
    <dgm:cxn modelId="{8FF561BC-6BDA-4615-AAE7-D965B1C26F23}" type="presParOf" srcId="{EADC66DA-A6C5-407D-8F0B-1C6D4B4DB727}" destId="{A0D7609D-57EB-45AA-B43E-29358EC1A916}" srcOrd="0" destOrd="0" presId="urn:microsoft.com/office/officeart/2005/8/layout/hierarchy1"/>
    <dgm:cxn modelId="{69AE688A-A469-48B2-8E89-9E40EE1B3963}" type="presParOf" srcId="{A0D7609D-57EB-45AA-B43E-29358EC1A916}" destId="{A4F0DC6D-A2E4-48A4-8722-CEC345D8CFC2}" srcOrd="0" destOrd="0" presId="urn:microsoft.com/office/officeart/2005/8/layout/hierarchy1"/>
    <dgm:cxn modelId="{F5718C7D-446E-46DF-A94C-93CD245842BB}" type="presParOf" srcId="{A0D7609D-57EB-45AA-B43E-29358EC1A916}" destId="{25B3BE80-0C34-44C4-B04E-7ACF9931BFB9}" srcOrd="1" destOrd="0" presId="urn:microsoft.com/office/officeart/2005/8/layout/hierarchy1"/>
    <dgm:cxn modelId="{0A7B0078-D29F-43E1-B0EA-FCC5FD891610}" type="presParOf" srcId="{EADC66DA-A6C5-407D-8F0B-1C6D4B4DB727}" destId="{DCE1625F-1269-467C-9F20-7AF1A6F5C6CF}" srcOrd="1" destOrd="0" presId="urn:microsoft.com/office/officeart/2005/8/layout/hierarchy1"/>
    <dgm:cxn modelId="{EC52E849-DD64-4C57-B7F8-2A3D888017E2}" type="presParOf" srcId="{DCE1625F-1269-467C-9F20-7AF1A6F5C6CF}" destId="{0387A1F3-36DB-4ACF-9B5D-B834CCCABD42}" srcOrd="0" destOrd="0" presId="urn:microsoft.com/office/officeart/2005/8/layout/hierarchy1"/>
    <dgm:cxn modelId="{B31A230B-8071-4BB5-809C-E481A42E225D}" type="presParOf" srcId="{DCE1625F-1269-467C-9F20-7AF1A6F5C6CF}" destId="{F69EC7D5-32DF-4FAD-8E95-2A739FA34AD1}" srcOrd="1" destOrd="0" presId="urn:microsoft.com/office/officeart/2005/8/layout/hierarchy1"/>
    <dgm:cxn modelId="{394B7D7B-90E9-4B62-A5C3-A8921AD4C816}" type="presParOf" srcId="{F69EC7D5-32DF-4FAD-8E95-2A739FA34AD1}" destId="{909FE991-F88D-41C4-B326-616FCAAD8E3F}" srcOrd="0" destOrd="0" presId="urn:microsoft.com/office/officeart/2005/8/layout/hierarchy1"/>
    <dgm:cxn modelId="{F1B7BD88-8CF3-4B64-9A95-DCB18D729D12}" type="presParOf" srcId="{909FE991-F88D-41C4-B326-616FCAAD8E3F}" destId="{7E795EFE-14D0-4E08-9A2D-AA62F29989FE}" srcOrd="0" destOrd="0" presId="urn:microsoft.com/office/officeart/2005/8/layout/hierarchy1"/>
    <dgm:cxn modelId="{CA72027E-D066-4855-8E77-89D7C5CD13F2}" type="presParOf" srcId="{909FE991-F88D-41C4-B326-616FCAAD8E3F}" destId="{05AF06A2-84B2-43B5-907D-4200B2B266AB}" srcOrd="1" destOrd="0" presId="urn:microsoft.com/office/officeart/2005/8/layout/hierarchy1"/>
    <dgm:cxn modelId="{A94EDFB8-5CD6-4EDF-9753-8349EABDE22D}" type="presParOf" srcId="{F69EC7D5-32DF-4FAD-8E95-2A739FA34AD1}" destId="{759CF825-6E88-4AA4-B2B1-5DB393E76357}" srcOrd="1" destOrd="0" presId="urn:microsoft.com/office/officeart/2005/8/layout/hierarchy1"/>
    <dgm:cxn modelId="{09BAB2D6-4BEA-42F1-981E-802B1E8F81B7}" type="presParOf" srcId="{DCE1625F-1269-467C-9F20-7AF1A6F5C6CF}" destId="{5D5EBEFE-7233-4B0E-A16C-B8A402DB8495}" srcOrd="2" destOrd="0" presId="urn:microsoft.com/office/officeart/2005/8/layout/hierarchy1"/>
    <dgm:cxn modelId="{9FAB4043-B570-46B8-BFD4-61CA49AF5113}" type="presParOf" srcId="{DCE1625F-1269-467C-9F20-7AF1A6F5C6CF}" destId="{573FEEF1-EB47-4B8A-BBD0-94389659491E}" srcOrd="3" destOrd="0" presId="urn:microsoft.com/office/officeart/2005/8/layout/hierarchy1"/>
    <dgm:cxn modelId="{24991CE6-A763-4EF9-B508-8B32E65B017E}" type="presParOf" srcId="{573FEEF1-EB47-4B8A-BBD0-94389659491E}" destId="{BB83870F-9F54-4DBD-8C5F-387ECCA9FEFC}" srcOrd="0" destOrd="0" presId="urn:microsoft.com/office/officeart/2005/8/layout/hierarchy1"/>
    <dgm:cxn modelId="{24D16E9E-681A-49CD-921A-A6DE0704B668}" type="presParOf" srcId="{BB83870F-9F54-4DBD-8C5F-387ECCA9FEFC}" destId="{F7522766-5D4D-4B1D-86C3-23A9DC90807D}" srcOrd="0" destOrd="0" presId="urn:microsoft.com/office/officeart/2005/8/layout/hierarchy1"/>
    <dgm:cxn modelId="{199980CC-AD09-49DF-85C6-89112D238DE5}" type="presParOf" srcId="{BB83870F-9F54-4DBD-8C5F-387ECCA9FEFC}" destId="{37950A6B-177A-4117-AF8E-33E470063768}" srcOrd="1" destOrd="0" presId="urn:microsoft.com/office/officeart/2005/8/layout/hierarchy1"/>
    <dgm:cxn modelId="{6F231121-ABF5-4C8F-9663-F1FA75690C22}" type="presParOf" srcId="{573FEEF1-EB47-4B8A-BBD0-94389659491E}" destId="{B49C980A-685A-4B0F-877D-A28C2CB2DBD2}" srcOrd="1" destOrd="0" presId="urn:microsoft.com/office/officeart/2005/8/layout/hierarchy1"/>
  </dgm:cxnLst>
  <dgm:bg/>
  <dgm:whole/>
  <dgm:extLst>
    <a:ext uri="http://schemas.microsoft.com/office/drawing/2008/diagram">
      <dsp:dataModelExt xmlns:dsp="http://schemas.microsoft.com/office/drawing/2008/diagram" relId="rId3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26B9721-AAB1-4CDF-92BD-F8BA5BD19D45}">
      <dsp:nvSpPr>
        <dsp:cNvPr id="0" name=""/>
        <dsp:cNvSpPr/>
      </dsp:nvSpPr>
      <dsp:spPr>
        <a:xfrm>
          <a:off x="4528786" y="1317408"/>
          <a:ext cx="577625" cy="22640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70662"/>
              </a:lnTo>
              <a:lnTo>
                <a:pt x="638930" y="170662"/>
              </a:lnTo>
              <a:lnTo>
                <a:pt x="638930" y="250432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FC30FE5-CDCD-4FAC-B381-07D0C49AFA69}">
      <dsp:nvSpPr>
        <dsp:cNvPr id="0" name=""/>
        <dsp:cNvSpPr/>
      </dsp:nvSpPr>
      <dsp:spPr>
        <a:xfrm>
          <a:off x="3942329" y="1317408"/>
          <a:ext cx="586457" cy="226403"/>
        </a:xfrm>
        <a:custGeom>
          <a:avLst/>
          <a:gdLst/>
          <a:ahLst/>
          <a:cxnLst/>
          <a:rect l="0" t="0" r="0" b="0"/>
          <a:pathLst>
            <a:path>
              <a:moveTo>
                <a:pt x="648699" y="0"/>
              </a:moveTo>
              <a:lnTo>
                <a:pt x="648699" y="170662"/>
              </a:lnTo>
              <a:lnTo>
                <a:pt x="0" y="170662"/>
              </a:lnTo>
              <a:lnTo>
                <a:pt x="0" y="250432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04E3066-5D5C-4FCE-AE4E-16773F9207A3}">
      <dsp:nvSpPr>
        <dsp:cNvPr id="0" name=""/>
        <dsp:cNvSpPr/>
      </dsp:nvSpPr>
      <dsp:spPr>
        <a:xfrm>
          <a:off x="3140826" y="596679"/>
          <a:ext cx="1387960" cy="22640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70662"/>
              </a:lnTo>
              <a:lnTo>
                <a:pt x="1511147" y="170662"/>
              </a:lnTo>
              <a:lnTo>
                <a:pt x="1511147" y="250432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2ED640E-8E26-4CC5-8470-3FE6AECFC6BF}">
      <dsp:nvSpPr>
        <dsp:cNvPr id="0" name=""/>
        <dsp:cNvSpPr/>
      </dsp:nvSpPr>
      <dsp:spPr>
        <a:xfrm>
          <a:off x="2770955" y="2179539"/>
          <a:ext cx="475728" cy="22640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70662"/>
              </a:lnTo>
              <a:lnTo>
                <a:pt x="526218" y="170662"/>
              </a:lnTo>
              <a:lnTo>
                <a:pt x="526218" y="250432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78D6C9E-009D-438F-A8EB-40C437FF2A92}">
      <dsp:nvSpPr>
        <dsp:cNvPr id="0" name=""/>
        <dsp:cNvSpPr/>
      </dsp:nvSpPr>
      <dsp:spPr>
        <a:xfrm>
          <a:off x="2295226" y="2179539"/>
          <a:ext cx="475728" cy="226403"/>
        </a:xfrm>
        <a:custGeom>
          <a:avLst/>
          <a:gdLst/>
          <a:ahLst/>
          <a:cxnLst/>
          <a:rect l="0" t="0" r="0" b="0"/>
          <a:pathLst>
            <a:path>
              <a:moveTo>
                <a:pt x="526218" y="0"/>
              </a:moveTo>
              <a:lnTo>
                <a:pt x="526218" y="170662"/>
              </a:lnTo>
              <a:lnTo>
                <a:pt x="0" y="170662"/>
              </a:lnTo>
              <a:lnTo>
                <a:pt x="0" y="250432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5EB4A43-882D-47FB-8548-DD776A35CC15}">
      <dsp:nvSpPr>
        <dsp:cNvPr id="0" name=""/>
        <dsp:cNvSpPr/>
      </dsp:nvSpPr>
      <dsp:spPr>
        <a:xfrm>
          <a:off x="1771089" y="1317408"/>
          <a:ext cx="999866" cy="22640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70662"/>
              </a:lnTo>
              <a:lnTo>
                <a:pt x="1057745" y="170662"/>
              </a:lnTo>
              <a:lnTo>
                <a:pt x="1057745" y="250432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3F09FEB-4377-4B63-B079-002F3C55EB88}">
      <dsp:nvSpPr>
        <dsp:cNvPr id="0" name=""/>
        <dsp:cNvSpPr/>
      </dsp:nvSpPr>
      <dsp:spPr>
        <a:xfrm>
          <a:off x="868041" y="2196944"/>
          <a:ext cx="475728" cy="22640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70662"/>
              </a:lnTo>
              <a:lnTo>
                <a:pt x="526218" y="170662"/>
              </a:lnTo>
              <a:lnTo>
                <a:pt x="526218" y="250432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D5342CC-9E3E-4CCF-B927-6F52C60D1D61}">
      <dsp:nvSpPr>
        <dsp:cNvPr id="0" name=""/>
        <dsp:cNvSpPr/>
      </dsp:nvSpPr>
      <dsp:spPr>
        <a:xfrm>
          <a:off x="392312" y="2196944"/>
          <a:ext cx="475728" cy="226403"/>
        </a:xfrm>
        <a:custGeom>
          <a:avLst/>
          <a:gdLst/>
          <a:ahLst/>
          <a:cxnLst/>
          <a:rect l="0" t="0" r="0" b="0"/>
          <a:pathLst>
            <a:path>
              <a:moveTo>
                <a:pt x="526218" y="0"/>
              </a:moveTo>
              <a:lnTo>
                <a:pt x="526218" y="170662"/>
              </a:lnTo>
              <a:lnTo>
                <a:pt x="0" y="170662"/>
              </a:lnTo>
              <a:lnTo>
                <a:pt x="0" y="250432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1AE1169-C2CD-4618-AC48-0AAA01BF70F4}">
      <dsp:nvSpPr>
        <dsp:cNvPr id="0" name=""/>
        <dsp:cNvSpPr/>
      </dsp:nvSpPr>
      <dsp:spPr>
        <a:xfrm>
          <a:off x="868041" y="1317408"/>
          <a:ext cx="903048" cy="226403"/>
        </a:xfrm>
        <a:custGeom>
          <a:avLst/>
          <a:gdLst/>
          <a:ahLst/>
          <a:cxnLst/>
          <a:rect l="0" t="0" r="0" b="0"/>
          <a:pathLst>
            <a:path>
              <a:moveTo>
                <a:pt x="1047128" y="0"/>
              </a:moveTo>
              <a:lnTo>
                <a:pt x="1047128" y="170662"/>
              </a:lnTo>
              <a:lnTo>
                <a:pt x="0" y="170662"/>
              </a:lnTo>
              <a:lnTo>
                <a:pt x="0" y="250432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B23C50A-74F3-483F-AEB1-0989086CF3B4}">
      <dsp:nvSpPr>
        <dsp:cNvPr id="0" name=""/>
        <dsp:cNvSpPr/>
      </dsp:nvSpPr>
      <dsp:spPr>
        <a:xfrm>
          <a:off x="1771089" y="596679"/>
          <a:ext cx="1369736" cy="226403"/>
        </a:xfrm>
        <a:custGeom>
          <a:avLst/>
          <a:gdLst/>
          <a:ahLst/>
          <a:cxnLst/>
          <a:rect l="0" t="0" r="0" b="0"/>
          <a:pathLst>
            <a:path>
              <a:moveTo>
                <a:pt x="1490989" y="0"/>
              </a:moveTo>
              <a:lnTo>
                <a:pt x="1490989" y="170662"/>
              </a:lnTo>
              <a:lnTo>
                <a:pt x="0" y="170662"/>
              </a:lnTo>
              <a:lnTo>
                <a:pt x="0" y="250432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EA25B21-2F18-4D84-93E9-DB15A138488E}">
      <dsp:nvSpPr>
        <dsp:cNvPr id="0" name=""/>
        <dsp:cNvSpPr/>
      </dsp:nvSpPr>
      <dsp:spPr>
        <a:xfrm>
          <a:off x="2584947" y="102354"/>
          <a:ext cx="1111757" cy="494325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noFill/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4C5C5A0-8656-4EC8-B0B7-29764AD5CADD}">
      <dsp:nvSpPr>
        <dsp:cNvPr id="0" name=""/>
        <dsp:cNvSpPr/>
      </dsp:nvSpPr>
      <dsp:spPr>
        <a:xfrm>
          <a:off x="2671443" y="184525"/>
          <a:ext cx="1111757" cy="494325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Вся выборка
Риск = 49,8%; </a:t>
          </a: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299</a:t>
          </a:r>
          <a:endParaRPr lang="ru-RU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2685921" y="199003"/>
        <a:ext cx="1082801" cy="465369"/>
      </dsp:txXfrm>
    </dsp:sp>
    <dsp:sp modelId="{FC72CBBF-760D-4F8C-9BCA-EE21FDD94509}">
      <dsp:nvSpPr>
        <dsp:cNvPr id="0" name=""/>
        <dsp:cNvSpPr/>
      </dsp:nvSpPr>
      <dsp:spPr>
        <a:xfrm>
          <a:off x="1122020" y="823083"/>
          <a:ext cx="1298137" cy="494325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A57B8D0-1436-4951-86D1-13CCE8B1582C}">
      <dsp:nvSpPr>
        <dsp:cNvPr id="0" name=""/>
        <dsp:cNvSpPr/>
      </dsp:nvSpPr>
      <dsp:spPr>
        <a:xfrm>
          <a:off x="1208517" y="905254"/>
          <a:ext cx="1298137" cy="494325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Rs137852985 (CC)
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19,5%; </a:t>
          </a: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169</a:t>
          </a:r>
          <a:endParaRPr lang="ru-RU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1222995" y="919732"/>
        <a:ext cx="1269181" cy="465369"/>
      </dsp:txXfrm>
    </dsp:sp>
    <dsp:sp modelId="{3605F26E-EA2D-4B44-9F7F-722D61447F03}">
      <dsp:nvSpPr>
        <dsp:cNvPr id="0" name=""/>
        <dsp:cNvSpPr/>
      </dsp:nvSpPr>
      <dsp:spPr>
        <a:xfrm>
          <a:off x="263971" y="1543812"/>
          <a:ext cx="1208138" cy="653132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03DF591-4F05-4AD0-8CFE-EA1A479C12DF}">
      <dsp:nvSpPr>
        <dsp:cNvPr id="0" name=""/>
        <dsp:cNvSpPr/>
      </dsp:nvSpPr>
      <dsp:spPr>
        <a:xfrm>
          <a:off x="350467" y="1625983"/>
          <a:ext cx="1208138" cy="653132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Rs757229 (CC, GG)
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8,3%; </a:t>
          </a:r>
          <a:endParaRPr lang="en-US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109</a:t>
          </a:r>
          <a:endParaRPr lang="ru-RU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369597" y="1645113"/>
        <a:ext cx="1169878" cy="614872"/>
      </dsp:txXfrm>
    </dsp:sp>
    <dsp:sp modelId="{B1025747-5BDB-40D0-BFD7-C8D677808DF9}">
      <dsp:nvSpPr>
        <dsp:cNvPr id="0" name=""/>
        <dsp:cNvSpPr/>
      </dsp:nvSpPr>
      <dsp:spPr>
        <a:xfrm>
          <a:off x="3079" y="2423347"/>
          <a:ext cx="778465" cy="716351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178885D-6EAB-4AA1-BF7E-1CD00194636B}">
      <dsp:nvSpPr>
        <dsp:cNvPr id="0" name=""/>
        <dsp:cNvSpPr/>
      </dsp:nvSpPr>
      <dsp:spPr>
        <a:xfrm>
          <a:off x="89576" y="2505519"/>
          <a:ext cx="778465" cy="716351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Возраст, лет &lt; 49,0
Риск = 0,0%; </a:t>
          </a: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47</a:t>
          </a:r>
          <a:endParaRPr lang="ru-RU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110557" y="2526500"/>
        <a:ext cx="736503" cy="674389"/>
      </dsp:txXfrm>
    </dsp:sp>
    <dsp:sp modelId="{022BD49D-E1C6-48F4-9192-BF7E00B71156}">
      <dsp:nvSpPr>
        <dsp:cNvPr id="0" name=""/>
        <dsp:cNvSpPr/>
      </dsp:nvSpPr>
      <dsp:spPr>
        <a:xfrm>
          <a:off x="954537" y="2423347"/>
          <a:ext cx="778465" cy="700987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F62E281-551D-4AC7-8BA9-4ABDBD0F12FD}">
      <dsp:nvSpPr>
        <dsp:cNvPr id="0" name=""/>
        <dsp:cNvSpPr/>
      </dsp:nvSpPr>
      <dsp:spPr>
        <a:xfrm>
          <a:off x="1041033" y="2505519"/>
          <a:ext cx="778465" cy="700987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Возраст, лет ≥ 49,0
Риск = 14,5%; </a:t>
          </a: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62</a:t>
          </a:r>
          <a:endParaRPr lang="ru-RU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1061564" y="2526050"/>
        <a:ext cx="737403" cy="659925"/>
      </dsp:txXfrm>
    </dsp:sp>
    <dsp:sp modelId="{38B8BE3C-6CE1-4934-8110-68481F222A76}">
      <dsp:nvSpPr>
        <dsp:cNvPr id="0" name=""/>
        <dsp:cNvSpPr/>
      </dsp:nvSpPr>
      <dsp:spPr>
        <a:xfrm>
          <a:off x="2263703" y="1543812"/>
          <a:ext cx="1014503" cy="635727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E1AD335-1554-4FBA-AF23-DDC96F3A51BF}">
      <dsp:nvSpPr>
        <dsp:cNvPr id="0" name=""/>
        <dsp:cNvSpPr/>
      </dsp:nvSpPr>
      <dsp:spPr>
        <a:xfrm>
          <a:off x="2350200" y="1625983"/>
          <a:ext cx="1014503" cy="635727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Rs757229 (GC)
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40,0%; </a:t>
          </a:r>
          <a:endParaRPr lang="en-US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60</a:t>
          </a:r>
          <a:endParaRPr lang="ru-RU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2368820" y="1644603"/>
        <a:ext cx="977263" cy="598487"/>
      </dsp:txXfrm>
    </dsp:sp>
    <dsp:sp modelId="{68EBAAA3-C5B2-490F-B3F6-9FB9EDA41B24}">
      <dsp:nvSpPr>
        <dsp:cNvPr id="0" name=""/>
        <dsp:cNvSpPr/>
      </dsp:nvSpPr>
      <dsp:spPr>
        <a:xfrm>
          <a:off x="1905994" y="2405942"/>
          <a:ext cx="778465" cy="714764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A206930-BE63-4028-BAA9-793661D985CA}">
      <dsp:nvSpPr>
        <dsp:cNvPr id="0" name=""/>
        <dsp:cNvSpPr/>
      </dsp:nvSpPr>
      <dsp:spPr>
        <a:xfrm>
          <a:off x="1992490" y="2488114"/>
          <a:ext cx="778465" cy="714764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Возраст, лет &lt; 56,0
Риск = 30,0%; </a:t>
          </a: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30</a:t>
          </a:r>
          <a:endParaRPr lang="ru-RU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2013425" y="2509049"/>
        <a:ext cx="736595" cy="672894"/>
      </dsp:txXfrm>
    </dsp:sp>
    <dsp:sp modelId="{A91B3ABF-A188-4314-B8C7-90BF6E48AA7C}">
      <dsp:nvSpPr>
        <dsp:cNvPr id="0" name=""/>
        <dsp:cNvSpPr/>
      </dsp:nvSpPr>
      <dsp:spPr>
        <a:xfrm>
          <a:off x="2857451" y="2405942"/>
          <a:ext cx="778465" cy="728546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DF2035B-552D-48A1-9031-8C830642195C}">
      <dsp:nvSpPr>
        <dsp:cNvPr id="0" name=""/>
        <dsp:cNvSpPr/>
      </dsp:nvSpPr>
      <dsp:spPr>
        <a:xfrm>
          <a:off x="2943947" y="2488114"/>
          <a:ext cx="778465" cy="728546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Возраст, лет ≥ 56,0
Риск = 50,0%; </a:t>
          </a: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30</a:t>
          </a:r>
          <a:endParaRPr lang="ru-RU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2965285" y="2509452"/>
        <a:ext cx="735789" cy="685870"/>
      </dsp:txXfrm>
    </dsp:sp>
    <dsp:sp modelId="{42835353-98E9-47FC-940A-E1FD2FCBF0BC}">
      <dsp:nvSpPr>
        <dsp:cNvPr id="0" name=""/>
        <dsp:cNvSpPr/>
      </dsp:nvSpPr>
      <dsp:spPr>
        <a:xfrm>
          <a:off x="3897942" y="823083"/>
          <a:ext cx="1261689" cy="494325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40F6F16-457B-454F-9294-4DA797450951}">
      <dsp:nvSpPr>
        <dsp:cNvPr id="0" name=""/>
        <dsp:cNvSpPr/>
      </dsp:nvSpPr>
      <dsp:spPr>
        <a:xfrm>
          <a:off x="3984438" y="905254"/>
          <a:ext cx="1261689" cy="494325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Rs137852985 (TC, TT)
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90,6%; </a:t>
          </a: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106</a:t>
          </a:r>
          <a:endParaRPr lang="ru-RU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3998916" y="919732"/>
        <a:ext cx="1232733" cy="465369"/>
      </dsp:txXfrm>
    </dsp:sp>
    <dsp:sp modelId="{41B88A54-2BE4-412B-AF5C-D78BC703EDF8}">
      <dsp:nvSpPr>
        <dsp:cNvPr id="0" name=""/>
        <dsp:cNvSpPr/>
      </dsp:nvSpPr>
      <dsp:spPr>
        <a:xfrm>
          <a:off x="3451199" y="1543812"/>
          <a:ext cx="982259" cy="635727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B4FF29C-F35E-4766-AF72-984DD5533ADE}">
      <dsp:nvSpPr>
        <dsp:cNvPr id="0" name=""/>
        <dsp:cNvSpPr/>
      </dsp:nvSpPr>
      <dsp:spPr>
        <a:xfrm>
          <a:off x="3537695" y="1625983"/>
          <a:ext cx="982259" cy="635727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Rs2981582 (AG)
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88,4%; </a:t>
          </a:r>
          <a:endParaRPr lang="en-US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86</a:t>
          </a:r>
          <a:endParaRPr lang="ru-RU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3556315" y="1644603"/>
        <a:ext cx="945019" cy="598487"/>
      </dsp:txXfrm>
    </dsp:sp>
    <dsp:sp modelId="{D09A80D1-D86D-43D4-85ED-CFC166CC8101}">
      <dsp:nvSpPr>
        <dsp:cNvPr id="0" name=""/>
        <dsp:cNvSpPr/>
      </dsp:nvSpPr>
      <dsp:spPr>
        <a:xfrm>
          <a:off x="4606451" y="1543812"/>
          <a:ext cx="999922" cy="635727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A3D208F-64B0-40AC-97C4-7304983FDA08}">
      <dsp:nvSpPr>
        <dsp:cNvPr id="0" name=""/>
        <dsp:cNvSpPr/>
      </dsp:nvSpPr>
      <dsp:spPr>
        <a:xfrm>
          <a:off x="4692947" y="1625983"/>
          <a:ext cx="999922" cy="635727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Rs2981582 (AA, GG)
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100,0%; </a:t>
          </a:r>
          <a:endParaRPr lang="en-US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20</a:t>
          </a:r>
          <a:endParaRPr lang="ru-RU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4711567" y="1644603"/>
        <a:ext cx="962682" cy="598487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D5EBEFE-7233-4B0E-A16C-B8A402DB8495}">
      <dsp:nvSpPr>
        <dsp:cNvPr id="0" name=""/>
        <dsp:cNvSpPr/>
      </dsp:nvSpPr>
      <dsp:spPr>
        <a:xfrm>
          <a:off x="4859576" y="1731430"/>
          <a:ext cx="570220" cy="283317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03038"/>
              </a:lnTo>
              <a:lnTo>
                <a:pt x="599652" y="203038"/>
              </a:lnTo>
              <a:lnTo>
                <a:pt x="599652" y="297941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387A1F3-36DB-4ACF-9B5D-B834CCCABD42}">
      <dsp:nvSpPr>
        <dsp:cNvPr id="0" name=""/>
        <dsp:cNvSpPr/>
      </dsp:nvSpPr>
      <dsp:spPr>
        <a:xfrm>
          <a:off x="4299575" y="1731430"/>
          <a:ext cx="560001" cy="283317"/>
        </a:xfrm>
        <a:custGeom>
          <a:avLst/>
          <a:gdLst/>
          <a:ahLst/>
          <a:cxnLst/>
          <a:rect l="0" t="0" r="0" b="0"/>
          <a:pathLst>
            <a:path>
              <a:moveTo>
                <a:pt x="588906" y="0"/>
              </a:moveTo>
              <a:lnTo>
                <a:pt x="588906" y="203038"/>
              </a:lnTo>
              <a:lnTo>
                <a:pt x="0" y="203038"/>
              </a:lnTo>
              <a:lnTo>
                <a:pt x="0" y="297941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C2440E9-B0A5-4792-8B61-27C159F205B1}">
      <dsp:nvSpPr>
        <dsp:cNvPr id="0" name=""/>
        <dsp:cNvSpPr/>
      </dsp:nvSpPr>
      <dsp:spPr>
        <a:xfrm>
          <a:off x="3460698" y="829521"/>
          <a:ext cx="1398878" cy="283317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03038"/>
              </a:lnTo>
              <a:lnTo>
                <a:pt x="1471083" y="203038"/>
              </a:lnTo>
              <a:lnTo>
                <a:pt x="1471083" y="297941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BAA739F-AB50-4F7B-B361-CC3F98C67A03}">
      <dsp:nvSpPr>
        <dsp:cNvPr id="0" name=""/>
        <dsp:cNvSpPr/>
      </dsp:nvSpPr>
      <dsp:spPr>
        <a:xfrm>
          <a:off x="3154225" y="2750079"/>
          <a:ext cx="530284" cy="283317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03038"/>
              </a:lnTo>
              <a:lnTo>
                <a:pt x="557655" y="203038"/>
              </a:lnTo>
              <a:lnTo>
                <a:pt x="557655" y="297941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0E4B83F-9AA0-4BB6-9E07-177B92FF7A98}">
      <dsp:nvSpPr>
        <dsp:cNvPr id="0" name=""/>
        <dsp:cNvSpPr/>
      </dsp:nvSpPr>
      <dsp:spPr>
        <a:xfrm>
          <a:off x="2589382" y="2750079"/>
          <a:ext cx="564842" cy="155727"/>
        </a:xfrm>
        <a:custGeom>
          <a:avLst/>
          <a:gdLst/>
          <a:ahLst/>
          <a:cxnLst/>
          <a:rect l="0" t="0" r="0" b="0"/>
          <a:pathLst>
            <a:path>
              <a:moveTo>
                <a:pt x="571634" y="0"/>
              </a:moveTo>
              <a:lnTo>
                <a:pt x="571634" y="203038"/>
              </a:lnTo>
              <a:lnTo>
                <a:pt x="0" y="203038"/>
              </a:lnTo>
              <a:lnTo>
                <a:pt x="0" y="297941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D0FAD06-D682-4723-864B-685936ABBC94}">
      <dsp:nvSpPr>
        <dsp:cNvPr id="0" name=""/>
        <dsp:cNvSpPr/>
      </dsp:nvSpPr>
      <dsp:spPr>
        <a:xfrm>
          <a:off x="2084625" y="1731430"/>
          <a:ext cx="1069599" cy="283317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03038"/>
              </a:lnTo>
              <a:lnTo>
                <a:pt x="1124808" y="203038"/>
              </a:lnTo>
              <a:lnTo>
                <a:pt x="1124808" y="297941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3B4074F-E569-4841-B70E-69FA4EF16A04}">
      <dsp:nvSpPr>
        <dsp:cNvPr id="0" name=""/>
        <dsp:cNvSpPr/>
      </dsp:nvSpPr>
      <dsp:spPr>
        <a:xfrm>
          <a:off x="986775" y="2757675"/>
          <a:ext cx="532515" cy="283317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03038"/>
              </a:lnTo>
              <a:lnTo>
                <a:pt x="560001" y="203038"/>
              </a:lnTo>
              <a:lnTo>
                <a:pt x="560001" y="297941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D8C29A9-864C-4C08-9CB9-5AC4052F2B2D}">
      <dsp:nvSpPr>
        <dsp:cNvPr id="0" name=""/>
        <dsp:cNvSpPr/>
      </dsp:nvSpPr>
      <dsp:spPr>
        <a:xfrm>
          <a:off x="425702" y="2757675"/>
          <a:ext cx="561072" cy="283317"/>
        </a:xfrm>
        <a:custGeom>
          <a:avLst/>
          <a:gdLst/>
          <a:ahLst/>
          <a:cxnLst/>
          <a:rect l="0" t="0" r="0" b="0"/>
          <a:pathLst>
            <a:path>
              <a:moveTo>
                <a:pt x="590033" y="0"/>
              </a:moveTo>
              <a:lnTo>
                <a:pt x="590033" y="203038"/>
              </a:lnTo>
              <a:lnTo>
                <a:pt x="0" y="203038"/>
              </a:lnTo>
              <a:lnTo>
                <a:pt x="0" y="297941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272D56A-C725-4094-8A54-D2128CA5E3DB}">
      <dsp:nvSpPr>
        <dsp:cNvPr id="0" name=""/>
        <dsp:cNvSpPr/>
      </dsp:nvSpPr>
      <dsp:spPr>
        <a:xfrm>
          <a:off x="986775" y="1731430"/>
          <a:ext cx="1097850" cy="283317"/>
        </a:xfrm>
        <a:custGeom>
          <a:avLst/>
          <a:gdLst/>
          <a:ahLst/>
          <a:cxnLst/>
          <a:rect l="0" t="0" r="0" b="0"/>
          <a:pathLst>
            <a:path>
              <a:moveTo>
                <a:pt x="1154517" y="0"/>
              </a:moveTo>
              <a:lnTo>
                <a:pt x="1154517" y="203038"/>
              </a:lnTo>
              <a:lnTo>
                <a:pt x="0" y="203038"/>
              </a:lnTo>
              <a:lnTo>
                <a:pt x="0" y="297941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BA90FE0-1037-4271-9DE2-87AAC70E0187}">
      <dsp:nvSpPr>
        <dsp:cNvPr id="0" name=""/>
        <dsp:cNvSpPr/>
      </dsp:nvSpPr>
      <dsp:spPr>
        <a:xfrm>
          <a:off x="2084625" y="829521"/>
          <a:ext cx="1376073" cy="283317"/>
        </a:xfrm>
        <a:custGeom>
          <a:avLst/>
          <a:gdLst/>
          <a:ahLst/>
          <a:cxnLst/>
          <a:rect l="0" t="0" r="0" b="0"/>
          <a:pathLst>
            <a:path>
              <a:moveTo>
                <a:pt x="1447100" y="0"/>
              </a:moveTo>
              <a:lnTo>
                <a:pt x="1447100" y="203038"/>
              </a:lnTo>
              <a:lnTo>
                <a:pt x="0" y="203038"/>
              </a:lnTo>
              <a:lnTo>
                <a:pt x="0" y="297941"/>
              </a:lnTo>
            </a:path>
          </a:pathLst>
        </a:custGeom>
        <a:noFill/>
        <a:ln w="25400" cap="flat" cmpd="sng" algn="ctr">
          <a:solidFill>
            <a:srgbClr val="5F85CD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EA25B21-2F18-4D84-93E9-DB15A138488E}">
      <dsp:nvSpPr>
        <dsp:cNvPr id="0" name=""/>
        <dsp:cNvSpPr/>
      </dsp:nvSpPr>
      <dsp:spPr>
        <a:xfrm>
          <a:off x="2733907" y="210930"/>
          <a:ext cx="1453581" cy="618591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noFill/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4C5C5A0-8656-4EC8-B0B7-29764AD5CADD}">
      <dsp:nvSpPr>
        <dsp:cNvPr id="0" name=""/>
        <dsp:cNvSpPr/>
      </dsp:nvSpPr>
      <dsp:spPr>
        <a:xfrm>
          <a:off x="2842147" y="313757"/>
          <a:ext cx="1453581" cy="618591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Вся выборка
Риск = 49,8%; </a:t>
          </a: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299</a:t>
          </a:r>
          <a:endParaRPr lang="ru-RU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2860265" y="331875"/>
        <a:ext cx="1417345" cy="582355"/>
      </dsp:txXfrm>
    </dsp:sp>
    <dsp:sp modelId="{553427A1-DBD9-4561-B896-EA8B211743E5}">
      <dsp:nvSpPr>
        <dsp:cNvPr id="0" name=""/>
        <dsp:cNvSpPr/>
      </dsp:nvSpPr>
      <dsp:spPr>
        <a:xfrm>
          <a:off x="1139900" y="1112839"/>
          <a:ext cx="1889449" cy="618591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473BC09-61CB-41E5-B3DA-60C4AF952456}">
      <dsp:nvSpPr>
        <dsp:cNvPr id="0" name=""/>
        <dsp:cNvSpPr/>
      </dsp:nvSpPr>
      <dsp:spPr>
        <a:xfrm>
          <a:off x="1248140" y="1215666"/>
          <a:ext cx="1889449" cy="618591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Возраст, лет &lt; 54,0
Риск = 36,9%; </a:t>
          </a: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141</a:t>
          </a:r>
          <a:endParaRPr lang="ru-RU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1266258" y="1233784"/>
        <a:ext cx="1853213" cy="582355"/>
      </dsp:txXfrm>
    </dsp:sp>
    <dsp:sp modelId="{A592914A-F842-408A-99CC-2AFFE72E5A8E}">
      <dsp:nvSpPr>
        <dsp:cNvPr id="0" name=""/>
        <dsp:cNvSpPr/>
      </dsp:nvSpPr>
      <dsp:spPr>
        <a:xfrm>
          <a:off x="548135" y="2014748"/>
          <a:ext cx="877279" cy="742927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06473A1-BE9C-4177-A58B-A9A93CF98B4F}">
      <dsp:nvSpPr>
        <dsp:cNvPr id="0" name=""/>
        <dsp:cNvSpPr/>
      </dsp:nvSpPr>
      <dsp:spPr>
        <a:xfrm>
          <a:off x="656375" y="2117575"/>
          <a:ext cx="877279" cy="742927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Rs2229774 (GG, AA)
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14,6%; </a:t>
          </a: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96</a:t>
          </a:r>
          <a:endParaRPr lang="ru-RU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678135" y="2139335"/>
        <a:ext cx="833759" cy="699407"/>
      </dsp:txXfrm>
    </dsp:sp>
    <dsp:sp modelId="{11CD4CF5-52AD-431B-8169-F343819AB1D0}">
      <dsp:nvSpPr>
        <dsp:cNvPr id="0" name=""/>
        <dsp:cNvSpPr/>
      </dsp:nvSpPr>
      <dsp:spPr>
        <a:xfrm>
          <a:off x="1426" y="3040993"/>
          <a:ext cx="848551" cy="761423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849E62B-89FC-4C6D-990F-86C68FD31A55}">
      <dsp:nvSpPr>
        <dsp:cNvPr id="0" name=""/>
        <dsp:cNvSpPr/>
      </dsp:nvSpPr>
      <dsp:spPr>
        <a:xfrm>
          <a:off x="109666" y="3143821"/>
          <a:ext cx="848551" cy="761423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Rs2981582 (GG)
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1,9%; </a:t>
          </a:r>
          <a:endParaRPr lang="en-US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52</a:t>
          </a:r>
          <a:endParaRPr lang="ru-RU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131967" y="3166122"/>
        <a:ext cx="803949" cy="716821"/>
      </dsp:txXfrm>
    </dsp:sp>
    <dsp:sp modelId="{6FD9FB07-CCB5-49DD-94C1-F2DB3600C4E5}">
      <dsp:nvSpPr>
        <dsp:cNvPr id="0" name=""/>
        <dsp:cNvSpPr/>
      </dsp:nvSpPr>
      <dsp:spPr>
        <a:xfrm>
          <a:off x="1066457" y="3040993"/>
          <a:ext cx="905666" cy="788623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CB42263-C52E-4A5E-A69F-74044AFDBFC1}">
      <dsp:nvSpPr>
        <dsp:cNvPr id="0" name=""/>
        <dsp:cNvSpPr/>
      </dsp:nvSpPr>
      <dsp:spPr>
        <a:xfrm>
          <a:off x="1174697" y="3143821"/>
          <a:ext cx="905666" cy="788623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Rs2981582 </a:t>
          </a: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(AG, AA)
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23,5%; </a:t>
          </a: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34</a:t>
          </a:r>
          <a:endParaRPr lang="ru-RU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1197795" y="3166919"/>
        <a:ext cx="859470" cy="742427"/>
      </dsp:txXfrm>
    </dsp:sp>
    <dsp:sp modelId="{532A6C32-F80F-445B-9E9C-786FD3F14C00}">
      <dsp:nvSpPr>
        <dsp:cNvPr id="0" name=""/>
        <dsp:cNvSpPr/>
      </dsp:nvSpPr>
      <dsp:spPr>
        <a:xfrm>
          <a:off x="2687334" y="2014748"/>
          <a:ext cx="933780" cy="735331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81BFDD3-2895-458B-ADC1-D0EEB77B0974}">
      <dsp:nvSpPr>
        <dsp:cNvPr id="0" name=""/>
        <dsp:cNvSpPr/>
      </dsp:nvSpPr>
      <dsp:spPr>
        <a:xfrm>
          <a:off x="2795574" y="2117575"/>
          <a:ext cx="933780" cy="735331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Rs2229774 (AG)
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84,4%; </a:t>
          </a:r>
          <a:endParaRPr lang="en-US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45</a:t>
          </a:r>
          <a:endParaRPr lang="ru-RU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2817111" y="2139112"/>
        <a:ext cx="890706" cy="692257"/>
      </dsp:txXfrm>
    </dsp:sp>
    <dsp:sp modelId="{7B8D10C1-61F5-4252-B5F2-AC34AE19F847}">
      <dsp:nvSpPr>
        <dsp:cNvPr id="0" name=""/>
        <dsp:cNvSpPr/>
      </dsp:nvSpPr>
      <dsp:spPr>
        <a:xfrm>
          <a:off x="2167337" y="2905806"/>
          <a:ext cx="844089" cy="781076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42D35C2-958E-4620-B717-2B24FE1C776D}">
      <dsp:nvSpPr>
        <dsp:cNvPr id="0" name=""/>
        <dsp:cNvSpPr/>
      </dsp:nvSpPr>
      <dsp:spPr>
        <a:xfrm>
          <a:off x="2275577" y="3008634"/>
          <a:ext cx="844089" cy="781076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Rs889312 (AC)
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71,4%; </a:t>
          </a: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21</a:t>
          </a:r>
          <a:endParaRPr lang="ru-RU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2298454" y="3031511"/>
        <a:ext cx="798335" cy="735322"/>
      </dsp:txXfrm>
    </dsp:sp>
    <dsp:sp modelId="{1F98D528-DD0D-4E9F-B7ED-EA03F73CFA33}">
      <dsp:nvSpPr>
        <dsp:cNvPr id="0" name=""/>
        <dsp:cNvSpPr/>
      </dsp:nvSpPr>
      <dsp:spPr>
        <a:xfrm>
          <a:off x="3249172" y="3033397"/>
          <a:ext cx="870674" cy="767318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5AB61AD-3E87-46EA-9333-3F05CD6413BD}">
      <dsp:nvSpPr>
        <dsp:cNvPr id="0" name=""/>
        <dsp:cNvSpPr/>
      </dsp:nvSpPr>
      <dsp:spPr>
        <a:xfrm>
          <a:off x="3357412" y="3136225"/>
          <a:ext cx="870674" cy="767318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Rs889312 </a:t>
          </a: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(AA, CC)
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95,8%; </a:t>
          </a: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24</a:t>
          </a:r>
          <a:endParaRPr lang="ru-RU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3379886" y="3158699"/>
        <a:ext cx="825726" cy="722370"/>
      </dsp:txXfrm>
    </dsp:sp>
    <dsp:sp modelId="{A4F0DC6D-A2E4-48A4-8722-CEC345D8CFC2}">
      <dsp:nvSpPr>
        <dsp:cNvPr id="0" name=""/>
        <dsp:cNvSpPr/>
      </dsp:nvSpPr>
      <dsp:spPr>
        <a:xfrm>
          <a:off x="3937656" y="1112839"/>
          <a:ext cx="1843839" cy="618591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5B3BE80-0C34-44C4-B04E-7ACF9931BFB9}">
      <dsp:nvSpPr>
        <dsp:cNvPr id="0" name=""/>
        <dsp:cNvSpPr/>
      </dsp:nvSpPr>
      <dsp:spPr>
        <a:xfrm>
          <a:off x="4045896" y="1215666"/>
          <a:ext cx="1843839" cy="618591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Возраст, лет ≥ 54,0
Риск = 61,1%; </a:t>
          </a: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157</a:t>
          </a:r>
          <a:endParaRPr lang="ru-RU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4064014" y="1233784"/>
        <a:ext cx="1807603" cy="582355"/>
      </dsp:txXfrm>
    </dsp:sp>
    <dsp:sp modelId="{7E795EFE-14D0-4E08-9A2D-AA62F29989FE}">
      <dsp:nvSpPr>
        <dsp:cNvPr id="0" name=""/>
        <dsp:cNvSpPr/>
      </dsp:nvSpPr>
      <dsp:spPr>
        <a:xfrm>
          <a:off x="3837595" y="2014748"/>
          <a:ext cx="923960" cy="712196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5AF06A2-84B2-43B5-907D-4200B2B266AB}">
      <dsp:nvSpPr>
        <dsp:cNvPr id="0" name=""/>
        <dsp:cNvSpPr/>
      </dsp:nvSpPr>
      <dsp:spPr>
        <a:xfrm>
          <a:off x="3945834" y="2117575"/>
          <a:ext cx="923960" cy="712196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Rs1800057 (CG)
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49,1%;</a:t>
          </a:r>
          <a:endParaRPr lang="en-US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 </a:t>
          </a: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53</a:t>
          </a:r>
          <a:endParaRPr lang="ru-RU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3966694" y="2138435"/>
        <a:ext cx="882240" cy="670476"/>
      </dsp:txXfrm>
    </dsp:sp>
    <dsp:sp modelId="{F7522766-5D4D-4B1D-86C3-23A9DC90807D}">
      <dsp:nvSpPr>
        <dsp:cNvPr id="0" name=""/>
        <dsp:cNvSpPr/>
      </dsp:nvSpPr>
      <dsp:spPr>
        <a:xfrm>
          <a:off x="4978035" y="2014748"/>
          <a:ext cx="903522" cy="711843"/>
        </a:xfrm>
        <a:prstGeom prst="roundRect">
          <a:avLst>
            <a:gd name="adj" fmla="val 10000"/>
          </a:avLst>
        </a:prstGeom>
        <a:solidFill>
          <a:srgbClr val="FFFFFF"/>
        </a:solidFill>
        <a:ln w="25400" cap="flat" cmpd="sng" algn="ctr">
          <a:solidFill>
            <a:srgbClr val="FFFFFF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7950A6B-177A-4117-AF8E-33E470063768}">
      <dsp:nvSpPr>
        <dsp:cNvPr id="0" name=""/>
        <dsp:cNvSpPr/>
      </dsp:nvSpPr>
      <dsp:spPr>
        <a:xfrm>
          <a:off x="5086275" y="2117575"/>
          <a:ext cx="903522" cy="711843"/>
        </a:xfrm>
        <a:prstGeom prst="roundRect">
          <a:avLst>
            <a:gd name="adj" fmla="val 10000"/>
          </a:avLst>
        </a:prstGeom>
        <a:solidFill>
          <a:srgbClr val="D0DCF0"/>
        </a:solidFill>
        <a:ln w="25400" cap="flat" cmpd="sng" algn="ctr">
          <a:solidFill>
            <a:srgbClr val="98B0DE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Rs1800057 (CC)
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Риск = 67,0%; </a:t>
          </a:r>
          <a:endParaRPr lang="en-US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N = 103</a:t>
          </a:r>
          <a:endParaRPr lang="ru-RU" sz="1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5107124" y="2138424"/>
        <a:ext cx="861824" cy="67014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background"/>
                    <dgm:param type="dstNode" val="background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background2"/>
                            <dgm:param type="dstNode" val="background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3"/>
                                        <dgm:param type="dstNode" val="background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4"/>
                                        <dgm:param type="dst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hierarchy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background"/>
                    <dgm:param type="dstNode" val="background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background2"/>
                            <dgm:param type="dstNode" val="background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3"/>
                                        <dgm:param type="dstNode" val="background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4"/>
                                        <dgm:param type="dst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Tor17</b:Tag>
    <b:SourceType>JournalArticle</b:SourceType>
    <b:Guid>{1B3C779A-093A-4EEA-A361-2B662F4412A0}</b:Guid>
    <b:LCID>en-US</b:LCID>
    <b:Author>
      <b:Author>
        <b:Corporate>Torre L.A., Islami F., Siegel R.L., Ward E.M., Jemal A. </b:Corporate>
      </b:Author>
    </b:Author>
    <b:Title>Global cancer in women: Burden and trends.   doi: 10.1158/1055-9965.EPI-16-0858. </b:Title>
    <b:JournalName>Cancer Epidemiol. Biomarkers</b:JournalName>
    <b:Year>2017</b:Year>
    <b:Pages> 26:444–457</b:Pages>
    <b:RefOrder>1</b:RefOrder>
  </b:Source>
</b:Sources>
</file>

<file path=customXml/itemProps1.xml><?xml version="1.0" encoding="utf-8"?>
<ds:datastoreItem xmlns:ds="http://schemas.openxmlformats.org/officeDocument/2006/customXml" ds:itemID="{68FE5E8C-822A-4794-922C-C5B0203964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1135</TotalTime>
  <Pages>142</Pages>
  <Words>39757</Words>
  <Characters>226618</Characters>
  <Application>Microsoft Office Word</Application>
  <DocSecurity>0</DocSecurity>
  <Lines>1888</Lines>
  <Paragraphs>531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25</vt:i4>
      </vt:variant>
    </vt:vector>
  </HeadingPairs>
  <TitlesOfParts>
    <vt:vector size="26" baseType="lpstr">
      <vt:lpstr/>
      <vt:lpstr/>
      <vt:lpstr>НОРМАТИВНЫЕ ССЫЛКИ</vt:lpstr>
      <vt:lpstr/>
      <vt:lpstr>ОПРЕДЕЛЕНИЯ</vt:lpstr>
      <vt:lpstr>ОБОЗНАЧЕНИЯ  И  СОКРАЩЕНИЯ</vt:lpstr>
      <vt:lpstr>ВВЕДЕНИЕ</vt:lpstr>
      <vt:lpstr>ОБЗОР ЛИТЕРАТУРЫ</vt:lpstr>
      <vt:lpstr>    1.1  Эпидемиология рака молочной железы</vt:lpstr>
      <vt:lpstr>    1.2 Рак молочной железы, ассоциированный с мутациями BRCA и других генов</vt:lpstr>
      <vt:lpstr>        1.2.1 Особенности полиморфизма генов, ассоциированных с РМЖ</vt:lpstr>
      <vt:lpstr>    1.3 Очаги двухцепочечных разрывов γ-H2AX   как биомаркер повреждения ДНК</vt:lpstr>
      <vt:lpstr>        1.3.1 Основные механизмы репарации двухцепочечных  разрывов ДНК</vt:lpstr>
      <vt:lpstr>        1.3.2 Методы оценки ответа на терапию у пациенток с злокачественным новообразова</vt:lpstr>
      <vt:lpstr>2  МАТЕРИАЛЫ И МЕТОДЫ ИССЛЕДОВАНИЯ</vt:lpstr>
      <vt:lpstr>    2.1  Общая характеристика работы</vt:lpstr>
      <vt:lpstr>    2.2 Дизайн исследования и основные характристики материалов и методов исследован</vt:lpstr>
      <vt:lpstr>        2.3.1 Эпидемиология рака молочной железы в Актюбинской области в 2014-2018гг. и </vt:lpstr>
      <vt:lpstr>        2.3.2 Определение стандартной диагностической панели полиморфизмов мутации генов</vt:lpstr>
      <vt:lpstr>        2.3.3 Next generation sequencing (NGS) секвенирование и проведение биоинформацио</vt:lpstr>
      <vt:lpstr>        2.3.4 Анализ очагов γ-H2AX как биомаркера ответа злокачественного процесса на хи</vt:lpstr>
      <vt:lpstr>        2.3.5 Методы статистической обработки данных</vt:lpstr>
      <vt:lpstr>        Распространенность    полиморфизмов    генов   BRCA 1,  BRCA  2   у  </vt:lpstr>
      <vt:lpstr>        больных раком молочной железы (Этап А)</vt:lpstr>
      <vt:lpstr>        Результаты NGS секвенирования   и     биоинформационного анализа</vt:lpstr>
      <vt:lpstr>        генов у больных раком молочной железы (Этап Б)</vt:lpstr>
    </vt:vector>
  </TitlesOfParts>
  <Company/>
  <LinksUpToDate>false</LinksUpToDate>
  <CharactersWithSpaces>265844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inzhumarzhan90@mail.ru</dc:creator>
  <cp:keywords/>
  <dc:description/>
  <cp:lastModifiedBy>МАРЖАН</cp:lastModifiedBy>
  <cp:revision>43</cp:revision>
  <cp:lastPrinted>2022-10-01T19:58:00Z</cp:lastPrinted>
  <dcterms:created xsi:type="dcterms:W3CDTF">2023-08-22T06:25:00Z</dcterms:created>
  <dcterms:modified xsi:type="dcterms:W3CDTF">2023-10-02T10:44:00Z</dcterms:modified>
</cp:coreProperties>
</file>