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76097" w14:textId="54DB0A63"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Учреждение Университет  «Туран»</w:t>
      </w:r>
    </w:p>
    <w:p w14:paraId="7E216841"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62A978ED"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1A910AEB"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495CA5A6" w14:textId="37EC42BA"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 xml:space="preserve">УДК: 338.2                                       </w:t>
      </w:r>
      <w:r w:rsidR="00BE1961">
        <w:rPr>
          <w:rFonts w:ascii="Times New Roman" w:hAnsi="Times New Roman" w:cs="Times New Roman"/>
          <w:color w:val="333333"/>
          <w:sz w:val="28"/>
          <w:szCs w:val="28"/>
          <w:shd w:val="clear" w:color="auto" w:fill="FFFFFF"/>
        </w:rPr>
        <w:t xml:space="preserve">                               </w:t>
      </w:r>
      <w:r w:rsidRPr="000B5968">
        <w:rPr>
          <w:rFonts w:ascii="Times New Roman" w:hAnsi="Times New Roman" w:cs="Times New Roman"/>
          <w:color w:val="333333"/>
          <w:sz w:val="28"/>
          <w:szCs w:val="28"/>
          <w:shd w:val="clear" w:color="auto" w:fill="FFFFFF"/>
        </w:rPr>
        <w:t xml:space="preserve">   На правах рукописи</w:t>
      </w:r>
    </w:p>
    <w:p w14:paraId="024BA7B3"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2B6D4210"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198C36F6"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33252900"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33A2B03B"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034F8900"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1D477601"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5986D643" w14:textId="77777777" w:rsidR="000B5968" w:rsidRPr="00631543" w:rsidRDefault="000B5968" w:rsidP="000B5968">
      <w:pPr>
        <w:spacing w:after="0" w:line="240" w:lineRule="auto"/>
        <w:ind w:firstLine="709"/>
        <w:jc w:val="center"/>
        <w:rPr>
          <w:rFonts w:ascii="Times New Roman" w:hAnsi="Times New Roman" w:cs="Times New Roman"/>
          <w:b/>
          <w:color w:val="333333"/>
          <w:sz w:val="28"/>
          <w:szCs w:val="28"/>
          <w:shd w:val="clear" w:color="auto" w:fill="FFFFFF"/>
        </w:rPr>
      </w:pPr>
      <w:r w:rsidRPr="00631543">
        <w:rPr>
          <w:rFonts w:ascii="Times New Roman" w:hAnsi="Times New Roman" w:cs="Times New Roman"/>
          <w:b/>
          <w:color w:val="333333"/>
          <w:sz w:val="28"/>
          <w:szCs w:val="28"/>
          <w:shd w:val="clear" w:color="auto" w:fill="FFFFFF"/>
        </w:rPr>
        <w:t>АЙНАҚҰЛ НАЗЫМ АМАНГЕЛЬДЫҚЫЗЫ</w:t>
      </w:r>
    </w:p>
    <w:p w14:paraId="24D6A747" w14:textId="77777777" w:rsidR="000B5968" w:rsidRPr="00631543" w:rsidRDefault="000B5968" w:rsidP="000B5968">
      <w:pPr>
        <w:spacing w:after="0" w:line="240" w:lineRule="auto"/>
        <w:ind w:firstLine="709"/>
        <w:jc w:val="center"/>
        <w:rPr>
          <w:rFonts w:ascii="Times New Roman" w:hAnsi="Times New Roman" w:cs="Times New Roman"/>
          <w:b/>
          <w:color w:val="333333"/>
          <w:sz w:val="28"/>
          <w:szCs w:val="28"/>
          <w:shd w:val="clear" w:color="auto" w:fill="FFFFFF"/>
        </w:rPr>
      </w:pPr>
    </w:p>
    <w:p w14:paraId="59DC0796" w14:textId="77777777" w:rsidR="000B5968" w:rsidRPr="00631543" w:rsidRDefault="000B5968" w:rsidP="000B5968">
      <w:pPr>
        <w:spacing w:after="0" w:line="240" w:lineRule="auto"/>
        <w:ind w:firstLine="709"/>
        <w:jc w:val="center"/>
        <w:rPr>
          <w:rFonts w:ascii="Times New Roman" w:hAnsi="Times New Roman" w:cs="Times New Roman"/>
          <w:b/>
          <w:color w:val="333333"/>
          <w:sz w:val="28"/>
          <w:szCs w:val="28"/>
          <w:shd w:val="clear" w:color="auto" w:fill="FFFFFF"/>
        </w:rPr>
      </w:pPr>
    </w:p>
    <w:p w14:paraId="691BF98E" w14:textId="77777777" w:rsidR="000B5968" w:rsidRPr="00631543" w:rsidRDefault="000B5968" w:rsidP="000B5968">
      <w:pPr>
        <w:spacing w:after="0" w:line="240" w:lineRule="auto"/>
        <w:ind w:firstLine="709"/>
        <w:jc w:val="center"/>
        <w:rPr>
          <w:rFonts w:ascii="Times New Roman" w:hAnsi="Times New Roman" w:cs="Times New Roman"/>
          <w:b/>
          <w:color w:val="333333"/>
          <w:sz w:val="28"/>
          <w:szCs w:val="28"/>
          <w:shd w:val="clear" w:color="auto" w:fill="FFFFFF"/>
        </w:rPr>
      </w:pPr>
    </w:p>
    <w:p w14:paraId="7141A449" w14:textId="5F8DBB1B" w:rsidR="000B5968" w:rsidRPr="00631543" w:rsidRDefault="000B5968" w:rsidP="000B5968">
      <w:pPr>
        <w:spacing w:after="0" w:line="240" w:lineRule="auto"/>
        <w:ind w:firstLine="709"/>
        <w:jc w:val="center"/>
        <w:rPr>
          <w:rFonts w:ascii="Times New Roman" w:hAnsi="Times New Roman" w:cs="Times New Roman"/>
          <w:b/>
          <w:color w:val="333333"/>
          <w:sz w:val="28"/>
          <w:szCs w:val="28"/>
          <w:shd w:val="clear" w:color="auto" w:fill="FFFFFF"/>
        </w:rPr>
      </w:pPr>
      <w:r w:rsidRPr="00631543">
        <w:rPr>
          <w:rFonts w:ascii="Times New Roman" w:hAnsi="Times New Roman" w:cs="Times New Roman"/>
          <w:b/>
          <w:color w:val="333333"/>
          <w:sz w:val="28"/>
          <w:szCs w:val="28"/>
          <w:shd w:val="clear" w:color="auto" w:fill="FFFFFF"/>
        </w:rPr>
        <w:t>Формирование и управление экосистемой инноваций в предпринимательстве Республики Казахстан</w:t>
      </w:r>
    </w:p>
    <w:p w14:paraId="7E486D57"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3B97A74E"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43FA2930"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6F0AE5B6"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6D050700 – Менеджмент</w:t>
      </w:r>
    </w:p>
    <w:p w14:paraId="101B57B4"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04004D1E"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1A9B1845"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4AFED486"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Диссертация на соискание степени</w:t>
      </w:r>
    </w:p>
    <w:p w14:paraId="2D2C0122"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доктора философии (PhD)</w:t>
      </w:r>
    </w:p>
    <w:p w14:paraId="0C3430C6"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493FD0FB"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3040F7BD" w14:textId="77777777" w:rsidR="000B5968" w:rsidRPr="000B5968" w:rsidRDefault="000B5968" w:rsidP="000B5968">
      <w:pPr>
        <w:spacing w:after="0" w:line="240" w:lineRule="auto"/>
        <w:ind w:firstLine="709"/>
        <w:jc w:val="center"/>
        <w:rPr>
          <w:rFonts w:ascii="Times New Roman" w:hAnsi="Times New Roman" w:cs="Times New Roman"/>
          <w:color w:val="333333"/>
          <w:sz w:val="28"/>
          <w:szCs w:val="28"/>
          <w:shd w:val="clear" w:color="auto" w:fill="FFFFFF"/>
        </w:rPr>
      </w:pPr>
    </w:p>
    <w:p w14:paraId="476CDD3C"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Научные консультанты:</w:t>
      </w:r>
    </w:p>
    <w:p w14:paraId="36701CE4"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к.э.н., доцент,</w:t>
      </w:r>
    </w:p>
    <w:p w14:paraId="0611255B"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Таменова С.С</w:t>
      </w:r>
    </w:p>
    <w:p w14:paraId="5AD2D552"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Университет «Туран».</w:t>
      </w:r>
    </w:p>
    <w:p w14:paraId="654E8CA5"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к.э.н., доцент, Поспелова Т.В.</w:t>
      </w:r>
    </w:p>
    <w:p w14:paraId="11767853" w14:textId="5B4FE488"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Национальный исследовательский</w:t>
      </w:r>
    </w:p>
    <w:p w14:paraId="08F2CE97" w14:textId="77777777" w:rsidR="000B5968" w:rsidRPr="000B5968" w:rsidRDefault="000B5968" w:rsidP="000B5968">
      <w:pPr>
        <w:spacing w:after="0" w:line="240" w:lineRule="auto"/>
        <w:ind w:firstLine="4962"/>
        <w:rPr>
          <w:rFonts w:ascii="Times New Roman" w:hAnsi="Times New Roman" w:cs="Times New Roman"/>
          <w:color w:val="333333"/>
          <w:sz w:val="28"/>
          <w:szCs w:val="28"/>
          <w:shd w:val="clear" w:color="auto" w:fill="FFFFFF"/>
        </w:rPr>
      </w:pPr>
      <w:r w:rsidRPr="000B5968">
        <w:rPr>
          <w:rFonts w:ascii="Times New Roman" w:hAnsi="Times New Roman" w:cs="Times New Roman"/>
          <w:color w:val="333333"/>
          <w:sz w:val="28"/>
          <w:szCs w:val="28"/>
          <w:shd w:val="clear" w:color="auto" w:fill="FFFFFF"/>
        </w:rPr>
        <w:t>университет «Высшая школа</w:t>
      </w:r>
    </w:p>
    <w:p w14:paraId="7223AF2C" w14:textId="65EC2070" w:rsidR="00FA1E58" w:rsidRPr="004716C3" w:rsidRDefault="000B5968" w:rsidP="000B5968">
      <w:pPr>
        <w:spacing w:after="0" w:line="240" w:lineRule="auto"/>
        <w:ind w:firstLine="4962"/>
        <w:rPr>
          <w:rFonts w:ascii="Times New Roman" w:hAnsi="Times New Roman" w:cs="Times New Roman"/>
          <w:sz w:val="28"/>
          <w:szCs w:val="28"/>
        </w:rPr>
      </w:pPr>
      <w:r w:rsidRPr="000B5968">
        <w:rPr>
          <w:rFonts w:ascii="Times New Roman" w:hAnsi="Times New Roman" w:cs="Times New Roman"/>
          <w:color w:val="333333"/>
          <w:sz w:val="28"/>
          <w:szCs w:val="28"/>
          <w:shd w:val="clear" w:color="auto" w:fill="FFFFFF"/>
        </w:rPr>
        <w:t>экономики», Россия</w:t>
      </w:r>
    </w:p>
    <w:p w14:paraId="5D9B48FB" w14:textId="77777777" w:rsidR="00FA1E58" w:rsidRDefault="00FA1E58" w:rsidP="00FA1E58">
      <w:pPr>
        <w:spacing w:after="0" w:line="240" w:lineRule="auto"/>
        <w:ind w:firstLine="709"/>
        <w:jc w:val="both"/>
        <w:rPr>
          <w:rFonts w:ascii="Times New Roman" w:hAnsi="Times New Roman" w:cs="Times New Roman"/>
          <w:sz w:val="28"/>
          <w:szCs w:val="28"/>
        </w:rPr>
      </w:pPr>
    </w:p>
    <w:p w14:paraId="0E36ECBA" w14:textId="77777777" w:rsidR="006C0019" w:rsidRPr="004716C3" w:rsidRDefault="006C0019" w:rsidP="00FA1E58">
      <w:pPr>
        <w:spacing w:after="0" w:line="240" w:lineRule="auto"/>
        <w:ind w:firstLine="709"/>
        <w:jc w:val="both"/>
        <w:rPr>
          <w:rFonts w:ascii="Times New Roman" w:hAnsi="Times New Roman" w:cs="Times New Roman"/>
          <w:sz w:val="28"/>
          <w:szCs w:val="28"/>
        </w:rPr>
      </w:pPr>
    </w:p>
    <w:p w14:paraId="294BAE3C" w14:textId="77777777" w:rsidR="00FA1E58" w:rsidRPr="004716C3" w:rsidRDefault="00FA1E58" w:rsidP="00FA1E58">
      <w:pPr>
        <w:spacing w:after="0" w:line="240" w:lineRule="auto"/>
        <w:jc w:val="center"/>
        <w:rPr>
          <w:rFonts w:ascii="Times New Roman" w:hAnsi="Times New Roman" w:cs="Times New Roman"/>
          <w:sz w:val="28"/>
          <w:szCs w:val="28"/>
        </w:rPr>
      </w:pPr>
      <w:r w:rsidRPr="004716C3">
        <w:rPr>
          <w:rFonts w:ascii="Times New Roman" w:hAnsi="Times New Roman" w:cs="Times New Roman"/>
          <w:sz w:val="28"/>
          <w:szCs w:val="28"/>
        </w:rPr>
        <w:t>Республика Казахстан</w:t>
      </w:r>
    </w:p>
    <w:p w14:paraId="7320B9DA" w14:textId="626828DE" w:rsidR="00A45AC4" w:rsidRDefault="00FA1E58" w:rsidP="00FA1E58">
      <w:pPr>
        <w:spacing w:after="0" w:line="240" w:lineRule="auto"/>
        <w:jc w:val="center"/>
        <w:rPr>
          <w:rFonts w:ascii="Times New Roman" w:hAnsi="Times New Roman" w:cs="Times New Roman"/>
          <w:sz w:val="28"/>
          <w:szCs w:val="28"/>
        </w:rPr>
      </w:pPr>
      <w:r w:rsidRPr="00C32A2D">
        <w:rPr>
          <w:rFonts w:ascii="Times New Roman" w:hAnsi="Times New Roman" w:cs="Times New Roman"/>
          <w:sz w:val="28"/>
          <w:szCs w:val="28"/>
        </w:rPr>
        <w:t>Алматы, 202</w:t>
      </w:r>
      <w:r w:rsidR="00F909A6">
        <w:rPr>
          <w:rFonts w:ascii="Times New Roman" w:hAnsi="Times New Roman" w:cs="Times New Roman"/>
          <w:sz w:val="28"/>
          <w:szCs w:val="28"/>
        </w:rPr>
        <w:t>3</w:t>
      </w:r>
    </w:p>
    <w:p w14:paraId="50F4A849" w14:textId="7134A8E8" w:rsidR="000B5968" w:rsidRDefault="000B5968" w:rsidP="00FA1E58">
      <w:pPr>
        <w:spacing w:after="0" w:line="240" w:lineRule="auto"/>
        <w:jc w:val="center"/>
        <w:rPr>
          <w:rFonts w:ascii="Times New Roman" w:hAnsi="Times New Roman" w:cs="Times New Roman"/>
          <w:sz w:val="28"/>
          <w:szCs w:val="28"/>
        </w:rPr>
      </w:pPr>
    </w:p>
    <w:p w14:paraId="0C40B69C" w14:textId="6525092D" w:rsidR="000B5968" w:rsidRDefault="000B5968" w:rsidP="00FA1E58">
      <w:pPr>
        <w:spacing w:after="0" w:line="240" w:lineRule="auto"/>
        <w:jc w:val="center"/>
        <w:rPr>
          <w:rFonts w:ascii="Times New Roman" w:hAnsi="Times New Roman" w:cs="Times New Roman"/>
          <w:sz w:val="28"/>
          <w:szCs w:val="28"/>
        </w:rPr>
      </w:pPr>
    </w:p>
    <w:p w14:paraId="58DDDE76" w14:textId="77777777" w:rsidR="00BE1961" w:rsidRDefault="00BE1961" w:rsidP="00FA1E58">
      <w:pPr>
        <w:spacing w:after="0" w:line="240" w:lineRule="auto"/>
        <w:jc w:val="center"/>
        <w:rPr>
          <w:rFonts w:ascii="Times New Roman" w:hAnsi="Times New Roman" w:cs="Times New Roman"/>
          <w:sz w:val="28"/>
          <w:szCs w:val="28"/>
        </w:rPr>
      </w:pPr>
    </w:p>
    <w:p w14:paraId="6F903F0B" w14:textId="0665A77A" w:rsidR="001877F6" w:rsidRPr="004716C3" w:rsidRDefault="001877F6" w:rsidP="00FA1E58">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СОДЕРЖАНИЕ</w:t>
      </w:r>
    </w:p>
    <w:p w14:paraId="04D6A407" w14:textId="77777777" w:rsidR="00FA1E58" w:rsidRPr="004716C3" w:rsidRDefault="00FA1E58" w:rsidP="00FA1E58">
      <w:pPr>
        <w:spacing w:after="0" w:line="240" w:lineRule="auto"/>
        <w:jc w:val="center"/>
        <w:rPr>
          <w:rFonts w:ascii="Times New Roman" w:hAnsi="Times New Roman" w:cs="Times New Roman"/>
          <w:b/>
          <w:color w:val="000000" w:themeColor="text1"/>
          <w:sz w:val="28"/>
          <w:szCs w:val="28"/>
        </w:rPr>
      </w:pPr>
    </w:p>
    <w:tbl>
      <w:tblPr>
        <w:tblStyle w:val="af"/>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FA1E58" w:rsidRPr="00F332C5" w14:paraId="31168320" w14:textId="77777777" w:rsidTr="00FA6043">
        <w:tc>
          <w:tcPr>
            <w:tcW w:w="8998" w:type="dxa"/>
          </w:tcPr>
          <w:p w14:paraId="2F76CD40" w14:textId="4551AEE9" w:rsidR="00FA1E58" w:rsidRPr="00F332C5" w:rsidRDefault="0069139F" w:rsidP="00FA1E58">
            <w:pPr>
              <w:ind w:firstLine="0"/>
              <w:jc w:val="left"/>
              <w:rPr>
                <w:rFonts w:ascii="Times New Roman" w:hAnsi="Times New Roman" w:cs="Times New Roman"/>
                <w:b/>
                <w:color w:val="000000" w:themeColor="text1"/>
                <w:sz w:val="28"/>
                <w:szCs w:val="28"/>
              </w:rPr>
            </w:pPr>
            <w:r w:rsidRPr="0069139F">
              <w:rPr>
                <w:rFonts w:ascii="Times New Roman" w:hAnsi="Times New Roman" w:cs="Times New Roman"/>
                <w:b/>
                <w:color w:val="000000" w:themeColor="text1"/>
                <w:sz w:val="28"/>
                <w:szCs w:val="28"/>
              </w:rPr>
              <w:t>НОРМАТИВНЫЕ ССЫЛКИ</w:t>
            </w:r>
            <w:r>
              <w:rPr>
                <w:rFonts w:ascii="Times New Roman" w:hAnsi="Times New Roman" w:cs="Times New Roman"/>
                <w:b/>
                <w:color w:val="000000" w:themeColor="text1"/>
                <w:sz w:val="28"/>
                <w:szCs w:val="28"/>
              </w:rPr>
              <w:t>………………………………………………</w:t>
            </w:r>
          </w:p>
        </w:tc>
        <w:tc>
          <w:tcPr>
            <w:tcW w:w="636" w:type="dxa"/>
            <w:vAlign w:val="center"/>
          </w:tcPr>
          <w:p w14:paraId="7BACD93A" w14:textId="77777777" w:rsidR="00FA1E58" w:rsidRPr="00F332C5" w:rsidRDefault="00FA1E58" w:rsidP="00FA1E58">
            <w:pPr>
              <w:ind w:firstLine="0"/>
              <w:jc w:val="center"/>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3</w:t>
            </w:r>
          </w:p>
        </w:tc>
      </w:tr>
      <w:tr w:rsidR="0069139F" w:rsidRPr="00F332C5" w14:paraId="7259BC5D" w14:textId="77777777" w:rsidTr="00FA6043">
        <w:tc>
          <w:tcPr>
            <w:tcW w:w="8998" w:type="dxa"/>
          </w:tcPr>
          <w:p w14:paraId="7D41072D" w14:textId="46CFD2D6" w:rsidR="0069139F" w:rsidRPr="00F332C5" w:rsidRDefault="0069139F" w:rsidP="0069139F">
            <w:pPr>
              <w:ind w:firstLine="0"/>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ОБОЗНАЧЕНИЯ И СОКРАЩЕНИЯ……………………………………</w:t>
            </w:r>
          </w:p>
        </w:tc>
        <w:tc>
          <w:tcPr>
            <w:tcW w:w="636" w:type="dxa"/>
            <w:vAlign w:val="center"/>
          </w:tcPr>
          <w:p w14:paraId="42BD4701" w14:textId="1A5DF09B" w:rsidR="0069139F" w:rsidRPr="00F332C5" w:rsidRDefault="00031B4E" w:rsidP="00031B4E">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p>
        </w:tc>
      </w:tr>
      <w:tr w:rsidR="00FA1E58" w:rsidRPr="00F332C5" w14:paraId="4949173B" w14:textId="77777777" w:rsidTr="00FA6043">
        <w:tc>
          <w:tcPr>
            <w:tcW w:w="8998" w:type="dxa"/>
          </w:tcPr>
          <w:p w14:paraId="53C22B64" w14:textId="0A6E44DA" w:rsidR="00FA1E58" w:rsidRPr="00F332C5" w:rsidRDefault="00FA1E58" w:rsidP="00FA1E58">
            <w:pPr>
              <w:ind w:firstLine="0"/>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ВВЕДЕНИЕ</w:t>
            </w:r>
            <w:r w:rsidR="000735B6" w:rsidRPr="00F332C5">
              <w:rPr>
                <w:rFonts w:ascii="Times New Roman" w:hAnsi="Times New Roman" w:cs="Times New Roman"/>
                <w:b/>
                <w:color w:val="000000" w:themeColor="text1"/>
                <w:sz w:val="28"/>
                <w:szCs w:val="28"/>
              </w:rPr>
              <w:t>……………………………………………………………</w:t>
            </w:r>
            <w:r w:rsidR="00485C66" w:rsidRPr="00F332C5">
              <w:rPr>
                <w:rFonts w:ascii="Times New Roman" w:hAnsi="Times New Roman" w:cs="Times New Roman"/>
                <w:b/>
                <w:color w:val="000000" w:themeColor="text1"/>
                <w:sz w:val="28"/>
                <w:szCs w:val="28"/>
              </w:rPr>
              <w:t>……</w:t>
            </w:r>
            <w:r w:rsidR="000735B6" w:rsidRPr="00F332C5">
              <w:rPr>
                <w:rFonts w:ascii="Times New Roman" w:hAnsi="Times New Roman" w:cs="Times New Roman"/>
                <w:b/>
                <w:color w:val="000000" w:themeColor="text1"/>
                <w:sz w:val="28"/>
                <w:szCs w:val="28"/>
              </w:rPr>
              <w:t>.</w:t>
            </w:r>
          </w:p>
        </w:tc>
        <w:tc>
          <w:tcPr>
            <w:tcW w:w="636" w:type="dxa"/>
            <w:vAlign w:val="center"/>
          </w:tcPr>
          <w:p w14:paraId="5B077CBC" w14:textId="20E42834" w:rsidR="00FA1E58" w:rsidRPr="00F332C5" w:rsidRDefault="00031B4E" w:rsidP="00FA1E58">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p>
        </w:tc>
      </w:tr>
      <w:tr w:rsidR="00FA1E58" w:rsidRPr="00F332C5" w14:paraId="3024BEB1" w14:textId="77777777" w:rsidTr="00FA6043">
        <w:tc>
          <w:tcPr>
            <w:tcW w:w="8998" w:type="dxa"/>
          </w:tcPr>
          <w:p w14:paraId="3464482B" w14:textId="2DE32D11" w:rsidR="00FA1E58" w:rsidRPr="00F332C5" w:rsidRDefault="00FA1E58" w:rsidP="00FA1E58">
            <w:pPr>
              <w:pStyle w:val="a9"/>
              <w:numPr>
                <w:ilvl w:val="0"/>
                <w:numId w:val="34"/>
              </w:numPr>
              <w:tabs>
                <w:tab w:val="left" w:pos="345"/>
              </w:tabs>
              <w:ind w:left="0" w:firstLine="22"/>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ТЕОРЕТИКО-МЕТОДОЛОГИЧЕСКИЕ ОСНОВЫ ФОРМИРОВАНИЯ ЭКОСИСТЕМЫ ИННОВАЦИЙ В ПРЕДПРИНИМАТЕЛЬСТВЕ</w:t>
            </w:r>
            <w:r w:rsidR="000735B6" w:rsidRPr="00F332C5">
              <w:rPr>
                <w:rFonts w:ascii="Times New Roman" w:hAnsi="Times New Roman" w:cs="Times New Roman"/>
                <w:b/>
                <w:color w:val="000000" w:themeColor="text1"/>
                <w:sz w:val="28"/>
                <w:szCs w:val="28"/>
              </w:rPr>
              <w:t>……………………………………………...</w:t>
            </w:r>
          </w:p>
        </w:tc>
        <w:tc>
          <w:tcPr>
            <w:tcW w:w="636" w:type="dxa"/>
            <w:vAlign w:val="center"/>
          </w:tcPr>
          <w:p w14:paraId="123423F1" w14:textId="77777777" w:rsidR="002F7D10" w:rsidRDefault="002F7D10" w:rsidP="004E2025">
            <w:pPr>
              <w:ind w:firstLine="0"/>
              <w:jc w:val="center"/>
              <w:rPr>
                <w:rFonts w:ascii="Times New Roman" w:hAnsi="Times New Roman" w:cs="Times New Roman"/>
                <w:b/>
                <w:color w:val="000000" w:themeColor="text1"/>
                <w:sz w:val="28"/>
                <w:szCs w:val="28"/>
              </w:rPr>
            </w:pPr>
          </w:p>
          <w:p w14:paraId="79B8E1E0" w14:textId="77777777" w:rsidR="002F7D10" w:rsidRDefault="002F7D10" w:rsidP="004E2025">
            <w:pPr>
              <w:ind w:firstLine="0"/>
              <w:jc w:val="center"/>
              <w:rPr>
                <w:rFonts w:ascii="Times New Roman" w:hAnsi="Times New Roman" w:cs="Times New Roman"/>
                <w:b/>
                <w:color w:val="000000" w:themeColor="text1"/>
                <w:sz w:val="28"/>
                <w:szCs w:val="28"/>
              </w:rPr>
            </w:pPr>
          </w:p>
          <w:p w14:paraId="0631660D" w14:textId="6128EA7F" w:rsidR="00FA1E58" w:rsidRPr="00F332C5" w:rsidRDefault="00031B4E" w:rsidP="004E2025">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4E2025">
              <w:rPr>
                <w:rFonts w:ascii="Times New Roman" w:hAnsi="Times New Roman" w:cs="Times New Roman"/>
                <w:b/>
                <w:color w:val="000000" w:themeColor="text1"/>
                <w:sz w:val="28"/>
                <w:szCs w:val="28"/>
              </w:rPr>
              <w:t>0</w:t>
            </w:r>
          </w:p>
        </w:tc>
      </w:tr>
      <w:tr w:rsidR="00FA1E58" w:rsidRPr="004716C3" w14:paraId="3AA1B8FF" w14:textId="77777777" w:rsidTr="00FA6043">
        <w:tc>
          <w:tcPr>
            <w:tcW w:w="8998" w:type="dxa"/>
          </w:tcPr>
          <w:p w14:paraId="7B3E989B" w14:textId="099F9635" w:rsidR="00FA1E58" w:rsidRPr="00FD498D" w:rsidRDefault="00485C66" w:rsidP="000735B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1.1 Экосистема</w:t>
            </w:r>
            <w:r w:rsidR="00FA1E58" w:rsidRPr="00FD498D">
              <w:rPr>
                <w:rFonts w:ascii="Times New Roman" w:hAnsi="Times New Roman" w:cs="Times New Roman"/>
                <w:color w:val="000000" w:themeColor="text1"/>
                <w:sz w:val="28"/>
                <w:szCs w:val="28"/>
              </w:rPr>
              <w:t xml:space="preserve"> инноваций как основа эффективного развития предпринимательства</w:t>
            </w:r>
            <w:r w:rsidR="000735B6" w:rsidRPr="00FD498D">
              <w:rPr>
                <w:rFonts w:ascii="Times New Roman" w:hAnsi="Times New Roman" w:cs="Times New Roman"/>
                <w:color w:val="000000" w:themeColor="text1"/>
                <w:sz w:val="28"/>
                <w:szCs w:val="28"/>
              </w:rPr>
              <w:t>…………………………………………………………</w:t>
            </w:r>
          </w:p>
        </w:tc>
        <w:tc>
          <w:tcPr>
            <w:tcW w:w="636" w:type="dxa"/>
            <w:vAlign w:val="center"/>
          </w:tcPr>
          <w:p w14:paraId="40F6A9CA" w14:textId="77777777" w:rsidR="002F7D10" w:rsidRDefault="002F7D10" w:rsidP="00FA1E58">
            <w:pPr>
              <w:ind w:firstLine="0"/>
              <w:jc w:val="center"/>
              <w:rPr>
                <w:rFonts w:ascii="Times New Roman" w:hAnsi="Times New Roman" w:cs="Times New Roman"/>
                <w:color w:val="000000" w:themeColor="text1"/>
                <w:sz w:val="28"/>
                <w:szCs w:val="28"/>
              </w:rPr>
            </w:pPr>
          </w:p>
          <w:p w14:paraId="2B7174FC" w14:textId="3CF38931" w:rsidR="00FA1E58" w:rsidRPr="004716C3" w:rsidRDefault="004E2025" w:rsidP="002F7D10">
            <w:pPr>
              <w:ind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FA1E58" w:rsidRPr="004716C3" w14:paraId="52B3CC32" w14:textId="77777777" w:rsidTr="00FA6043">
        <w:tc>
          <w:tcPr>
            <w:tcW w:w="8998" w:type="dxa"/>
          </w:tcPr>
          <w:p w14:paraId="43AA26DA" w14:textId="49F76988" w:rsidR="00FA1E58" w:rsidRPr="00FD498D" w:rsidRDefault="00485C66" w:rsidP="000735B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1.2 Концептуальные</w:t>
            </w:r>
            <w:r w:rsidR="00FA1E58" w:rsidRPr="00FD498D">
              <w:rPr>
                <w:rFonts w:ascii="Times New Roman" w:hAnsi="Times New Roman" w:cs="Times New Roman"/>
                <w:color w:val="000000" w:themeColor="text1"/>
                <w:sz w:val="28"/>
                <w:szCs w:val="28"/>
              </w:rPr>
              <w:t xml:space="preserve"> подходы к формированию и управлению экосистемой инноваций в предпринимательстве</w:t>
            </w:r>
            <w:r w:rsidR="000735B6" w:rsidRPr="00FD498D">
              <w:rPr>
                <w:rFonts w:ascii="Times New Roman" w:hAnsi="Times New Roman" w:cs="Times New Roman"/>
                <w:color w:val="000000" w:themeColor="text1"/>
                <w:sz w:val="28"/>
                <w:szCs w:val="28"/>
              </w:rPr>
              <w:t>…………………………...</w:t>
            </w:r>
          </w:p>
        </w:tc>
        <w:tc>
          <w:tcPr>
            <w:tcW w:w="636" w:type="dxa"/>
            <w:vAlign w:val="center"/>
          </w:tcPr>
          <w:p w14:paraId="61C405D8" w14:textId="77777777" w:rsidR="002F7D10" w:rsidRDefault="002F7D10" w:rsidP="00031B4E">
            <w:pPr>
              <w:ind w:firstLine="0"/>
              <w:jc w:val="center"/>
              <w:rPr>
                <w:rFonts w:ascii="Times New Roman" w:hAnsi="Times New Roman" w:cs="Times New Roman"/>
                <w:color w:val="000000" w:themeColor="text1"/>
                <w:sz w:val="28"/>
                <w:szCs w:val="28"/>
              </w:rPr>
            </w:pPr>
          </w:p>
          <w:p w14:paraId="71A143D2" w14:textId="1C5AC854" w:rsidR="00031B4E" w:rsidRPr="004716C3" w:rsidRDefault="004E2025" w:rsidP="00031B4E">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FA1E58" w:rsidRPr="004716C3" w14:paraId="5C03B288" w14:textId="77777777" w:rsidTr="00FA6043">
        <w:tc>
          <w:tcPr>
            <w:tcW w:w="8998" w:type="dxa"/>
          </w:tcPr>
          <w:p w14:paraId="561D297C" w14:textId="2117C75A" w:rsidR="00FA1E58" w:rsidRPr="00FD498D" w:rsidRDefault="00FA1E58" w:rsidP="000735B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1.3 Международный опыт формирования и управления экосистемой инноваций в предпринимательстве</w:t>
            </w:r>
            <w:r w:rsidR="000735B6" w:rsidRPr="00FD498D">
              <w:rPr>
                <w:rFonts w:ascii="Times New Roman" w:hAnsi="Times New Roman" w:cs="Times New Roman"/>
                <w:color w:val="000000" w:themeColor="text1"/>
                <w:sz w:val="28"/>
                <w:szCs w:val="28"/>
              </w:rPr>
              <w:t>………………………………………….</w:t>
            </w:r>
          </w:p>
        </w:tc>
        <w:tc>
          <w:tcPr>
            <w:tcW w:w="636" w:type="dxa"/>
            <w:vAlign w:val="center"/>
          </w:tcPr>
          <w:p w14:paraId="78B733E5" w14:textId="77777777" w:rsidR="002F7D10" w:rsidRDefault="002F7D10" w:rsidP="002456D1">
            <w:pPr>
              <w:ind w:firstLine="0"/>
              <w:jc w:val="center"/>
              <w:rPr>
                <w:rFonts w:ascii="Times New Roman" w:hAnsi="Times New Roman" w:cs="Times New Roman"/>
                <w:color w:val="000000" w:themeColor="text1"/>
                <w:sz w:val="28"/>
                <w:szCs w:val="28"/>
              </w:rPr>
            </w:pPr>
          </w:p>
          <w:p w14:paraId="37CD5A08" w14:textId="34E2B7F0" w:rsidR="00FA1E58" w:rsidRPr="004716C3" w:rsidRDefault="004E2025" w:rsidP="002456D1">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r>
      <w:tr w:rsidR="00FA1E58" w:rsidRPr="00F332C5" w14:paraId="6397917F" w14:textId="77777777" w:rsidTr="00FA6043">
        <w:tc>
          <w:tcPr>
            <w:tcW w:w="8998" w:type="dxa"/>
          </w:tcPr>
          <w:p w14:paraId="22307FB9" w14:textId="08D44B4E" w:rsidR="00FA1E58" w:rsidRPr="00F332C5" w:rsidRDefault="00FA1E58" w:rsidP="000735B6">
            <w:pPr>
              <w:ind w:firstLine="0"/>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 xml:space="preserve">2 </w:t>
            </w:r>
            <w:r w:rsidR="00F332C5" w:rsidRPr="00F332C5">
              <w:rPr>
                <w:rFonts w:ascii="Times New Roman" w:hAnsi="Times New Roman" w:cs="Times New Roman"/>
                <w:b/>
                <w:color w:val="000000" w:themeColor="text1"/>
                <w:sz w:val="28"/>
                <w:szCs w:val="28"/>
              </w:rPr>
              <w:t>ЭКОСИСТЕМА ИННОВАЦИЙ В ПРЕДПРИНИМАТЕЛЬСТВЕ РЕСПУБЛИКИ КАЗАХСТАН</w:t>
            </w:r>
            <w:r w:rsidR="00031B4E">
              <w:rPr>
                <w:rFonts w:ascii="Times New Roman" w:hAnsi="Times New Roman" w:cs="Times New Roman"/>
                <w:b/>
                <w:color w:val="000000" w:themeColor="text1"/>
                <w:sz w:val="28"/>
                <w:szCs w:val="28"/>
              </w:rPr>
              <w:t>……………………………………………..</w:t>
            </w:r>
          </w:p>
        </w:tc>
        <w:tc>
          <w:tcPr>
            <w:tcW w:w="636" w:type="dxa"/>
            <w:vAlign w:val="center"/>
          </w:tcPr>
          <w:p w14:paraId="49642CBB" w14:textId="77777777" w:rsidR="002F7D10" w:rsidRDefault="002F7D10" w:rsidP="002456D1">
            <w:pPr>
              <w:ind w:firstLine="0"/>
              <w:jc w:val="center"/>
              <w:rPr>
                <w:rFonts w:ascii="Times New Roman" w:hAnsi="Times New Roman" w:cs="Times New Roman"/>
                <w:b/>
                <w:color w:val="000000" w:themeColor="text1"/>
                <w:sz w:val="28"/>
                <w:szCs w:val="28"/>
              </w:rPr>
            </w:pPr>
          </w:p>
          <w:p w14:paraId="39A0A99C" w14:textId="2DFFCCE5" w:rsidR="00FA1E58" w:rsidRPr="00F332C5" w:rsidRDefault="004E2025" w:rsidP="002456D1">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w:t>
            </w:r>
          </w:p>
        </w:tc>
      </w:tr>
      <w:tr w:rsidR="00FA1E58" w:rsidRPr="004716C3" w14:paraId="12ADEBB9" w14:textId="77777777" w:rsidTr="00FA6043">
        <w:tc>
          <w:tcPr>
            <w:tcW w:w="8998" w:type="dxa"/>
          </w:tcPr>
          <w:p w14:paraId="7CF2282C" w14:textId="411B1696" w:rsidR="00FA1E58" w:rsidRPr="00FD498D" w:rsidRDefault="00FA1E58" w:rsidP="000735B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 xml:space="preserve">2.1 </w:t>
            </w:r>
            <w:r w:rsidR="00485C66" w:rsidRPr="00FD498D">
              <w:rPr>
                <w:rFonts w:ascii="Times New Roman" w:hAnsi="Times New Roman" w:cs="Times New Roman"/>
                <w:color w:val="000000" w:themeColor="text1"/>
                <w:sz w:val="28"/>
                <w:szCs w:val="28"/>
              </w:rPr>
              <w:t>Анализ предпринимательской</w:t>
            </w:r>
            <w:r w:rsidRPr="00FD498D">
              <w:rPr>
                <w:rFonts w:ascii="Times New Roman" w:hAnsi="Times New Roman" w:cs="Times New Roman"/>
                <w:color w:val="000000" w:themeColor="text1"/>
                <w:sz w:val="28"/>
                <w:szCs w:val="28"/>
              </w:rPr>
              <w:t xml:space="preserve"> </w:t>
            </w:r>
            <w:r w:rsidR="00485C66" w:rsidRPr="00FD498D">
              <w:rPr>
                <w:rFonts w:ascii="Times New Roman" w:hAnsi="Times New Roman" w:cs="Times New Roman"/>
                <w:color w:val="000000" w:themeColor="text1"/>
                <w:sz w:val="28"/>
                <w:szCs w:val="28"/>
              </w:rPr>
              <w:t>деятельности в</w:t>
            </w:r>
            <w:r w:rsidRPr="00FD498D">
              <w:rPr>
                <w:rFonts w:ascii="Times New Roman" w:hAnsi="Times New Roman" w:cs="Times New Roman"/>
                <w:color w:val="000000" w:themeColor="text1"/>
                <w:sz w:val="28"/>
                <w:szCs w:val="28"/>
              </w:rPr>
              <w:t xml:space="preserve"> Республике Казахстан</w:t>
            </w:r>
          </w:p>
        </w:tc>
        <w:tc>
          <w:tcPr>
            <w:tcW w:w="636" w:type="dxa"/>
            <w:vAlign w:val="center"/>
          </w:tcPr>
          <w:p w14:paraId="70FC1B3D" w14:textId="059C25D1" w:rsidR="00FA1E58" w:rsidRPr="004716C3" w:rsidRDefault="004E2025" w:rsidP="002456D1">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r>
      <w:tr w:rsidR="00FA1E58" w:rsidRPr="004716C3" w14:paraId="0E98E931" w14:textId="77777777" w:rsidTr="00FA6043">
        <w:tc>
          <w:tcPr>
            <w:tcW w:w="8998" w:type="dxa"/>
          </w:tcPr>
          <w:p w14:paraId="606BF8EA" w14:textId="3606123A" w:rsidR="00FA1E58" w:rsidRPr="00FD498D" w:rsidRDefault="00FA1E58" w:rsidP="00F332C5">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 xml:space="preserve">2.2 </w:t>
            </w:r>
            <w:r w:rsidR="00F332C5" w:rsidRPr="00F332C5">
              <w:rPr>
                <w:rFonts w:ascii="Times New Roman" w:hAnsi="Times New Roman" w:cs="Times New Roman"/>
                <w:color w:val="000000" w:themeColor="text1"/>
                <w:sz w:val="28"/>
                <w:szCs w:val="28"/>
              </w:rPr>
              <w:t xml:space="preserve">Инновационная деятельность в регионах Казахстана и перспективы повышения конкурентоспособности </w:t>
            </w:r>
            <w:r w:rsidR="000735B6" w:rsidRPr="00FD498D">
              <w:rPr>
                <w:rFonts w:ascii="Times New Roman" w:hAnsi="Times New Roman" w:cs="Times New Roman"/>
                <w:color w:val="000000" w:themeColor="text1"/>
                <w:sz w:val="28"/>
                <w:szCs w:val="28"/>
              </w:rPr>
              <w:t>………………………………</w:t>
            </w:r>
            <w:r w:rsidR="00F332C5">
              <w:rPr>
                <w:rFonts w:ascii="Times New Roman" w:hAnsi="Times New Roman" w:cs="Times New Roman"/>
                <w:color w:val="000000" w:themeColor="text1"/>
                <w:sz w:val="28"/>
                <w:szCs w:val="28"/>
              </w:rPr>
              <w:t>...</w:t>
            </w:r>
            <w:r w:rsidR="00031B4E">
              <w:rPr>
                <w:rFonts w:ascii="Times New Roman" w:hAnsi="Times New Roman" w:cs="Times New Roman"/>
                <w:color w:val="000000" w:themeColor="text1"/>
                <w:sz w:val="28"/>
                <w:szCs w:val="28"/>
              </w:rPr>
              <w:t>……...</w:t>
            </w:r>
          </w:p>
        </w:tc>
        <w:tc>
          <w:tcPr>
            <w:tcW w:w="636" w:type="dxa"/>
            <w:vAlign w:val="center"/>
          </w:tcPr>
          <w:p w14:paraId="2C05FA23" w14:textId="77777777" w:rsidR="002F7D10" w:rsidRDefault="002F7D10" w:rsidP="002456D1">
            <w:pPr>
              <w:ind w:firstLine="0"/>
              <w:jc w:val="center"/>
              <w:rPr>
                <w:rFonts w:ascii="Times New Roman" w:hAnsi="Times New Roman" w:cs="Times New Roman"/>
                <w:color w:val="000000" w:themeColor="text1"/>
                <w:sz w:val="28"/>
                <w:szCs w:val="28"/>
                <w:lang w:val="kk-KZ"/>
              </w:rPr>
            </w:pPr>
          </w:p>
          <w:p w14:paraId="293919A0" w14:textId="1B1266FF" w:rsidR="00FA1E58" w:rsidRPr="0098415B" w:rsidRDefault="004E2025" w:rsidP="002456D1">
            <w:pPr>
              <w:ind w:firstLine="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56</w:t>
            </w:r>
          </w:p>
        </w:tc>
      </w:tr>
      <w:tr w:rsidR="00FA1E58" w:rsidRPr="004716C3" w14:paraId="67286775" w14:textId="77777777" w:rsidTr="00FA6043">
        <w:tc>
          <w:tcPr>
            <w:tcW w:w="8998" w:type="dxa"/>
          </w:tcPr>
          <w:p w14:paraId="1DFE0F7B" w14:textId="116FBAA6" w:rsidR="00FA1E58" w:rsidRPr="00FD498D" w:rsidRDefault="00FA1E58" w:rsidP="00F332C5">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 xml:space="preserve">2.3 </w:t>
            </w:r>
            <w:r w:rsidR="00F332C5" w:rsidRPr="00F332C5">
              <w:rPr>
                <w:rFonts w:ascii="Times New Roman" w:hAnsi="Times New Roman" w:cs="Times New Roman"/>
                <w:color w:val="000000" w:themeColor="text1"/>
                <w:sz w:val="28"/>
                <w:szCs w:val="28"/>
              </w:rPr>
              <w:t xml:space="preserve">Комплексная оценка механизма формирования и управления экосистемы инноваций в регионах п Республики Казахстан </w:t>
            </w:r>
            <w:r w:rsidR="000735B6" w:rsidRPr="00FD498D">
              <w:rPr>
                <w:rFonts w:ascii="Times New Roman" w:hAnsi="Times New Roman" w:cs="Times New Roman"/>
                <w:color w:val="000000" w:themeColor="text1"/>
                <w:sz w:val="28"/>
                <w:szCs w:val="28"/>
              </w:rPr>
              <w:t>……………..</w:t>
            </w:r>
          </w:p>
        </w:tc>
        <w:tc>
          <w:tcPr>
            <w:tcW w:w="636" w:type="dxa"/>
            <w:vAlign w:val="center"/>
          </w:tcPr>
          <w:p w14:paraId="72FE62A2" w14:textId="77777777" w:rsidR="002F7D10" w:rsidRDefault="002F7D10" w:rsidP="0087035D">
            <w:pPr>
              <w:ind w:firstLine="0"/>
              <w:jc w:val="center"/>
              <w:rPr>
                <w:rFonts w:ascii="Times New Roman" w:hAnsi="Times New Roman" w:cs="Times New Roman"/>
                <w:color w:val="000000" w:themeColor="text1"/>
                <w:sz w:val="28"/>
                <w:szCs w:val="28"/>
              </w:rPr>
            </w:pPr>
          </w:p>
          <w:p w14:paraId="36A4B109" w14:textId="74977F5F" w:rsidR="00FA1E58" w:rsidRPr="004716C3" w:rsidRDefault="00B928D8" w:rsidP="0087035D">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4E2025">
              <w:rPr>
                <w:rFonts w:ascii="Times New Roman" w:hAnsi="Times New Roman" w:cs="Times New Roman"/>
                <w:color w:val="000000" w:themeColor="text1"/>
                <w:sz w:val="28"/>
                <w:szCs w:val="28"/>
              </w:rPr>
              <w:t>6</w:t>
            </w:r>
          </w:p>
        </w:tc>
      </w:tr>
      <w:tr w:rsidR="00FA1E58" w:rsidRPr="00F332C5" w14:paraId="18F3A28D" w14:textId="77777777" w:rsidTr="00FA6043">
        <w:tc>
          <w:tcPr>
            <w:tcW w:w="8998" w:type="dxa"/>
          </w:tcPr>
          <w:p w14:paraId="57BF582A" w14:textId="4FDB7219" w:rsidR="00FA1E58" w:rsidRPr="00F332C5" w:rsidRDefault="008572E1" w:rsidP="008572E1">
            <w:pPr>
              <w:tabs>
                <w:tab w:val="left" w:pos="169"/>
                <w:tab w:val="left" w:pos="452"/>
              </w:tabs>
              <w:ind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00F332C5" w:rsidRPr="00F332C5">
              <w:rPr>
                <w:rFonts w:ascii="Times New Roman" w:hAnsi="Times New Roman" w:cs="Times New Roman"/>
                <w:b/>
                <w:color w:val="000000" w:themeColor="text1"/>
                <w:sz w:val="28"/>
                <w:szCs w:val="28"/>
              </w:rPr>
              <w:t xml:space="preserve">ПОВЫШЕНИЯ ЭФФЕКТИВНОСТИ ЭКОСИСТЕМЫ ИННОВАЦИЙ В ПРЕДПРИНИМАТЕЛЬСТВЕ РЕСПУБЛИКИ КАЗАХСТАН </w:t>
            </w:r>
            <w:r w:rsidR="000735B6" w:rsidRPr="00F332C5">
              <w:rPr>
                <w:rFonts w:ascii="Times New Roman" w:hAnsi="Times New Roman" w:cs="Times New Roman"/>
                <w:b/>
                <w:color w:val="000000" w:themeColor="text1"/>
                <w:sz w:val="28"/>
                <w:szCs w:val="28"/>
              </w:rPr>
              <w:t>…</w:t>
            </w:r>
            <w:r w:rsidR="00F332C5" w:rsidRPr="00F332C5">
              <w:rPr>
                <w:rFonts w:ascii="Times New Roman" w:hAnsi="Times New Roman" w:cs="Times New Roman"/>
                <w:b/>
                <w:color w:val="000000" w:themeColor="text1"/>
                <w:sz w:val="28"/>
                <w:szCs w:val="28"/>
              </w:rPr>
              <w:t>……………………………………………………</w:t>
            </w:r>
            <w:r w:rsidR="00F332C5">
              <w:rPr>
                <w:rFonts w:ascii="Times New Roman" w:hAnsi="Times New Roman" w:cs="Times New Roman"/>
                <w:b/>
                <w:color w:val="000000" w:themeColor="text1"/>
                <w:sz w:val="28"/>
                <w:szCs w:val="28"/>
              </w:rPr>
              <w:t>………..</w:t>
            </w:r>
          </w:p>
        </w:tc>
        <w:tc>
          <w:tcPr>
            <w:tcW w:w="636" w:type="dxa"/>
            <w:vAlign w:val="center"/>
          </w:tcPr>
          <w:p w14:paraId="4FD15B40" w14:textId="77777777" w:rsidR="002F7D10" w:rsidRDefault="002F7D10" w:rsidP="00F332C5">
            <w:pPr>
              <w:ind w:firstLine="0"/>
              <w:jc w:val="center"/>
              <w:rPr>
                <w:rFonts w:ascii="Times New Roman" w:hAnsi="Times New Roman" w:cs="Times New Roman"/>
                <w:b/>
                <w:color w:val="000000" w:themeColor="text1"/>
                <w:sz w:val="28"/>
                <w:szCs w:val="28"/>
              </w:rPr>
            </w:pPr>
          </w:p>
          <w:p w14:paraId="08BA83C6" w14:textId="77777777" w:rsidR="002F7D10" w:rsidRDefault="002F7D10" w:rsidP="00F332C5">
            <w:pPr>
              <w:ind w:firstLine="0"/>
              <w:jc w:val="center"/>
              <w:rPr>
                <w:rFonts w:ascii="Times New Roman" w:hAnsi="Times New Roman" w:cs="Times New Roman"/>
                <w:b/>
                <w:color w:val="000000" w:themeColor="text1"/>
                <w:sz w:val="28"/>
                <w:szCs w:val="28"/>
              </w:rPr>
            </w:pPr>
          </w:p>
          <w:p w14:paraId="62A61800" w14:textId="1C6924EE" w:rsidR="00FA1E58" w:rsidRPr="00F332C5" w:rsidRDefault="004E2025" w:rsidP="00F332C5">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98</w:t>
            </w:r>
          </w:p>
        </w:tc>
      </w:tr>
      <w:tr w:rsidR="00FA1E58" w:rsidRPr="004716C3" w14:paraId="13577B84" w14:textId="77777777" w:rsidTr="00FA6043">
        <w:tc>
          <w:tcPr>
            <w:tcW w:w="8998" w:type="dxa"/>
          </w:tcPr>
          <w:p w14:paraId="517D074D" w14:textId="0520DDD2" w:rsidR="00FA1E58" w:rsidRPr="00FD498D" w:rsidRDefault="00FA1E58" w:rsidP="00F332C5">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 xml:space="preserve">3.1 </w:t>
            </w:r>
            <w:r w:rsidR="00F332C5" w:rsidRPr="00F332C5">
              <w:rPr>
                <w:rFonts w:ascii="Times New Roman" w:hAnsi="Times New Roman" w:cs="Times New Roman"/>
                <w:color w:val="000000" w:themeColor="text1"/>
                <w:sz w:val="28"/>
                <w:szCs w:val="28"/>
              </w:rPr>
              <w:t xml:space="preserve">Факторы, способствующие формированию и развитию экосистемы инноваций в предпринимательстве Республики Казахстан </w:t>
            </w:r>
            <w:r w:rsidR="000735B6" w:rsidRPr="00FD498D">
              <w:rPr>
                <w:rFonts w:ascii="Times New Roman" w:hAnsi="Times New Roman" w:cs="Times New Roman"/>
                <w:color w:val="000000" w:themeColor="text1"/>
                <w:sz w:val="28"/>
                <w:szCs w:val="28"/>
              </w:rPr>
              <w:t>………………</w:t>
            </w:r>
          </w:p>
        </w:tc>
        <w:tc>
          <w:tcPr>
            <w:tcW w:w="636" w:type="dxa"/>
            <w:vAlign w:val="center"/>
          </w:tcPr>
          <w:p w14:paraId="5B3EF883" w14:textId="77777777" w:rsidR="002F7D10" w:rsidRDefault="002F7D10" w:rsidP="00F332C5">
            <w:pPr>
              <w:ind w:firstLine="0"/>
              <w:jc w:val="center"/>
              <w:rPr>
                <w:rFonts w:ascii="Times New Roman" w:hAnsi="Times New Roman" w:cs="Times New Roman"/>
                <w:color w:val="000000" w:themeColor="text1"/>
                <w:sz w:val="28"/>
                <w:szCs w:val="28"/>
              </w:rPr>
            </w:pPr>
          </w:p>
          <w:p w14:paraId="448DEA04" w14:textId="3AE76CA0" w:rsidR="00FA1E58" w:rsidRPr="004716C3" w:rsidRDefault="004E2025" w:rsidP="00F332C5">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w:t>
            </w:r>
          </w:p>
        </w:tc>
      </w:tr>
      <w:tr w:rsidR="00FA1E58" w:rsidRPr="004716C3" w14:paraId="17F2118F" w14:textId="77777777" w:rsidTr="00FA6043">
        <w:tc>
          <w:tcPr>
            <w:tcW w:w="8998" w:type="dxa"/>
          </w:tcPr>
          <w:p w14:paraId="51E158AF" w14:textId="35D385FE" w:rsidR="00FA1E58" w:rsidRPr="00FD498D" w:rsidRDefault="00485C66" w:rsidP="000735B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3.2 Коммерциализация</w:t>
            </w:r>
            <w:r w:rsidR="00FA1E58" w:rsidRPr="00FD498D">
              <w:rPr>
                <w:rFonts w:ascii="Times New Roman" w:hAnsi="Times New Roman" w:cs="Times New Roman"/>
                <w:color w:val="000000" w:themeColor="text1"/>
                <w:sz w:val="28"/>
                <w:szCs w:val="28"/>
              </w:rPr>
              <w:t xml:space="preserve"> инновационных идей как фактор эффективного функционирования экосистемы инноваций в предпринимательстве РК</w:t>
            </w:r>
            <w:r w:rsidR="000735B6" w:rsidRPr="00FD498D">
              <w:rPr>
                <w:rFonts w:ascii="Times New Roman" w:hAnsi="Times New Roman" w:cs="Times New Roman"/>
                <w:color w:val="000000" w:themeColor="text1"/>
                <w:sz w:val="28"/>
                <w:szCs w:val="28"/>
              </w:rPr>
              <w:t>…</w:t>
            </w:r>
            <w:r w:rsidR="00FA1E58" w:rsidRPr="00FD498D">
              <w:rPr>
                <w:rFonts w:ascii="Times New Roman" w:hAnsi="Times New Roman" w:cs="Times New Roman"/>
                <w:color w:val="000000" w:themeColor="text1"/>
                <w:sz w:val="28"/>
                <w:szCs w:val="28"/>
              </w:rPr>
              <w:t xml:space="preserve"> </w:t>
            </w:r>
          </w:p>
        </w:tc>
        <w:tc>
          <w:tcPr>
            <w:tcW w:w="636" w:type="dxa"/>
            <w:vAlign w:val="center"/>
          </w:tcPr>
          <w:p w14:paraId="5AC0AD67" w14:textId="77777777" w:rsidR="002F7D10" w:rsidRDefault="002F7D10" w:rsidP="00F332C5">
            <w:pPr>
              <w:ind w:firstLine="0"/>
              <w:jc w:val="center"/>
              <w:rPr>
                <w:rFonts w:ascii="Times New Roman" w:hAnsi="Times New Roman" w:cs="Times New Roman"/>
                <w:color w:val="000000" w:themeColor="text1"/>
                <w:sz w:val="28"/>
                <w:szCs w:val="28"/>
              </w:rPr>
            </w:pPr>
          </w:p>
          <w:p w14:paraId="4D141EE5" w14:textId="36D66A81" w:rsidR="00FA1E58" w:rsidRPr="004716C3" w:rsidRDefault="004E2025" w:rsidP="00F332C5">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116</w:t>
            </w:r>
          </w:p>
        </w:tc>
      </w:tr>
      <w:tr w:rsidR="00FA1E58" w:rsidRPr="004716C3" w14:paraId="253451D0" w14:textId="77777777" w:rsidTr="00FA6043">
        <w:tc>
          <w:tcPr>
            <w:tcW w:w="8998" w:type="dxa"/>
          </w:tcPr>
          <w:p w14:paraId="3A5BB964" w14:textId="760FBA8F" w:rsidR="00FA1E58" w:rsidRPr="00FD498D" w:rsidRDefault="00FA1E58" w:rsidP="00E037F6">
            <w:pPr>
              <w:ind w:firstLine="0"/>
              <w:rPr>
                <w:rFonts w:ascii="Times New Roman" w:hAnsi="Times New Roman" w:cs="Times New Roman"/>
                <w:color w:val="000000" w:themeColor="text1"/>
                <w:sz w:val="28"/>
                <w:szCs w:val="28"/>
              </w:rPr>
            </w:pPr>
            <w:r w:rsidRPr="00FD498D">
              <w:rPr>
                <w:rFonts w:ascii="Times New Roman" w:hAnsi="Times New Roman" w:cs="Times New Roman"/>
                <w:color w:val="000000" w:themeColor="text1"/>
                <w:sz w:val="28"/>
                <w:szCs w:val="28"/>
              </w:rPr>
              <w:t xml:space="preserve">3.3 </w:t>
            </w:r>
            <w:r w:rsidR="00E037F6" w:rsidRPr="00E037F6">
              <w:rPr>
                <w:rFonts w:ascii="Times New Roman" w:hAnsi="Times New Roman" w:cs="Times New Roman"/>
                <w:color w:val="000000" w:themeColor="text1"/>
                <w:sz w:val="28"/>
                <w:szCs w:val="28"/>
              </w:rPr>
              <w:t xml:space="preserve">Перспективы развития предпринимательства РК в свете формирования и управления эффективной экосистемы инноваций </w:t>
            </w:r>
          </w:p>
        </w:tc>
        <w:tc>
          <w:tcPr>
            <w:tcW w:w="636" w:type="dxa"/>
            <w:vAlign w:val="center"/>
          </w:tcPr>
          <w:p w14:paraId="35C7F109" w14:textId="77777777" w:rsidR="002F7D10" w:rsidRDefault="002F7D10" w:rsidP="006C0019">
            <w:pPr>
              <w:ind w:firstLine="0"/>
              <w:jc w:val="center"/>
              <w:rPr>
                <w:rFonts w:ascii="Times New Roman" w:hAnsi="Times New Roman" w:cs="Times New Roman"/>
                <w:color w:val="000000" w:themeColor="text1"/>
                <w:sz w:val="28"/>
                <w:szCs w:val="28"/>
              </w:rPr>
            </w:pPr>
          </w:p>
          <w:p w14:paraId="6BE4022C" w14:textId="4643E57E" w:rsidR="00FA1E58" w:rsidRPr="004716C3" w:rsidRDefault="004E2025" w:rsidP="006C0019">
            <w:pPr>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126</w:t>
            </w:r>
          </w:p>
        </w:tc>
      </w:tr>
      <w:tr w:rsidR="00FA1E58" w:rsidRPr="00F332C5" w14:paraId="784F9148" w14:textId="77777777" w:rsidTr="00FA6043">
        <w:tc>
          <w:tcPr>
            <w:tcW w:w="8998" w:type="dxa"/>
          </w:tcPr>
          <w:p w14:paraId="6D0AD3F9" w14:textId="7238EB3C" w:rsidR="00FA1E58" w:rsidRPr="00F332C5" w:rsidRDefault="00FA1E58" w:rsidP="000735B6">
            <w:pPr>
              <w:ind w:firstLine="0"/>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ЗАКЛЮЧЕНИЕ</w:t>
            </w:r>
            <w:r w:rsidR="000735B6" w:rsidRPr="00F332C5">
              <w:rPr>
                <w:rFonts w:ascii="Times New Roman" w:hAnsi="Times New Roman" w:cs="Times New Roman"/>
                <w:b/>
                <w:color w:val="000000" w:themeColor="text1"/>
                <w:sz w:val="28"/>
                <w:szCs w:val="28"/>
              </w:rPr>
              <w:t>……………………………………………………………...</w:t>
            </w:r>
          </w:p>
        </w:tc>
        <w:tc>
          <w:tcPr>
            <w:tcW w:w="636" w:type="dxa"/>
            <w:vAlign w:val="center"/>
          </w:tcPr>
          <w:p w14:paraId="5372DB30" w14:textId="6691400E" w:rsidR="00FA1E58" w:rsidRPr="00F332C5" w:rsidRDefault="004E2025" w:rsidP="006C0019">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135</w:t>
            </w:r>
          </w:p>
        </w:tc>
      </w:tr>
      <w:tr w:rsidR="00FA1E58" w:rsidRPr="00F332C5" w14:paraId="08937BA6" w14:textId="77777777" w:rsidTr="00FA6043">
        <w:tc>
          <w:tcPr>
            <w:tcW w:w="8998" w:type="dxa"/>
          </w:tcPr>
          <w:p w14:paraId="2F5D6562" w14:textId="43D2B7AD" w:rsidR="00FA1E58" w:rsidRPr="00F332C5" w:rsidRDefault="00FA1E58" w:rsidP="00FA1E58">
            <w:pPr>
              <w:ind w:firstLine="0"/>
              <w:rPr>
                <w:rFonts w:ascii="Times New Roman" w:hAnsi="Times New Roman" w:cs="Times New Roman"/>
                <w:b/>
                <w:color w:val="000000" w:themeColor="text1"/>
                <w:sz w:val="28"/>
                <w:szCs w:val="28"/>
              </w:rPr>
            </w:pPr>
            <w:r w:rsidRPr="00F332C5">
              <w:rPr>
                <w:rFonts w:ascii="Times New Roman" w:hAnsi="Times New Roman" w:cs="Times New Roman"/>
                <w:b/>
                <w:color w:val="000000" w:themeColor="text1"/>
                <w:sz w:val="28"/>
                <w:szCs w:val="28"/>
              </w:rPr>
              <w:t>СПИСОК ИСПОЛЬЗОВАННЫХ ИСТОЧНИКОВ</w:t>
            </w:r>
            <w:r w:rsidR="000735B6" w:rsidRPr="00F332C5">
              <w:rPr>
                <w:rFonts w:ascii="Times New Roman" w:hAnsi="Times New Roman" w:cs="Times New Roman"/>
                <w:b/>
                <w:color w:val="000000" w:themeColor="text1"/>
                <w:sz w:val="28"/>
                <w:szCs w:val="28"/>
              </w:rPr>
              <w:t>…………….……….</w:t>
            </w:r>
          </w:p>
        </w:tc>
        <w:tc>
          <w:tcPr>
            <w:tcW w:w="636" w:type="dxa"/>
            <w:vAlign w:val="center"/>
          </w:tcPr>
          <w:p w14:paraId="2D073546" w14:textId="10F144FF" w:rsidR="00FA1E58" w:rsidRPr="00F332C5" w:rsidRDefault="004E2025" w:rsidP="006C0019">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143</w:t>
            </w:r>
          </w:p>
        </w:tc>
      </w:tr>
      <w:tr w:rsidR="00FA1E58" w:rsidRPr="00A570F2" w14:paraId="58F787C9" w14:textId="77777777" w:rsidTr="00FA6043">
        <w:tc>
          <w:tcPr>
            <w:tcW w:w="8998" w:type="dxa"/>
          </w:tcPr>
          <w:p w14:paraId="39640FC3" w14:textId="7D024B51" w:rsidR="00FA1E58" w:rsidRPr="00A570F2" w:rsidRDefault="00FA1E58" w:rsidP="008B1B09">
            <w:pPr>
              <w:ind w:firstLine="0"/>
              <w:rPr>
                <w:rFonts w:ascii="Times New Roman" w:hAnsi="Times New Roman" w:cs="Times New Roman"/>
                <w:b/>
                <w:color w:val="000000" w:themeColor="text1"/>
                <w:sz w:val="28"/>
                <w:szCs w:val="28"/>
              </w:rPr>
            </w:pPr>
            <w:r w:rsidRPr="00A570F2">
              <w:rPr>
                <w:rFonts w:ascii="Times New Roman" w:hAnsi="Times New Roman" w:cs="Times New Roman"/>
                <w:b/>
                <w:color w:val="000000" w:themeColor="text1"/>
                <w:sz w:val="28"/>
                <w:szCs w:val="28"/>
              </w:rPr>
              <w:t>ПРИЛОЖЕНИЯ</w:t>
            </w:r>
            <w:r w:rsidR="00DC3670" w:rsidRPr="00A570F2">
              <w:rPr>
                <w:rFonts w:ascii="Times New Roman" w:hAnsi="Times New Roman" w:cs="Times New Roman"/>
                <w:b/>
                <w:color w:val="000000" w:themeColor="text1"/>
                <w:sz w:val="28"/>
                <w:szCs w:val="28"/>
              </w:rPr>
              <w:t xml:space="preserve"> </w:t>
            </w:r>
            <w:r w:rsidR="008B1B09">
              <w:rPr>
                <w:rFonts w:ascii="Times New Roman" w:hAnsi="Times New Roman" w:cs="Times New Roman"/>
                <w:b/>
                <w:color w:val="000000" w:themeColor="text1"/>
                <w:sz w:val="28"/>
                <w:szCs w:val="28"/>
              </w:rPr>
              <w:t>..</w:t>
            </w:r>
            <w:r w:rsidR="00A570F2" w:rsidRPr="00A570F2">
              <w:rPr>
                <w:rFonts w:ascii="Times New Roman" w:hAnsi="Times New Roman" w:cs="Times New Roman"/>
                <w:b/>
                <w:color w:val="000000" w:themeColor="text1"/>
                <w:sz w:val="28"/>
                <w:szCs w:val="28"/>
              </w:rPr>
              <w:t>….</w:t>
            </w:r>
            <w:r w:rsidR="000735B6" w:rsidRPr="00A570F2">
              <w:rPr>
                <w:rFonts w:ascii="Times New Roman" w:hAnsi="Times New Roman" w:cs="Times New Roman"/>
                <w:b/>
                <w:color w:val="000000" w:themeColor="text1"/>
                <w:sz w:val="28"/>
                <w:szCs w:val="28"/>
              </w:rPr>
              <w:t>……………………………………………………</w:t>
            </w:r>
            <w:r w:rsidR="00A570F2">
              <w:rPr>
                <w:rFonts w:ascii="Times New Roman" w:hAnsi="Times New Roman" w:cs="Times New Roman"/>
                <w:b/>
                <w:color w:val="000000" w:themeColor="text1"/>
                <w:sz w:val="28"/>
                <w:szCs w:val="28"/>
              </w:rPr>
              <w:t>….</w:t>
            </w:r>
          </w:p>
        </w:tc>
        <w:tc>
          <w:tcPr>
            <w:tcW w:w="636" w:type="dxa"/>
            <w:vAlign w:val="center"/>
          </w:tcPr>
          <w:p w14:paraId="4EBD8DD8" w14:textId="74D6934C" w:rsidR="00883DEA" w:rsidRPr="00A570F2" w:rsidRDefault="004E2025" w:rsidP="006C0019">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150</w:t>
            </w:r>
          </w:p>
        </w:tc>
      </w:tr>
    </w:tbl>
    <w:p w14:paraId="74ECE4CD" w14:textId="77777777" w:rsidR="0094621E" w:rsidRDefault="0094621E" w:rsidP="00897DD7">
      <w:pPr>
        <w:spacing w:after="0" w:line="240" w:lineRule="auto"/>
        <w:ind w:firstLine="567"/>
        <w:jc w:val="center"/>
        <w:rPr>
          <w:rFonts w:ascii="Times New Roman" w:hAnsi="Times New Roman" w:cs="Times New Roman"/>
          <w:b/>
          <w:color w:val="000000" w:themeColor="text1"/>
          <w:sz w:val="28"/>
          <w:szCs w:val="28"/>
        </w:rPr>
      </w:pPr>
    </w:p>
    <w:p w14:paraId="2B37F32A" w14:textId="77777777" w:rsidR="003F3238" w:rsidRDefault="003F3238" w:rsidP="00897DD7">
      <w:pPr>
        <w:spacing w:after="0" w:line="240" w:lineRule="auto"/>
        <w:ind w:firstLine="567"/>
        <w:jc w:val="center"/>
        <w:rPr>
          <w:rFonts w:ascii="Times New Roman" w:hAnsi="Times New Roman" w:cs="Times New Roman"/>
          <w:b/>
          <w:color w:val="000000" w:themeColor="text1"/>
          <w:sz w:val="28"/>
          <w:szCs w:val="28"/>
        </w:rPr>
      </w:pPr>
    </w:p>
    <w:p w14:paraId="4F402D04" w14:textId="12E9B7AC" w:rsidR="002456D1" w:rsidRDefault="002456D1" w:rsidP="00897DD7">
      <w:pPr>
        <w:spacing w:after="0" w:line="24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1420BB6" w14:textId="77777777" w:rsidR="008A7132" w:rsidRDefault="008A7132" w:rsidP="008A7132">
      <w:pPr>
        <w:spacing w:after="0" w:line="24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НОРМАТИВНЫЕ ССЫЛКИ</w:t>
      </w:r>
    </w:p>
    <w:p w14:paraId="44E607F5" w14:textId="77777777" w:rsidR="008A7132" w:rsidRDefault="008A7132" w:rsidP="008A7132">
      <w:pPr>
        <w:spacing w:after="0" w:line="240" w:lineRule="auto"/>
        <w:ind w:firstLine="567"/>
        <w:jc w:val="center"/>
        <w:rPr>
          <w:rFonts w:ascii="Times New Roman" w:hAnsi="Times New Roman" w:cs="Times New Roman"/>
          <w:b/>
          <w:color w:val="000000" w:themeColor="text1"/>
          <w:sz w:val="28"/>
          <w:szCs w:val="28"/>
        </w:rPr>
      </w:pPr>
    </w:p>
    <w:p w14:paraId="12E9A51B" w14:textId="2E3D4B0E" w:rsidR="0024479C" w:rsidRDefault="0069139F" w:rsidP="006D5A8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 настоящей диссертации использованы ссылки на следующие стандарты.</w:t>
      </w:r>
    </w:p>
    <w:p w14:paraId="1E86CD6A" w14:textId="23EB3F57" w:rsidR="006D5A88" w:rsidRPr="001520EB" w:rsidRDefault="006D5A88" w:rsidP="006D5A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Центр мировой конкурентоспсобности Международного института развития менеджмента</w:t>
      </w:r>
      <w:r w:rsidR="006A17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6A17A6">
        <w:rPr>
          <w:rFonts w:ascii="Times New Roman" w:eastAsia="Times New Roman" w:hAnsi="Times New Roman" w:cs="Times New Roman"/>
          <w:sz w:val="28"/>
          <w:szCs w:val="28"/>
          <w:lang w:val="kk-KZ"/>
        </w:rPr>
        <w:t>р</w:t>
      </w:r>
      <w:r>
        <w:rPr>
          <w:rFonts w:ascii="Times New Roman" w:eastAsia="Times New Roman" w:hAnsi="Times New Roman" w:cs="Times New Roman"/>
          <w:sz w:val="28"/>
          <w:szCs w:val="28"/>
          <w:lang w:val="kk-KZ"/>
        </w:rPr>
        <w:t>езультаты Рейтинга мировой конкурентоспсобности 2021 года</w:t>
      </w:r>
      <w:r w:rsidR="006A17A6">
        <w:rPr>
          <w:rFonts w:ascii="Times New Roman" w:eastAsia="Times New Roman" w:hAnsi="Times New Roman" w:cs="Times New Roman"/>
          <w:sz w:val="28"/>
          <w:szCs w:val="28"/>
          <w:lang w:val="kk-KZ"/>
        </w:rPr>
        <w:t>. «Деловой Казахстан»</w:t>
      </w:r>
    </w:p>
    <w:p w14:paraId="143C930B" w14:textId="2B61A335" w:rsidR="006A17A6" w:rsidRPr="00905310" w:rsidRDefault="006A17A6" w:rsidP="006D5A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Global</w:t>
      </w:r>
      <w:r w:rsidRPr="006A17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Innovation</w:t>
      </w:r>
      <w:r w:rsidRPr="006A17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Index</w:t>
      </w:r>
      <w:r w:rsidRPr="006A17A6">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 xml:space="preserve">глобальное исследование и сопровождающий его рейтинг стран мира по показателю развития инноваций по версии Всемирной организации </w:t>
      </w:r>
      <w:r w:rsidR="009D4BCC">
        <w:rPr>
          <w:rFonts w:ascii="Times New Roman" w:eastAsia="Times New Roman" w:hAnsi="Times New Roman" w:cs="Times New Roman"/>
          <w:sz w:val="28"/>
          <w:szCs w:val="28"/>
          <w:lang w:val="kk-KZ"/>
        </w:rPr>
        <w:t>интелектуальной собственности и международ</w:t>
      </w:r>
      <w:r w:rsidR="005441D8">
        <w:rPr>
          <w:rFonts w:ascii="Times New Roman" w:eastAsia="Times New Roman" w:hAnsi="Times New Roman" w:cs="Times New Roman"/>
          <w:sz w:val="28"/>
          <w:szCs w:val="28"/>
          <w:lang w:val="kk-KZ"/>
        </w:rPr>
        <w:t xml:space="preserve">ной бизнес школы </w:t>
      </w:r>
      <w:r w:rsidR="005441D8">
        <w:rPr>
          <w:rFonts w:ascii="Times New Roman" w:eastAsia="Times New Roman" w:hAnsi="Times New Roman" w:cs="Times New Roman"/>
          <w:sz w:val="28"/>
          <w:szCs w:val="28"/>
          <w:lang w:val="en-US"/>
        </w:rPr>
        <w:t>INSEAD</w:t>
      </w:r>
    </w:p>
    <w:p w14:paraId="054DAFBB" w14:textId="49FB9A74" w:rsidR="007A08D0" w:rsidRDefault="00474F57" w:rsidP="007A08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Постановление Правительства Республики Казахстан от 31 декабря 2019 года </w:t>
      </w:r>
      <w:r>
        <w:rPr>
          <w:rFonts w:ascii="Times New Roman" w:hAnsi="Times New Roman" w:cs="Times New Roman"/>
          <w:sz w:val="28"/>
          <w:szCs w:val="28"/>
        </w:rPr>
        <w:t xml:space="preserve">№ 1050 </w:t>
      </w:r>
      <w:r>
        <w:rPr>
          <w:rFonts w:ascii="Times New Roman" w:hAnsi="Times New Roman" w:cs="Times New Roman"/>
          <w:sz w:val="28"/>
          <w:szCs w:val="28"/>
          <w:lang w:val="kk-KZ"/>
        </w:rPr>
        <w:t xml:space="preserve">Государственная </w:t>
      </w:r>
      <w:r w:rsidR="00EC216D">
        <w:rPr>
          <w:rFonts w:ascii="Times New Roman" w:hAnsi="Times New Roman" w:cs="Times New Roman"/>
          <w:sz w:val="28"/>
          <w:szCs w:val="28"/>
          <w:lang w:val="kk-KZ"/>
        </w:rPr>
        <w:t>п</w:t>
      </w:r>
      <w:r>
        <w:rPr>
          <w:rFonts w:ascii="Times New Roman" w:hAnsi="Times New Roman" w:cs="Times New Roman"/>
          <w:sz w:val="28"/>
          <w:szCs w:val="28"/>
          <w:lang w:val="kk-KZ"/>
        </w:rPr>
        <w:t>рограмм</w:t>
      </w:r>
      <w:r w:rsidR="00EC216D">
        <w:rPr>
          <w:rFonts w:ascii="Times New Roman" w:hAnsi="Times New Roman" w:cs="Times New Roman"/>
          <w:sz w:val="28"/>
          <w:szCs w:val="28"/>
          <w:lang w:val="kk-KZ"/>
        </w:rPr>
        <w:t>а индустриально – инновационного развития Республики Казахстан на 2020 - 2025</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(утратила силу постановлением Правительства </w:t>
      </w:r>
      <w:r>
        <w:rPr>
          <w:rFonts w:ascii="Times New Roman" w:hAnsi="Times New Roman" w:cs="Times New Roman"/>
          <w:sz w:val="28"/>
          <w:szCs w:val="28"/>
          <w:lang w:val="kk-KZ"/>
        </w:rPr>
        <w:t xml:space="preserve">Республики Казахстан от 20 июля 2022 года </w:t>
      </w:r>
      <w:r>
        <w:rPr>
          <w:rFonts w:ascii="Times New Roman" w:hAnsi="Times New Roman" w:cs="Times New Roman"/>
          <w:sz w:val="28"/>
          <w:szCs w:val="28"/>
        </w:rPr>
        <w:t>№</w:t>
      </w:r>
      <w:r>
        <w:rPr>
          <w:rFonts w:ascii="Times New Roman" w:hAnsi="Times New Roman" w:cs="Times New Roman"/>
          <w:sz w:val="28"/>
          <w:szCs w:val="28"/>
          <w:lang w:val="kk-KZ"/>
        </w:rPr>
        <w:t xml:space="preserve"> 508</w:t>
      </w:r>
      <w:r>
        <w:rPr>
          <w:rFonts w:ascii="Times New Roman" w:hAnsi="Times New Roman" w:cs="Times New Roman"/>
          <w:sz w:val="28"/>
          <w:szCs w:val="28"/>
        </w:rPr>
        <w:t>)</w:t>
      </w:r>
      <w:r>
        <w:rPr>
          <w:rFonts w:ascii="Times New Roman" w:hAnsi="Times New Roman" w:cs="Times New Roman"/>
          <w:sz w:val="28"/>
          <w:szCs w:val="28"/>
          <w:lang w:val="kk-KZ"/>
        </w:rPr>
        <w:t xml:space="preserve"> </w:t>
      </w:r>
    </w:p>
    <w:p w14:paraId="01572586" w14:textId="59B971A3" w:rsidR="00AC1A4A" w:rsidRPr="00AC1A4A" w:rsidRDefault="00AC1A4A" w:rsidP="007A08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Постановление Правительства Республики Казахстан от 20 декабря 2018 года </w:t>
      </w:r>
      <w:r>
        <w:rPr>
          <w:rFonts w:ascii="Times New Roman" w:hAnsi="Times New Roman" w:cs="Times New Roman"/>
          <w:sz w:val="28"/>
          <w:szCs w:val="28"/>
        </w:rPr>
        <w:t xml:space="preserve">№ 846. </w:t>
      </w:r>
      <w:r>
        <w:rPr>
          <w:rFonts w:ascii="Times New Roman" w:hAnsi="Times New Roman" w:cs="Times New Roman"/>
          <w:sz w:val="28"/>
          <w:szCs w:val="28"/>
          <w:lang w:val="kk-KZ"/>
        </w:rPr>
        <w:t>Концепции индустриально – инновационного развития Республики Казахстан на 2021 – 2025 годы</w:t>
      </w:r>
    </w:p>
    <w:p w14:paraId="54A97C58" w14:textId="254FC6DB" w:rsidR="0024479C" w:rsidRDefault="0024479C" w:rsidP="002447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Бюро национальной статистики Агентства по стратегическому планированию и реформам Республики Казахстан </w:t>
      </w:r>
      <w:hyperlink r:id="rId8" w:history="1">
        <w:r w:rsidRPr="0067061E">
          <w:rPr>
            <w:rStyle w:val="a4"/>
            <w:rFonts w:ascii="Times New Roman" w:hAnsi="Times New Roman" w:cs="Times New Roman"/>
            <w:sz w:val="28"/>
            <w:szCs w:val="28"/>
            <w:lang w:val="kk-KZ"/>
          </w:rPr>
          <w:t>https://new.stat.gov.kz/</w:t>
        </w:r>
      </w:hyperlink>
      <w:r>
        <w:rPr>
          <w:rFonts w:ascii="Times New Roman" w:hAnsi="Times New Roman" w:cs="Times New Roman"/>
          <w:sz w:val="28"/>
          <w:szCs w:val="28"/>
          <w:lang w:val="kk-KZ"/>
        </w:rPr>
        <w:t xml:space="preserve"> </w:t>
      </w:r>
    </w:p>
    <w:p w14:paraId="008C980E" w14:textId="49741180" w:rsidR="0024479C" w:rsidRDefault="0024479C" w:rsidP="002447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Послание Президента Республики Казахстан Н.А. Назарбаева народу Казахстана 17 января 2014 года. Казахстанский путь – 2050: </w:t>
      </w:r>
      <w:r>
        <w:rPr>
          <w:rFonts w:ascii="Times New Roman" w:hAnsi="Times New Roman" w:cs="Times New Roman"/>
          <w:sz w:val="28"/>
          <w:szCs w:val="28"/>
        </w:rPr>
        <w:t>«</w:t>
      </w:r>
      <w:r>
        <w:rPr>
          <w:rFonts w:ascii="Times New Roman" w:hAnsi="Times New Roman" w:cs="Times New Roman"/>
          <w:sz w:val="28"/>
          <w:szCs w:val="28"/>
          <w:lang w:val="kk-KZ"/>
        </w:rPr>
        <w:t>Единая цель, единые интересы, единое будущее</w:t>
      </w:r>
      <w:r>
        <w:rPr>
          <w:rFonts w:ascii="Times New Roman" w:hAnsi="Times New Roman" w:cs="Times New Roman"/>
          <w:sz w:val="28"/>
          <w:szCs w:val="28"/>
        </w:rPr>
        <w:t>»</w:t>
      </w:r>
    </w:p>
    <w:p w14:paraId="3B175430" w14:textId="2BC05B0C" w:rsidR="001A425B" w:rsidRPr="001A425B" w:rsidRDefault="001A425B" w:rsidP="002447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Послание </w:t>
      </w:r>
      <w:r w:rsidRPr="001A425B">
        <w:rPr>
          <w:rFonts w:ascii="Times New Roman" w:hAnsi="Times New Roman" w:cs="Times New Roman"/>
          <w:sz w:val="28"/>
          <w:szCs w:val="28"/>
          <w:lang w:val="kk-KZ"/>
        </w:rPr>
        <w:t>Президента Республики Казахстан Н.А. Назарбаева народу Казахстана</w:t>
      </w:r>
      <w:r>
        <w:rPr>
          <w:rFonts w:ascii="Times New Roman" w:hAnsi="Times New Roman" w:cs="Times New Roman"/>
          <w:sz w:val="28"/>
          <w:szCs w:val="28"/>
          <w:lang w:val="kk-KZ"/>
        </w:rPr>
        <w:t xml:space="preserve"> 31 января 2017 года. «Третья модернизация Казахстана: глобальная кокурентоспособность» </w:t>
      </w:r>
    </w:p>
    <w:p w14:paraId="01049962" w14:textId="4BF2772B" w:rsidR="008A7132" w:rsidRDefault="008A7132" w:rsidP="00897DD7">
      <w:pPr>
        <w:spacing w:after="0" w:line="240" w:lineRule="auto"/>
        <w:ind w:firstLine="567"/>
        <w:jc w:val="center"/>
        <w:rPr>
          <w:rFonts w:ascii="Times New Roman" w:hAnsi="Times New Roman" w:cs="Times New Roman"/>
          <w:b/>
          <w:color w:val="000000" w:themeColor="text1"/>
          <w:sz w:val="28"/>
          <w:szCs w:val="28"/>
        </w:rPr>
      </w:pPr>
    </w:p>
    <w:p w14:paraId="2FD28989" w14:textId="4EA7DCAE"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18C9D1DC" w14:textId="0AC2C781"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6D6C6252" w14:textId="6042D6EE"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7F3C461E" w14:textId="0809D503"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7C3D8816" w14:textId="47A2D897"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4D5BF145" w14:textId="65212592"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43AB2FD9" w14:textId="24AB03C7"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4FBCBF76" w14:textId="18AFF4EE"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315409E1" w14:textId="19C0FAD0"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1B62AA72" w14:textId="03F1E7A8"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7250CB34" w14:textId="2274C379"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747BCCF3" w14:textId="3A891534"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37FF4608" w14:textId="14E29AE4"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545CC98F" w14:textId="6BB837B7"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153E4E0F" w14:textId="7DF1E89B"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44758A3B" w14:textId="77777777" w:rsidR="00AC1A4A" w:rsidRDefault="00AC1A4A" w:rsidP="00897DD7">
      <w:pPr>
        <w:spacing w:after="0" w:line="240" w:lineRule="auto"/>
        <w:ind w:firstLine="567"/>
        <w:jc w:val="center"/>
        <w:rPr>
          <w:rFonts w:ascii="Times New Roman" w:hAnsi="Times New Roman" w:cs="Times New Roman"/>
          <w:b/>
          <w:color w:val="000000" w:themeColor="text1"/>
          <w:sz w:val="28"/>
          <w:szCs w:val="28"/>
        </w:rPr>
      </w:pPr>
    </w:p>
    <w:p w14:paraId="39694AFC" w14:textId="77777777" w:rsidR="008A7132" w:rsidRDefault="008A7132" w:rsidP="00897DD7">
      <w:pPr>
        <w:spacing w:after="0" w:line="240" w:lineRule="auto"/>
        <w:ind w:firstLine="567"/>
        <w:jc w:val="center"/>
        <w:rPr>
          <w:rFonts w:ascii="Times New Roman" w:hAnsi="Times New Roman" w:cs="Times New Roman"/>
          <w:b/>
          <w:color w:val="000000" w:themeColor="text1"/>
          <w:sz w:val="28"/>
          <w:szCs w:val="28"/>
        </w:rPr>
      </w:pPr>
    </w:p>
    <w:p w14:paraId="0E69EB77" w14:textId="77777777" w:rsidR="008A7132" w:rsidRDefault="008A7132" w:rsidP="00897DD7">
      <w:pPr>
        <w:spacing w:after="0" w:line="240" w:lineRule="auto"/>
        <w:ind w:firstLine="567"/>
        <w:jc w:val="center"/>
        <w:rPr>
          <w:rFonts w:ascii="Times New Roman" w:hAnsi="Times New Roman" w:cs="Times New Roman"/>
          <w:b/>
          <w:color w:val="000000" w:themeColor="text1"/>
          <w:sz w:val="28"/>
          <w:szCs w:val="28"/>
        </w:rPr>
      </w:pPr>
    </w:p>
    <w:p w14:paraId="25E52338" w14:textId="77777777" w:rsidR="008A7132" w:rsidRDefault="008A7132" w:rsidP="00897DD7">
      <w:pPr>
        <w:spacing w:after="0" w:line="240" w:lineRule="auto"/>
        <w:ind w:firstLine="567"/>
        <w:jc w:val="center"/>
        <w:rPr>
          <w:rFonts w:ascii="Times New Roman" w:hAnsi="Times New Roman" w:cs="Times New Roman"/>
          <w:b/>
          <w:color w:val="000000" w:themeColor="text1"/>
          <w:sz w:val="28"/>
          <w:szCs w:val="28"/>
        </w:rPr>
      </w:pPr>
    </w:p>
    <w:p w14:paraId="7669774B" w14:textId="02B99DBE" w:rsidR="009D6CE0" w:rsidRPr="004716C3" w:rsidRDefault="009D6CE0" w:rsidP="00897DD7">
      <w:pPr>
        <w:spacing w:after="0" w:line="240" w:lineRule="auto"/>
        <w:ind w:firstLine="567"/>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ОБОЗНАЧЕНИЯ</w:t>
      </w:r>
      <w:r w:rsidR="006423A3" w:rsidRPr="004716C3">
        <w:rPr>
          <w:rFonts w:ascii="Times New Roman" w:hAnsi="Times New Roman" w:cs="Times New Roman"/>
          <w:b/>
          <w:color w:val="000000" w:themeColor="text1"/>
          <w:sz w:val="28"/>
          <w:szCs w:val="28"/>
        </w:rPr>
        <w:t xml:space="preserve"> И СОКРАЩЕНИЯ</w:t>
      </w:r>
    </w:p>
    <w:p w14:paraId="47127ED1" w14:textId="77777777" w:rsidR="009D6CE0" w:rsidRPr="004716C3" w:rsidRDefault="009D6CE0" w:rsidP="00897DD7">
      <w:pPr>
        <w:spacing w:after="0" w:line="240" w:lineRule="auto"/>
        <w:jc w:val="both"/>
        <w:rPr>
          <w:rFonts w:ascii="Times New Roman" w:hAnsi="Times New Roman" w:cs="Times New Roman"/>
          <w:color w:val="000000" w:themeColor="text1"/>
          <w:sz w:val="28"/>
          <w:szCs w:val="28"/>
        </w:rPr>
      </w:pPr>
    </w:p>
    <w:p w14:paraId="2B97FA75"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АО – акционерное общество</w:t>
      </w:r>
    </w:p>
    <w:p w14:paraId="00702EE1"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ВВП – </w:t>
      </w:r>
      <w:r w:rsidRPr="005C06C7">
        <w:rPr>
          <w:rFonts w:ascii="Times New Roman" w:hAnsi="Times New Roman" w:cs="Times New Roman"/>
          <w:color w:val="000000" w:themeColor="text1"/>
          <w:sz w:val="28"/>
          <w:szCs w:val="28"/>
        </w:rPr>
        <w:t>валовой внутренний продукт</w:t>
      </w:r>
    </w:p>
    <w:p w14:paraId="6AC30F14"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ВДС – валовая добавленная стоимость</w:t>
      </w:r>
    </w:p>
    <w:p w14:paraId="58266BF3"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ВРП – валовой региональный продукт</w:t>
      </w:r>
    </w:p>
    <w:p w14:paraId="55082DFB" w14:textId="7CC971C9"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ВТО – </w:t>
      </w:r>
      <w:r w:rsidR="006B022B">
        <w:rPr>
          <w:rFonts w:ascii="Times New Roman" w:hAnsi="Times New Roman" w:cs="Times New Roman"/>
          <w:color w:val="000000" w:themeColor="text1"/>
          <w:sz w:val="28"/>
          <w:szCs w:val="28"/>
        </w:rPr>
        <w:t>В</w:t>
      </w:r>
      <w:r w:rsidRPr="004716C3">
        <w:rPr>
          <w:rFonts w:ascii="Times New Roman" w:hAnsi="Times New Roman" w:cs="Times New Roman"/>
          <w:color w:val="000000" w:themeColor="text1"/>
          <w:sz w:val="28"/>
          <w:szCs w:val="28"/>
        </w:rPr>
        <w:t>семирная торговая организация</w:t>
      </w:r>
    </w:p>
    <w:p w14:paraId="35D8D4D2" w14:textId="6E43253C" w:rsidR="009D6CE0"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ВЭФ – </w:t>
      </w:r>
      <w:r w:rsidR="006B022B">
        <w:rPr>
          <w:rFonts w:ascii="Times New Roman" w:hAnsi="Times New Roman" w:cs="Times New Roman"/>
          <w:color w:val="000000" w:themeColor="text1"/>
          <w:sz w:val="28"/>
          <w:szCs w:val="28"/>
        </w:rPr>
        <w:t>В</w:t>
      </w:r>
      <w:r w:rsidRPr="004716C3">
        <w:rPr>
          <w:rFonts w:ascii="Times New Roman" w:hAnsi="Times New Roman" w:cs="Times New Roman"/>
          <w:color w:val="000000" w:themeColor="text1"/>
          <w:sz w:val="28"/>
          <w:szCs w:val="28"/>
        </w:rPr>
        <w:t>семирный экономический форум</w:t>
      </w:r>
    </w:p>
    <w:p w14:paraId="34A09F11" w14:textId="145C0FA2" w:rsidR="00C32A2D" w:rsidRDefault="00C32A2D" w:rsidP="00FA1E58">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МВФ </w:t>
      </w:r>
      <w:r w:rsidRPr="00C32A2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C1A4A">
        <w:rPr>
          <w:rFonts w:ascii="Times New Roman" w:hAnsi="Times New Roman" w:cs="Times New Roman"/>
          <w:color w:val="000000" w:themeColor="text1"/>
          <w:sz w:val="28"/>
          <w:szCs w:val="28"/>
          <w:lang w:val="kk-KZ"/>
        </w:rPr>
        <w:t>Международный валютный фонд</w:t>
      </w:r>
    </w:p>
    <w:p w14:paraId="2AD07F29" w14:textId="0C4A1229" w:rsidR="00AC1A4A" w:rsidRPr="00AC1A4A" w:rsidRDefault="00AC1A4A" w:rsidP="00FA1E58">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ЦМК - </w:t>
      </w:r>
      <w:r w:rsidRPr="00AC1A4A">
        <w:rPr>
          <w:rFonts w:ascii="Times New Roman" w:hAnsi="Times New Roman" w:cs="Times New Roman"/>
          <w:color w:val="000000" w:themeColor="text1"/>
          <w:sz w:val="28"/>
          <w:szCs w:val="28"/>
          <w:lang w:val="kk-KZ"/>
        </w:rPr>
        <w:t>Центр мировой конкурентоспсобности</w:t>
      </w:r>
    </w:p>
    <w:p w14:paraId="5A693F93" w14:textId="25471FED"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ГИИ – глобальный индекс инноваций</w:t>
      </w:r>
    </w:p>
    <w:p w14:paraId="12B8C897"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ГИК – глобальный индекс конкурентоспособности</w:t>
      </w:r>
    </w:p>
    <w:p w14:paraId="55F408B2"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ГЧП – государственно-частное партнерство</w:t>
      </w:r>
    </w:p>
    <w:p w14:paraId="0DFE6537"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ДКБ – дорожная карта бизнеса</w:t>
      </w:r>
    </w:p>
    <w:p w14:paraId="737DAC92" w14:textId="7D67891A"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ЕАЭС – </w:t>
      </w:r>
      <w:r w:rsidR="00AC1A4A">
        <w:rPr>
          <w:rFonts w:ascii="Times New Roman" w:hAnsi="Times New Roman" w:cs="Times New Roman"/>
          <w:color w:val="000000" w:themeColor="text1"/>
          <w:sz w:val="28"/>
          <w:szCs w:val="28"/>
          <w:lang w:val="kk-KZ"/>
        </w:rPr>
        <w:t>Е</w:t>
      </w:r>
      <w:r w:rsidRPr="004716C3">
        <w:rPr>
          <w:rFonts w:ascii="Times New Roman" w:hAnsi="Times New Roman" w:cs="Times New Roman"/>
          <w:color w:val="000000" w:themeColor="text1"/>
          <w:sz w:val="28"/>
          <w:szCs w:val="28"/>
        </w:rPr>
        <w:t>вразийский экономический союз</w:t>
      </w:r>
    </w:p>
    <w:p w14:paraId="375242B8"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ИП – индивидуальный предприниматель</w:t>
      </w:r>
    </w:p>
    <w:p w14:paraId="69D6530D"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ИКТ – информационно-коммуникационные технологии</w:t>
      </w:r>
    </w:p>
    <w:p w14:paraId="5E3CFB21"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МСП – малые и средние предприятия</w:t>
      </w:r>
    </w:p>
    <w:p w14:paraId="647AFFEC"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НИОКР – научно-исследовательские и опытно-конструкторские разработки</w:t>
      </w:r>
    </w:p>
    <w:p w14:paraId="5DB8DFE4"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НПП РК – национальная палата предпринимателей Республики Казахстан</w:t>
      </w:r>
    </w:p>
    <w:p w14:paraId="187221E5" w14:textId="6E96C1D0"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ОЭСР – </w:t>
      </w:r>
      <w:r w:rsidR="00AC1A4A">
        <w:rPr>
          <w:rFonts w:ascii="Times New Roman" w:hAnsi="Times New Roman" w:cs="Times New Roman"/>
          <w:color w:val="000000" w:themeColor="text1"/>
          <w:sz w:val="28"/>
          <w:szCs w:val="28"/>
          <w:lang w:val="kk-KZ"/>
        </w:rPr>
        <w:t>О</w:t>
      </w:r>
      <w:r w:rsidRPr="004716C3">
        <w:rPr>
          <w:rFonts w:ascii="Times New Roman" w:hAnsi="Times New Roman" w:cs="Times New Roman"/>
          <w:color w:val="000000" w:themeColor="text1"/>
          <w:sz w:val="28"/>
          <w:szCs w:val="28"/>
        </w:rPr>
        <w:t>рганизация экономического сотрудничества и развития</w:t>
      </w:r>
    </w:p>
    <w:p w14:paraId="6D8B0F87" w14:textId="0197CB7D"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РК – </w:t>
      </w:r>
      <w:r w:rsidR="00AC1A4A">
        <w:rPr>
          <w:rFonts w:ascii="Times New Roman" w:hAnsi="Times New Roman" w:cs="Times New Roman"/>
          <w:color w:val="000000" w:themeColor="text1"/>
          <w:sz w:val="28"/>
          <w:szCs w:val="28"/>
          <w:lang w:val="kk-KZ"/>
        </w:rPr>
        <w:t>Р</w:t>
      </w:r>
      <w:r w:rsidRPr="004716C3">
        <w:rPr>
          <w:rFonts w:ascii="Times New Roman" w:hAnsi="Times New Roman" w:cs="Times New Roman"/>
          <w:color w:val="000000" w:themeColor="text1"/>
          <w:sz w:val="28"/>
          <w:szCs w:val="28"/>
        </w:rPr>
        <w:t>еспублика Казахстан</w:t>
      </w:r>
    </w:p>
    <w:p w14:paraId="0ADF96DF" w14:textId="77777777" w:rsidR="009D6CE0" w:rsidRPr="004716C3" w:rsidRDefault="009D6CE0" w:rsidP="00FA1E58">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СЭЗ – свободная экономическая зона</w:t>
      </w:r>
    </w:p>
    <w:p w14:paraId="3EABA0FC" w14:textId="6A5DEAF9" w:rsidR="00897DD7" w:rsidRDefault="00897DD7" w:rsidP="00FA1E58">
      <w:pPr>
        <w:spacing w:after="0" w:line="240" w:lineRule="auto"/>
        <w:ind w:firstLine="567"/>
        <w:jc w:val="both"/>
        <w:rPr>
          <w:rFonts w:ascii="Times New Roman" w:hAnsi="Times New Roman" w:cs="Times New Roman"/>
          <w:color w:val="212529"/>
          <w:sz w:val="28"/>
          <w:szCs w:val="28"/>
          <w:shd w:val="clear" w:color="auto" w:fill="FFFFFF"/>
        </w:rPr>
      </w:pPr>
      <w:r w:rsidRPr="004716C3">
        <w:rPr>
          <w:rFonts w:ascii="Times New Roman" w:hAnsi="Times New Roman" w:cs="Times New Roman"/>
          <w:color w:val="000000" w:themeColor="text1"/>
          <w:sz w:val="28"/>
          <w:szCs w:val="28"/>
        </w:rPr>
        <w:t xml:space="preserve">ЦМАИ – </w:t>
      </w:r>
      <w:r w:rsidR="005C06C7">
        <w:rPr>
          <w:rFonts w:ascii="Times New Roman" w:hAnsi="Times New Roman" w:cs="Times New Roman"/>
          <w:color w:val="212529"/>
          <w:sz w:val="28"/>
          <w:szCs w:val="28"/>
          <w:shd w:val="clear" w:color="auto" w:fill="FFFFFF"/>
        </w:rPr>
        <w:t>ц</w:t>
      </w:r>
      <w:r w:rsidR="005C06C7" w:rsidRPr="005C06C7">
        <w:rPr>
          <w:rFonts w:ascii="Times New Roman" w:hAnsi="Times New Roman" w:cs="Times New Roman"/>
          <w:color w:val="212529"/>
          <w:sz w:val="28"/>
          <w:szCs w:val="28"/>
          <w:shd w:val="clear" w:color="auto" w:fill="FFFFFF"/>
        </w:rPr>
        <w:t>ентр маркетингового и аналитического исследования</w:t>
      </w:r>
    </w:p>
    <w:p w14:paraId="300C43D3" w14:textId="1A4CE7C1" w:rsidR="00905310" w:rsidRPr="004716C3" w:rsidRDefault="00905310" w:rsidP="00FA1E5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ИФО – Индекс физического обьема</w:t>
      </w:r>
    </w:p>
    <w:p w14:paraId="594BB152"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47DE8575"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3EB2BE35"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6A37D5E3"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7B154F1C"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7B88E9B7"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4E7B1E1F"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643F62DA"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6EC02BFF"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5D64B791"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7BE31F19"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532CF1B9"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7E4238EB" w14:textId="77777777" w:rsidR="009D6CE0" w:rsidRPr="004716C3" w:rsidRDefault="009D6CE0" w:rsidP="00FA1E58">
      <w:pPr>
        <w:spacing w:after="0" w:line="240" w:lineRule="auto"/>
        <w:ind w:firstLine="567"/>
        <w:jc w:val="both"/>
        <w:rPr>
          <w:rFonts w:ascii="Times New Roman" w:eastAsia="Times New Roman" w:hAnsi="Times New Roman" w:cs="Times New Roman"/>
          <w:b/>
          <w:color w:val="000000" w:themeColor="text1"/>
          <w:sz w:val="28"/>
          <w:szCs w:val="28"/>
        </w:rPr>
      </w:pPr>
    </w:p>
    <w:p w14:paraId="4D8E9318" w14:textId="77777777" w:rsidR="009D6CE0" w:rsidRPr="004716C3"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71ADE625" w14:textId="77777777" w:rsidR="009D6CE0" w:rsidRPr="004716C3"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3762FEE5" w14:textId="77777777" w:rsidR="009D6CE0" w:rsidRPr="004716C3"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6BD96EEE" w14:textId="77777777" w:rsidR="009D6CE0" w:rsidRPr="004716C3"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0F819534" w14:textId="6DAEDE31" w:rsidR="009D6CE0"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688EE93F" w14:textId="77777777" w:rsidR="00C133B2" w:rsidRPr="004716C3" w:rsidRDefault="00C133B2"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79459F5D" w14:textId="77777777" w:rsidR="009D6CE0" w:rsidRPr="004716C3" w:rsidRDefault="009D6CE0"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6C99F017" w14:textId="4EBCD3E5" w:rsidR="001877F6" w:rsidRPr="004716C3" w:rsidRDefault="001877F6" w:rsidP="006D4BBC">
      <w:pPr>
        <w:widowControl w:val="0"/>
        <w:spacing w:after="0" w:line="240" w:lineRule="auto"/>
        <w:contextualSpacing/>
        <w:jc w:val="center"/>
        <w:rPr>
          <w:rFonts w:ascii="Times New Roman" w:eastAsia="Times New Roman" w:hAnsi="Times New Roman" w:cs="Times New Roman"/>
          <w:b/>
          <w:color w:val="000000" w:themeColor="text1"/>
          <w:sz w:val="28"/>
          <w:szCs w:val="28"/>
        </w:rPr>
      </w:pPr>
      <w:r w:rsidRPr="004716C3">
        <w:rPr>
          <w:rFonts w:ascii="Times New Roman" w:eastAsia="Times New Roman" w:hAnsi="Times New Roman" w:cs="Times New Roman"/>
          <w:b/>
          <w:color w:val="000000" w:themeColor="text1"/>
          <w:sz w:val="28"/>
          <w:szCs w:val="28"/>
        </w:rPr>
        <w:lastRenderedPageBreak/>
        <w:t>ВВЕДЕНИЕ</w:t>
      </w:r>
    </w:p>
    <w:p w14:paraId="689C9152"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p>
    <w:p w14:paraId="597FF771"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 xml:space="preserve">Общая характеристика работы. </w:t>
      </w:r>
      <w:r w:rsidRPr="004716C3">
        <w:rPr>
          <w:rFonts w:ascii="Times New Roman" w:eastAsia="Times New Roman" w:hAnsi="Times New Roman" w:cs="Times New Roman"/>
          <w:color w:val="000000" w:themeColor="text1"/>
          <w:sz w:val="28"/>
          <w:szCs w:val="28"/>
        </w:rPr>
        <w:t>В настоящей диссертации исследуется проблема формирования и управления экосистемой инноваций в предпринимательстве в условиях Казахстана.</w:t>
      </w:r>
    </w:p>
    <w:p w14:paraId="1D447F2C" w14:textId="32B4AA25"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w:t>
      </w:r>
      <w:r w:rsidR="00347726" w:rsidRPr="004716C3">
        <w:rPr>
          <w:rFonts w:ascii="Times New Roman" w:eastAsia="Times New Roman" w:hAnsi="Times New Roman" w:cs="Times New Roman"/>
          <w:color w:val="000000" w:themeColor="text1"/>
          <w:sz w:val="28"/>
          <w:szCs w:val="28"/>
        </w:rPr>
        <w:t xml:space="preserve">работе исследуются </w:t>
      </w:r>
      <w:r w:rsidR="00375AFA" w:rsidRPr="004716C3">
        <w:rPr>
          <w:rFonts w:ascii="Times New Roman" w:eastAsia="Times New Roman" w:hAnsi="Times New Roman" w:cs="Times New Roman"/>
          <w:color w:val="000000" w:themeColor="text1"/>
          <w:sz w:val="28"/>
          <w:szCs w:val="28"/>
        </w:rPr>
        <w:t>теоретико-методологи</w:t>
      </w:r>
      <w:r w:rsidRPr="004716C3">
        <w:rPr>
          <w:rFonts w:ascii="Times New Roman" w:eastAsia="Times New Roman" w:hAnsi="Times New Roman" w:cs="Times New Roman"/>
          <w:color w:val="000000" w:themeColor="text1"/>
          <w:sz w:val="28"/>
          <w:szCs w:val="28"/>
        </w:rPr>
        <w:t xml:space="preserve">ческие аспекты формирования и управления экосистемой инноваций в предпринимательстве, </w:t>
      </w:r>
      <w:r w:rsidR="00347726" w:rsidRPr="004716C3">
        <w:rPr>
          <w:rFonts w:ascii="Times New Roman" w:eastAsia="Times New Roman" w:hAnsi="Times New Roman" w:cs="Times New Roman"/>
          <w:color w:val="000000" w:themeColor="text1"/>
          <w:sz w:val="28"/>
          <w:szCs w:val="28"/>
        </w:rPr>
        <w:t xml:space="preserve">выделяются </w:t>
      </w:r>
      <w:r w:rsidRPr="004716C3">
        <w:rPr>
          <w:rFonts w:ascii="Times New Roman" w:eastAsia="Times New Roman" w:hAnsi="Times New Roman" w:cs="Times New Roman"/>
          <w:color w:val="000000" w:themeColor="text1"/>
          <w:sz w:val="28"/>
          <w:szCs w:val="28"/>
        </w:rPr>
        <w:t xml:space="preserve">основные проблемы и </w:t>
      </w:r>
      <w:r w:rsidR="00347726" w:rsidRPr="004716C3">
        <w:rPr>
          <w:rFonts w:ascii="Times New Roman" w:eastAsia="Times New Roman" w:hAnsi="Times New Roman" w:cs="Times New Roman"/>
          <w:color w:val="000000" w:themeColor="text1"/>
          <w:sz w:val="28"/>
          <w:szCs w:val="28"/>
        </w:rPr>
        <w:t xml:space="preserve">раскрывается </w:t>
      </w:r>
      <w:r w:rsidRPr="004716C3">
        <w:rPr>
          <w:rFonts w:ascii="Times New Roman" w:eastAsia="Times New Roman" w:hAnsi="Times New Roman" w:cs="Times New Roman"/>
          <w:color w:val="000000" w:themeColor="text1"/>
          <w:sz w:val="28"/>
          <w:szCs w:val="28"/>
        </w:rPr>
        <w:t xml:space="preserve">современное состояние экосистемы </w:t>
      </w:r>
      <w:r w:rsidR="00347726" w:rsidRPr="004716C3">
        <w:rPr>
          <w:rFonts w:ascii="Times New Roman" w:eastAsia="Times New Roman" w:hAnsi="Times New Roman" w:cs="Times New Roman"/>
          <w:color w:val="000000" w:themeColor="text1"/>
          <w:sz w:val="28"/>
          <w:szCs w:val="28"/>
        </w:rPr>
        <w:t xml:space="preserve">инноваций </w:t>
      </w:r>
      <w:r w:rsidRPr="004716C3">
        <w:rPr>
          <w:rFonts w:ascii="Times New Roman" w:eastAsia="Times New Roman" w:hAnsi="Times New Roman" w:cs="Times New Roman"/>
          <w:color w:val="000000" w:themeColor="text1"/>
          <w:sz w:val="28"/>
          <w:szCs w:val="28"/>
        </w:rPr>
        <w:t>в разрезе регионов и страны в целом</w:t>
      </w:r>
      <w:r w:rsidR="00347726" w:rsidRPr="004716C3">
        <w:rPr>
          <w:rFonts w:ascii="Times New Roman" w:eastAsia="Times New Roman" w:hAnsi="Times New Roman" w:cs="Times New Roman"/>
          <w:color w:val="000000" w:themeColor="text1"/>
          <w:sz w:val="28"/>
          <w:szCs w:val="28"/>
        </w:rPr>
        <w:t xml:space="preserve">. </w:t>
      </w:r>
      <w:r w:rsidR="00375AFA" w:rsidRPr="004716C3">
        <w:rPr>
          <w:rFonts w:ascii="Times New Roman" w:eastAsia="Times New Roman" w:hAnsi="Times New Roman" w:cs="Times New Roman"/>
          <w:color w:val="000000" w:themeColor="text1"/>
          <w:sz w:val="28"/>
          <w:szCs w:val="28"/>
        </w:rPr>
        <w:t xml:space="preserve">В представленной работе </w:t>
      </w:r>
      <w:r w:rsidR="00347726" w:rsidRPr="004716C3">
        <w:rPr>
          <w:rFonts w:ascii="Times New Roman" w:eastAsia="Times New Roman" w:hAnsi="Times New Roman" w:cs="Times New Roman"/>
          <w:color w:val="000000" w:themeColor="text1"/>
          <w:sz w:val="28"/>
          <w:szCs w:val="28"/>
        </w:rPr>
        <w:t xml:space="preserve">актуализируется роль и </w:t>
      </w:r>
      <w:r w:rsidRPr="004716C3">
        <w:rPr>
          <w:rFonts w:ascii="Times New Roman" w:eastAsia="Times New Roman" w:hAnsi="Times New Roman" w:cs="Times New Roman"/>
          <w:color w:val="000000" w:themeColor="text1"/>
          <w:sz w:val="28"/>
          <w:szCs w:val="28"/>
        </w:rPr>
        <w:t>значение</w:t>
      </w:r>
      <w:r w:rsidR="00347726" w:rsidRPr="004716C3">
        <w:rPr>
          <w:rFonts w:ascii="Times New Roman" w:eastAsia="Times New Roman" w:hAnsi="Times New Roman" w:cs="Times New Roman"/>
          <w:color w:val="000000" w:themeColor="text1"/>
          <w:sz w:val="28"/>
          <w:szCs w:val="28"/>
        </w:rPr>
        <w:t xml:space="preserve"> экосистемы инноваций в предпринимательстве, подчеркиваются</w:t>
      </w:r>
      <w:r w:rsidRPr="004716C3">
        <w:rPr>
          <w:rFonts w:ascii="Times New Roman" w:eastAsia="Times New Roman" w:hAnsi="Times New Roman" w:cs="Times New Roman"/>
          <w:color w:val="000000" w:themeColor="text1"/>
          <w:sz w:val="28"/>
          <w:szCs w:val="28"/>
        </w:rPr>
        <w:t xml:space="preserve"> взаимосвяз</w:t>
      </w:r>
      <w:r w:rsidR="00CA7947" w:rsidRPr="004716C3">
        <w:rPr>
          <w:rFonts w:ascii="Times New Roman" w:eastAsia="Times New Roman" w:hAnsi="Times New Roman" w:cs="Times New Roman"/>
          <w:color w:val="000000" w:themeColor="text1"/>
          <w:sz w:val="28"/>
          <w:szCs w:val="28"/>
        </w:rPr>
        <w:t>ь</w:t>
      </w:r>
      <w:r w:rsidRPr="004716C3">
        <w:rPr>
          <w:rFonts w:ascii="Times New Roman" w:eastAsia="Times New Roman" w:hAnsi="Times New Roman" w:cs="Times New Roman"/>
          <w:color w:val="000000" w:themeColor="text1"/>
          <w:sz w:val="28"/>
          <w:szCs w:val="28"/>
        </w:rPr>
        <w:t xml:space="preserve"> множества факторов, от которых зависит уровень инновационной деятельности</w:t>
      </w:r>
      <w:r w:rsidR="00CA7947" w:rsidRPr="004716C3">
        <w:rPr>
          <w:rFonts w:ascii="Times New Roman" w:eastAsia="Times New Roman" w:hAnsi="Times New Roman" w:cs="Times New Roman"/>
          <w:color w:val="000000" w:themeColor="text1"/>
          <w:sz w:val="28"/>
          <w:szCs w:val="28"/>
        </w:rPr>
        <w:t xml:space="preserve"> в РК</w:t>
      </w:r>
      <w:r w:rsidR="006C0019" w:rsidRPr="004716C3">
        <w:rPr>
          <w:rFonts w:ascii="Times New Roman" w:eastAsia="Times New Roman" w:hAnsi="Times New Roman" w:cs="Times New Roman"/>
          <w:color w:val="000000" w:themeColor="text1"/>
          <w:sz w:val="28"/>
          <w:szCs w:val="28"/>
        </w:rPr>
        <w:t>, субъектов</w:t>
      </w:r>
      <w:r w:rsidR="00347726" w:rsidRPr="004716C3">
        <w:rPr>
          <w:rFonts w:ascii="Times New Roman" w:eastAsia="Times New Roman" w:hAnsi="Times New Roman" w:cs="Times New Roman"/>
          <w:color w:val="000000" w:themeColor="text1"/>
          <w:sz w:val="28"/>
          <w:szCs w:val="28"/>
        </w:rPr>
        <w:t xml:space="preserve">. Особое место в </w:t>
      </w:r>
      <w:r w:rsidR="00B3118F" w:rsidRPr="004716C3">
        <w:rPr>
          <w:rFonts w:ascii="Times New Roman" w:eastAsia="Times New Roman" w:hAnsi="Times New Roman" w:cs="Times New Roman"/>
          <w:color w:val="000000" w:themeColor="text1"/>
          <w:sz w:val="28"/>
          <w:szCs w:val="28"/>
        </w:rPr>
        <w:t>диссерт</w:t>
      </w:r>
      <w:r w:rsidR="00375AFA" w:rsidRPr="004716C3">
        <w:rPr>
          <w:rFonts w:ascii="Times New Roman" w:eastAsia="Times New Roman" w:hAnsi="Times New Roman" w:cs="Times New Roman"/>
          <w:color w:val="000000" w:themeColor="text1"/>
          <w:sz w:val="28"/>
          <w:szCs w:val="28"/>
        </w:rPr>
        <w:t>ации</w:t>
      </w:r>
      <w:r w:rsidR="00347726" w:rsidRPr="004716C3">
        <w:rPr>
          <w:rFonts w:ascii="Times New Roman" w:eastAsia="Times New Roman" w:hAnsi="Times New Roman" w:cs="Times New Roman"/>
          <w:color w:val="000000" w:themeColor="text1"/>
          <w:sz w:val="28"/>
          <w:szCs w:val="28"/>
        </w:rPr>
        <w:t xml:space="preserve"> уделяется разработке</w:t>
      </w:r>
      <w:r w:rsidRPr="004716C3">
        <w:rPr>
          <w:rFonts w:ascii="Times New Roman" w:eastAsia="Times New Roman" w:hAnsi="Times New Roman" w:cs="Times New Roman"/>
          <w:color w:val="000000" w:themeColor="text1"/>
          <w:sz w:val="28"/>
          <w:szCs w:val="28"/>
        </w:rPr>
        <w:t xml:space="preserve"> направлени</w:t>
      </w:r>
      <w:r w:rsidR="00347726" w:rsidRPr="004716C3">
        <w:rPr>
          <w:rFonts w:ascii="Times New Roman" w:eastAsia="Times New Roman" w:hAnsi="Times New Roman" w:cs="Times New Roman"/>
          <w:color w:val="000000" w:themeColor="text1"/>
          <w:sz w:val="28"/>
          <w:szCs w:val="28"/>
        </w:rPr>
        <w:t>й</w:t>
      </w:r>
      <w:r w:rsidRPr="004716C3">
        <w:rPr>
          <w:rFonts w:ascii="Times New Roman" w:eastAsia="Times New Roman" w:hAnsi="Times New Roman" w:cs="Times New Roman"/>
          <w:color w:val="000000" w:themeColor="text1"/>
          <w:sz w:val="28"/>
          <w:szCs w:val="28"/>
        </w:rPr>
        <w:t xml:space="preserve"> совершенствования экосистемы </w:t>
      </w:r>
      <w:r w:rsidR="00347726" w:rsidRPr="004716C3">
        <w:rPr>
          <w:rFonts w:ascii="Times New Roman" w:eastAsia="Times New Roman" w:hAnsi="Times New Roman" w:cs="Times New Roman"/>
          <w:color w:val="000000" w:themeColor="text1"/>
          <w:sz w:val="28"/>
          <w:szCs w:val="28"/>
        </w:rPr>
        <w:t xml:space="preserve">инноваций </w:t>
      </w:r>
      <w:r w:rsidR="004A3015" w:rsidRPr="004716C3">
        <w:rPr>
          <w:rFonts w:ascii="Times New Roman" w:eastAsia="Times New Roman" w:hAnsi="Times New Roman" w:cs="Times New Roman"/>
          <w:color w:val="000000" w:themeColor="text1"/>
          <w:sz w:val="28"/>
          <w:szCs w:val="28"/>
        </w:rPr>
        <w:t xml:space="preserve">в предпринимательстве </w:t>
      </w:r>
      <w:r w:rsidRPr="004716C3">
        <w:rPr>
          <w:rFonts w:ascii="Times New Roman" w:eastAsia="Times New Roman" w:hAnsi="Times New Roman" w:cs="Times New Roman"/>
          <w:color w:val="000000" w:themeColor="text1"/>
          <w:sz w:val="28"/>
          <w:szCs w:val="28"/>
        </w:rPr>
        <w:t xml:space="preserve">и </w:t>
      </w:r>
      <w:r w:rsidR="004A3015" w:rsidRPr="004716C3">
        <w:rPr>
          <w:rFonts w:ascii="Times New Roman" w:eastAsia="Times New Roman" w:hAnsi="Times New Roman" w:cs="Times New Roman"/>
          <w:color w:val="000000" w:themeColor="text1"/>
          <w:sz w:val="28"/>
          <w:szCs w:val="28"/>
        </w:rPr>
        <w:t>акцентируется внимание на повышении</w:t>
      </w:r>
      <w:r w:rsidRPr="004716C3">
        <w:rPr>
          <w:rFonts w:ascii="Times New Roman" w:eastAsia="Times New Roman" w:hAnsi="Times New Roman" w:cs="Times New Roman"/>
          <w:color w:val="000000" w:themeColor="text1"/>
          <w:sz w:val="28"/>
          <w:szCs w:val="28"/>
        </w:rPr>
        <w:t xml:space="preserve"> эффективности управления экосистемой</w:t>
      </w:r>
      <w:r w:rsidR="00B3118F" w:rsidRPr="004716C3">
        <w:rPr>
          <w:rFonts w:ascii="Times New Roman" w:eastAsia="Times New Roman" w:hAnsi="Times New Roman" w:cs="Times New Roman"/>
          <w:color w:val="000000" w:themeColor="text1"/>
          <w:sz w:val="28"/>
          <w:szCs w:val="28"/>
        </w:rPr>
        <w:t xml:space="preserve"> инноваций</w:t>
      </w:r>
      <w:r w:rsidRPr="004716C3">
        <w:rPr>
          <w:rFonts w:ascii="Times New Roman" w:eastAsia="Times New Roman" w:hAnsi="Times New Roman" w:cs="Times New Roman"/>
          <w:color w:val="000000" w:themeColor="text1"/>
          <w:sz w:val="28"/>
          <w:szCs w:val="28"/>
        </w:rPr>
        <w:t>.</w:t>
      </w:r>
    </w:p>
    <w:p w14:paraId="67CF7BA5" w14:textId="264A6EA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 xml:space="preserve">Актуальность темы. </w:t>
      </w:r>
      <w:r w:rsidRPr="004716C3">
        <w:rPr>
          <w:rFonts w:ascii="Times New Roman" w:eastAsia="Times New Roman" w:hAnsi="Times New Roman" w:cs="Times New Roman"/>
          <w:color w:val="000000" w:themeColor="text1"/>
          <w:sz w:val="28"/>
          <w:szCs w:val="28"/>
        </w:rPr>
        <w:t>В с</w:t>
      </w:r>
      <w:r w:rsidR="00F753E6" w:rsidRPr="004716C3">
        <w:rPr>
          <w:rFonts w:ascii="Times New Roman" w:eastAsia="Times New Roman" w:hAnsi="Times New Roman" w:cs="Times New Roman"/>
          <w:color w:val="000000" w:themeColor="text1"/>
          <w:sz w:val="28"/>
          <w:szCs w:val="28"/>
        </w:rPr>
        <w:t>овременны</w:t>
      </w:r>
      <w:r w:rsidRPr="004716C3">
        <w:rPr>
          <w:rFonts w:ascii="Times New Roman" w:eastAsia="Times New Roman" w:hAnsi="Times New Roman" w:cs="Times New Roman"/>
          <w:color w:val="000000" w:themeColor="text1"/>
          <w:sz w:val="28"/>
          <w:szCs w:val="28"/>
        </w:rPr>
        <w:t>х условиях Казахстан находится на этапе трансформации национальной экономики в экономику инновационную с преимущественной ориентацией на производства, выпускающие продукцию высоких переделов</w:t>
      </w:r>
      <w:r w:rsidR="00FA1E58" w:rsidRPr="004716C3">
        <w:rPr>
          <w:rFonts w:ascii="Times New Roman" w:eastAsia="Times New Roman" w:hAnsi="Times New Roman" w:cs="Times New Roman"/>
          <w:color w:val="000000" w:themeColor="text1"/>
          <w:sz w:val="28"/>
          <w:szCs w:val="28"/>
        </w:rPr>
        <w:t xml:space="preserve"> [</w:t>
      </w:r>
      <w:r w:rsidR="007363C4" w:rsidRPr="004716C3">
        <w:rPr>
          <w:rFonts w:ascii="Times New Roman" w:eastAsia="Times New Roman" w:hAnsi="Times New Roman" w:cs="Times New Roman"/>
          <w:color w:val="000000" w:themeColor="text1"/>
          <w:sz w:val="28"/>
          <w:szCs w:val="28"/>
        </w:rPr>
        <w:t xml:space="preserve">1]. </w:t>
      </w:r>
      <w:r w:rsidRPr="004716C3">
        <w:rPr>
          <w:rFonts w:ascii="Times New Roman" w:eastAsia="Times New Roman" w:hAnsi="Times New Roman" w:cs="Times New Roman"/>
          <w:color w:val="000000" w:themeColor="text1"/>
          <w:sz w:val="28"/>
          <w:szCs w:val="28"/>
        </w:rPr>
        <w:t>В данной концепции, а также в условиях нестабильности мировой экономики и большой ценовой волатильности сырьевых рынков перед Казахстаном также остро стоит вопрос диверсификации экономики с целью снижения зависимости от внешних угроз, связанных с конкурентной борьбой и ограниченными ресурсами</w:t>
      </w:r>
      <w:r w:rsidR="00FA1E58" w:rsidRPr="004716C3">
        <w:rPr>
          <w:rFonts w:ascii="Times New Roman" w:eastAsia="Times New Roman" w:hAnsi="Times New Roman" w:cs="Times New Roman"/>
          <w:color w:val="000000" w:themeColor="text1"/>
          <w:sz w:val="28"/>
          <w:szCs w:val="28"/>
        </w:rPr>
        <w:t xml:space="preserve"> [</w:t>
      </w:r>
      <w:r w:rsidR="007363C4" w:rsidRPr="004716C3">
        <w:rPr>
          <w:rFonts w:ascii="Times New Roman" w:eastAsia="Times New Roman" w:hAnsi="Times New Roman" w:cs="Times New Roman"/>
          <w:color w:val="000000" w:themeColor="text1"/>
          <w:sz w:val="28"/>
          <w:szCs w:val="28"/>
        </w:rPr>
        <w:t>2</w:t>
      </w:r>
      <w:r w:rsidR="007C661C"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p>
    <w:p w14:paraId="1DC75FC8" w14:textId="09E5C03A"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ключевым моментом развития экономики остается задача комплексной модернизации с наращиванием доли конкурентоспособных отечественных продуктов, отвечающих требованиям потребителей</w:t>
      </w:r>
      <w:r w:rsidR="00F753E6" w:rsidRPr="004716C3">
        <w:rPr>
          <w:rFonts w:ascii="Times New Roman" w:eastAsia="Times New Roman" w:hAnsi="Times New Roman" w:cs="Times New Roman"/>
          <w:color w:val="000000" w:themeColor="text1"/>
          <w:sz w:val="28"/>
          <w:szCs w:val="28"/>
        </w:rPr>
        <w:t xml:space="preserve"> мирового рынка</w:t>
      </w:r>
      <w:r w:rsidR="00FA1E58" w:rsidRPr="004716C3">
        <w:rPr>
          <w:rFonts w:ascii="Times New Roman" w:eastAsia="Times New Roman" w:hAnsi="Times New Roman" w:cs="Times New Roman"/>
          <w:color w:val="000000" w:themeColor="text1"/>
          <w:sz w:val="28"/>
          <w:szCs w:val="28"/>
        </w:rPr>
        <w:t xml:space="preserve"> [</w:t>
      </w:r>
      <w:r w:rsidR="005E147A" w:rsidRPr="004716C3">
        <w:rPr>
          <w:rFonts w:ascii="Times New Roman" w:eastAsia="Times New Roman" w:hAnsi="Times New Roman" w:cs="Times New Roman"/>
          <w:color w:val="000000" w:themeColor="text1"/>
          <w:sz w:val="28"/>
          <w:szCs w:val="28"/>
        </w:rPr>
        <w:t>3].</w:t>
      </w:r>
      <w:r w:rsidRPr="004716C3">
        <w:rPr>
          <w:rFonts w:ascii="Times New Roman" w:eastAsia="Times New Roman" w:hAnsi="Times New Roman" w:cs="Times New Roman"/>
          <w:color w:val="000000" w:themeColor="text1"/>
          <w:sz w:val="28"/>
          <w:szCs w:val="28"/>
        </w:rPr>
        <w:t xml:space="preserve"> Сложность данной задачи состоит в том, что для ее решения необходимо осуществить концептуальный и фактический переход от индустриальной модели развития к постиндустриальной. Иными словами</w:t>
      </w:r>
      <w:r w:rsidR="00F753E6"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необходимо полностью сменить приоритеты и направить усилия в русло инновационной экономики, </w:t>
      </w:r>
      <w:r w:rsidR="00485C66" w:rsidRPr="004716C3">
        <w:rPr>
          <w:rFonts w:ascii="Times New Roman" w:eastAsia="Times New Roman" w:hAnsi="Times New Roman" w:cs="Times New Roman"/>
          <w:color w:val="000000" w:themeColor="text1"/>
          <w:sz w:val="28"/>
          <w:szCs w:val="28"/>
        </w:rPr>
        <w:t>так,</w:t>
      </w:r>
      <w:r w:rsidRPr="004716C3">
        <w:rPr>
          <w:rFonts w:ascii="Times New Roman" w:eastAsia="Times New Roman" w:hAnsi="Times New Roman" w:cs="Times New Roman"/>
          <w:color w:val="000000" w:themeColor="text1"/>
          <w:sz w:val="28"/>
          <w:szCs w:val="28"/>
        </w:rPr>
        <w:t xml:space="preserve"> как только инновационные товары и услуги в настоящий момент могут в полной мере отвечать требованиям экономии ресурсов, росту качества и повышению производительности труда одновременно.</w:t>
      </w:r>
    </w:p>
    <w:p w14:paraId="04B23248" w14:textId="5A71F5B3"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Именно поэтому все конкретные шаги, предпринимаемые государством, направлены на решение задачи</w:t>
      </w:r>
      <w:r w:rsidR="00F753E6" w:rsidRPr="004716C3">
        <w:rPr>
          <w:rFonts w:ascii="Times New Roman" w:eastAsia="Times New Roman" w:hAnsi="Times New Roman" w:cs="Times New Roman"/>
          <w:color w:val="000000" w:themeColor="text1"/>
          <w:sz w:val="28"/>
          <w:szCs w:val="28"/>
        </w:rPr>
        <w:t xml:space="preserve"> построения и развития инновационной экономики</w:t>
      </w:r>
      <w:r w:rsidR="00432560" w:rsidRPr="004716C3">
        <w:rPr>
          <w:rFonts w:ascii="Times New Roman" w:eastAsia="Times New Roman" w:hAnsi="Times New Roman" w:cs="Times New Roman"/>
          <w:color w:val="000000" w:themeColor="text1"/>
          <w:sz w:val="28"/>
          <w:szCs w:val="28"/>
        </w:rPr>
        <w:t>, среди которых м</w:t>
      </w:r>
      <w:r w:rsidRPr="004716C3">
        <w:rPr>
          <w:rFonts w:ascii="Times New Roman" w:eastAsia="Times New Roman" w:hAnsi="Times New Roman" w:cs="Times New Roman"/>
          <w:color w:val="000000" w:themeColor="text1"/>
          <w:sz w:val="28"/>
          <w:szCs w:val="28"/>
        </w:rPr>
        <w:t xml:space="preserve">ожно </w:t>
      </w:r>
      <w:r w:rsidR="00432560" w:rsidRPr="004716C3">
        <w:rPr>
          <w:rFonts w:ascii="Times New Roman" w:eastAsia="Times New Roman" w:hAnsi="Times New Roman" w:cs="Times New Roman"/>
          <w:color w:val="000000" w:themeColor="text1"/>
          <w:sz w:val="28"/>
          <w:szCs w:val="28"/>
        </w:rPr>
        <w:t>выделить</w:t>
      </w:r>
      <w:r w:rsidRPr="004716C3">
        <w:rPr>
          <w:rFonts w:ascii="Times New Roman" w:eastAsia="Times New Roman" w:hAnsi="Times New Roman" w:cs="Times New Roman"/>
          <w:color w:val="000000" w:themeColor="text1"/>
          <w:sz w:val="28"/>
          <w:szCs w:val="28"/>
        </w:rPr>
        <w:t xml:space="preserve"> такие, как цифровизация, развитие индустрии</w:t>
      </w:r>
      <w:r w:rsidR="00432560" w:rsidRPr="004716C3">
        <w:rPr>
          <w:rFonts w:ascii="Times New Roman" w:eastAsia="Times New Roman" w:hAnsi="Times New Roman" w:cs="Times New Roman"/>
          <w:color w:val="000000" w:themeColor="text1"/>
          <w:sz w:val="28"/>
          <w:szCs w:val="28"/>
        </w:rPr>
        <w:t xml:space="preserve"> 4.0</w:t>
      </w:r>
      <w:r w:rsidRPr="004716C3">
        <w:rPr>
          <w:rFonts w:ascii="Times New Roman" w:eastAsia="Times New Roman" w:hAnsi="Times New Roman" w:cs="Times New Roman"/>
          <w:color w:val="000000" w:themeColor="text1"/>
          <w:sz w:val="28"/>
          <w:szCs w:val="28"/>
        </w:rPr>
        <w:t>, оптимизация государственного управления, укрепление транзитного потенциала страны и многое другое</w:t>
      </w:r>
      <w:r w:rsidR="00FA1E58" w:rsidRPr="004716C3">
        <w:rPr>
          <w:rFonts w:ascii="Times New Roman" w:eastAsia="Times New Roman" w:hAnsi="Times New Roman" w:cs="Times New Roman"/>
          <w:color w:val="000000" w:themeColor="text1"/>
          <w:sz w:val="28"/>
          <w:szCs w:val="28"/>
        </w:rPr>
        <w:t xml:space="preserve"> [</w:t>
      </w:r>
      <w:r w:rsidR="00E423FD" w:rsidRPr="004716C3">
        <w:rPr>
          <w:rFonts w:ascii="Times New Roman" w:eastAsia="Times New Roman" w:hAnsi="Times New Roman" w:cs="Times New Roman"/>
          <w:color w:val="000000" w:themeColor="text1"/>
          <w:sz w:val="28"/>
          <w:szCs w:val="28"/>
        </w:rPr>
        <w:t xml:space="preserve">4]. </w:t>
      </w:r>
      <w:r w:rsidR="00432560" w:rsidRPr="004716C3">
        <w:rPr>
          <w:rFonts w:ascii="Times New Roman" w:eastAsia="Times New Roman" w:hAnsi="Times New Roman" w:cs="Times New Roman"/>
          <w:color w:val="000000" w:themeColor="text1"/>
          <w:sz w:val="28"/>
          <w:szCs w:val="28"/>
        </w:rPr>
        <w:t>В Казахстане планируют создать национальный кластер искусственного интеллекта</w:t>
      </w:r>
      <w:r w:rsidR="007A50BF" w:rsidRPr="004716C3">
        <w:rPr>
          <w:rFonts w:ascii="Times New Roman" w:eastAsia="Times New Roman" w:hAnsi="Times New Roman" w:cs="Times New Roman"/>
          <w:color w:val="000000" w:themeColor="text1"/>
          <w:sz w:val="28"/>
          <w:szCs w:val="28"/>
        </w:rPr>
        <w:t>, который позволит</w:t>
      </w:r>
      <w:r w:rsidR="0035051E" w:rsidRPr="004716C3">
        <w:rPr>
          <w:rFonts w:ascii="Times New Roman" w:eastAsia="Times New Roman" w:hAnsi="Times New Roman" w:cs="Times New Roman"/>
          <w:color w:val="000000" w:themeColor="text1"/>
          <w:sz w:val="28"/>
          <w:szCs w:val="28"/>
        </w:rPr>
        <w:t xml:space="preserve"> </w:t>
      </w:r>
      <w:r w:rsidR="007A50BF" w:rsidRPr="00485C66">
        <w:rPr>
          <w:rFonts w:ascii="Times New Roman" w:eastAsia="Times New Roman" w:hAnsi="Times New Roman" w:cs="Times New Roman"/>
          <w:sz w:val="28"/>
          <w:szCs w:val="28"/>
        </w:rPr>
        <w:t>пров</w:t>
      </w:r>
      <w:r w:rsidR="003C23D7" w:rsidRPr="00485C66">
        <w:rPr>
          <w:rFonts w:ascii="Times New Roman" w:eastAsia="Times New Roman" w:hAnsi="Times New Roman" w:cs="Times New Roman"/>
          <w:sz w:val="28"/>
          <w:szCs w:val="28"/>
        </w:rPr>
        <w:t>ести</w:t>
      </w:r>
      <w:r w:rsidR="007A50BF" w:rsidRPr="00485C66">
        <w:rPr>
          <w:rFonts w:ascii="Times New Roman" w:eastAsia="Times New Roman" w:hAnsi="Times New Roman" w:cs="Times New Roman"/>
          <w:sz w:val="28"/>
          <w:szCs w:val="28"/>
        </w:rPr>
        <w:t xml:space="preserve"> анализ </w:t>
      </w:r>
      <w:r w:rsidR="007A50BF" w:rsidRPr="004716C3">
        <w:rPr>
          <w:rFonts w:ascii="Times New Roman" w:eastAsia="Times New Roman" w:hAnsi="Times New Roman" w:cs="Times New Roman"/>
          <w:color w:val="000000" w:themeColor="text1"/>
          <w:sz w:val="28"/>
          <w:szCs w:val="28"/>
        </w:rPr>
        <w:t>большого массива отраслевых данных.</w:t>
      </w:r>
    </w:p>
    <w:p w14:paraId="433FB798" w14:textId="77777777" w:rsidR="0017059A" w:rsidRPr="004716C3" w:rsidRDefault="0017059A"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Показатели развития инноваций за последние </w:t>
      </w:r>
      <w:r w:rsidR="0082509A" w:rsidRPr="004716C3">
        <w:rPr>
          <w:rFonts w:ascii="Times New Roman" w:eastAsia="Times New Roman" w:hAnsi="Times New Roman" w:cs="Times New Roman"/>
          <w:color w:val="000000" w:themeColor="text1"/>
          <w:sz w:val="28"/>
          <w:szCs w:val="28"/>
        </w:rPr>
        <w:t>10 лет</w:t>
      </w:r>
      <w:r w:rsidRPr="004716C3">
        <w:rPr>
          <w:rFonts w:ascii="Times New Roman" w:eastAsia="Times New Roman" w:hAnsi="Times New Roman" w:cs="Times New Roman"/>
          <w:color w:val="000000" w:themeColor="text1"/>
          <w:sz w:val="28"/>
          <w:szCs w:val="28"/>
        </w:rPr>
        <w:t xml:space="preserve"> демонстрируют снижение удельного веса за</w:t>
      </w:r>
      <w:r w:rsidR="0082509A" w:rsidRPr="004716C3">
        <w:rPr>
          <w:rFonts w:ascii="Times New Roman" w:eastAsia="Times New Roman" w:hAnsi="Times New Roman" w:cs="Times New Roman"/>
          <w:color w:val="000000" w:themeColor="text1"/>
          <w:sz w:val="28"/>
          <w:szCs w:val="28"/>
        </w:rPr>
        <w:t>трат на НИОКР с 0,3 % до 0,17 %</w:t>
      </w:r>
      <w:r w:rsidRPr="004716C3">
        <w:rPr>
          <w:rFonts w:ascii="Times New Roman" w:eastAsia="Times New Roman" w:hAnsi="Times New Roman" w:cs="Times New Roman"/>
          <w:color w:val="000000" w:themeColor="text1"/>
          <w:sz w:val="28"/>
          <w:szCs w:val="28"/>
        </w:rPr>
        <w:t xml:space="preserve">. </w:t>
      </w:r>
      <w:r w:rsidR="00023709" w:rsidRPr="004716C3">
        <w:rPr>
          <w:rFonts w:ascii="Times New Roman" w:eastAsia="Times New Roman" w:hAnsi="Times New Roman" w:cs="Times New Roman"/>
          <w:color w:val="000000" w:themeColor="text1"/>
          <w:sz w:val="28"/>
          <w:szCs w:val="28"/>
        </w:rPr>
        <w:t xml:space="preserve"> </w:t>
      </w:r>
      <w:r w:rsidR="0082509A" w:rsidRPr="004716C3">
        <w:rPr>
          <w:rFonts w:ascii="Times New Roman" w:eastAsia="Times New Roman" w:hAnsi="Times New Roman" w:cs="Times New Roman"/>
          <w:color w:val="000000" w:themeColor="text1"/>
          <w:sz w:val="28"/>
          <w:szCs w:val="28"/>
        </w:rPr>
        <w:t xml:space="preserve"> </w:t>
      </w:r>
    </w:p>
    <w:p w14:paraId="1ED58AB2" w14:textId="5EC92DF2" w:rsidR="00EC216D" w:rsidRPr="0087035D" w:rsidRDefault="006561B4" w:rsidP="00EC216D">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87035D">
        <w:rPr>
          <w:rFonts w:ascii="Times New Roman" w:eastAsia="Times New Roman" w:hAnsi="Times New Roman" w:cs="Times New Roman"/>
          <w:color w:val="000000" w:themeColor="text1"/>
          <w:sz w:val="28"/>
          <w:szCs w:val="28"/>
          <w:lang w:val="kk-KZ"/>
        </w:rPr>
        <w:t xml:space="preserve">Согласно рейтингу </w:t>
      </w:r>
      <w:r w:rsidRPr="0087035D">
        <w:rPr>
          <w:rFonts w:ascii="Times New Roman" w:eastAsia="Times New Roman" w:hAnsi="Times New Roman" w:cs="Times New Roman"/>
          <w:color w:val="000000" w:themeColor="text1"/>
          <w:sz w:val="28"/>
          <w:szCs w:val="28"/>
          <w:lang w:val="en-US"/>
        </w:rPr>
        <w:t>World</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en-US"/>
        </w:rPr>
        <w:t>Competitiveness</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en-US"/>
        </w:rPr>
        <w:t>Ranking</w:t>
      </w:r>
      <w:r w:rsidRPr="0087035D">
        <w:rPr>
          <w:rFonts w:ascii="Times New Roman" w:eastAsia="Times New Roman" w:hAnsi="Times New Roman" w:cs="Times New Roman"/>
          <w:color w:val="000000" w:themeColor="text1"/>
          <w:sz w:val="28"/>
          <w:szCs w:val="28"/>
          <w:lang w:val="kk-KZ"/>
        </w:rPr>
        <w:t xml:space="preserve">, составленному Всемирного рейтинга конкурентоспособности 2021 года, Республика Казахстан </w:t>
      </w:r>
      <w:r w:rsidRPr="0087035D">
        <w:rPr>
          <w:rFonts w:ascii="Times New Roman" w:eastAsia="Times New Roman" w:hAnsi="Times New Roman" w:cs="Times New Roman"/>
          <w:color w:val="000000" w:themeColor="text1"/>
          <w:sz w:val="28"/>
          <w:szCs w:val="28"/>
          <w:lang w:val="kk-KZ"/>
        </w:rPr>
        <w:lastRenderedPageBreak/>
        <w:t>заняла 35 место поднимаясь на семь пунктов выше по сравнению с 2020 годом</w:t>
      </w:r>
      <w:r w:rsidR="004026E1" w:rsidRPr="0087035D">
        <w:rPr>
          <w:rFonts w:ascii="Times New Roman" w:eastAsia="Times New Roman" w:hAnsi="Times New Roman" w:cs="Times New Roman"/>
          <w:color w:val="000000" w:themeColor="text1"/>
          <w:sz w:val="28"/>
          <w:szCs w:val="28"/>
          <w:lang w:val="kk-KZ"/>
        </w:rPr>
        <w:t>.</w:t>
      </w:r>
      <w:r w:rsidR="00EC216D" w:rsidRPr="0087035D">
        <w:rPr>
          <w:rFonts w:ascii="Times New Roman" w:eastAsia="Times New Roman" w:hAnsi="Times New Roman" w:cs="Times New Roman"/>
          <w:color w:val="000000" w:themeColor="text1"/>
          <w:sz w:val="28"/>
          <w:szCs w:val="28"/>
        </w:rPr>
        <w:t xml:space="preserve"> [5].</w:t>
      </w:r>
    </w:p>
    <w:p w14:paraId="1E05DFC8" w14:textId="7FED8F71" w:rsidR="0017059A" w:rsidRPr="0087035D" w:rsidRDefault="002B7A0F" w:rsidP="002B7A0F">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87035D">
        <w:rPr>
          <w:rFonts w:ascii="Times New Roman" w:eastAsia="Times New Roman" w:hAnsi="Times New Roman" w:cs="Times New Roman"/>
          <w:color w:val="000000" w:themeColor="text1"/>
          <w:sz w:val="28"/>
          <w:szCs w:val="28"/>
          <w:lang w:val="kk-KZ"/>
        </w:rPr>
        <w:t xml:space="preserve">По результатам </w:t>
      </w:r>
      <w:r w:rsidRPr="0087035D">
        <w:rPr>
          <w:rFonts w:ascii="Times New Roman" w:eastAsia="Times New Roman" w:hAnsi="Times New Roman" w:cs="Times New Roman"/>
          <w:color w:val="000000" w:themeColor="text1"/>
          <w:sz w:val="28"/>
          <w:szCs w:val="28"/>
          <w:lang w:val="en-US"/>
        </w:rPr>
        <w:t>Global</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en-US"/>
        </w:rPr>
        <w:t>Innovation</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en-US"/>
        </w:rPr>
        <w:t>Index</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kk-KZ"/>
        </w:rPr>
        <w:t xml:space="preserve">Казахстан занял 79 – е место среди 132 экономик, представленных в </w:t>
      </w:r>
      <w:r w:rsidRPr="0087035D">
        <w:rPr>
          <w:rFonts w:ascii="Times New Roman" w:eastAsia="Times New Roman" w:hAnsi="Times New Roman" w:cs="Times New Roman"/>
          <w:color w:val="000000" w:themeColor="text1"/>
          <w:sz w:val="28"/>
          <w:szCs w:val="28"/>
          <w:lang w:val="en-US"/>
        </w:rPr>
        <w:t>GII</w:t>
      </w:r>
      <w:r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lang w:val="kk-KZ"/>
        </w:rPr>
        <w:t>в 2021 году а за 2022 год спустился на</w:t>
      </w:r>
      <w:r w:rsidR="005C17AC" w:rsidRPr="0087035D">
        <w:rPr>
          <w:rFonts w:ascii="Times New Roman" w:eastAsia="Times New Roman" w:hAnsi="Times New Roman" w:cs="Times New Roman"/>
          <w:color w:val="000000" w:themeColor="text1"/>
          <w:sz w:val="28"/>
          <w:szCs w:val="28"/>
          <w:lang w:val="kk-KZ"/>
        </w:rPr>
        <w:t xml:space="preserve"> </w:t>
      </w:r>
      <w:r w:rsidRPr="0087035D">
        <w:rPr>
          <w:rFonts w:ascii="Times New Roman" w:eastAsia="Times New Roman" w:hAnsi="Times New Roman" w:cs="Times New Roman"/>
          <w:color w:val="000000" w:themeColor="text1"/>
          <w:sz w:val="28"/>
          <w:szCs w:val="28"/>
          <w:lang w:val="kk-KZ"/>
        </w:rPr>
        <w:t xml:space="preserve">83-е место. </w:t>
      </w:r>
      <w:r w:rsidR="004026E1" w:rsidRPr="0087035D">
        <w:rPr>
          <w:rFonts w:ascii="Times New Roman" w:eastAsia="Times New Roman" w:hAnsi="Times New Roman" w:cs="Times New Roman"/>
          <w:color w:val="000000" w:themeColor="text1"/>
          <w:sz w:val="28"/>
          <w:szCs w:val="28"/>
          <w:lang w:val="kk-KZ"/>
        </w:rPr>
        <w:t>текущей геополитической нестабильности</w:t>
      </w:r>
      <w:r w:rsidR="004026E1" w:rsidRPr="0087035D">
        <w:rPr>
          <w:rFonts w:ascii="Times New Roman" w:eastAsia="Times New Roman" w:hAnsi="Times New Roman" w:cs="Times New Roman"/>
          <w:color w:val="000000" w:themeColor="text1"/>
          <w:sz w:val="28"/>
          <w:szCs w:val="28"/>
        </w:rPr>
        <w:t xml:space="preserve"> </w:t>
      </w:r>
      <w:r w:rsidR="004026E1" w:rsidRPr="0087035D">
        <w:rPr>
          <w:rFonts w:ascii="Times New Roman" w:eastAsia="Times New Roman" w:hAnsi="Times New Roman" w:cs="Times New Roman"/>
          <w:color w:val="000000" w:themeColor="text1"/>
          <w:sz w:val="28"/>
          <w:szCs w:val="28"/>
          <w:lang w:val="kk-KZ"/>
        </w:rPr>
        <w:t>ужесточения денежно-кредитной политики</w:t>
      </w:r>
      <w:r w:rsidR="004026E1" w:rsidRPr="0087035D">
        <w:rPr>
          <w:rFonts w:ascii="Times New Roman" w:eastAsia="Times New Roman" w:hAnsi="Times New Roman" w:cs="Times New Roman"/>
          <w:color w:val="000000" w:themeColor="text1"/>
          <w:sz w:val="28"/>
          <w:szCs w:val="28"/>
        </w:rPr>
        <w:t xml:space="preserve"> </w:t>
      </w:r>
      <w:r w:rsidR="0017059A" w:rsidRPr="0087035D">
        <w:rPr>
          <w:rFonts w:ascii="Times New Roman" w:eastAsia="Times New Roman" w:hAnsi="Times New Roman" w:cs="Times New Roman"/>
          <w:color w:val="000000" w:themeColor="text1"/>
          <w:sz w:val="28"/>
          <w:szCs w:val="28"/>
        </w:rPr>
        <w:t>Индекс GII составляется консорциумом Корнельского университета (США), Школы бизнеса INSEAD (Франция), а также Всемирной организацией интеллектуальной собственности</w:t>
      </w:r>
      <w:r w:rsidR="00FA1E58" w:rsidRPr="0087035D">
        <w:rPr>
          <w:rFonts w:ascii="Times New Roman" w:eastAsia="Times New Roman" w:hAnsi="Times New Roman" w:cs="Times New Roman"/>
          <w:color w:val="000000" w:themeColor="text1"/>
          <w:sz w:val="28"/>
          <w:szCs w:val="28"/>
        </w:rPr>
        <w:t xml:space="preserve"> [</w:t>
      </w:r>
      <w:r w:rsidR="00D06C93" w:rsidRPr="0087035D">
        <w:rPr>
          <w:rFonts w:ascii="Times New Roman" w:eastAsia="Times New Roman" w:hAnsi="Times New Roman" w:cs="Times New Roman"/>
          <w:color w:val="000000" w:themeColor="text1"/>
          <w:sz w:val="28"/>
          <w:szCs w:val="28"/>
        </w:rPr>
        <w:t>6].</w:t>
      </w:r>
      <w:r w:rsidR="0017059A" w:rsidRPr="0087035D">
        <w:rPr>
          <w:rFonts w:ascii="Times New Roman" w:eastAsia="Times New Roman" w:hAnsi="Times New Roman" w:cs="Times New Roman"/>
          <w:color w:val="000000" w:themeColor="text1"/>
          <w:sz w:val="28"/>
          <w:szCs w:val="28"/>
        </w:rPr>
        <w:t xml:space="preserve"> Интегральный глобальный индекс инноваций основывается на двух </w:t>
      </w:r>
      <w:r w:rsidR="0017059A" w:rsidRPr="0087035D">
        <w:rPr>
          <w:rFonts w:ascii="Times New Roman" w:eastAsia="Times New Roman" w:hAnsi="Times New Roman" w:cs="Times New Roman"/>
          <w:sz w:val="28"/>
          <w:szCs w:val="28"/>
        </w:rPr>
        <w:t xml:space="preserve">субиндексах </w:t>
      </w:r>
      <w:r w:rsidR="0017059A" w:rsidRPr="0087035D">
        <w:rPr>
          <w:rFonts w:ascii="Times New Roman" w:eastAsia="Times New Roman" w:hAnsi="Times New Roman" w:cs="Times New Roman"/>
          <w:color w:val="000000" w:themeColor="text1"/>
          <w:sz w:val="28"/>
          <w:szCs w:val="28"/>
        </w:rPr>
        <w:t xml:space="preserve">– ресурсы инноваций и результаты инноваций. Данный индекс также подтверждает низкие результаты развития инноваций в Казахстане. Поэтому необходимо </w:t>
      </w:r>
      <w:r w:rsidR="00FD1163" w:rsidRPr="0087035D">
        <w:rPr>
          <w:rFonts w:ascii="Times New Roman" w:eastAsia="Times New Roman" w:hAnsi="Times New Roman" w:cs="Times New Roman"/>
          <w:color w:val="000000" w:themeColor="text1"/>
          <w:sz w:val="28"/>
          <w:szCs w:val="28"/>
        </w:rPr>
        <w:t xml:space="preserve">признать недостаточность мер государственной поддержки инноваций и перейти к разработке </w:t>
      </w:r>
      <w:r w:rsidR="00AD62F7" w:rsidRPr="0087035D">
        <w:rPr>
          <w:rFonts w:ascii="Times New Roman" w:eastAsia="Times New Roman" w:hAnsi="Times New Roman" w:cs="Times New Roman"/>
          <w:color w:val="000000" w:themeColor="text1"/>
          <w:sz w:val="28"/>
          <w:szCs w:val="28"/>
        </w:rPr>
        <w:t>и реализации</w:t>
      </w:r>
      <w:r w:rsidR="0017059A" w:rsidRPr="0087035D">
        <w:rPr>
          <w:rFonts w:ascii="Times New Roman" w:eastAsia="Times New Roman" w:hAnsi="Times New Roman" w:cs="Times New Roman"/>
          <w:color w:val="000000" w:themeColor="text1"/>
          <w:sz w:val="28"/>
          <w:szCs w:val="28"/>
        </w:rPr>
        <w:t xml:space="preserve"> альтернативных мероприятий.</w:t>
      </w:r>
    </w:p>
    <w:p w14:paraId="6266CD1A" w14:textId="50E43959" w:rsidR="001877F6" w:rsidRPr="0087035D"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87035D">
        <w:rPr>
          <w:rFonts w:ascii="Times New Roman" w:eastAsia="Times New Roman" w:hAnsi="Times New Roman" w:cs="Times New Roman"/>
          <w:color w:val="000000" w:themeColor="text1"/>
          <w:sz w:val="28"/>
          <w:szCs w:val="28"/>
        </w:rPr>
        <w:t xml:space="preserve">Следовательно, </w:t>
      </w:r>
      <w:r w:rsidR="00C94E0E" w:rsidRPr="0087035D">
        <w:rPr>
          <w:rFonts w:ascii="Times New Roman" w:eastAsia="Times New Roman" w:hAnsi="Times New Roman" w:cs="Times New Roman"/>
          <w:color w:val="000000" w:themeColor="text1"/>
          <w:sz w:val="28"/>
          <w:szCs w:val="28"/>
        </w:rPr>
        <w:t>необходимо</w:t>
      </w:r>
      <w:r w:rsidRPr="0087035D">
        <w:rPr>
          <w:rFonts w:ascii="Times New Roman" w:eastAsia="Times New Roman" w:hAnsi="Times New Roman" w:cs="Times New Roman"/>
          <w:color w:val="000000" w:themeColor="text1"/>
          <w:sz w:val="28"/>
          <w:szCs w:val="28"/>
        </w:rPr>
        <w:t xml:space="preserve"> развивать собственный инновационный потенциал, который включает подготовку научных кадров, профессионалов </w:t>
      </w:r>
      <w:r w:rsidR="00C94E0E" w:rsidRPr="0087035D">
        <w:rPr>
          <w:rFonts w:ascii="Times New Roman" w:eastAsia="Times New Roman" w:hAnsi="Times New Roman" w:cs="Times New Roman"/>
          <w:color w:val="000000" w:themeColor="text1"/>
          <w:sz w:val="28"/>
          <w:szCs w:val="28"/>
        </w:rPr>
        <w:t xml:space="preserve">из </w:t>
      </w:r>
      <w:r w:rsidRPr="0087035D">
        <w:rPr>
          <w:rFonts w:ascii="Times New Roman" w:eastAsia="Times New Roman" w:hAnsi="Times New Roman" w:cs="Times New Roman"/>
          <w:color w:val="000000" w:themeColor="text1"/>
          <w:sz w:val="28"/>
          <w:szCs w:val="28"/>
        </w:rPr>
        <w:t>бизнес</w:t>
      </w:r>
      <w:r w:rsidR="00C94E0E" w:rsidRPr="0087035D">
        <w:rPr>
          <w:rFonts w:ascii="Times New Roman" w:eastAsia="Times New Roman" w:hAnsi="Times New Roman" w:cs="Times New Roman"/>
          <w:color w:val="000000" w:themeColor="text1"/>
          <w:sz w:val="28"/>
          <w:szCs w:val="28"/>
        </w:rPr>
        <w:t>-среды</w:t>
      </w:r>
      <w:r w:rsidRPr="0087035D">
        <w:rPr>
          <w:rFonts w:ascii="Times New Roman" w:eastAsia="Times New Roman" w:hAnsi="Times New Roman" w:cs="Times New Roman"/>
          <w:color w:val="000000" w:themeColor="text1"/>
          <w:sz w:val="28"/>
          <w:szCs w:val="28"/>
        </w:rPr>
        <w:t>, которые бы занимались разработкой инновационных продуктов, стимулирова</w:t>
      </w:r>
      <w:r w:rsidR="00C94E0E" w:rsidRPr="0087035D">
        <w:rPr>
          <w:rFonts w:ascii="Times New Roman" w:eastAsia="Times New Roman" w:hAnsi="Times New Roman" w:cs="Times New Roman"/>
          <w:color w:val="000000" w:themeColor="text1"/>
          <w:sz w:val="28"/>
          <w:szCs w:val="28"/>
        </w:rPr>
        <w:t>ние</w:t>
      </w:r>
      <w:r w:rsidR="0051743B" w:rsidRPr="0087035D">
        <w:rPr>
          <w:rFonts w:ascii="Times New Roman" w:eastAsia="Times New Roman" w:hAnsi="Times New Roman" w:cs="Times New Roman"/>
          <w:color w:val="000000" w:themeColor="text1"/>
          <w:sz w:val="28"/>
          <w:szCs w:val="28"/>
        </w:rPr>
        <w:t>м</w:t>
      </w:r>
      <w:r w:rsidRPr="0087035D">
        <w:rPr>
          <w:rFonts w:ascii="Times New Roman" w:eastAsia="Times New Roman" w:hAnsi="Times New Roman" w:cs="Times New Roman"/>
          <w:color w:val="000000" w:themeColor="text1"/>
          <w:sz w:val="28"/>
          <w:szCs w:val="28"/>
        </w:rPr>
        <w:t xml:space="preserve"> деятельност</w:t>
      </w:r>
      <w:r w:rsidR="00C94E0E" w:rsidRPr="0087035D">
        <w:rPr>
          <w:rFonts w:ascii="Times New Roman" w:eastAsia="Times New Roman" w:hAnsi="Times New Roman" w:cs="Times New Roman"/>
          <w:color w:val="000000" w:themeColor="text1"/>
          <w:sz w:val="28"/>
          <w:szCs w:val="28"/>
        </w:rPr>
        <w:t>и</w:t>
      </w:r>
      <w:r w:rsidRPr="0087035D">
        <w:rPr>
          <w:rFonts w:ascii="Times New Roman" w:eastAsia="Times New Roman" w:hAnsi="Times New Roman" w:cs="Times New Roman"/>
          <w:color w:val="000000" w:themeColor="text1"/>
          <w:sz w:val="28"/>
          <w:szCs w:val="28"/>
        </w:rPr>
        <w:t xml:space="preserve"> научно-исследовательских организаций, повы</w:t>
      </w:r>
      <w:r w:rsidR="00C94E0E" w:rsidRPr="0087035D">
        <w:rPr>
          <w:rFonts w:ascii="Times New Roman" w:eastAsia="Times New Roman" w:hAnsi="Times New Roman" w:cs="Times New Roman"/>
          <w:color w:val="000000" w:themeColor="text1"/>
          <w:sz w:val="28"/>
          <w:szCs w:val="28"/>
        </w:rPr>
        <w:t>шение</w:t>
      </w:r>
      <w:r w:rsidR="0051743B" w:rsidRPr="0087035D">
        <w:rPr>
          <w:rFonts w:ascii="Times New Roman" w:eastAsia="Times New Roman" w:hAnsi="Times New Roman" w:cs="Times New Roman"/>
          <w:color w:val="000000" w:themeColor="text1"/>
          <w:sz w:val="28"/>
          <w:szCs w:val="28"/>
        </w:rPr>
        <w:t>м</w:t>
      </w:r>
      <w:r w:rsidR="00C94E0E" w:rsidRPr="0087035D">
        <w:rPr>
          <w:rFonts w:ascii="Times New Roman" w:eastAsia="Times New Roman" w:hAnsi="Times New Roman" w:cs="Times New Roman"/>
          <w:color w:val="000000" w:themeColor="text1"/>
          <w:sz w:val="28"/>
          <w:szCs w:val="28"/>
        </w:rPr>
        <w:t xml:space="preserve"> уров</w:t>
      </w:r>
      <w:r w:rsidRPr="0087035D">
        <w:rPr>
          <w:rFonts w:ascii="Times New Roman" w:eastAsia="Times New Roman" w:hAnsi="Times New Roman" w:cs="Times New Roman"/>
          <w:color w:val="000000" w:themeColor="text1"/>
          <w:sz w:val="28"/>
          <w:szCs w:val="28"/>
        </w:rPr>
        <w:t>н</w:t>
      </w:r>
      <w:r w:rsidR="00C94E0E" w:rsidRPr="0087035D">
        <w:rPr>
          <w:rFonts w:ascii="Times New Roman" w:eastAsia="Times New Roman" w:hAnsi="Times New Roman" w:cs="Times New Roman"/>
          <w:color w:val="000000" w:themeColor="text1"/>
          <w:sz w:val="28"/>
          <w:szCs w:val="28"/>
        </w:rPr>
        <w:t>я коммерциализации инноваций, формирование</w:t>
      </w:r>
      <w:r w:rsidR="0051743B" w:rsidRPr="0087035D">
        <w:rPr>
          <w:rFonts w:ascii="Times New Roman" w:eastAsia="Times New Roman" w:hAnsi="Times New Roman" w:cs="Times New Roman"/>
          <w:color w:val="000000" w:themeColor="text1"/>
          <w:sz w:val="28"/>
          <w:szCs w:val="28"/>
        </w:rPr>
        <w:t>м</w:t>
      </w:r>
      <w:r w:rsidR="00C94E0E" w:rsidRPr="0087035D">
        <w:rPr>
          <w:rFonts w:ascii="Times New Roman" w:eastAsia="Times New Roman" w:hAnsi="Times New Roman" w:cs="Times New Roman"/>
          <w:color w:val="000000" w:themeColor="text1"/>
          <w:sz w:val="28"/>
          <w:szCs w:val="28"/>
        </w:rPr>
        <w:t xml:space="preserve"> </w:t>
      </w:r>
      <w:r w:rsidRPr="0087035D">
        <w:rPr>
          <w:rFonts w:ascii="Times New Roman" w:eastAsia="Times New Roman" w:hAnsi="Times New Roman" w:cs="Times New Roman"/>
          <w:color w:val="000000" w:themeColor="text1"/>
          <w:sz w:val="28"/>
          <w:szCs w:val="28"/>
        </w:rPr>
        <w:t>постоянно растущ</w:t>
      </w:r>
      <w:r w:rsidR="00C94E0E" w:rsidRPr="0087035D">
        <w:rPr>
          <w:rFonts w:ascii="Times New Roman" w:eastAsia="Times New Roman" w:hAnsi="Times New Roman" w:cs="Times New Roman"/>
          <w:color w:val="000000" w:themeColor="text1"/>
          <w:sz w:val="28"/>
          <w:szCs w:val="28"/>
        </w:rPr>
        <w:t>его</w:t>
      </w:r>
      <w:r w:rsidRPr="0087035D">
        <w:rPr>
          <w:rFonts w:ascii="Times New Roman" w:eastAsia="Times New Roman" w:hAnsi="Times New Roman" w:cs="Times New Roman"/>
          <w:color w:val="000000" w:themeColor="text1"/>
          <w:sz w:val="28"/>
          <w:szCs w:val="28"/>
        </w:rPr>
        <w:t xml:space="preserve"> спрос</w:t>
      </w:r>
      <w:r w:rsidR="00C94E0E" w:rsidRPr="0087035D">
        <w:rPr>
          <w:rFonts w:ascii="Times New Roman" w:eastAsia="Times New Roman" w:hAnsi="Times New Roman" w:cs="Times New Roman"/>
          <w:color w:val="000000" w:themeColor="text1"/>
          <w:sz w:val="28"/>
          <w:szCs w:val="28"/>
        </w:rPr>
        <w:t>а</w:t>
      </w:r>
      <w:r w:rsidRPr="0087035D">
        <w:rPr>
          <w:rFonts w:ascii="Times New Roman" w:eastAsia="Times New Roman" w:hAnsi="Times New Roman" w:cs="Times New Roman"/>
          <w:color w:val="000000" w:themeColor="text1"/>
          <w:sz w:val="28"/>
          <w:szCs w:val="28"/>
        </w:rPr>
        <w:t xml:space="preserve"> на инновации и обеспеч</w:t>
      </w:r>
      <w:r w:rsidR="00C94E0E" w:rsidRPr="0087035D">
        <w:rPr>
          <w:rFonts w:ascii="Times New Roman" w:eastAsia="Times New Roman" w:hAnsi="Times New Roman" w:cs="Times New Roman"/>
          <w:color w:val="000000" w:themeColor="text1"/>
          <w:sz w:val="28"/>
          <w:szCs w:val="28"/>
        </w:rPr>
        <w:t>ение</w:t>
      </w:r>
      <w:r w:rsidR="0051743B" w:rsidRPr="0087035D">
        <w:rPr>
          <w:rFonts w:ascii="Times New Roman" w:eastAsia="Times New Roman" w:hAnsi="Times New Roman" w:cs="Times New Roman"/>
          <w:color w:val="000000" w:themeColor="text1"/>
          <w:sz w:val="28"/>
          <w:szCs w:val="28"/>
        </w:rPr>
        <w:t>м</w:t>
      </w:r>
      <w:r w:rsidRPr="0087035D">
        <w:rPr>
          <w:rFonts w:ascii="Times New Roman" w:eastAsia="Times New Roman" w:hAnsi="Times New Roman" w:cs="Times New Roman"/>
          <w:color w:val="000000" w:themeColor="text1"/>
          <w:sz w:val="28"/>
          <w:szCs w:val="28"/>
        </w:rPr>
        <w:t xml:space="preserve"> непрерывн</w:t>
      </w:r>
      <w:r w:rsidR="00C94E0E" w:rsidRPr="0087035D">
        <w:rPr>
          <w:rFonts w:ascii="Times New Roman" w:eastAsia="Times New Roman" w:hAnsi="Times New Roman" w:cs="Times New Roman"/>
          <w:color w:val="000000" w:themeColor="text1"/>
          <w:sz w:val="28"/>
          <w:szCs w:val="28"/>
        </w:rPr>
        <w:t xml:space="preserve">ого </w:t>
      </w:r>
      <w:r w:rsidRPr="0087035D">
        <w:rPr>
          <w:rFonts w:ascii="Times New Roman" w:eastAsia="Times New Roman" w:hAnsi="Times New Roman" w:cs="Times New Roman"/>
          <w:color w:val="000000" w:themeColor="text1"/>
          <w:sz w:val="28"/>
          <w:szCs w:val="28"/>
        </w:rPr>
        <w:t>поток</w:t>
      </w:r>
      <w:r w:rsidR="00C94E0E" w:rsidRPr="0087035D">
        <w:rPr>
          <w:rFonts w:ascii="Times New Roman" w:eastAsia="Times New Roman" w:hAnsi="Times New Roman" w:cs="Times New Roman"/>
          <w:color w:val="000000" w:themeColor="text1"/>
          <w:sz w:val="28"/>
          <w:szCs w:val="28"/>
        </w:rPr>
        <w:t>а</w:t>
      </w:r>
      <w:r w:rsidRPr="0087035D">
        <w:rPr>
          <w:rFonts w:ascii="Times New Roman" w:eastAsia="Times New Roman" w:hAnsi="Times New Roman" w:cs="Times New Roman"/>
          <w:color w:val="000000" w:themeColor="text1"/>
          <w:sz w:val="28"/>
          <w:szCs w:val="28"/>
        </w:rPr>
        <w:t xml:space="preserve"> готовых инновационных решений. </w:t>
      </w:r>
    </w:p>
    <w:p w14:paraId="1CD7494C" w14:textId="77777777" w:rsidR="000C2F9D" w:rsidRPr="0087035D" w:rsidRDefault="000C2F9D"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87035D">
        <w:rPr>
          <w:rFonts w:ascii="Times New Roman" w:hAnsi="Times New Roman" w:cs="Times New Roman"/>
          <w:color w:val="000000" w:themeColor="text1"/>
          <w:sz w:val="28"/>
          <w:szCs w:val="28"/>
        </w:rPr>
        <w:t>Необходимо отметить, что регионы Казахстана демонстрируют наличие больших диспропорций в инновационном развитии. Так, города Нур-Султан и Алматы, а также Северо-Казахстанская, Восточно-Казахстанская и Карагандинская области входят в топ пять регионов страны по уровню инновационного развития. Высокий уровень региональной асимметрии в инновационном развитии актуализирует своевременность и необходимость исследования поставленной проблемы.</w:t>
      </w:r>
    </w:p>
    <w:p w14:paraId="0A239CD7" w14:textId="5E78FE0C"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87035D">
        <w:rPr>
          <w:rFonts w:ascii="Times New Roman" w:eastAsia="Times New Roman" w:hAnsi="Times New Roman" w:cs="Times New Roman"/>
          <w:color w:val="000000" w:themeColor="text1"/>
          <w:sz w:val="28"/>
          <w:szCs w:val="28"/>
        </w:rPr>
        <w:t xml:space="preserve">Правительство Казахстана предпринимает </w:t>
      </w:r>
      <w:r w:rsidR="00B53563" w:rsidRPr="0087035D">
        <w:rPr>
          <w:rFonts w:ascii="Times New Roman" w:eastAsia="Times New Roman" w:hAnsi="Times New Roman" w:cs="Times New Roman"/>
          <w:color w:val="000000" w:themeColor="text1"/>
          <w:sz w:val="28"/>
          <w:szCs w:val="28"/>
        </w:rPr>
        <w:t>кардинальные меры, направленные на инновационное развитие национальной экономики</w:t>
      </w:r>
      <w:r w:rsidR="00FA1E58" w:rsidRPr="0087035D">
        <w:rPr>
          <w:rFonts w:ascii="Times New Roman" w:eastAsia="Times New Roman" w:hAnsi="Times New Roman" w:cs="Times New Roman"/>
          <w:color w:val="000000" w:themeColor="text1"/>
          <w:sz w:val="28"/>
          <w:szCs w:val="28"/>
        </w:rPr>
        <w:t xml:space="preserve"> [</w:t>
      </w:r>
      <w:r w:rsidR="002911A9" w:rsidRPr="0087035D">
        <w:rPr>
          <w:rFonts w:ascii="Times New Roman" w:eastAsia="Times New Roman" w:hAnsi="Times New Roman" w:cs="Times New Roman"/>
          <w:color w:val="000000" w:themeColor="text1"/>
          <w:sz w:val="28"/>
          <w:szCs w:val="28"/>
        </w:rPr>
        <w:t xml:space="preserve">7]. </w:t>
      </w:r>
      <w:r w:rsidRPr="0087035D">
        <w:rPr>
          <w:rFonts w:ascii="Times New Roman" w:eastAsia="Times New Roman" w:hAnsi="Times New Roman" w:cs="Times New Roman"/>
          <w:color w:val="000000" w:themeColor="text1"/>
          <w:sz w:val="28"/>
          <w:szCs w:val="28"/>
        </w:rPr>
        <w:t>Так, по данным Национального агентства по технологическому развитию</w:t>
      </w:r>
      <w:r w:rsidR="00B53563" w:rsidRPr="0087035D">
        <w:rPr>
          <w:rFonts w:ascii="Times New Roman" w:eastAsia="Times New Roman" w:hAnsi="Times New Roman" w:cs="Times New Roman"/>
          <w:color w:val="000000" w:themeColor="text1"/>
          <w:sz w:val="28"/>
          <w:szCs w:val="28"/>
        </w:rPr>
        <w:t>,</w:t>
      </w:r>
      <w:r w:rsidRPr="0087035D">
        <w:rPr>
          <w:rFonts w:ascii="Times New Roman" w:eastAsia="Times New Roman" w:hAnsi="Times New Roman" w:cs="Times New Roman"/>
          <w:color w:val="000000" w:themeColor="text1"/>
          <w:sz w:val="28"/>
          <w:szCs w:val="28"/>
        </w:rPr>
        <w:t xml:space="preserve"> разработана единая методика формирования инновационно-технологической политики в различных секторах экономики Казахстана. Подготовлены отраслевые дорожные карты инновационного развития в области инновационных материалов, переработки сельскохозяйственной продукции, энергетики</w:t>
      </w:r>
      <w:r w:rsidRPr="004716C3">
        <w:rPr>
          <w:rFonts w:ascii="Times New Roman" w:eastAsia="Times New Roman" w:hAnsi="Times New Roman" w:cs="Times New Roman"/>
          <w:color w:val="000000" w:themeColor="text1"/>
          <w:sz w:val="28"/>
          <w:szCs w:val="28"/>
        </w:rPr>
        <w:t xml:space="preserve"> и информационно-коммуникационных технологий, разработаны программы индустриально-инновационного развития и цифровизации экономики</w:t>
      </w:r>
      <w:r w:rsidR="00FA1E58" w:rsidRPr="004716C3">
        <w:rPr>
          <w:rFonts w:ascii="Times New Roman" w:eastAsia="Times New Roman" w:hAnsi="Times New Roman" w:cs="Times New Roman"/>
          <w:color w:val="000000" w:themeColor="text1"/>
          <w:sz w:val="28"/>
          <w:szCs w:val="28"/>
        </w:rPr>
        <w:t xml:space="preserve"> [</w:t>
      </w:r>
      <w:r w:rsidR="000E3563" w:rsidRPr="004716C3">
        <w:rPr>
          <w:rFonts w:ascii="Times New Roman" w:eastAsia="Times New Roman" w:hAnsi="Times New Roman" w:cs="Times New Roman"/>
          <w:color w:val="000000" w:themeColor="text1"/>
          <w:sz w:val="28"/>
          <w:szCs w:val="28"/>
        </w:rPr>
        <w:t>8].</w:t>
      </w:r>
      <w:r w:rsidRPr="004716C3">
        <w:rPr>
          <w:rFonts w:ascii="Times New Roman" w:eastAsia="Times New Roman" w:hAnsi="Times New Roman" w:cs="Times New Roman"/>
          <w:color w:val="000000" w:themeColor="text1"/>
          <w:sz w:val="28"/>
          <w:szCs w:val="28"/>
        </w:rPr>
        <w:t xml:space="preserve"> Вместе с тем</w:t>
      </w:r>
      <w:r w:rsidR="0051743B">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большое внимание также уделяется вовлечению в</w:t>
      </w:r>
      <w:r w:rsidR="00B53563" w:rsidRPr="004716C3">
        <w:rPr>
          <w:rFonts w:ascii="Times New Roman" w:eastAsia="Times New Roman" w:hAnsi="Times New Roman" w:cs="Times New Roman"/>
          <w:color w:val="000000" w:themeColor="text1"/>
          <w:sz w:val="28"/>
          <w:szCs w:val="28"/>
        </w:rPr>
        <w:t xml:space="preserve"> инновационную деятельность </w:t>
      </w:r>
      <w:r w:rsidRPr="004716C3">
        <w:rPr>
          <w:rFonts w:ascii="Times New Roman" w:eastAsia="Times New Roman" w:hAnsi="Times New Roman" w:cs="Times New Roman"/>
          <w:color w:val="000000" w:themeColor="text1"/>
          <w:sz w:val="28"/>
          <w:szCs w:val="28"/>
        </w:rPr>
        <w:t>научно-исследовательск</w:t>
      </w:r>
      <w:r w:rsidR="00B53563" w:rsidRPr="004716C3">
        <w:rPr>
          <w:rFonts w:ascii="Times New Roman" w:eastAsia="Times New Roman" w:hAnsi="Times New Roman" w:cs="Times New Roman"/>
          <w:color w:val="000000" w:themeColor="text1"/>
          <w:sz w:val="28"/>
          <w:szCs w:val="28"/>
        </w:rPr>
        <w:t xml:space="preserve">их </w:t>
      </w:r>
      <w:r w:rsidR="00BF59F8" w:rsidRPr="004716C3">
        <w:rPr>
          <w:rFonts w:ascii="Times New Roman" w:eastAsia="Times New Roman" w:hAnsi="Times New Roman" w:cs="Times New Roman"/>
          <w:color w:val="000000" w:themeColor="text1"/>
          <w:sz w:val="28"/>
          <w:szCs w:val="28"/>
        </w:rPr>
        <w:t>ресурсов университетов</w:t>
      </w:r>
      <w:r w:rsidRPr="004716C3">
        <w:rPr>
          <w:rFonts w:ascii="Times New Roman" w:eastAsia="Times New Roman" w:hAnsi="Times New Roman" w:cs="Times New Roman"/>
          <w:color w:val="000000" w:themeColor="text1"/>
          <w:sz w:val="28"/>
          <w:szCs w:val="28"/>
        </w:rPr>
        <w:t xml:space="preserve">, </w:t>
      </w:r>
      <w:r w:rsidR="00B53563" w:rsidRPr="004716C3">
        <w:rPr>
          <w:rFonts w:ascii="Times New Roman" w:eastAsia="Times New Roman" w:hAnsi="Times New Roman" w:cs="Times New Roman"/>
          <w:color w:val="000000" w:themeColor="text1"/>
          <w:sz w:val="28"/>
          <w:szCs w:val="28"/>
        </w:rPr>
        <w:t xml:space="preserve">развитию </w:t>
      </w:r>
      <w:r w:rsidRPr="004716C3">
        <w:rPr>
          <w:rFonts w:ascii="Times New Roman" w:eastAsia="Times New Roman" w:hAnsi="Times New Roman" w:cs="Times New Roman"/>
          <w:color w:val="000000" w:themeColor="text1"/>
          <w:sz w:val="28"/>
          <w:szCs w:val="28"/>
        </w:rPr>
        <w:t>рын</w:t>
      </w:r>
      <w:r w:rsidR="00B53563" w:rsidRPr="004716C3">
        <w:rPr>
          <w:rFonts w:ascii="Times New Roman" w:eastAsia="Times New Roman" w:hAnsi="Times New Roman" w:cs="Times New Roman"/>
          <w:color w:val="000000" w:themeColor="text1"/>
          <w:sz w:val="28"/>
          <w:szCs w:val="28"/>
        </w:rPr>
        <w:t>ка</w:t>
      </w:r>
      <w:r w:rsidRPr="004716C3">
        <w:rPr>
          <w:rFonts w:ascii="Times New Roman" w:eastAsia="Times New Roman" w:hAnsi="Times New Roman" w:cs="Times New Roman"/>
          <w:color w:val="000000" w:themeColor="text1"/>
          <w:sz w:val="28"/>
          <w:szCs w:val="28"/>
        </w:rPr>
        <w:t xml:space="preserve"> венчурного капитала, который является признанным драйвером </w:t>
      </w:r>
      <w:r w:rsidR="00711FF2" w:rsidRPr="004716C3">
        <w:rPr>
          <w:rFonts w:ascii="Times New Roman" w:eastAsia="Times New Roman" w:hAnsi="Times New Roman" w:cs="Times New Roman"/>
          <w:color w:val="000000" w:themeColor="text1"/>
          <w:sz w:val="28"/>
          <w:szCs w:val="28"/>
        </w:rPr>
        <w:t>прорывных инновационных проектов</w:t>
      </w:r>
      <w:r w:rsidR="00FA1E58" w:rsidRPr="004716C3">
        <w:rPr>
          <w:rFonts w:ascii="Times New Roman" w:eastAsia="Times New Roman" w:hAnsi="Times New Roman" w:cs="Times New Roman"/>
          <w:color w:val="000000" w:themeColor="text1"/>
          <w:sz w:val="28"/>
          <w:szCs w:val="28"/>
        </w:rPr>
        <w:t xml:space="preserve"> [</w:t>
      </w:r>
      <w:r w:rsidR="000E3563" w:rsidRPr="004716C3">
        <w:rPr>
          <w:rFonts w:ascii="Times New Roman" w:eastAsia="Times New Roman" w:hAnsi="Times New Roman" w:cs="Times New Roman"/>
          <w:color w:val="000000" w:themeColor="text1"/>
          <w:sz w:val="28"/>
          <w:szCs w:val="28"/>
        </w:rPr>
        <w:t>9</w:t>
      </w:r>
      <w:r w:rsidR="00EF3705" w:rsidRPr="004716C3">
        <w:rPr>
          <w:rFonts w:ascii="Times New Roman" w:eastAsia="Times New Roman" w:hAnsi="Times New Roman" w:cs="Times New Roman"/>
          <w:color w:val="000000" w:themeColor="text1"/>
          <w:sz w:val="28"/>
          <w:szCs w:val="28"/>
        </w:rPr>
        <w:t>].</w:t>
      </w:r>
    </w:p>
    <w:p w14:paraId="13448860" w14:textId="77777777" w:rsidR="001877F6" w:rsidRPr="004716C3" w:rsidRDefault="00711FF2"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Таким образом, </w:t>
      </w:r>
      <w:r w:rsidR="00B938F7" w:rsidRPr="004716C3">
        <w:rPr>
          <w:rFonts w:ascii="Times New Roman" w:eastAsia="Times New Roman" w:hAnsi="Times New Roman" w:cs="Times New Roman"/>
          <w:color w:val="000000" w:themeColor="text1"/>
          <w:sz w:val="28"/>
          <w:szCs w:val="28"/>
        </w:rPr>
        <w:t>актуальность проблемы</w:t>
      </w:r>
      <w:r w:rsidR="001877F6" w:rsidRPr="004716C3">
        <w:rPr>
          <w:rFonts w:ascii="Times New Roman" w:eastAsia="Times New Roman" w:hAnsi="Times New Roman" w:cs="Times New Roman"/>
          <w:color w:val="000000" w:themeColor="text1"/>
          <w:sz w:val="28"/>
          <w:szCs w:val="28"/>
        </w:rPr>
        <w:t xml:space="preserve"> формирования и управления экосистемой </w:t>
      </w:r>
      <w:r w:rsidRPr="004716C3">
        <w:rPr>
          <w:rFonts w:ascii="Times New Roman" w:eastAsia="Times New Roman" w:hAnsi="Times New Roman" w:cs="Times New Roman"/>
          <w:color w:val="000000" w:themeColor="text1"/>
          <w:sz w:val="28"/>
          <w:szCs w:val="28"/>
        </w:rPr>
        <w:t xml:space="preserve">инноваций </w:t>
      </w:r>
      <w:r w:rsidR="001877F6" w:rsidRPr="004716C3">
        <w:rPr>
          <w:rFonts w:ascii="Times New Roman" w:eastAsia="Times New Roman" w:hAnsi="Times New Roman" w:cs="Times New Roman"/>
          <w:color w:val="000000" w:themeColor="text1"/>
          <w:sz w:val="28"/>
          <w:szCs w:val="28"/>
        </w:rPr>
        <w:t>в предпринимательстве Казахстана предопределило актуальность и выбор темы настоящего диссертационного исследования.</w:t>
      </w:r>
    </w:p>
    <w:p w14:paraId="47307B0E" w14:textId="2201D4EF"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Степень научной разработанности проблемы.</w:t>
      </w:r>
      <w:r w:rsidRPr="004716C3">
        <w:rPr>
          <w:rFonts w:ascii="Times New Roman" w:eastAsia="Times New Roman" w:hAnsi="Times New Roman" w:cs="Times New Roman"/>
          <w:color w:val="000000" w:themeColor="text1"/>
          <w:sz w:val="28"/>
          <w:szCs w:val="28"/>
        </w:rPr>
        <w:t xml:space="preserve"> В современном мире вопросам развития инновационной экономики посредством формирования и </w:t>
      </w:r>
      <w:r w:rsidRPr="004716C3">
        <w:rPr>
          <w:rFonts w:ascii="Times New Roman" w:eastAsia="Times New Roman" w:hAnsi="Times New Roman" w:cs="Times New Roman"/>
          <w:color w:val="000000" w:themeColor="text1"/>
          <w:sz w:val="28"/>
          <w:szCs w:val="28"/>
        </w:rPr>
        <w:lastRenderedPageBreak/>
        <w:t>управления экосистем</w:t>
      </w:r>
      <w:r w:rsidR="001A637E" w:rsidRPr="004716C3">
        <w:rPr>
          <w:rFonts w:ascii="Times New Roman" w:eastAsia="Times New Roman" w:hAnsi="Times New Roman" w:cs="Times New Roman"/>
          <w:color w:val="000000" w:themeColor="text1"/>
          <w:sz w:val="28"/>
          <w:szCs w:val="28"/>
        </w:rPr>
        <w:t>ы</w:t>
      </w:r>
      <w:r w:rsidRPr="004716C3">
        <w:rPr>
          <w:rFonts w:ascii="Times New Roman" w:eastAsia="Times New Roman" w:hAnsi="Times New Roman" w:cs="Times New Roman"/>
          <w:color w:val="000000" w:themeColor="text1"/>
          <w:sz w:val="28"/>
          <w:szCs w:val="28"/>
        </w:rPr>
        <w:t xml:space="preserve"> </w:t>
      </w:r>
      <w:r w:rsidR="001A637E" w:rsidRPr="004716C3">
        <w:rPr>
          <w:rFonts w:ascii="Times New Roman" w:eastAsia="Times New Roman" w:hAnsi="Times New Roman" w:cs="Times New Roman"/>
          <w:color w:val="000000" w:themeColor="text1"/>
          <w:sz w:val="28"/>
          <w:szCs w:val="28"/>
        </w:rPr>
        <w:t xml:space="preserve">инноваций </w:t>
      </w:r>
      <w:r w:rsidRPr="004716C3">
        <w:rPr>
          <w:rFonts w:ascii="Times New Roman" w:eastAsia="Times New Roman" w:hAnsi="Times New Roman" w:cs="Times New Roman"/>
          <w:color w:val="000000" w:themeColor="text1"/>
          <w:sz w:val="28"/>
          <w:szCs w:val="28"/>
        </w:rPr>
        <w:t xml:space="preserve">уделяют пристальное внимание многие ученые экономисты. </w:t>
      </w:r>
      <w:r w:rsidR="00CB63BD" w:rsidRPr="004716C3">
        <w:rPr>
          <w:rFonts w:ascii="Times New Roman" w:eastAsia="Times New Roman" w:hAnsi="Times New Roman" w:cs="Times New Roman"/>
          <w:color w:val="000000" w:themeColor="text1"/>
          <w:sz w:val="28"/>
          <w:szCs w:val="28"/>
        </w:rPr>
        <w:t xml:space="preserve">Вопросы формирования инновационных систем были актуализированы в трудах таких ученых, как </w:t>
      </w:r>
      <w:r w:rsidRPr="004716C3">
        <w:rPr>
          <w:rFonts w:ascii="Times New Roman" w:eastAsia="Times New Roman" w:hAnsi="Times New Roman" w:cs="Times New Roman"/>
          <w:color w:val="000000" w:themeColor="text1"/>
          <w:sz w:val="28"/>
          <w:szCs w:val="28"/>
        </w:rPr>
        <w:t xml:space="preserve">Весснер Ч.В., Винберг Г.Г., Шумпетер Й., Кейнс Дж., Фриман К., Филипс А., Нельсон Р., Розенберг Н., Хиппель А., Чесборо Б., Глур П., Ротшильд М., Джексон Д., Чессел М., Меркан Б., Гоктас Д., Наллари Р., Гриффит Б., Бурке А., Петерсон Т., Уилрайт С., Кларк К., Купер Р., Лундвалл Б., Меткалф С., Мур </w:t>
      </w:r>
      <w:r w:rsidR="00CB63BD" w:rsidRPr="004716C3">
        <w:rPr>
          <w:rFonts w:ascii="Times New Roman" w:eastAsia="Times New Roman" w:hAnsi="Times New Roman" w:cs="Times New Roman"/>
          <w:color w:val="000000" w:themeColor="text1"/>
          <w:sz w:val="28"/>
          <w:szCs w:val="28"/>
        </w:rPr>
        <w:t>Д., Ганс С., Сабато Ж.  Среди авторов по проблемам формирования и развития экосистем инноваций можно выделить Яковлеву А.Ю., Третьяк В., Тихонову С., Решетникову М.</w:t>
      </w:r>
      <w:r w:rsidR="004F12EF" w:rsidRPr="004716C3">
        <w:rPr>
          <w:rFonts w:ascii="Times New Roman" w:eastAsia="Times New Roman" w:hAnsi="Times New Roman" w:cs="Times New Roman"/>
          <w:color w:val="000000" w:themeColor="text1"/>
          <w:sz w:val="28"/>
          <w:szCs w:val="28"/>
        </w:rPr>
        <w:t>,</w:t>
      </w:r>
      <w:r w:rsidR="003E43AF">
        <w:rPr>
          <w:rFonts w:ascii="Times New Roman" w:eastAsia="Times New Roman" w:hAnsi="Times New Roman" w:cs="Times New Roman"/>
          <w:color w:val="000000" w:themeColor="text1"/>
          <w:sz w:val="28"/>
          <w:szCs w:val="28"/>
          <w:lang w:val="kk-KZ"/>
        </w:rPr>
        <w:t xml:space="preserve"> Поспеловой Т</w:t>
      </w:r>
      <w:r w:rsidR="003E43AF">
        <w:rPr>
          <w:rFonts w:ascii="Times New Roman" w:eastAsia="Times New Roman" w:hAnsi="Times New Roman" w:cs="Times New Roman"/>
          <w:color w:val="000000" w:themeColor="text1"/>
          <w:sz w:val="28"/>
          <w:szCs w:val="28"/>
        </w:rPr>
        <w:t>.В.</w:t>
      </w:r>
      <w:r w:rsidR="00442D6F" w:rsidRPr="004716C3">
        <w:rPr>
          <w:rFonts w:ascii="Times New Roman" w:eastAsia="Times New Roman" w:hAnsi="Times New Roman" w:cs="Times New Roman"/>
          <w:color w:val="000000" w:themeColor="text1"/>
          <w:sz w:val="28"/>
          <w:szCs w:val="28"/>
        </w:rPr>
        <w:t xml:space="preserve"> </w:t>
      </w:r>
      <w:r w:rsidR="00CB63BD" w:rsidRPr="004716C3">
        <w:rPr>
          <w:rFonts w:ascii="Times New Roman" w:eastAsia="Times New Roman" w:hAnsi="Times New Roman" w:cs="Times New Roman"/>
          <w:color w:val="000000" w:themeColor="text1"/>
          <w:sz w:val="28"/>
          <w:szCs w:val="28"/>
        </w:rPr>
        <w:t>и многи</w:t>
      </w:r>
      <w:r w:rsidR="00581FA2">
        <w:rPr>
          <w:rFonts w:ascii="Times New Roman" w:eastAsia="Times New Roman" w:hAnsi="Times New Roman" w:cs="Times New Roman"/>
          <w:color w:val="000000" w:themeColor="text1"/>
          <w:sz w:val="28"/>
          <w:szCs w:val="28"/>
        </w:rPr>
        <w:t>х</w:t>
      </w:r>
      <w:r w:rsidR="00CB63BD" w:rsidRPr="004716C3">
        <w:rPr>
          <w:rFonts w:ascii="Times New Roman" w:eastAsia="Times New Roman" w:hAnsi="Times New Roman" w:cs="Times New Roman"/>
          <w:color w:val="000000" w:themeColor="text1"/>
          <w:sz w:val="28"/>
          <w:szCs w:val="28"/>
        </w:rPr>
        <w:t xml:space="preserve"> других. В исследованиях ученых из Каза</w:t>
      </w:r>
      <w:r w:rsidR="009F21CA" w:rsidRPr="004716C3">
        <w:rPr>
          <w:rFonts w:ascii="Times New Roman" w:eastAsia="Times New Roman" w:hAnsi="Times New Roman" w:cs="Times New Roman"/>
          <w:color w:val="000000" w:themeColor="text1"/>
          <w:sz w:val="28"/>
          <w:szCs w:val="28"/>
        </w:rPr>
        <w:t>х</w:t>
      </w:r>
      <w:r w:rsidR="00CB63BD" w:rsidRPr="004716C3">
        <w:rPr>
          <w:rFonts w:ascii="Times New Roman" w:eastAsia="Times New Roman" w:hAnsi="Times New Roman" w:cs="Times New Roman"/>
          <w:color w:val="000000" w:themeColor="text1"/>
          <w:sz w:val="28"/>
          <w:szCs w:val="28"/>
        </w:rPr>
        <w:t xml:space="preserve">стана особый вклад по данной проблеме был внесен </w:t>
      </w:r>
      <w:r w:rsidR="00BF59F8" w:rsidRPr="004716C3">
        <w:rPr>
          <w:rFonts w:ascii="Times New Roman" w:eastAsia="Times New Roman" w:hAnsi="Times New Roman" w:cs="Times New Roman"/>
          <w:color w:val="000000" w:themeColor="text1"/>
          <w:sz w:val="28"/>
          <w:szCs w:val="28"/>
        </w:rPr>
        <w:t>Алибековой</w:t>
      </w:r>
      <w:r w:rsidR="009F21CA" w:rsidRPr="004716C3">
        <w:rPr>
          <w:rFonts w:ascii="Times New Roman" w:eastAsia="Times New Roman" w:hAnsi="Times New Roman" w:cs="Times New Roman"/>
          <w:color w:val="000000" w:themeColor="text1"/>
          <w:sz w:val="28"/>
          <w:szCs w:val="28"/>
        </w:rPr>
        <w:t xml:space="preserve"> Г.Ж.</w:t>
      </w:r>
      <w:r w:rsidR="004F12EF" w:rsidRPr="004716C3">
        <w:rPr>
          <w:rFonts w:ascii="Times New Roman" w:eastAsia="Times New Roman" w:hAnsi="Times New Roman" w:cs="Times New Roman"/>
          <w:color w:val="000000" w:themeColor="text1"/>
          <w:sz w:val="28"/>
          <w:szCs w:val="28"/>
        </w:rPr>
        <w:t xml:space="preserve">, </w:t>
      </w:r>
      <w:r w:rsidR="00E32079" w:rsidRPr="004716C3">
        <w:rPr>
          <w:rFonts w:ascii="Times New Roman" w:eastAsia="Times New Roman" w:hAnsi="Times New Roman" w:cs="Times New Roman"/>
          <w:color w:val="000000" w:themeColor="text1"/>
          <w:sz w:val="28"/>
          <w:szCs w:val="28"/>
        </w:rPr>
        <w:t>Нурланова Н.К.,</w:t>
      </w:r>
      <w:r w:rsidR="00E32079" w:rsidRPr="004716C3">
        <w:rPr>
          <w:color w:val="000000" w:themeColor="text1"/>
        </w:rPr>
        <w:t xml:space="preserve"> </w:t>
      </w:r>
      <w:r w:rsidR="00E32079" w:rsidRPr="004716C3">
        <w:rPr>
          <w:rFonts w:ascii="Times New Roman" w:eastAsia="Times New Roman" w:hAnsi="Times New Roman" w:cs="Times New Roman"/>
          <w:color w:val="000000" w:themeColor="text1"/>
          <w:sz w:val="28"/>
          <w:szCs w:val="28"/>
        </w:rPr>
        <w:t xml:space="preserve">Альжанова Ф.Г., Днишев Ф.М., </w:t>
      </w:r>
      <w:r w:rsidR="003E43AF">
        <w:rPr>
          <w:rFonts w:ascii="Times New Roman" w:eastAsia="Times New Roman" w:hAnsi="Times New Roman" w:cs="Times New Roman"/>
          <w:color w:val="000000" w:themeColor="text1"/>
          <w:sz w:val="28"/>
          <w:szCs w:val="28"/>
        </w:rPr>
        <w:t>Таменовой С.С.</w:t>
      </w:r>
      <w:r w:rsidR="00E32079" w:rsidRPr="004716C3">
        <w:rPr>
          <w:rFonts w:ascii="Times New Roman" w:eastAsia="Times New Roman" w:hAnsi="Times New Roman" w:cs="Times New Roman"/>
          <w:color w:val="000000" w:themeColor="text1"/>
          <w:sz w:val="28"/>
          <w:szCs w:val="28"/>
        </w:rPr>
        <w:t xml:space="preserve"> </w:t>
      </w:r>
      <w:r w:rsidR="004F12EF" w:rsidRPr="004716C3">
        <w:rPr>
          <w:rFonts w:ascii="Times New Roman" w:eastAsia="Times New Roman" w:hAnsi="Times New Roman" w:cs="Times New Roman"/>
          <w:color w:val="000000" w:themeColor="text1"/>
          <w:sz w:val="28"/>
          <w:szCs w:val="28"/>
        </w:rPr>
        <w:t>и др.</w:t>
      </w:r>
    </w:p>
    <w:p w14:paraId="29ED9A0F" w14:textId="5F872015"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Вместе с тем из-за сложности исследуемой проблемы существует множество толкований и подходов в рассмотрении </w:t>
      </w:r>
      <w:r w:rsidR="00DA7FB8" w:rsidRPr="004716C3">
        <w:rPr>
          <w:rFonts w:ascii="Times New Roman" w:hAnsi="Times New Roman" w:cs="Times New Roman"/>
          <w:color w:val="000000" w:themeColor="text1"/>
          <w:sz w:val="28"/>
          <w:szCs w:val="28"/>
        </w:rPr>
        <w:t>формирования и управления экосистемой инноваций в предпринимательстве Республики Казахстан</w:t>
      </w:r>
      <w:r w:rsidRPr="004716C3">
        <w:rPr>
          <w:rFonts w:ascii="Times New Roman" w:eastAsia="Times New Roman" w:hAnsi="Times New Roman" w:cs="Times New Roman"/>
          <w:color w:val="000000" w:themeColor="text1"/>
          <w:sz w:val="28"/>
          <w:szCs w:val="28"/>
        </w:rPr>
        <w:t xml:space="preserve">, что предопределяет необходимость дальнейшего </w:t>
      </w:r>
      <w:r w:rsidR="00485C66" w:rsidRPr="004716C3">
        <w:rPr>
          <w:rFonts w:ascii="Times New Roman" w:eastAsia="Times New Roman" w:hAnsi="Times New Roman" w:cs="Times New Roman"/>
          <w:color w:val="000000" w:themeColor="text1"/>
          <w:sz w:val="28"/>
          <w:szCs w:val="28"/>
        </w:rPr>
        <w:t>изучения и</w:t>
      </w:r>
      <w:r w:rsidR="00023709" w:rsidRPr="004716C3">
        <w:rPr>
          <w:rFonts w:ascii="Times New Roman" w:eastAsia="Times New Roman" w:hAnsi="Times New Roman" w:cs="Times New Roman"/>
          <w:color w:val="000000" w:themeColor="text1"/>
          <w:sz w:val="28"/>
          <w:szCs w:val="28"/>
        </w:rPr>
        <w:t xml:space="preserve"> разработки научно-практических подходов</w:t>
      </w:r>
      <w:r w:rsidRPr="004716C3">
        <w:rPr>
          <w:rFonts w:ascii="Times New Roman" w:eastAsia="Times New Roman" w:hAnsi="Times New Roman" w:cs="Times New Roman"/>
          <w:color w:val="000000" w:themeColor="text1"/>
          <w:sz w:val="28"/>
          <w:szCs w:val="28"/>
        </w:rPr>
        <w:t>.</w:t>
      </w:r>
    </w:p>
    <w:p w14:paraId="1B3C005A"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Цель и задачи исследования.</w:t>
      </w:r>
      <w:r w:rsidRPr="004716C3">
        <w:rPr>
          <w:rFonts w:ascii="Times New Roman" w:eastAsia="Times New Roman" w:hAnsi="Times New Roman" w:cs="Times New Roman"/>
          <w:color w:val="000000" w:themeColor="text1"/>
          <w:sz w:val="28"/>
          <w:szCs w:val="28"/>
        </w:rPr>
        <w:t xml:space="preserve"> </w:t>
      </w:r>
      <w:r w:rsidR="007C379F" w:rsidRPr="004716C3">
        <w:rPr>
          <w:rFonts w:ascii="Times New Roman" w:eastAsia="Times New Roman" w:hAnsi="Times New Roman" w:cs="Times New Roman"/>
          <w:color w:val="000000" w:themeColor="text1"/>
          <w:sz w:val="28"/>
          <w:szCs w:val="28"/>
        </w:rPr>
        <w:t>Цель -</w:t>
      </w:r>
      <w:r w:rsidRPr="004716C3">
        <w:rPr>
          <w:rFonts w:ascii="Times New Roman" w:eastAsia="Times New Roman" w:hAnsi="Times New Roman" w:cs="Times New Roman"/>
          <w:color w:val="000000" w:themeColor="text1"/>
          <w:sz w:val="28"/>
          <w:szCs w:val="28"/>
        </w:rPr>
        <w:t xml:space="preserve"> </w:t>
      </w:r>
      <w:r w:rsidR="00681612" w:rsidRPr="004716C3">
        <w:rPr>
          <w:rFonts w:ascii="Times New Roman" w:eastAsia="Times New Roman" w:hAnsi="Times New Roman" w:cs="Times New Roman"/>
          <w:color w:val="000000" w:themeColor="text1"/>
          <w:sz w:val="28"/>
          <w:szCs w:val="28"/>
        </w:rPr>
        <w:t xml:space="preserve">разработка научно-методических подходов к управлению экосистемой </w:t>
      </w:r>
      <w:r w:rsidR="00BF59F8" w:rsidRPr="004716C3">
        <w:rPr>
          <w:rFonts w:ascii="Times New Roman" w:eastAsia="Times New Roman" w:hAnsi="Times New Roman" w:cs="Times New Roman"/>
          <w:color w:val="000000" w:themeColor="text1"/>
          <w:sz w:val="28"/>
          <w:szCs w:val="28"/>
        </w:rPr>
        <w:t>инновации в</w:t>
      </w:r>
      <w:r w:rsidR="00681612" w:rsidRPr="004716C3">
        <w:rPr>
          <w:rFonts w:ascii="Times New Roman" w:eastAsia="Times New Roman" w:hAnsi="Times New Roman" w:cs="Times New Roman"/>
          <w:color w:val="000000" w:themeColor="text1"/>
          <w:sz w:val="28"/>
          <w:szCs w:val="28"/>
        </w:rPr>
        <w:t xml:space="preserve"> предпринимательстве </w:t>
      </w:r>
      <w:r w:rsidR="00BF59F8" w:rsidRPr="004716C3">
        <w:rPr>
          <w:rFonts w:ascii="Times New Roman" w:eastAsia="Times New Roman" w:hAnsi="Times New Roman" w:cs="Times New Roman"/>
          <w:color w:val="000000" w:themeColor="text1"/>
          <w:sz w:val="28"/>
          <w:szCs w:val="28"/>
        </w:rPr>
        <w:t>РК на</w:t>
      </w:r>
      <w:r w:rsidR="00681612" w:rsidRPr="004716C3">
        <w:rPr>
          <w:rFonts w:ascii="Times New Roman" w:eastAsia="Times New Roman" w:hAnsi="Times New Roman" w:cs="Times New Roman"/>
          <w:color w:val="000000" w:themeColor="text1"/>
          <w:sz w:val="28"/>
          <w:szCs w:val="28"/>
        </w:rPr>
        <w:t xml:space="preserve"> </w:t>
      </w:r>
      <w:r w:rsidR="00BF59F8" w:rsidRPr="004716C3">
        <w:rPr>
          <w:rFonts w:ascii="Times New Roman" w:eastAsia="Times New Roman" w:hAnsi="Times New Roman" w:cs="Times New Roman"/>
          <w:color w:val="000000" w:themeColor="text1"/>
          <w:sz w:val="28"/>
          <w:szCs w:val="28"/>
        </w:rPr>
        <w:t>основе исследования развития</w:t>
      </w:r>
      <w:r w:rsidR="00223AD0" w:rsidRPr="004716C3">
        <w:rPr>
          <w:rFonts w:ascii="Times New Roman" w:eastAsia="Times New Roman" w:hAnsi="Times New Roman" w:cs="Times New Roman"/>
          <w:color w:val="000000" w:themeColor="text1"/>
          <w:sz w:val="28"/>
          <w:szCs w:val="28"/>
        </w:rPr>
        <w:t xml:space="preserve"> инновационной деятельности в условиях </w:t>
      </w:r>
      <w:r w:rsidR="00BF59F8" w:rsidRPr="004716C3">
        <w:rPr>
          <w:rFonts w:ascii="Times New Roman" w:eastAsia="Times New Roman" w:hAnsi="Times New Roman" w:cs="Times New Roman"/>
          <w:color w:val="000000" w:themeColor="text1"/>
          <w:sz w:val="28"/>
          <w:szCs w:val="28"/>
        </w:rPr>
        <w:t>перехода к</w:t>
      </w:r>
      <w:r w:rsidR="00223AD0" w:rsidRPr="004716C3">
        <w:rPr>
          <w:rFonts w:ascii="Times New Roman" w:eastAsia="Times New Roman" w:hAnsi="Times New Roman" w:cs="Times New Roman"/>
          <w:color w:val="000000" w:themeColor="text1"/>
          <w:sz w:val="28"/>
          <w:szCs w:val="28"/>
        </w:rPr>
        <w:t xml:space="preserve"> постиндустриальному развитию экономики.</w:t>
      </w:r>
    </w:p>
    <w:p w14:paraId="67E63A6F" w14:textId="77777777" w:rsidR="001C740D" w:rsidRPr="004716C3" w:rsidRDefault="001C740D" w:rsidP="006D4BBC">
      <w:pPr>
        <w:widowControl w:val="0"/>
        <w:tabs>
          <w:tab w:val="left" w:pos="0"/>
          <w:tab w:val="left" w:pos="284"/>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было поставлено решение следующих задач:</w:t>
      </w:r>
    </w:p>
    <w:p w14:paraId="065CA7F1" w14:textId="77777777" w:rsidR="001C740D" w:rsidRPr="004716C3" w:rsidRDefault="00BF59F8" w:rsidP="006D4BBC">
      <w:pPr>
        <w:pStyle w:val="a9"/>
        <w:widowControl w:val="0"/>
        <w:numPr>
          <w:ilvl w:val="0"/>
          <w:numId w:val="31"/>
        </w:numPr>
        <w:tabs>
          <w:tab w:val="clear" w:pos="720"/>
          <w:tab w:val="left" w:pos="0"/>
          <w:tab w:val="left" w:pos="284"/>
          <w:tab w:val="num" w:pos="360"/>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Изучить и</w:t>
      </w:r>
      <w:r w:rsidR="001C740D" w:rsidRPr="004716C3">
        <w:rPr>
          <w:rFonts w:ascii="Times New Roman" w:eastAsia="Times New Roman" w:hAnsi="Times New Roman" w:cs="Times New Roman"/>
          <w:color w:val="000000" w:themeColor="text1"/>
          <w:sz w:val="28"/>
          <w:szCs w:val="28"/>
        </w:rPr>
        <w:t xml:space="preserve"> обобщить теоретико-методологические </w:t>
      </w:r>
      <w:r w:rsidRPr="004716C3">
        <w:rPr>
          <w:rFonts w:ascii="Times New Roman" w:eastAsia="Times New Roman" w:hAnsi="Times New Roman" w:cs="Times New Roman"/>
          <w:color w:val="000000" w:themeColor="text1"/>
          <w:sz w:val="28"/>
          <w:szCs w:val="28"/>
        </w:rPr>
        <w:t>подходы к</w:t>
      </w:r>
      <w:r w:rsidR="001C740D"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формированию и</w:t>
      </w:r>
      <w:r w:rsidR="001C740D" w:rsidRPr="004716C3">
        <w:rPr>
          <w:rFonts w:ascii="Times New Roman" w:eastAsia="Times New Roman" w:hAnsi="Times New Roman" w:cs="Times New Roman"/>
          <w:color w:val="000000" w:themeColor="text1"/>
          <w:sz w:val="28"/>
          <w:szCs w:val="28"/>
        </w:rPr>
        <w:t xml:space="preserve"> управлению экосистем</w:t>
      </w:r>
      <w:r w:rsidR="005C2CDF" w:rsidRPr="004716C3">
        <w:rPr>
          <w:rFonts w:ascii="Times New Roman" w:eastAsia="Times New Roman" w:hAnsi="Times New Roman" w:cs="Times New Roman"/>
          <w:color w:val="000000" w:themeColor="text1"/>
          <w:sz w:val="28"/>
          <w:szCs w:val="28"/>
        </w:rPr>
        <w:t>ой</w:t>
      </w:r>
      <w:r w:rsidR="001C740D" w:rsidRPr="004716C3">
        <w:rPr>
          <w:rFonts w:ascii="Times New Roman" w:eastAsia="Times New Roman" w:hAnsi="Times New Roman" w:cs="Times New Roman"/>
          <w:color w:val="000000" w:themeColor="text1"/>
          <w:sz w:val="28"/>
          <w:szCs w:val="28"/>
        </w:rPr>
        <w:t xml:space="preserve"> инноваций в предпринимательстве как органической части </w:t>
      </w:r>
      <w:r w:rsidRPr="004716C3">
        <w:rPr>
          <w:rFonts w:ascii="Times New Roman" w:eastAsia="Times New Roman" w:hAnsi="Times New Roman" w:cs="Times New Roman"/>
          <w:color w:val="000000" w:themeColor="text1"/>
          <w:sz w:val="28"/>
          <w:szCs w:val="28"/>
        </w:rPr>
        <w:t>национальной инновационной</w:t>
      </w:r>
      <w:r w:rsidR="001C740D" w:rsidRPr="004716C3">
        <w:rPr>
          <w:rFonts w:ascii="Times New Roman" w:eastAsia="Times New Roman" w:hAnsi="Times New Roman" w:cs="Times New Roman"/>
          <w:color w:val="000000" w:themeColor="text1"/>
          <w:sz w:val="28"/>
          <w:szCs w:val="28"/>
        </w:rPr>
        <w:t xml:space="preserve"> экосистемы;</w:t>
      </w:r>
    </w:p>
    <w:p w14:paraId="2BA38671" w14:textId="77777777" w:rsidR="001C740D" w:rsidRPr="004716C3" w:rsidRDefault="001C740D" w:rsidP="006D4BBC">
      <w:pPr>
        <w:widowControl w:val="0"/>
        <w:numPr>
          <w:ilvl w:val="0"/>
          <w:numId w:val="31"/>
        </w:numPr>
        <w:tabs>
          <w:tab w:val="clear" w:pos="720"/>
          <w:tab w:val="left" w:pos="0"/>
          <w:tab w:val="left" w:pos="284"/>
          <w:tab w:val="num" w:pos="360"/>
          <w:tab w:val="left" w:pos="851"/>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Выявить особенности и </w:t>
      </w:r>
      <w:r w:rsidR="00BF59F8" w:rsidRPr="004716C3">
        <w:rPr>
          <w:rFonts w:ascii="Times New Roman" w:eastAsia="Times New Roman" w:hAnsi="Times New Roman" w:cs="Times New Roman"/>
          <w:color w:val="000000" w:themeColor="text1"/>
          <w:sz w:val="28"/>
          <w:szCs w:val="28"/>
        </w:rPr>
        <w:t>представить классификацию</w:t>
      </w:r>
      <w:r w:rsidRPr="004716C3">
        <w:rPr>
          <w:rFonts w:ascii="Times New Roman" w:eastAsia="Times New Roman" w:hAnsi="Times New Roman" w:cs="Times New Roman"/>
          <w:color w:val="000000" w:themeColor="text1"/>
          <w:sz w:val="28"/>
          <w:szCs w:val="28"/>
        </w:rPr>
        <w:t xml:space="preserve"> инновационной экосистемы на основе исследования современной </w:t>
      </w:r>
      <w:r w:rsidR="00BF59F8" w:rsidRPr="004716C3">
        <w:rPr>
          <w:rFonts w:ascii="Times New Roman" w:eastAsia="Times New Roman" w:hAnsi="Times New Roman" w:cs="Times New Roman"/>
          <w:color w:val="000000" w:themeColor="text1"/>
          <w:sz w:val="28"/>
          <w:szCs w:val="28"/>
        </w:rPr>
        <w:t>практики управления</w:t>
      </w:r>
      <w:r w:rsidRPr="004716C3">
        <w:rPr>
          <w:rFonts w:ascii="Times New Roman" w:eastAsia="Times New Roman" w:hAnsi="Times New Roman" w:cs="Times New Roman"/>
          <w:color w:val="000000" w:themeColor="text1"/>
          <w:sz w:val="28"/>
          <w:szCs w:val="28"/>
        </w:rPr>
        <w:t xml:space="preserve"> инновационной и </w:t>
      </w:r>
      <w:r w:rsidR="00BF59F8" w:rsidRPr="004716C3">
        <w:rPr>
          <w:rFonts w:ascii="Times New Roman" w:eastAsia="Times New Roman" w:hAnsi="Times New Roman" w:cs="Times New Roman"/>
          <w:color w:val="000000" w:themeColor="text1"/>
          <w:sz w:val="28"/>
          <w:szCs w:val="28"/>
        </w:rPr>
        <w:t>предпринимательской деятельностью</w:t>
      </w:r>
      <w:r w:rsidRPr="004716C3">
        <w:rPr>
          <w:rFonts w:ascii="Times New Roman" w:eastAsia="Times New Roman" w:hAnsi="Times New Roman" w:cs="Times New Roman"/>
          <w:color w:val="000000" w:themeColor="text1"/>
          <w:sz w:val="28"/>
          <w:szCs w:val="28"/>
        </w:rPr>
        <w:t>.</w:t>
      </w:r>
    </w:p>
    <w:p w14:paraId="3B69783D" w14:textId="5910FFF4" w:rsidR="001C740D" w:rsidRPr="004716C3" w:rsidRDefault="001C740D" w:rsidP="006D4BBC">
      <w:pPr>
        <w:widowControl w:val="0"/>
        <w:numPr>
          <w:ilvl w:val="0"/>
          <w:numId w:val="31"/>
        </w:numPr>
        <w:tabs>
          <w:tab w:val="clear" w:pos="720"/>
          <w:tab w:val="left" w:pos="0"/>
          <w:tab w:val="left" w:pos="284"/>
          <w:tab w:val="left" w:pos="851"/>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Провести </w:t>
      </w:r>
      <w:r w:rsidR="00BF59F8" w:rsidRPr="004716C3">
        <w:rPr>
          <w:rFonts w:ascii="Times New Roman" w:eastAsia="Times New Roman" w:hAnsi="Times New Roman" w:cs="Times New Roman"/>
          <w:color w:val="000000" w:themeColor="text1"/>
          <w:sz w:val="28"/>
          <w:szCs w:val="28"/>
        </w:rPr>
        <w:t>анализ инновационной</w:t>
      </w:r>
      <w:r w:rsidRPr="004716C3">
        <w:rPr>
          <w:rFonts w:ascii="Times New Roman" w:eastAsia="Times New Roman" w:hAnsi="Times New Roman" w:cs="Times New Roman"/>
          <w:color w:val="000000" w:themeColor="text1"/>
          <w:sz w:val="28"/>
          <w:szCs w:val="28"/>
        </w:rPr>
        <w:t xml:space="preserve"> и предпринимательской </w:t>
      </w:r>
      <w:r w:rsidR="00BF59F8" w:rsidRPr="004716C3">
        <w:rPr>
          <w:rFonts w:ascii="Times New Roman" w:eastAsia="Times New Roman" w:hAnsi="Times New Roman" w:cs="Times New Roman"/>
          <w:color w:val="000000" w:themeColor="text1"/>
          <w:sz w:val="28"/>
          <w:szCs w:val="28"/>
        </w:rPr>
        <w:t>деятельности в</w:t>
      </w:r>
      <w:r w:rsidRPr="004716C3">
        <w:rPr>
          <w:rFonts w:ascii="Times New Roman" w:eastAsia="Times New Roman" w:hAnsi="Times New Roman" w:cs="Times New Roman"/>
          <w:color w:val="000000" w:themeColor="text1"/>
          <w:sz w:val="28"/>
          <w:szCs w:val="28"/>
        </w:rPr>
        <w:t xml:space="preserve"> РК</w:t>
      </w:r>
      <w:r w:rsidR="00581FA2">
        <w:rPr>
          <w:rFonts w:ascii="Times New Roman" w:eastAsia="Times New Roman" w:hAnsi="Times New Roman" w:cs="Times New Roman"/>
          <w:color w:val="000000" w:themeColor="text1"/>
          <w:sz w:val="28"/>
          <w:szCs w:val="28"/>
        </w:rPr>
        <w:t xml:space="preserve"> </w:t>
      </w:r>
      <w:r w:rsidR="00581FA2" w:rsidRPr="00485C66">
        <w:rPr>
          <w:rFonts w:ascii="Times New Roman" w:eastAsia="Times New Roman" w:hAnsi="Times New Roman" w:cs="Times New Roman"/>
          <w:sz w:val="28"/>
          <w:szCs w:val="28"/>
        </w:rPr>
        <w:t>в целом</w:t>
      </w:r>
      <w:r w:rsidRPr="00485C66">
        <w:rPr>
          <w:rFonts w:ascii="Times New Roman" w:eastAsia="Times New Roman" w:hAnsi="Times New Roman" w:cs="Times New Roman"/>
          <w:sz w:val="28"/>
          <w:szCs w:val="28"/>
        </w:rPr>
        <w:t xml:space="preserve">, </w:t>
      </w:r>
      <w:r w:rsidRPr="004716C3">
        <w:rPr>
          <w:rFonts w:ascii="Times New Roman" w:eastAsia="Times New Roman" w:hAnsi="Times New Roman" w:cs="Times New Roman"/>
          <w:color w:val="000000" w:themeColor="text1"/>
          <w:sz w:val="28"/>
          <w:szCs w:val="28"/>
        </w:rPr>
        <w:t>а также в разрезе регионов;</w:t>
      </w:r>
    </w:p>
    <w:p w14:paraId="5836982C" w14:textId="77777777" w:rsidR="001C740D" w:rsidRPr="004716C3" w:rsidRDefault="00BF59F8" w:rsidP="006D4BBC">
      <w:pPr>
        <w:widowControl w:val="0"/>
        <w:numPr>
          <w:ilvl w:val="0"/>
          <w:numId w:val="31"/>
        </w:numPr>
        <w:tabs>
          <w:tab w:val="clear" w:pos="720"/>
          <w:tab w:val="left" w:pos="0"/>
          <w:tab w:val="left" w:pos="284"/>
          <w:tab w:val="left" w:pos="851"/>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Разработать модель оценки</w:t>
      </w:r>
      <w:r w:rsidR="001C740D" w:rsidRPr="004716C3">
        <w:rPr>
          <w:rFonts w:ascii="Times New Roman" w:eastAsia="Times New Roman" w:hAnsi="Times New Roman" w:cs="Times New Roman"/>
          <w:color w:val="000000" w:themeColor="text1"/>
          <w:sz w:val="28"/>
          <w:szCs w:val="28"/>
        </w:rPr>
        <w:t xml:space="preserve"> эффективности инновационной деятельности субъектов предпринимательства на уровне регионов и в целом по </w:t>
      </w:r>
      <w:r w:rsidRPr="004716C3">
        <w:rPr>
          <w:rFonts w:ascii="Times New Roman" w:eastAsia="Times New Roman" w:hAnsi="Times New Roman" w:cs="Times New Roman"/>
          <w:color w:val="000000" w:themeColor="text1"/>
          <w:sz w:val="28"/>
          <w:szCs w:val="28"/>
        </w:rPr>
        <w:t>РК;</w:t>
      </w:r>
    </w:p>
    <w:p w14:paraId="4178ABEC" w14:textId="77777777" w:rsidR="009A7DB3" w:rsidRPr="004716C3" w:rsidRDefault="001C740D" w:rsidP="006D4BBC">
      <w:pPr>
        <w:widowControl w:val="0"/>
        <w:numPr>
          <w:ilvl w:val="0"/>
          <w:numId w:val="31"/>
        </w:numPr>
        <w:tabs>
          <w:tab w:val="clear" w:pos="720"/>
          <w:tab w:val="left" w:pos="0"/>
          <w:tab w:val="left" w:pos="284"/>
          <w:tab w:val="left" w:pos="851"/>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Разработать </w:t>
      </w:r>
      <w:r w:rsidR="007F47AF" w:rsidRPr="004716C3">
        <w:rPr>
          <w:rFonts w:ascii="Times New Roman" w:eastAsia="Times New Roman" w:hAnsi="Times New Roman" w:cs="Times New Roman"/>
          <w:color w:val="000000" w:themeColor="text1"/>
          <w:sz w:val="28"/>
          <w:szCs w:val="28"/>
        </w:rPr>
        <w:t>механизм формирования</w:t>
      </w:r>
      <w:r w:rsidR="00B32AC7" w:rsidRPr="004716C3">
        <w:rPr>
          <w:rFonts w:ascii="Times New Roman" w:eastAsia="Times New Roman" w:hAnsi="Times New Roman" w:cs="Times New Roman"/>
          <w:color w:val="000000" w:themeColor="text1"/>
          <w:sz w:val="28"/>
          <w:szCs w:val="28"/>
        </w:rPr>
        <w:t xml:space="preserve"> и </w:t>
      </w:r>
      <w:r w:rsidR="007F47AF" w:rsidRPr="004716C3">
        <w:rPr>
          <w:rFonts w:ascii="Times New Roman" w:eastAsia="Times New Roman" w:hAnsi="Times New Roman" w:cs="Times New Roman"/>
          <w:color w:val="000000" w:themeColor="text1"/>
          <w:sz w:val="28"/>
          <w:szCs w:val="28"/>
        </w:rPr>
        <w:t>управления экосистемы</w:t>
      </w:r>
      <w:r w:rsidRPr="004716C3">
        <w:rPr>
          <w:rFonts w:ascii="Times New Roman" w:eastAsia="Times New Roman" w:hAnsi="Times New Roman" w:cs="Times New Roman"/>
          <w:color w:val="000000" w:themeColor="text1"/>
          <w:sz w:val="28"/>
          <w:szCs w:val="28"/>
        </w:rPr>
        <w:t xml:space="preserve"> инноваций в предпринимательстве Республики Казахстан.</w:t>
      </w:r>
    </w:p>
    <w:p w14:paraId="4D6851B4"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Объектом исследования</w:t>
      </w:r>
      <w:r w:rsidR="00A504FB" w:rsidRPr="004716C3">
        <w:rPr>
          <w:rFonts w:ascii="Times New Roman" w:eastAsia="Times New Roman" w:hAnsi="Times New Roman" w:cs="Times New Roman"/>
          <w:color w:val="000000" w:themeColor="text1"/>
          <w:sz w:val="28"/>
          <w:szCs w:val="28"/>
        </w:rPr>
        <w:t xml:space="preserve"> являе</w:t>
      </w:r>
      <w:r w:rsidRPr="004716C3">
        <w:rPr>
          <w:rFonts w:ascii="Times New Roman" w:eastAsia="Times New Roman" w:hAnsi="Times New Roman" w:cs="Times New Roman"/>
          <w:color w:val="000000" w:themeColor="text1"/>
          <w:sz w:val="28"/>
          <w:szCs w:val="28"/>
        </w:rPr>
        <w:t xml:space="preserve">тся </w:t>
      </w:r>
      <w:r w:rsidR="00A504FB" w:rsidRPr="004716C3">
        <w:rPr>
          <w:rFonts w:ascii="Times New Roman" w:eastAsia="Times New Roman" w:hAnsi="Times New Roman" w:cs="Times New Roman"/>
          <w:color w:val="000000" w:themeColor="text1"/>
          <w:sz w:val="28"/>
          <w:szCs w:val="28"/>
        </w:rPr>
        <w:t xml:space="preserve">экосистема инноваций в предпринимательстве Республики Казахстан </w:t>
      </w:r>
      <w:r w:rsidRPr="004716C3">
        <w:rPr>
          <w:rFonts w:ascii="Times New Roman" w:eastAsia="Times New Roman" w:hAnsi="Times New Roman" w:cs="Times New Roman"/>
          <w:color w:val="000000" w:themeColor="text1"/>
          <w:sz w:val="28"/>
          <w:szCs w:val="28"/>
        </w:rPr>
        <w:t xml:space="preserve">как в разрезе регионов, так и </w:t>
      </w:r>
      <w:r w:rsidR="00A504FB" w:rsidRPr="004716C3">
        <w:rPr>
          <w:rFonts w:ascii="Times New Roman" w:eastAsia="Times New Roman" w:hAnsi="Times New Roman" w:cs="Times New Roman"/>
          <w:color w:val="000000" w:themeColor="text1"/>
          <w:sz w:val="28"/>
          <w:szCs w:val="28"/>
        </w:rPr>
        <w:t>на уровне национальной экономики</w:t>
      </w:r>
      <w:r w:rsidRPr="004716C3">
        <w:rPr>
          <w:rFonts w:ascii="Times New Roman" w:eastAsia="Times New Roman" w:hAnsi="Times New Roman" w:cs="Times New Roman"/>
          <w:color w:val="000000" w:themeColor="text1"/>
          <w:sz w:val="28"/>
          <w:szCs w:val="28"/>
        </w:rPr>
        <w:t xml:space="preserve"> в целом.</w:t>
      </w:r>
    </w:p>
    <w:p w14:paraId="36133F7B" w14:textId="2C27A0C4"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Предметом исследования</w:t>
      </w:r>
      <w:r w:rsidR="00185B15" w:rsidRPr="004716C3">
        <w:rPr>
          <w:rFonts w:ascii="Times New Roman" w:eastAsia="Times New Roman" w:hAnsi="Times New Roman" w:cs="Times New Roman"/>
          <w:b/>
          <w:color w:val="000000" w:themeColor="text1"/>
          <w:sz w:val="28"/>
          <w:szCs w:val="28"/>
        </w:rPr>
        <w:t xml:space="preserve"> </w:t>
      </w:r>
      <w:r w:rsidR="00C00874" w:rsidRPr="004716C3">
        <w:rPr>
          <w:rFonts w:ascii="Times New Roman" w:eastAsia="Times New Roman" w:hAnsi="Times New Roman" w:cs="Times New Roman"/>
          <w:color w:val="000000" w:themeColor="text1"/>
          <w:sz w:val="28"/>
          <w:szCs w:val="28"/>
        </w:rPr>
        <w:t xml:space="preserve">являются </w:t>
      </w:r>
      <w:r w:rsidRPr="004716C3">
        <w:rPr>
          <w:rFonts w:ascii="Times New Roman" w:eastAsia="Times New Roman" w:hAnsi="Times New Roman" w:cs="Times New Roman"/>
          <w:color w:val="000000" w:themeColor="text1"/>
          <w:sz w:val="28"/>
          <w:szCs w:val="28"/>
        </w:rPr>
        <w:t xml:space="preserve">социально-экономические </w:t>
      </w:r>
      <w:r w:rsidR="00485C66" w:rsidRPr="004716C3">
        <w:rPr>
          <w:rFonts w:ascii="Times New Roman" w:eastAsia="Times New Roman" w:hAnsi="Times New Roman" w:cs="Times New Roman"/>
          <w:color w:val="000000" w:themeColor="text1"/>
          <w:sz w:val="28"/>
          <w:szCs w:val="28"/>
        </w:rPr>
        <w:t>отношения при</w:t>
      </w:r>
      <w:r w:rsidR="00C00874"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формировани</w:t>
      </w:r>
      <w:r w:rsidR="00C00874" w:rsidRPr="004716C3">
        <w:rPr>
          <w:rFonts w:ascii="Times New Roman" w:eastAsia="Times New Roman" w:hAnsi="Times New Roman" w:cs="Times New Roman"/>
          <w:color w:val="000000" w:themeColor="text1"/>
          <w:sz w:val="28"/>
          <w:szCs w:val="28"/>
        </w:rPr>
        <w:t>и</w:t>
      </w:r>
      <w:r w:rsidRPr="004716C3">
        <w:rPr>
          <w:rFonts w:ascii="Times New Roman" w:eastAsia="Times New Roman" w:hAnsi="Times New Roman" w:cs="Times New Roman"/>
          <w:color w:val="000000" w:themeColor="text1"/>
          <w:sz w:val="28"/>
          <w:szCs w:val="28"/>
        </w:rPr>
        <w:t xml:space="preserve"> и управлени</w:t>
      </w:r>
      <w:r w:rsidR="00485C66" w:rsidRPr="00485C66">
        <w:rPr>
          <w:rFonts w:ascii="Times New Roman" w:eastAsia="Times New Roman" w:hAnsi="Times New Roman" w:cs="Times New Roman"/>
          <w:sz w:val="28"/>
          <w:szCs w:val="28"/>
        </w:rPr>
        <w:t>и</w:t>
      </w:r>
      <w:r w:rsidRPr="004716C3">
        <w:rPr>
          <w:rFonts w:ascii="Times New Roman" w:eastAsia="Times New Roman" w:hAnsi="Times New Roman" w:cs="Times New Roman"/>
          <w:color w:val="000000" w:themeColor="text1"/>
          <w:sz w:val="28"/>
          <w:szCs w:val="28"/>
        </w:rPr>
        <w:t xml:space="preserve"> экосистемой</w:t>
      </w:r>
      <w:r w:rsidR="00C00874" w:rsidRPr="004716C3">
        <w:rPr>
          <w:rFonts w:ascii="Times New Roman" w:eastAsia="Times New Roman" w:hAnsi="Times New Roman" w:cs="Times New Roman"/>
          <w:color w:val="000000" w:themeColor="text1"/>
          <w:sz w:val="28"/>
          <w:szCs w:val="28"/>
        </w:rPr>
        <w:t xml:space="preserve"> </w:t>
      </w:r>
      <w:r w:rsidR="00485C66" w:rsidRPr="004716C3">
        <w:rPr>
          <w:rFonts w:ascii="Times New Roman" w:eastAsia="Times New Roman" w:hAnsi="Times New Roman" w:cs="Times New Roman"/>
          <w:color w:val="000000" w:themeColor="text1"/>
          <w:sz w:val="28"/>
          <w:szCs w:val="28"/>
        </w:rPr>
        <w:t>инноваций в</w:t>
      </w:r>
      <w:r w:rsidR="00C00874" w:rsidRPr="004716C3">
        <w:rPr>
          <w:rFonts w:ascii="Times New Roman" w:eastAsia="Times New Roman" w:hAnsi="Times New Roman" w:cs="Times New Roman"/>
          <w:color w:val="000000" w:themeColor="text1"/>
          <w:sz w:val="28"/>
          <w:szCs w:val="28"/>
        </w:rPr>
        <w:t xml:space="preserve"> предпринимательстве</w:t>
      </w:r>
      <w:r w:rsidRPr="004716C3">
        <w:rPr>
          <w:rFonts w:ascii="Times New Roman" w:eastAsia="Times New Roman" w:hAnsi="Times New Roman" w:cs="Times New Roman"/>
          <w:color w:val="000000" w:themeColor="text1"/>
          <w:sz w:val="28"/>
          <w:szCs w:val="28"/>
        </w:rPr>
        <w:t>.</w:t>
      </w:r>
    </w:p>
    <w:p w14:paraId="1B772A67" w14:textId="50571F11" w:rsidR="001877F6" w:rsidRPr="00485C66" w:rsidRDefault="001877F6" w:rsidP="006D4BBC">
      <w:pPr>
        <w:widowControl w:val="0"/>
        <w:spacing w:after="0" w:line="240" w:lineRule="auto"/>
        <w:ind w:firstLine="567"/>
        <w:contextualSpacing/>
        <w:jc w:val="both"/>
        <w:rPr>
          <w:rFonts w:ascii="Times New Roman" w:hAnsi="Times New Roman" w:cs="Times New Roman"/>
          <w:sz w:val="28"/>
          <w:szCs w:val="28"/>
        </w:rPr>
      </w:pPr>
      <w:r w:rsidRPr="004716C3">
        <w:rPr>
          <w:rFonts w:ascii="Times New Roman" w:hAnsi="Times New Roman" w:cs="Times New Roman"/>
          <w:b/>
          <w:color w:val="000000" w:themeColor="text1"/>
          <w:sz w:val="28"/>
          <w:szCs w:val="28"/>
        </w:rPr>
        <w:t>Теоретическая и методологическая основа исследования</w:t>
      </w:r>
      <w:r w:rsidRPr="004716C3">
        <w:rPr>
          <w:rFonts w:ascii="Times New Roman" w:hAnsi="Times New Roman" w:cs="Times New Roman"/>
          <w:color w:val="000000" w:themeColor="text1"/>
          <w:sz w:val="28"/>
          <w:szCs w:val="28"/>
        </w:rPr>
        <w:t xml:space="preserve">. </w:t>
      </w:r>
      <w:r w:rsidR="006F5E27" w:rsidRPr="004716C3">
        <w:rPr>
          <w:rFonts w:ascii="Times New Roman" w:hAnsi="Times New Roman" w:cs="Times New Roman"/>
          <w:color w:val="000000" w:themeColor="text1"/>
          <w:sz w:val="28"/>
          <w:szCs w:val="28"/>
        </w:rPr>
        <w:t xml:space="preserve">Теоретическую и методологическую базу </w:t>
      </w:r>
      <w:r w:rsidRPr="004716C3">
        <w:rPr>
          <w:rFonts w:ascii="Times New Roman" w:hAnsi="Times New Roman" w:cs="Times New Roman"/>
          <w:color w:val="000000" w:themeColor="text1"/>
          <w:sz w:val="28"/>
          <w:szCs w:val="28"/>
        </w:rPr>
        <w:t xml:space="preserve">настоящего </w:t>
      </w:r>
      <w:r w:rsidR="006F5E27" w:rsidRPr="004716C3">
        <w:rPr>
          <w:rFonts w:ascii="Times New Roman" w:hAnsi="Times New Roman" w:cs="Times New Roman"/>
          <w:color w:val="000000" w:themeColor="text1"/>
          <w:sz w:val="28"/>
          <w:szCs w:val="28"/>
        </w:rPr>
        <w:t xml:space="preserve">диссертационного </w:t>
      </w:r>
      <w:r w:rsidRPr="004716C3">
        <w:rPr>
          <w:rFonts w:ascii="Times New Roman" w:hAnsi="Times New Roman" w:cs="Times New Roman"/>
          <w:color w:val="000000" w:themeColor="text1"/>
          <w:sz w:val="28"/>
          <w:szCs w:val="28"/>
        </w:rPr>
        <w:t xml:space="preserve">исследования </w:t>
      </w:r>
      <w:r w:rsidR="006F5E27" w:rsidRPr="004716C3">
        <w:rPr>
          <w:rFonts w:ascii="Times New Roman" w:hAnsi="Times New Roman" w:cs="Times New Roman"/>
          <w:color w:val="000000" w:themeColor="text1"/>
          <w:sz w:val="28"/>
          <w:szCs w:val="28"/>
        </w:rPr>
        <w:t xml:space="preserve">составляют </w:t>
      </w:r>
      <w:r w:rsidRPr="00485C66">
        <w:rPr>
          <w:rFonts w:ascii="Times New Roman" w:hAnsi="Times New Roman" w:cs="Times New Roman"/>
          <w:sz w:val="28"/>
          <w:szCs w:val="28"/>
        </w:rPr>
        <w:t>системный анализ инновационных процессов; теоретические основы категорий инновации, инновационн</w:t>
      </w:r>
      <w:r w:rsidR="00485C66" w:rsidRPr="00485C66">
        <w:rPr>
          <w:rFonts w:ascii="Times New Roman" w:hAnsi="Times New Roman" w:cs="Times New Roman"/>
          <w:sz w:val="28"/>
          <w:szCs w:val="28"/>
        </w:rPr>
        <w:t>ая</w:t>
      </w:r>
      <w:r w:rsidRPr="00485C66">
        <w:rPr>
          <w:rFonts w:ascii="Times New Roman" w:hAnsi="Times New Roman" w:cs="Times New Roman"/>
          <w:sz w:val="28"/>
          <w:szCs w:val="28"/>
        </w:rPr>
        <w:t xml:space="preserve"> деятельност</w:t>
      </w:r>
      <w:r w:rsidR="00485C66" w:rsidRPr="00485C66">
        <w:rPr>
          <w:rFonts w:ascii="Times New Roman" w:hAnsi="Times New Roman" w:cs="Times New Roman"/>
          <w:sz w:val="28"/>
          <w:szCs w:val="28"/>
        </w:rPr>
        <w:t>ь</w:t>
      </w:r>
      <w:r w:rsidRPr="00485C66">
        <w:rPr>
          <w:rFonts w:ascii="Times New Roman" w:hAnsi="Times New Roman" w:cs="Times New Roman"/>
          <w:sz w:val="28"/>
          <w:szCs w:val="28"/>
        </w:rPr>
        <w:t>, экосистемы</w:t>
      </w:r>
      <w:r w:rsidR="006F5E27" w:rsidRPr="00485C66">
        <w:rPr>
          <w:rFonts w:ascii="Times New Roman" w:hAnsi="Times New Roman" w:cs="Times New Roman"/>
          <w:sz w:val="28"/>
          <w:szCs w:val="28"/>
        </w:rPr>
        <w:t xml:space="preserve"> инноваций</w:t>
      </w:r>
      <w:r w:rsidRPr="00485C66">
        <w:rPr>
          <w:rFonts w:ascii="Times New Roman" w:hAnsi="Times New Roman" w:cs="Times New Roman"/>
          <w:sz w:val="28"/>
          <w:szCs w:val="28"/>
        </w:rPr>
        <w:t>; теори</w:t>
      </w:r>
      <w:r w:rsidR="00485C66" w:rsidRPr="00485C66">
        <w:rPr>
          <w:rFonts w:ascii="Times New Roman" w:hAnsi="Times New Roman" w:cs="Times New Roman"/>
          <w:sz w:val="28"/>
          <w:szCs w:val="28"/>
        </w:rPr>
        <w:t>я</w:t>
      </w:r>
      <w:r w:rsidRPr="00485C66">
        <w:rPr>
          <w:rFonts w:ascii="Times New Roman" w:hAnsi="Times New Roman" w:cs="Times New Roman"/>
          <w:sz w:val="28"/>
          <w:szCs w:val="28"/>
        </w:rPr>
        <w:t xml:space="preserve"> государственного управления и регулирования </w:t>
      </w:r>
      <w:r w:rsidR="006F5E27" w:rsidRPr="00485C66">
        <w:rPr>
          <w:rFonts w:ascii="Times New Roman" w:hAnsi="Times New Roman" w:cs="Times New Roman"/>
          <w:sz w:val="28"/>
          <w:szCs w:val="28"/>
        </w:rPr>
        <w:lastRenderedPageBreak/>
        <w:t>предпринимательств</w:t>
      </w:r>
      <w:r w:rsidR="009F2A3F" w:rsidRPr="00485C66">
        <w:rPr>
          <w:rFonts w:ascii="Times New Roman" w:hAnsi="Times New Roman" w:cs="Times New Roman"/>
          <w:sz w:val="28"/>
          <w:szCs w:val="28"/>
        </w:rPr>
        <w:t>а</w:t>
      </w:r>
      <w:r w:rsidRPr="00485C66">
        <w:rPr>
          <w:rFonts w:ascii="Times New Roman" w:hAnsi="Times New Roman" w:cs="Times New Roman"/>
          <w:sz w:val="28"/>
          <w:szCs w:val="28"/>
        </w:rPr>
        <w:t>.</w:t>
      </w:r>
    </w:p>
    <w:p w14:paraId="45A2674B"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качестве методов исследования применялись сравнительно-регрессионный, абстрактно-логический, корреляционный, матричный, экспертно-аналитический и экономико-математические методы. Также в работе использовались.</w:t>
      </w:r>
      <w:r w:rsidR="005C2CDF" w:rsidRPr="004716C3">
        <w:rPr>
          <w:rFonts w:ascii="Times New Roman" w:hAnsi="Times New Roman" w:cs="Times New Roman"/>
          <w:color w:val="000000" w:themeColor="text1"/>
          <w:sz w:val="28"/>
          <w:szCs w:val="28"/>
        </w:rPr>
        <w:t xml:space="preserve">  </w:t>
      </w:r>
      <w:r w:rsidR="00C34BF4" w:rsidRPr="004716C3">
        <w:rPr>
          <w:rFonts w:ascii="Times New Roman" w:hAnsi="Times New Roman" w:cs="Times New Roman"/>
          <w:color w:val="000000" w:themeColor="text1"/>
          <w:sz w:val="28"/>
          <w:szCs w:val="28"/>
        </w:rPr>
        <w:t>метод многомерного сравнительного анализа</w:t>
      </w:r>
      <w:r w:rsidR="005C2CDF" w:rsidRPr="004716C3">
        <w:rPr>
          <w:rFonts w:ascii="Times New Roman" w:hAnsi="Times New Roman" w:cs="Times New Roman"/>
          <w:color w:val="000000" w:themeColor="text1"/>
          <w:sz w:val="28"/>
          <w:szCs w:val="28"/>
        </w:rPr>
        <w:t xml:space="preserve">, </w:t>
      </w:r>
      <w:r w:rsidR="00C34BF4" w:rsidRPr="004716C3">
        <w:rPr>
          <w:rFonts w:ascii="Times New Roman" w:hAnsi="Times New Roman" w:cs="Times New Roman"/>
          <w:color w:val="000000" w:themeColor="text1"/>
          <w:sz w:val="28"/>
          <w:szCs w:val="28"/>
        </w:rPr>
        <w:t xml:space="preserve">метод ранжирования, расчет относительного сравнительного показателя, метод относительных разностей, метод опроса экспертов, </w:t>
      </w:r>
      <w:r w:rsidR="00C3016A" w:rsidRPr="004716C3">
        <w:rPr>
          <w:rFonts w:ascii="Times New Roman" w:hAnsi="Times New Roman" w:cs="Times New Roman"/>
          <w:color w:val="000000" w:themeColor="text1"/>
          <w:sz w:val="28"/>
          <w:szCs w:val="28"/>
        </w:rPr>
        <w:t>непараметрический метод Хи-квадрат тестовой статистики,</w:t>
      </w:r>
      <w:r w:rsidR="00BA4EC0" w:rsidRPr="004716C3">
        <w:rPr>
          <w:color w:val="000000" w:themeColor="text1"/>
        </w:rPr>
        <w:t xml:space="preserve"> </w:t>
      </w:r>
      <w:r w:rsidR="00BA4EC0" w:rsidRPr="004716C3">
        <w:rPr>
          <w:rFonts w:ascii="Times New Roman" w:hAnsi="Times New Roman" w:cs="Times New Roman"/>
          <w:color w:val="000000" w:themeColor="text1"/>
          <w:sz w:val="28"/>
          <w:szCs w:val="28"/>
        </w:rPr>
        <w:t>тестирование p-value и д.р.</w:t>
      </w:r>
    </w:p>
    <w:p w14:paraId="026172BB"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диссертации были использованы труды отечественных и зарубежных ученых экономистов, занимавшихся вопросами инновационной деятельности, формирования и управления </w:t>
      </w:r>
      <w:r w:rsidR="002C308C" w:rsidRPr="004716C3">
        <w:rPr>
          <w:rFonts w:ascii="Times New Roman" w:hAnsi="Times New Roman" w:cs="Times New Roman"/>
          <w:color w:val="000000" w:themeColor="text1"/>
          <w:sz w:val="28"/>
          <w:szCs w:val="28"/>
        </w:rPr>
        <w:t>экосистемой инноваций</w:t>
      </w:r>
      <w:r w:rsidR="009F2A3F" w:rsidRPr="004716C3">
        <w:rPr>
          <w:rFonts w:ascii="Times New Roman" w:hAnsi="Times New Roman" w:cs="Times New Roman"/>
          <w:color w:val="000000" w:themeColor="text1"/>
          <w:sz w:val="28"/>
          <w:szCs w:val="28"/>
        </w:rPr>
        <w:t xml:space="preserve"> в предпринимательстве</w:t>
      </w:r>
      <w:r w:rsidRPr="004716C3">
        <w:rPr>
          <w:rFonts w:ascii="Times New Roman" w:hAnsi="Times New Roman" w:cs="Times New Roman"/>
          <w:color w:val="000000" w:themeColor="text1"/>
          <w:sz w:val="28"/>
          <w:szCs w:val="28"/>
        </w:rPr>
        <w:t>, а также вопросами государственного управления инновационными процессами</w:t>
      </w:r>
      <w:r w:rsidR="009F2A3F" w:rsidRPr="004716C3">
        <w:rPr>
          <w:rFonts w:ascii="Times New Roman" w:hAnsi="Times New Roman" w:cs="Times New Roman"/>
          <w:color w:val="000000" w:themeColor="text1"/>
          <w:sz w:val="28"/>
          <w:szCs w:val="28"/>
        </w:rPr>
        <w:t xml:space="preserve"> в предпринимательстве страны</w:t>
      </w:r>
      <w:r w:rsidRPr="004716C3">
        <w:rPr>
          <w:rFonts w:ascii="Times New Roman" w:hAnsi="Times New Roman" w:cs="Times New Roman"/>
          <w:color w:val="000000" w:themeColor="text1"/>
          <w:sz w:val="28"/>
          <w:szCs w:val="28"/>
        </w:rPr>
        <w:t>.</w:t>
      </w:r>
    </w:p>
    <w:p w14:paraId="6F7B122C"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Информационной базой исследования послужили следующие источники:</w:t>
      </w:r>
    </w:p>
    <w:p w14:paraId="5F752290"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законодательные и нормативно-правовые акты органов управления в области социально-экономического развития;</w:t>
      </w:r>
    </w:p>
    <w:p w14:paraId="2BBBD38B"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информационные и аналитические материалы Министерства индустрии и торговли РК, Министерства экономики и бюджетного планирования, Министерства финансов РК, министерства образования и науки РК, Агентства РК по статистике, НПП РК Атамекен, АО ЦМАИ, Международного валютного фонда, Всемирного Экономического Форума, Всемирного банка, организации экономического сотрудничества и развития;</w:t>
      </w:r>
    </w:p>
    <w:p w14:paraId="5FAF3E2E"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научные статьи и доклады, опубликованные в открытой печати и интернет ресурсах;</w:t>
      </w:r>
    </w:p>
    <w:p w14:paraId="60F15DE0"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материалы различных семинаров, конференций, форумов, монографии и другие работы отечественных и зарубежных ученых, научно-исследовательских институтов.</w:t>
      </w:r>
    </w:p>
    <w:p w14:paraId="26AB3B2F"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b/>
          <w:color w:val="000000" w:themeColor="text1"/>
          <w:sz w:val="28"/>
          <w:szCs w:val="28"/>
        </w:rPr>
        <w:t>Обоснованность и достоверность</w:t>
      </w:r>
      <w:r w:rsidRPr="004716C3">
        <w:rPr>
          <w:rFonts w:ascii="Times New Roman" w:hAnsi="Times New Roman" w:cs="Times New Roman"/>
          <w:color w:val="000000" w:themeColor="text1"/>
          <w:sz w:val="28"/>
          <w:szCs w:val="28"/>
        </w:rPr>
        <w:t xml:space="preserve"> результатов диссертации подтверждаются теоретическими исследованиями, применяемыми аналитическими методами, использованием статистических и экономических показателей и данных, полученных из официальных источников, практическими расчетами.</w:t>
      </w:r>
    </w:p>
    <w:p w14:paraId="120A47A1" w14:textId="77777777" w:rsidR="001877F6" w:rsidRPr="004716C3" w:rsidRDefault="001877F6"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b/>
          <w:color w:val="000000" w:themeColor="text1"/>
          <w:sz w:val="28"/>
          <w:szCs w:val="28"/>
        </w:rPr>
        <w:t>Научная новизна</w:t>
      </w:r>
      <w:r w:rsidRPr="004716C3">
        <w:rPr>
          <w:rFonts w:ascii="Times New Roman" w:hAnsi="Times New Roman" w:cs="Times New Roman"/>
          <w:color w:val="000000" w:themeColor="text1"/>
          <w:sz w:val="28"/>
          <w:szCs w:val="28"/>
        </w:rPr>
        <w:t xml:space="preserve"> результатов диссертационного исследования, полученная лично соискателем, выражается в следующем:</w:t>
      </w:r>
    </w:p>
    <w:p w14:paraId="2F6A9EE4" w14:textId="77777777" w:rsidR="001C740D" w:rsidRPr="004716C3" w:rsidRDefault="0083474C"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1.</w:t>
      </w:r>
      <w:r w:rsidR="001C740D" w:rsidRPr="004716C3">
        <w:rPr>
          <w:rFonts w:ascii="Times New Roman" w:hAnsi="Times New Roman" w:cs="Times New Roman"/>
          <w:color w:val="000000" w:themeColor="text1"/>
          <w:sz w:val="28"/>
          <w:szCs w:val="28"/>
        </w:rPr>
        <w:t xml:space="preserve"> На </w:t>
      </w:r>
      <w:r w:rsidR="003E2BAC" w:rsidRPr="004716C3">
        <w:rPr>
          <w:rFonts w:ascii="Times New Roman" w:hAnsi="Times New Roman" w:cs="Times New Roman"/>
          <w:color w:val="000000" w:themeColor="text1"/>
          <w:sz w:val="28"/>
          <w:szCs w:val="28"/>
        </w:rPr>
        <w:t>основе исследования</w:t>
      </w:r>
      <w:r w:rsidR="001C740D" w:rsidRPr="004716C3">
        <w:rPr>
          <w:rFonts w:ascii="Times New Roman" w:hAnsi="Times New Roman" w:cs="Times New Roman"/>
          <w:color w:val="000000" w:themeColor="text1"/>
          <w:sz w:val="28"/>
          <w:szCs w:val="28"/>
        </w:rPr>
        <w:t xml:space="preserve"> теоретико-методологических подходов к формированию и управлению экосистемой инноваций в предпринимательстве предложена авторская </w:t>
      </w:r>
      <w:r w:rsidR="003E2BAC" w:rsidRPr="004716C3">
        <w:rPr>
          <w:rFonts w:ascii="Times New Roman" w:hAnsi="Times New Roman" w:cs="Times New Roman"/>
          <w:color w:val="000000" w:themeColor="text1"/>
          <w:sz w:val="28"/>
          <w:szCs w:val="28"/>
        </w:rPr>
        <w:t>интерпретация категории</w:t>
      </w:r>
      <w:r w:rsidR="001C740D" w:rsidRPr="004716C3">
        <w:rPr>
          <w:rFonts w:ascii="Times New Roman" w:hAnsi="Times New Roman" w:cs="Times New Roman"/>
          <w:color w:val="000000" w:themeColor="text1"/>
          <w:sz w:val="28"/>
          <w:szCs w:val="28"/>
        </w:rPr>
        <w:t xml:space="preserve"> «экосистема инноваций»;</w:t>
      </w:r>
    </w:p>
    <w:p w14:paraId="285E5B89" w14:textId="666D966B" w:rsidR="001C740D" w:rsidRPr="004716C3" w:rsidRDefault="0083474C"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2. Исследование</w:t>
      </w:r>
      <w:r w:rsidR="001C740D" w:rsidRPr="004716C3">
        <w:rPr>
          <w:rFonts w:ascii="Times New Roman" w:hAnsi="Times New Roman" w:cs="Times New Roman"/>
          <w:color w:val="000000" w:themeColor="text1"/>
          <w:sz w:val="28"/>
          <w:szCs w:val="28"/>
        </w:rPr>
        <w:t xml:space="preserve"> современной </w:t>
      </w:r>
      <w:r w:rsidR="003E2BAC" w:rsidRPr="004716C3">
        <w:rPr>
          <w:rFonts w:ascii="Times New Roman" w:hAnsi="Times New Roman" w:cs="Times New Roman"/>
          <w:color w:val="000000" w:themeColor="text1"/>
          <w:sz w:val="28"/>
          <w:szCs w:val="28"/>
        </w:rPr>
        <w:t xml:space="preserve">практики </w:t>
      </w:r>
      <w:r w:rsidR="00E53274" w:rsidRPr="004716C3">
        <w:rPr>
          <w:rFonts w:ascii="Times New Roman" w:hAnsi="Times New Roman" w:cs="Times New Roman"/>
          <w:color w:val="000000" w:themeColor="text1"/>
          <w:sz w:val="28"/>
          <w:szCs w:val="28"/>
        </w:rPr>
        <w:t>управления позволили</w:t>
      </w:r>
      <w:r w:rsidR="001C740D" w:rsidRPr="004716C3">
        <w:rPr>
          <w:rFonts w:ascii="Times New Roman" w:hAnsi="Times New Roman" w:cs="Times New Roman"/>
          <w:color w:val="000000" w:themeColor="text1"/>
          <w:sz w:val="28"/>
          <w:szCs w:val="28"/>
        </w:rPr>
        <w:t xml:space="preserve"> </w:t>
      </w:r>
      <w:r w:rsidR="00E53274" w:rsidRPr="004716C3">
        <w:rPr>
          <w:rFonts w:ascii="Times New Roman" w:hAnsi="Times New Roman" w:cs="Times New Roman"/>
          <w:color w:val="000000" w:themeColor="text1"/>
          <w:sz w:val="28"/>
          <w:szCs w:val="28"/>
        </w:rPr>
        <w:t>провести классификацию</w:t>
      </w:r>
      <w:r w:rsidR="001C740D" w:rsidRPr="004716C3">
        <w:rPr>
          <w:rFonts w:ascii="Times New Roman" w:hAnsi="Times New Roman" w:cs="Times New Roman"/>
          <w:color w:val="000000" w:themeColor="text1"/>
          <w:sz w:val="28"/>
          <w:szCs w:val="28"/>
        </w:rPr>
        <w:t xml:space="preserve"> инновационной </w:t>
      </w:r>
      <w:r w:rsidR="00960979" w:rsidRPr="00485C66">
        <w:rPr>
          <w:rFonts w:ascii="Times New Roman" w:hAnsi="Times New Roman" w:cs="Times New Roman"/>
          <w:sz w:val="28"/>
          <w:szCs w:val="28"/>
        </w:rPr>
        <w:t xml:space="preserve">экосистемы </w:t>
      </w:r>
      <w:r w:rsidR="00041EF5" w:rsidRPr="00485C66">
        <w:rPr>
          <w:rFonts w:ascii="Times New Roman" w:hAnsi="Times New Roman" w:cs="Times New Roman"/>
          <w:sz w:val="28"/>
          <w:szCs w:val="28"/>
        </w:rPr>
        <w:t>и</w:t>
      </w:r>
      <w:r w:rsidR="001C740D" w:rsidRPr="00485C66">
        <w:rPr>
          <w:rFonts w:ascii="Times New Roman" w:hAnsi="Times New Roman" w:cs="Times New Roman"/>
          <w:sz w:val="28"/>
          <w:szCs w:val="28"/>
        </w:rPr>
        <w:t xml:space="preserve"> </w:t>
      </w:r>
      <w:r w:rsidR="002C308C" w:rsidRPr="00485C66">
        <w:rPr>
          <w:rFonts w:ascii="Times New Roman" w:hAnsi="Times New Roman" w:cs="Times New Roman"/>
          <w:sz w:val="28"/>
          <w:szCs w:val="28"/>
        </w:rPr>
        <w:t>определить принципы управления и этапы формирования экосистемы инноваций в предпринимательстве.</w:t>
      </w:r>
      <w:r w:rsidR="00D87600" w:rsidRPr="00485C66">
        <w:rPr>
          <w:rFonts w:ascii="Times New Roman" w:hAnsi="Times New Roman" w:cs="Times New Roman"/>
          <w:sz w:val="28"/>
          <w:szCs w:val="28"/>
        </w:rPr>
        <w:t xml:space="preserve"> </w:t>
      </w:r>
    </w:p>
    <w:p w14:paraId="46EA4DEB" w14:textId="6BCB9608" w:rsidR="001C740D" w:rsidRPr="004716C3" w:rsidRDefault="001C740D"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3. </w:t>
      </w:r>
      <w:r w:rsidR="0083474C" w:rsidRPr="004716C3">
        <w:rPr>
          <w:rFonts w:ascii="Times New Roman" w:hAnsi="Times New Roman" w:cs="Times New Roman"/>
          <w:color w:val="000000" w:themeColor="text1"/>
          <w:sz w:val="28"/>
          <w:szCs w:val="28"/>
        </w:rPr>
        <w:t xml:space="preserve">Разработан алгоритм оценки эффективности деятельности субъектов предпринимательства на основе расчета интегрального индекса инновационной деятельности регионов. </w:t>
      </w:r>
    </w:p>
    <w:p w14:paraId="25BBFE39" w14:textId="77777777" w:rsidR="001C740D" w:rsidRPr="004716C3" w:rsidRDefault="00623BCF"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4</w:t>
      </w:r>
      <w:r w:rsidR="001C740D" w:rsidRPr="004716C3">
        <w:rPr>
          <w:rFonts w:ascii="Times New Roman" w:hAnsi="Times New Roman" w:cs="Times New Roman"/>
          <w:color w:val="000000" w:themeColor="text1"/>
          <w:sz w:val="28"/>
          <w:szCs w:val="28"/>
        </w:rPr>
        <w:t xml:space="preserve">. </w:t>
      </w:r>
      <w:r w:rsidR="0083474C" w:rsidRPr="004716C3">
        <w:rPr>
          <w:rFonts w:ascii="Times New Roman" w:hAnsi="Times New Roman" w:cs="Times New Roman"/>
          <w:color w:val="000000" w:themeColor="text1"/>
          <w:sz w:val="28"/>
          <w:szCs w:val="28"/>
        </w:rPr>
        <w:t>Определен уровень диспропорций в инновационном развитии регионов РК на основе ранжирования</w:t>
      </w:r>
      <w:r w:rsidR="00900AF1" w:rsidRPr="004716C3">
        <w:rPr>
          <w:rFonts w:ascii="Times New Roman" w:hAnsi="Times New Roman" w:cs="Times New Roman"/>
          <w:color w:val="000000" w:themeColor="text1"/>
          <w:sz w:val="28"/>
          <w:szCs w:val="28"/>
        </w:rPr>
        <w:t xml:space="preserve"> их</w:t>
      </w:r>
      <w:r w:rsidR="0083474C" w:rsidRPr="004716C3">
        <w:rPr>
          <w:rFonts w:ascii="Times New Roman" w:hAnsi="Times New Roman" w:cs="Times New Roman"/>
          <w:color w:val="000000" w:themeColor="text1"/>
          <w:sz w:val="28"/>
          <w:szCs w:val="28"/>
        </w:rPr>
        <w:t xml:space="preserve"> по активности инновационной и </w:t>
      </w:r>
      <w:r w:rsidR="0083474C" w:rsidRPr="004716C3">
        <w:rPr>
          <w:rFonts w:ascii="Times New Roman" w:hAnsi="Times New Roman" w:cs="Times New Roman"/>
          <w:color w:val="000000" w:themeColor="text1"/>
          <w:sz w:val="28"/>
          <w:szCs w:val="28"/>
        </w:rPr>
        <w:lastRenderedPageBreak/>
        <w:t>предпринимательской деятельности</w:t>
      </w:r>
    </w:p>
    <w:p w14:paraId="38149FFB" w14:textId="3EF001C9" w:rsidR="001C740D" w:rsidRPr="004716C3" w:rsidRDefault="00623BCF" w:rsidP="006D4BB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5</w:t>
      </w:r>
      <w:r w:rsidR="001C740D" w:rsidRPr="004716C3">
        <w:rPr>
          <w:rFonts w:ascii="Times New Roman" w:hAnsi="Times New Roman" w:cs="Times New Roman"/>
          <w:color w:val="000000" w:themeColor="text1"/>
          <w:sz w:val="28"/>
          <w:szCs w:val="28"/>
        </w:rPr>
        <w:t xml:space="preserve">. </w:t>
      </w:r>
      <w:r w:rsidR="00A83178" w:rsidRPr="004716C3">
        <w:rPr>
          <w:rFonts w:ascii="Times New Roman" w:hAnsi="Times New Roman" w:cs="Times New Roman"/>
          <w:color w:val="000000" w:themeColor="text1"/>
          <w:sz w:val="28"/>
          <w:szCs w:val="28"/>
        </w:rPr>
        <w:t xml:space="preserve">Алгоритм реализации модели экосистемы инноваций в предпринимательстве на основе </w:t>
      </w:r>
      <w:r w:rsidR="00485C66" w:rsidRPr="004716C3">
        <w:rPr>
          <w:rFonts w:ascii="Times New Roman" w:hAnsi="Times New Roman" w:cs="Times New Roman"/>
          <w:color w:val="000000" w:themeColor="text1"/>
          <w:sz w:val="28"/>
          <w:szCs w:val="28"/>
        </w:rPr>
        <w:t>формирования портфеля</w:t>
      </w:r>
      <w:r w:rsidR="00A83178" w:rsidRPr="004716C3">
        <w:rPr>
          <w:rFonts w:ascii="Times New Roman" w:hAnsi="Times New Roman" w:cs="Times New Roman"/>
          <w:color w:val="000000" w:themeColor="text1"/>
          <w:sz w:val="28"/>
          <w:szCs w:val="28"/>
        </w:rPr>
        <w:t xml:space="preserve"> заказов </w:t>
      </w:r>
      <w:r w:rsidR="00485C66" w:rsidRPr="004716C3">
        <w:rPr>
          <w:rFonts w:ascii="Times New Roman" w:hAnsi="Times New Roman" w:cs="Times New Roman"/>
          <w:color w:val="000000" w:themeColor="text1"/>
          <w:sz w:val="28"/>
          <w:szCs w:val="28"/>
        </w:rPr>
        <w:t>инноваций и</w:t>
      </w:r>
      <w:r w:rsidR="00A83178" w:rsidRPr="004716C3">
        <w:t xml:space="preserve"> </w:t>
      </w:r>
      <w:r w:rsidR="00A83178" w:rsidRPr="004716C3">
        <w:rPr>
          <w:rFonts w:ascii="Times New Roman" w:hAnsi="Times New Roman" w:cs="Times New Roman"/>
          <w:color w:val="000000" w:themeColor="text1"/>
          <w:sz w:val="28"/>
          <w:szCs w:val="28"/>
        </w:rPr>
        <w:t>оптимального механизма сотрудничества участников инновационного процесса.</w:t>
      </w:r>
    </w:p>
    <w:p w14:paraId="0A4A40C5"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Основные научные положения, выносимые на защиту</w:t>
      </w:r>
      <w:r w:rsidRPr="004716C3">
        <w:rPr>
          <w:rFonts w:ascii="Times New Roman" w:eastAsia="Times New Roman" w:hAnsi="Times New Roman" w:cs="Times New Roman"/>
          <w:color w:val="000000" w:themeColor="text1"/>
          <w:sz w:val="28"/>
          <w:szCs w:val="28"/>
        </w:rPr>
        <w:t>:</w:t>
      </w:r>
    </w:p>
    <w:p w14:paraId="5DA37E36" w14:textId="401D3345" w:rsidR="0083474C" w:rsidRPr="004716C3" w:rsidRDefault="00D329F1"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w:t>
      </w:r>
      <w:r w:rsidR="0083474C" w:rsidRPr="004716C3">
        <w:rPr>
          <w:rFonts w:ascii="Times New Roman" w:eastAsia="Times New Roman" w:hAnsi="Times New Roman" w:cs="Times New Roman"/>
          <w:color w:val="000000" w:themeColor="text1"/>
          <w:sz w:val="28"/>
          <w:szCs w:val="28"/>
        </w:rPr>
        <w:t xml:space="preserve">Авторское определение понятия «экосистема инноваций» как механизма организации инновационной деятельности, позволяющие </w:t>
      </w:r>
      <w:r w:rsidR="00485C66" w:rsidRPr="00485C66">
        <w:rPr>
          <w:rFonts w:ascii="Times New Roman" w:eastAsia="Times New Roman" w:hAnsi="Times New Roman" w:cs="Times New Roman"/>
          <w:sz w:val="28"/>
          <w:szCs w:val="28"/>
        </w:rPr>
        <w:t>саморазвиваться</w:t>
      </w:r>
      <w:r w:rsidR="0083474C" w:rsidRPr="00485C66">
        <w:rPr>
          <w:rFonts w:ascii="Times New Roman" w:eastAsia="Times New Roman" w:hAnsi="Times New Roman" w:cs="Times New Roman"/>
          <w:sz w:val="28"/>
          <w:szCs w:val="28"/>
        </w:rPr>
        <w:t xml:space="preserve"> </w:t>
      </w:r>
      <w:r w:rsidR="0083474C" w:rsidRPr="004716C3">
        <w:rPr>
          <w:rFonts w:ascii="Times New Roman" w:eastAsia="Times New Roman" w:hAnsi="Times New Roman" w:cs="Times New Roman"/>
          <w:color w:val="000000" w:themeColor="text1"/>
          <w:sz w:val="28"/>
          <w:szCs w:val="28"/>
        </w:rPr>
        <w:t xml:space="preserve">на основе заложенного в ней потенциала </w:t>
      </w:r>
    </w:p>
    <w:p w14:paraId="642DC3BE" w14:textId="42397AF1" w:rsidR="003C3CCF" w:rsidRPr="004716C3" w:rsidRDefault="0083474C"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w:t>
      </w:r>
      <w:r w:rsidR="00282E6A" w:rsidRPr="00282E6A">
        <w:rPr>
          <w:rFonts w:ascii="Times New Roman" w:eastAsia="Times New Roman" w:hAnsi="Times New Roman" w:cs="Times New Roman"/>
          <w:color w:val="000000" w:themeColor="text1"/>
          <w:sz w:val="28"/>
          <w:szCs w:val="28"/>
        </w:rPr>
        <w:t>Концептуальные подходы к формированию, управлению экосистемы инноваций в предпринимательстве и оценка эффективности ее функционирования</w:t>
      </w:r>
      <w:r w:rsidRPr="004716C3">
        <w:rPr>
          <w:rFonts w:ascii="Times New Roman" w:eastAsia="Times New Roman" w:hAnsi="Times New Roman" w:cs="Times New Roman"/>
          <w:color w:val="000000" w:themeColor="text1"/>
          <w:sz w:val="28"/>
          <w:szCs w:val="28"/>
        </w:rPr>
        <w:t>.</w:t>
      </w:r>
    </w:p>
    <w:p w14:paraId="4ABB3FF7" w14:textId="400B37F5" w:rsidR="00CE66FC" w:rsidRPr="004716C3" w:rsidRDefault="00CE66FC"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w:t>
      </w:r>
      <w:r w:rsidR="00793CED" w:rsidRPr="004716C3">
        <w:rPr>
          <w:rFonts w:ascii="Times New Roman" w:eastAsia="Times New Roman" w:hAnsi="Times New Roman" w:cs="Times New Roman"/>
          <w:color w:val="000000" w:themeColor="text1"/>
          <w:sz w:val="28"/>
          <w:szCs w:val="28"/>
        </w:rPr>
        <w:t xml:space="preserve">Авторская методика определения эффективности инновационной деятельности и функционирования экосистемы </w:t>
      </w:r>
      <w:r w:rsidR="00E40D2F" w:rsidRPr="004716C3">
        <w:rPr>
          <w:rFonts w:ascii="Times New Roman" w:eastAsia="Times New Roman" w:hAnsi="Times New Roman" w:cs="Times New Roman"/>
          <w:color w:val="000000" w:themeColor="text1"/>
          <w:sz w:val="28"/>
          <w:szCs w:val="28"/>
        </w:rPr>
        <w:t>инноваций на</w:t>
      </w:r>
      <w:r w:rsidR="00793CED" w:rsidRPr="004716C3">
        <w:rPr>
          <w:rFonts w:ascii="Times New Roman" w:eastAsia="Times New Roman" w:hAnsi="Times New Roman" w:cs="Times New Roman"/>
          <w:color w:val="000000" w:themeColor="text1"/>
          <w:sz w:val="28"/>
          <w:szCs w:val="28"/>
        </w:rPr>
        <w:t xml:space="preserve"> основе расчета интегральных </w:t>
      </w:r>
      <w:r w:rsidR="006003AB" w:rsidRPr="004716C3">
        <w:rPr>
          <w:rFonts w:ascii="Times New Roman" w:eastAsia="Times New Roman" w:hAnsi="Times New Roman" w:cs="Times New Roman"/>
          <w:color w:val="000000" w:themeColor="text1"/>
          <w:sz w:val="28"/>
          <w:szCs w:val="28"/>
        </w:rPr>
        <w:t>индексов и</w:t>
      </w:r>
      <w:r w:rsidR="00793CED" w:rsidRPr="004716C3">
        <w:rPr>
          <w:rFonts w:ascii="Times New Roman" w:eastAsia="Times New Roman" w:hAnsi="Times New Roman" w:cs="Times New Roman"/>
          <w:color w:val="000000" w:themeColor="text1"/>
          <w:sz w:val="28"/>
          <w:szCs w:val="28"/>
        </w:rPr>
        <w:t xml:space="preserve"> </w:t>
      </w:r>
      <w:r w:rsidR="00AC3FF6" w:rsidRPr="004716C3">
        <w:rPr>
          <w:rFonts w:ascii="Times New Roman" w:eastAsia="Times New Roman" w:hAnsi="Times New Roman" w:cs="Times New Roman"/>
          <w:color w:val="000000" w:themeColor="text1"/>
          <w:sz w:val="28"/>
          <w:szCs w:val="28"/>
        </w:rPr>
        <w:t>ранжирования по категориям на</w:t>
      </w:r>
      <w:r w:rsidR="00793CED" w:rsidRPr="004716C3">
        <w:rPr>
          <w:rFonts w:ascii="Times New Roman" w:eastAsia="Times New Roman" w:hAnsi="Times New Roman" w:cs="Times New Roman"/>
          <w:color w:val="000000" w:themeColor="text1"/>
          <w:sz w:val="28"/>
          <w:szCs w:val="28"/>
        </w:rPr>
        <w:t xml:space="preserve"> </w:t>
      </w:r>
      <w:r w:rsidR="00623BCF" w:rsidRPr="004716C3">
        <w:rPr>
          <w:rFonts w:ascii="Times New Roman" w:eastAsia="Times New Roman" w:hAnsi="Times New Roman" w:cs="Times New Roman"/>
          <w:color w:val="000000" w:themeColor="text1"/>
          <w:sz w:val="28"/>
          <w:szCs w:val="28"/>
        </w:rPr>
        <w:t>основе</w:t>
      </w:r>
      <w:r w:rsidR="000D5C62">
        <w:rPr>
          <w:rFonts w:ascii="Times New Roman" w:eastAsia="Times New Roman" w:hAnsi="Times New Roman" w:cs="Times New Roman"/>
          <w:color w:val="000000" w:themeColor="text1"/>
          <w:sz w:val="28"/>
          <w:szCs w:val="28"/>
        </w:rPr>
        <w:t xml:space="preserve"> </w:t>
      </w:r>
      <w:r w:rsidR="004F0D44" w:rsidRPr="004716C3">
        <w:rPr>
          <w:rFonts w:ascii="Times New Roman" w:eastAsia="Times New Roman" w:hAnsi="Times New Roman" w:cs="Times New Roman"/>
          <w:color w:val="000000" w:themeColor="text1"/>
          <w:sz w:val="28"/>
          <w:szCs w:val="28"/>
        </w:rPr>
        <w:t xml:space="preserve">градации уровня </w:t>
      </w:r>
      <w:r w:rsidR="004F0D44">
        <w:rPr>
          <w:rFonts w:ascii="Times New Roman" w:eastAsia="Times New Roman" w:hAnsi="Times New Roman" w:cs="Times New Roman"/>
          <w:color w:val="000000" w:themeColor="text1"/>
          <w:sz w:val="28"/>
          <w:szCs w:val="28"/>
        </w:rPr>
        <w:t>инновационной</w:t>
      </w:r>
      <w:r w:rsidR="00793CED" w:rsidRPr="004716C3">
        <w:rPr>
          <w:rFonts w:ascii="Times New Roman" w:eastAsia="Times New Roman" w:hAnsi="Times New Roman" w:cs="Times New Roman"/>
          <w:color w:val="000000" w:themeColor="text1"/>
          <w:sz w:val="28"/>
          <w:szCs w:val="28"/>
        </w:rPr>
        <w:t xml:space="preserve"> </w:t>
      </w:r>
      <w:r w:rsidR="00AC3FF6" w:rsidRPr="004716C3">
        <w:rPr>
          <w:rFonts w:ascii="Times New Roman" w:eastAsia="Times New Roman" w:hAnsi="Times New Roman" w:cs="Times New Roman"/>
          <w:color w:val="000000" w:themeColor="text1"/>
          <w:sz w:val="28"/>
          <w:szCs w:val="28"/>
        </w:rPr>
        <w:t>деятельности регионов</w:t>
      </w:r>
      <w:r w:rsidR="00793CED" w:rsidRPr="004716C3">
        <w:rPr>
          <w:rFonts w:ascii="Times New Roman" w:eastAsia="Times New Roman" w:hAnsi="Times New Roman" w:cs="Times New Roman"/>
          <w:color w:val="000000" w:themeColor="text1"/>
          <w:sz w:val="28"/>
          <w:szCs w:val="28"/>
        </w:rPr>
        <w:t>.</w:t>
      </w:r>
    </w:p>
    <w:p w14:paraId="0C91CECF" w14:textId="3B44C70B" w:rsidR="00CE66FC" w:rsidRPr="004716C3" w:rsidRDefault="00CE66FC"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w:t>
      </w:r>
      <w:r w:rsidR="00900AF1" w:rsidRPr="004716C3">
        <w:rPr>
          <w:rFonts w:ascii="Times New Roman" w:eastAsia="Times New Roman" w:hAnsi="Times New Roman" w:cs="Times New Roman"/>
          <w:color w:val="000000" w:themeColor="text1"/>
          <w:sz w:val="28"/>
          <w:szCs w:val="28"/>
        </w:rPr>
        <w:t>Результаты экспертной оценки влияния инноваций и уровня коммерциализаций инноваций на развитие предпринимательства в регионах РК.</w:t>
      </w:r>
    </w:p>
    <w:p w14:paraId="50B79A23" w14:textId="77777777" w:rsidR="00CE66FC" w:rsidRPr="004716C3" w:rsidRDefault="00CE66FC"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w:t>
      </w:r>
      <w:r w:rsidR="00322519" w:rsidRPr="004716C3">
        <w:rPr>
          <w:rFonts w:ascii="Times New Roman" w:eastAsia="Times New Roman" w:hAnsi="Times New Roman" w:cs="Times New Roman"/>
          <w:color w:val="000000" w:themeColor="text1"/>
          <w:sz w:val="28"/>
          <w:szCs w:val="28"/>
        </w:rPr>
        <w:t xml:space="preserve">Механизм </w:t>
      </w:r>
      <w:r w:rsidRPr="004716C3">
        <w:rPr>
          <w:rFonts w:ascii="Times New Roman" w:eastAsia="Times New Roman" w:hAnsi="Times New Roman" w:cs="Times New Roman"/>
          <w:color w:val="000000" w:themeColor="text1"/>
          <w:sz w:val="28"/>
          <w:szCs w:val="28"/>
        </w:rPr>
        <w:t>формирования</w:t>
      </w:r>
      <w:r w:rsidR="00322519" w:rsidRPr="004716C3">
        <w:rPr>
          <w:rFonts w:ascii="Times New Roman" w:eastAsia="Times New Roman" w:hAnsi="Times New Roman" w:cs="Times New Roman"/>
          <w:color w:val="000000" w:themeColor="text1"/>
          <w:sz w:val="28"/>
          <w:szCs w:val="28"/>
        </w:rPr>
        <w:t xml:space="preserve"> и </w:t>
      </w:r>
      <w:r w:rsidR="00E40D2F" w:rsidRPr="004716C3">
        <w:rPr>
          <w:rFonts w:ascii="Times New Roman" w:eastAsia="Times New Roman" w:hAnsi="Times New Roman" w:cs="Times New Roman"/>
          <w:color w:val="000000" w:themeColor="text1"/>
          <w:sz w:val="28"/>
          <w:szCs w:val="28"/>
        </w:rPr>
        <w:t>управления экосистемы</w:t>
      </w:r>
      <w:r w:rsidRPr="004716C3">
        <w:rPr>
          <w:rFonts w:ascii="Times New Roman" w:eastAsia="Times New Roman" w:hAnsi="Times New Roman" w:cs="Times New Roman"/>
          <w:color w:val="000000" w:themeColor="text1"/>
          <w:sz w:val="28"/>
          <w:szCs w:val="28"/>
        </w:rPr>
        <w:t xml:space="preserve"> инноваций в предпринимательстве Республики Казахстан.</w:t>
      </w:r>
    </w:p>
    <w:p w14:paraId="2EA120BC"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Теоретическая и практическая</w:t>
      </w:r>
      <w:r w:rsidRPr="004716C3">
        <w:rPr>
          <w:rFonts w:ascii="Times New Roman" w:eastAsia="Times New Roman" w:hAnsi="Times New Roman" w:cs="Times New Roman"/>
          <w:color w:val="000000" w:themeColor="text1"/>
          <w:sz w:val="28"/>
          <w:szCs w:val="28"/>
        </w:rPr>
        <w:t xml:space="preserve"> значимость работы следует из возможности использования результатов исследования в общетеоретических и научно-практических исследованиях и в практической деятельности при решении вопросов управления инновационными процессами.  </w:t>
      </w:r>
    </w:p>
    <w:p w14:paraId="767194F9" w14:textId="77777777" w:rsidR="001877F6" w:rsidRPr="004716C3" w:rsidRDefault="001877F6"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b/>
          <w:color w:val="000000" w:themeColor="text1"/>
          <w:sz w:val="28"/>
          <w:szCs w:val="28"/>
        </w:rPr>
        <w:t>Теоретические и практические положения</w:t>
      </w:r>
      <w:r w:rsidR="00F85140" w:rsidRPr="004716C3">
        <w:rPr>
          <w:rFonts w:ascii="Times New Roman" w:eastAsia="Times New Roman" w:hAnsi="Times New Roman" w:cs="Times New Roman"/>
          <w:b/>
          <w:color w:val="000000" w:themeColor="text1"/>
          <w:sz w:val="28"/>
          <w:szCs w:val="28"/>
        </w:rPr>
        <w:t xml:space="preserve"> </w:t>
      </w:r>
      <w:r w:rsidR="00793482" w:rsidRPr="004716C3">
        <w:rPr>
          <w:rFonts w:ascii="Times New Roman" w:eastAsia="Times New Roman" w:hAnsi="Times New Roman" w:cs="Times New Roman"/>
          <w:color w:val="000000" w:themeColor="text1"/>
          <w:sz w:val="28"/>
          <w:szCs w:val="28"/>
        </w:rPr>
        <w:t xml:space="preserve">диссертационного </w:t>
      </w:r>
      <w:r w:rsidRPr="004716C3">
        <w:rPr>
          <w:rFonts w:ascii="Times New Roman" w:eastAsia="Times New Roman" w:hAnsi="Times New Roman" w:cs="Times New Roman"/>
          <w:color w:val="000000" w:themeColor="text1"/>
          <w:sz w:val="28"/>
          <w:szCs w:val="28"/>
        </w:rPr>
        <w:t>исследования могут быть использованы в учебном процессе для преподавания таких дисциплин, как экономическая теория, экономика Казахстана, государственное регулирование экономики, корпоративные финансы, региональная экономика.</w:t>
      </w:r>
    </w:p>
    <w:p w14:paraId="7E6D1C00" w14:textId="77777777" w:rsidR="005D50DA" w:rsidRPr="004716C3" w:rsidRDefault="005D50DA" w:rsidP="006D4BBC">
      <w:pPr>
        <w:widowControl w:val="0"/>
        <w:spacing w:after="0" w:line="240" w:lineRule="auto"/>
        <w:ind w:firstLine="567"/>
        <w:contextualSpacing/>
        <w:jc w:val="both"/>
        <w:rPr>
          <w:rFonts w:ascii="Times New Roman" w:hAnsi="Times New Roman"/>
          <w:color w:val="000000" w:themeColor="text1"/>
          <w:sz w:val="28"/>
          <w:szCs w:val="28"/>
        </w:rPr>
      </w:pPr>
      <w:r w:rsidRPr="004716C3">
        <w:rPr>
          <w:rFonts w:ascii="Times New Roman" w:hAnsi="Times New Roman"/>
          <w:b/>
          <w:color w:val="000000" w:themeColor="text1"/>
          <w:sz w:val="28"/>
          <w:szCs w:val="28"/>
        </w:rPr>
        <w:t>Апробация и внедрение результатов исследования.</w:t>
      </w:r>
      <w:r w:rsidRPr="004716C3">
        <w:rPr>
          <w:rFonts w:ascii="Times New Roman" w:hAnsi="Times New Roman"/>
          <w:color w:val="000000" w:themeColor="text1"/>
          <w:sz w:val="28"/>
          <w:szCs w:val="28"/>
        </w:rPr>
        <w:t xml:space="preserve"> Результаты диссертационного исследования, основные положения и выводы изложены в научных публикациях, а также обсуждены на отечественных и международных научно-практических конференциях. Опубликованы статьи в научных изданиях, рекомендованных МОН РК, а также в международном рецензируемом научном журнале, индексируемом в базах Web of Science Core Collection и Scopus.</w:t>
      </w:r>
    </w:p>
    <w:p w14:paraId="3AD81C78" w14:textId="0D2F88B5" w:rsidR="005D50DA" w:rsidRPr="004716C3" w:rsidRDefault="005D50DA" w:rsidP="006D4BBC">
      <w:pPr>
        <w:widowControl w:val="0"/>
        <w:spacing w:after="0" w:line="240" w:lineRule="auto"/>
        <w:ind w:firstLine="567"/>
        <w:contextualSpacing/>
        <w:jc w:val="both"/>
        <w:rPr>
          <w:rFonts w:ascii="Times New Roman" w:hAnsi="Times New Roman"/>
          <w:color w:val="000000" w:themeColor="text1"/>
          <w:sz w:val="28"/>
          <w:szCs w:val="28"/>
        </w:rPr>
      </w:pPr>
      <w:r w:rsidRPr="004716C3">
        <w:rPr>
          <w:rFonts w:ascii="Times New Roman" w:hAnsi="Times New Roman"/>
          <w:b/>
          <w:color w:val="000000" w:themeColor="text1"/>
          <w:sz w:val="28"/>
          <w:szCs w:val="28"/>
        </w:rPr>
        <w:t>Публикации</w:t>
      </w:r>
      <w:r w:rsidRPr="004716C3">
        <w:rPr>
          <w:rFonts w:ascii="Times New Roman" w:hAnsi="Times New Roman"/>
          <w:color w:val="000000" w:themeColor="text1"/>
          <w:sz w:val="28"/>
          <w:szCs w:val="28"/>
        </w:rPr>
        <w:t xml:space="preserve">. По материалам диссертационного исследования опубликовано </w:t>
      </w:r>
      <w:r w:rsidR="001D66E9">
        <w:rPr>
          <w:rFonts w:ascii="Times New Roman" w:hAnsi="Times New Roman"/>
          <w:color w:val="000000" w:themeColor="text1"/>
          <w:sz w:val="28"/>
          <w:szCs w:val="28"/>
        </w:rPr>
        <w:t>8</w:t>
      </w:r>
      <w:bookmarkStart w:id="0" w:name="_GoBack"/>
      <w:bookmarkEnd w:id="0"/>
      <w:r w:rsidRPr="004716C3">
        <w:rPr>
          <w:rFonts w:ascii="Times New Roman" w:hAnsi="Times New Roman"/>
          <w:color w:val="000000" w:themeColor="text1"/>
          <w:sz w:val="28"/>
          <w:szCs w:val="28"/>
        </w:rPr>
        <w:t xml:space="preserve"> работ, включая 3 статьи в научных изданиях </w:t>
      </w:r>
      <w:r w:rsidR="004F0D44" w:rsidRPr="004716C3">
        <w:rPr>
          <w:rFonts w:ascii="Times New Roman" w:hAnsi="Times New Roman"/>
          <w:color w:val="000000" w:themeColor="text1"/>
          <w:sz w:val="28"/>
          <w:szCs w:val="28"/>
        </w:rPr>
        <w:t>из перечня,</w:t>
      </w:r>
      <w:r w:rsidRPr="004716C3">
        <w:rPr>
          <w:rFonts w:ascii="Times New Roman" w:hAnsi="Times New Roman"/>
          <w:color w:val="000000" w:themeColor="text1"/>
          <w:sz w:val="28"/>
          <w:szCs w:val="28"/>
        </w:rPr>
        <w:t xml:space="preserve"> рекомендуемых Комитетом по обеспечению качества в сфере образования и науки Министерства образования и науки Республики Казахстан, 1 – в зарубежном издании Scopus (Скопус), а также в материалах 3-х международных конференций.</w:t>
      </w:r>
    </w:p>
    <w:p w14:paraId="0FC8F3CD" w14:textId="0405DDD8" w:rsidR="005D50DA" w:rsidRPr="004716C3" w:rsidRDefault="005D50DA" w:rsidP="005D50DA">
      <w:pPr>
        <w:spacing w:after="0" w:line="240" w:lineRule="auto"/>
        <w:ind w:firstLine="567"/>
        <w:jc w:val="both"/>
        <w:rPr>
          <w:rFonts w:ascii="Times New Roman" w:hAnsi="Times New Roman"/>
          <w:color w:val="000000" w:themeColor="text1"/>
          <w:sz w:val="28"/>
          <w:szCs w:val="28"/>
        </w:rPr>
      </w:pPr>
      <w:r w:rsidRPr="004716C3">
        <w:rPr>
          <w:rFonts w:ascii="Times New Roman" w:hAnsi="Times New Roman"/>
          <w:b/>
          <w:color w:val="000000" w:themeColor="text1"/>
          <w:sz w:val="28"/>
          <w:szCs w:val="28"/>
        </w:rPr>
        <w:t>Структура диссертационного исследования</w:t>
      </w:r>
      <w:r w:rsidRPr="004716C3">
        <w:rPr>
          <w:rFonts w:ascii="Times New Roman" w:hAnsi="Times New Roman"/>
          <w:color w:val="000000" w:themeColor="text1"/>
          <w:sz w:val="28"/>
          <w:szCs w:val="28"/>
        </w:rPr>
        <w:t xml:space="preserve">. Диссертация состоит из введения, основной части, представленной тремя разделами, заключения, </w:t>
      </w:r>
      <w:r w:rsidRPr="004716C3">
        <w:rPr>
          <w:rFonts w:ascii="Times New Roman" w:eastAsia="Times New Roman" w:hAnsi="Times New Roman" w:cs="Times New Roman"/>
          <w:color w:val="000000" w:themeColor="text1"/>
          <w:sz w:val="28"/>
          <w:szCs w:val="28"/>
        </w:rPr>
        <w:t xml:space="preserve">и списка использованных источников из </w:t>
      </w:r>
      <w:r w:rsidR="00980419" w:rsidRPr="00980419">
        <w:rPr>
          <w:rFonts w:ascii="Times New Roman" w:eastAsia="Times New Roman" w:hAnsi="Times New Roman" w:cs="Times New Roman"/>
          <w:color w:val="000000" w:themeColor="text1"/>
          <w:sz w:val="28"/>
          <w:szCs w:val="28"/>
        </w:rPr>
        <w:t>104</w:t>
      </w:r>
      <w:r w:rsidRPr="004716C3">
        <w:rPr>
          <w:rFonts w:ascii="Times New Roman" w:eastAsia="Times New Roman" w:hAnsi="Times New Roman" w:cs="Times New Roman"/>
          <w:color w:val="000000" w:themeColor="text1"/>
          <w:sz w:val="28"/>
          <w:szCs w:val="28"/>
        </w:rPr>
        <w:t xml:space="preserve"> наименований. В работе представлены </w:t>
      </w:r>
      <w:r w:rsidR="00BA63E1">
        <w:rPr>
          <w:rFonts w:ascii="Times New Roman" w:eastAsia="Times New Roman" w:hAnsi="Times New Roman" w:cs="Times New Roman"/>
          <w:color w:val="000000" w:themeColor="text1"/>
          <w:sz w:val="28"/>
          <w:szCs w:val="28"/>
        </w:rPr>
        <w:t>34</w:t>
      </w:r>
      <w:r w:rsidRPr="004716C3">
        <w:rPr>
          <w:rFonts w:ascii="Times New Roman" w:eastAsia="Times New Roman" w:hAnsi="Times New Roman" w:cs="Times New Roman"/>
          <w:color w:val="000000" w:themeColor="text1"/>
          <w:sz w:val="28"/>
          <w:szCs w:val="28"/>
        </w:rPr>
        <w:t xml:space="preserve"> таблиц, 3</w:t>
      </w:r>
      <w:r w:rsidR="00CA1280">
        <w:rPr>
          <w:rFonts w:ascii="Times New Roman" w:eastAsia="Times New Roman" w:hAnsi="Times New Roman" w:cs="Times New Roman"/>
          <w:color w:val="000000" w:themeColor="text1"/>
          <w:sz w:val="28"/>
          <w:szCs w:val="28"/>
        </w:rPr>
        <w:t>4</w:t>
      </w:r>
      <w:r w:rsidRPr="004716C3">
        <w:rPr>
          <w:rFonts w:ascii="Times New Roman" w:eastAsia="Times New Roman" w:hAnsi="Times New Roman" w:cs="Times New Roman"/>
          <w:color w:val="000000" w:themeColor="text1"/>
          <w:sz w:val="28"/>
          <w:szCs w:val="28"/>
        </w:rPr>
        <w:t xml:space="preserve"> рисунков, </w:t>
      </w:r>
      <w:r w:rsidR="00282E6A">
        <w:rPr>
          <w:rFonts w:ascii="Times New Roman" w:eastAsia="Times New Roman" w:hAnsi="Times New Roman" w:cs="Times New Roman"/>
          <w:color w:val="000000" w:themeColor="text1"/>
          <w:sz w:val="28"/>
          <w:szCs w:val="28"/>
        </w:rPr>
        <w:t xml:space="preserve">13 </w:t>
      </w:r>
      <w:r w:rsidR="003D25E7">
        <w:rPr>
          <w:rFonts w:ascii="Times New Roman" w:eastAsia="Times New Roman" w:hAnsi="Times New Roman" w:cs="Times New Roman"/>
          <w:color w:val="000000" w:themeColor="text1"/>
          <w:sz w:val="28"/>
          <w:szCs w:val="28"/>
        </w:rPr>
        <w:t>п</w:t>
      </w:r>
      <w:r w:rsidR="00282E6A">
        <w:rPr>
          <w:rFonts w:ascii="Times New Roman" w:eastAsia="Times New Roman" w:hAnsi="Times New Roman" w:cs="Times New Roman"/>
          <w:color w:val="000000" w:themeColor="text1"/>
          <w:sz w:val="28"/>
          <w:szCs w:val="28"/>
        </w:rPr>
        <w:t>риложении</w:t>
      </w:r>
      <w:r w:rsidRPr="004716C3">
        <w:rPr>
          <w:rFonts w:ascii="Times New Roman" w:hAnsi="Times New Roman"/>
          <w:color w:val="000000" w:themeColor="text1"/>
          <w:sz w:val="28"/>
          <w:szCs w:val="28"/>
        </w:rPr>
        <w:t xml:space="preserve">. </w:t>
      </w:r>
    </w:p>
    <w:p w14:paraId="3A256000" w14:textId="62399C8D" w:rsidR="00D51A46" w:rsidRPr="004716C3" w:rsidRDefault="00FA1E58" w:rsidP="00897DD7">
      <w:pPr>
        <w:spacing w:after="0" w:line="240" w:lineRule="auto"/>
        <w:ind w:firstLine="567"/>
        <w:jc w:val="both"/>
        <w:rPr>
          <w:rFonts w:ascii="Times New Roman" w:eastAsia="Times New Roman" w:hAnsi="Times New Roman" w:cs="Times New Roman"/>
          <w:b/>
          <w:color w:val="000000" w:themeColor="text1"/>
          <w:sz w:val="28"/>
          <w:szCs w:val="28"/>
        </w:rPr>
      </w:pPr>
      <w:r w:rsidRPr="004716C3">
        <w:rPr>
          <w:rFonts w:ascii="Times New Roman" w:eastAsia="Times New Roman" w:hAnsi="Times New Roman" w:cs="Times New Roman"/>
          <w:b/>
          <w:color w:val="000000" w:themeColor="text1"/>
          <w:sz w:val="28"/>
          <w:szCs w:val="28"/>
        </w:rPr>
        <w:br w:type="page"/>
      </w:r>
      <w:r w:rsidR="00D51A46" w:rsidRPr="004716C3">
        <w:rPr>
          <w:rFonts w:ascii="Times New Roman" w:eastAsia="Times New Roman" w:hAnsi="Times New Roman" w:cs="Times New Roman"/>
          <w:b/>
          <w:color w:val="000000" w:themeColor="text1"/>
          <w:sz w:val="28"/>
          <w:szCs w:val="28"/>
        </w:rPr>
        <w:lastRenderedPageBreak/>
        <w:t>1</w:t>
      </w:r>
      <w:r w:rsidR="009C38AA" w:rsidRPr="004716C3">
        <w:rPr>
          <w:rFonts w:ascii="Times New Roman" w:eastAsia="Times New Roman" w:hAnsi="Times New Roman" w:cs="Times New Roman"/>
          <w:b/>
          <w:color w:val="000000" w:themeColor="text1"/>
          <w:sz w:val="28"/>
          <w:szCs w:val="28"/>
        </w:rPr>
        <w:t xml:space="preserve"> </w:t>
      </w:r>
      <w:r w:rsidR="00592BF1" w:rsidRPr="004716C3">
        <w:rPr>
          <w:rFonts w:ascii="Times New Roman" w:hAnsi="Times New Roman" w:cs="Times New Roman"/>
          <w:b/>
          <w:color w:val="000000" w:themeColor="text1"/>
          <w:sz w:val="28"/>
          <w:szCs w:val="28"/>
        </w:rPr>
        <w:t>ТЕОРЕТИКО-МЕТОДОЛОГИЧЕСКИЕ ОСНОВЫ ФОРМИРОВАНИЯ ЭКОСИСТЕМЫ ИННОВАЦИЙ В ПРЕДПРИНИМАТЕЛЬСТВЕ</w:t>
      </w:r>
    </w:p>
    <w:p w14:paraId="46E0B172" w14:textId="77777777" w:rsidR="00D51A46" w:rsidRPr="004716C3" w:rsidRDefault="00D51A46" w:rsidP="00897DD7">
      <w:pPr>
        <w:spacing w:after="0" w:line="240" w:lineRule="auto"/>
        <w:ind w:firstLine="567"/>
        <w:jc w:val="both"/>
        <w:rPr>
          <w:rFonts w:ascii="Times New Roman" w:eastAsia="Times New Roman" w:hAnsi="Times New Roman" w:cs="Times New Roman"/>
          <w:b/>
          <w:color w:val="000000" w:themeColor="text1"/>
          <w:sz w:val="28"/>
          <w:szCs w:val="28"/>
        </w:rPr>
      </w:pPr>
    </w:p>
    <w:p w14:paraId="0114DDEF" w14:textId="0E377813" w:rsidR="00D51A46" w:rsidRPr="004716C3" w:rsidRDefault="00D51A46" w:rsidP="00FA1E58">
      <w:pPr>
        <w:spacing w:after="0" w:line="240" w:lineRule="auto"/>
        <w:ind w:firstLine="567"/>
        <w:jc w:val="both"/>
        <w:rPr>
          <w:rFonts w:ascii="Times New Roman" w:eastAsia="Times New Roman" w:hAnsi="Times New Roman" w:cs="Times New Roman"/>
          <w:b/>
          <w:color w:val="000000" w:themeColor="text1"/>
          <w:sz w:val="28"/>
          <w:szCs w:val="28"/>
        </w:rPr>
      </w:pPr>
      <w:r w:rsidRPr="004716C3">
        <w:rPr>
          <w:rFonts w:ascii="Times New Roman" w:eastAsia="Times New Roman" w:hAnsi="Times New Roman" w:cs="Times New Roman"/>
          <w:b/>
          <w:color w:val="000000" w:themeColor="text1"/>
          <w:sz w:val="28"/>
          <w:szCs w:val="28"/>
        </w:rPr>
        <w:t xml:space="preserve">1.1 </w:t>
      </w:r>
      <w:r w:rsidR="0090446B" w:rsidRPr="004716C3">
        <w:rPr>
          <w:rFonts w:ascii="Times New Roman" w:hAnsi="Times New Roman" w:cs="Times New Roman"/>
          <w:b/>
          <w:color w:val="000000" w:themeColor="text1"/>
          <w:sz w:val="28"/>
          <w:szCs w:val="28"/>
        </w:rPr>
        <w:t>Экосистема инноваций как основа эффективного развития предпринимательства</w:t>
      </w:r>
    </w:p>
    <w:p w14:paraId="1892BE18" w14:textId="53F843AF"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известно</w:t>
      </w:r>
      <w:r w:rsidR="00815E5A">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современные тенденции социально-экономического развития в мире отличаются интенсивным характером, в основе которого лежит не расширение масштабов </w:t>
      </w:r>
      <w:r w:rsidR="004F0D44" w:rsidRPr="004716C3">
        <w:rPr>
          <w:rFonts w:ascii="Times New Roman" w:eastAsia="Times New Roman" w:hAnsi="Times New Roman" w:cs="Times New Roman"/>
          <w:color w:val="000000" w:themeColor="text1"/>
          <w:sz w:val="28"/>
          <w:szCs w:val="28"/>
        </w:rPr>
        <w:t>бизнес-процессов</w:t>
      </w:r>
      <w:r w:rsidRPr="004716C3">
        <w:rPr>
          <w:rFonts w:ascii="Times New Roman" w:eastAsia="Times New Roman" w:hAnsi="Times New Roman" w:cs="Times New Roman"/>
          <w:color w:val="000000" w:themeColor="text1"/>
          <w:sz w:val="28"/>
          <w:szCs w:val="28"/>
        </w:rPr>
        <w:t>, а скорее их интенсификация, когда растет отдача на вложенный капитал с все более ускоряющимся темпом. В числе основных характеристик такой экономики можно назвать информатизацию процессов, инновационность бизнеса, технологичность, автоматизация и использование искусственного интеллекта.</w:t>
      </w:r>
    </w:p>
    <w:p w14:paraId="50934EE6" w14:textId="0106340B" w:rsidR="00D51A46" w:rsidRPr="004716C3" w:rsidRDefault="00D51A46" w:rsidP="00105804">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представленном ряду наиболее значимым фактором является инновации, которые несут в себе элементы всех признаков прогрессивного предпринимательства</w:t>
      </w:r>
      <w:r w:rsidR="00FA1E58" w:rsidRPr="004716C3">
        <w:rPr>
          <w:rFonts w:ascii="Times New Roman" w:eastAsia="Times New Roman" w:hAnsi="Times New Roman" w:cs="Times New Roman"/>
          <w:color w:val="000000" w:themeColor="text1"/>
          <w:sz w:val="28"/>
          <w:szCs w:val="28"/>
        </w:rPr>
        <w:t xml:space="preserve"> [</w:t>
      </w:r>
      <w:r w:rsidR="00105804" w:rsidRPr="004716C3">
        <w:rPr>
          <w:rFonts w:ascii="Times New Roman" w:eastAsia="Times New Roman" w:hAnsi="Times New Roman" w:cs="Times New Roman"/>
          <w:color w:val="000000" w:themeColor="text1"/>
          <w:sz w:val="28"/>
          <w:szCs w:val="28"/>
        </w:rPr>
        <w:t>10].</w:t>
      </w:r>
    </w:p>
    <w:p w14:paraId="3E46AB07" w14:textId="77777777"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Именно инновации обладают потенциалом изменять, как отдельные компании, так и целые экономики стран в совокупности. Так, например, если до недавнего времени для прохождения пути от изобретения нового продукта до его массового производства требовалось от 40 до 60 лет, например, электричество, телефония, автомобиль, то в настоящее время на это требуется всего два-три года.</w:t>
      </w:r>
    </w:p>
    <w:p w14:paraId="381C090E" w14:textId="6DE23AE1"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Аналогично растет и эффективность инноваций благодаря использованию достижений науки и техники, разработки новых высоких технологий, которые полностью исключают человеческий фактор и позволяют многократно увеличивать производительность и качество труда</w:t>
      </w:r>
      <w:r w:rsidR="00FA1E58" w:rsidRPr="004716C3">
        <w:rPr>
          <w:rFonts w:ascii="Times New Roman" w:eastAsia="Times New Roman" w:hAnsi="Times New Roman" w:cs="Times New Roman"/>
          <w:color w:val="000000" w:themeColor="text1"/>
          <w:sz w:val="28"/>
          <w:szCs w:val="28"/>
        </w:rPr>
        <w:t xml:space="preserve"> [</w:t>
      </w:r>
      <w:r w:rsidR="00080B91" w:rsidRPr="004716C3">
        <w:rPr>
          <w:rFonts w:ascii="Times New Roman" w:eastAsia="Times New Roman" w:hAnsi="Times New Roman" w:cs="Times New Roman"/>
          <w:color w:val="000000" w:themeColor="text1"/>
          <w:sz w:val="28"/>
          <w:szCs w:val="28"/>
        </w:rPr>
        <w:t>11].</w:t>
      </w:r>
    </w:p>
    <w:p w14:paraId="26942BF0" w14:textId="77777777" w:rsidR="00D51A46" w:rsidRPr="004716C3" w:rsidRDefault="00B33BC2"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w:t>
      </w:r>
      <w:r w:rsidR="00D51A46" w:rsidRPr="004716C3">
        <w:rPr>
          <w:rFonts w:ascii="Times New Roman" w:eastAsia="Times New Roman" w:hAnsi="Times New Roman" w:cs="Times New Roman"/>
          <w:color w:val="000000" w:themeColor="text1"/>
          <w:sz w:val="28"/>
          <w:szCs w:val="28"/>
        </w:rPr>
        <w:t>ермин «инновация» означает «внедрение нового» в переводе с латинского. Как видим здесь ключевая фраза «внедрение», то есть это не просто новая идея или продукт, как проект, но внедренный на рынке, практически реализованный проект, причем как в виде продукта, технологии или процесса.</w:t>
      </w:r>
    </w:p>
    <w:p w14:paraId="1D666577" w14:textId="7BDED30E"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F0D44">
        <w:rPr>
          <w:rFonts w:ascii="Times New Roman" w:eastAsia="Times New Roman" w:hAnsi="Times New Roman" w:cs="Times New Roman"/>
          <w:sz w:val="28"/>
          <w:szCs w:val="28"/>
        </w:rPr>
        <w:t xml:space="preserve">Инновации меняют не только облик компаний и целых экономик, но они меняют, прежде всего, потенциал, возможности инноватора. </w:t>
      </w:r>
      <w:r w:rsidRPr="004716C3">
        <w:rPr>
          <w:rFonts w:ascii="Times New Roman" w:eastAsia="Times New Roman" w:hAnsi="Times New Roman" w:cs="Times New Roman"/>
          <w:color w:val="000000" w:themeColor="text1"/>
          <w:sz w:val="28"/>
          <w:szCs w:val="28"/>
        </w:rPr>
        <w:t>Так, если в недалеком прошлом прогрессивные технологии являлись прерогативой крупных компаний с большими финансовыми, производственными и кадровыми возможностями, то сегодня эти компании вполне могут заменить или даже вытеснить небольшие стартапы, причем за довольно короткий промежуток времени</w:t>
      </w:r>
      <w:r w:rsidR="00FA1E58" w:rsidRPr="004716C3">
        <w:rPr>
          <w:rFonts w:ascii="Times New Roman" w:eastAsia="Times New Roman" w:hAnsi="Times New Roman" w:cs="Times New Roman"/>
          <w:color w:val="000000" w:themeColor="text1"/>
          <w:sz w:val="28"/>
          <w:szCs w:val="28"/>
        </w:rPr>
        <w:t xml:space="preserve"> [</w:t>
      </w:r>
      <w:r w:rsidR="0066677B" w:rsidRPr="004716C3">
        <w:rPr>
          <w:rFonts w:ascii="Times New Roman" w:eastAsia="Times New Roman" w:hAnsi="Times New Roman" w:cs="Times New Roman"/>
          <w:color w:val="000000" w:themeColor="text1"/>
          <w:sz w:val="28"/>
          <w:szCs w:val="28"/>
        </w:rPr>
        <w:t>12].</w:t>
      </w:r>
    </w:p>
    <w:p w14:paraId="7C4F4072" w14:textId="1A01D42C"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качестве примера можно привести темпы роста компаний до уровня капитализации в один миллиард долларов США. Так, крупные компании из списка </w:t>
      </w:r>
      <w:r w:rsidRPr="004716C3">
        <w:rPr>
          <w:rFonts w:ascii="Times New Roman" w:eastAsia="Times New Roman" w:hAnsi="Times New Roman" w:cs="Times New Roman"/>
          <w:color w:val="000000" w:themeColor="text1"/>
          <w:sz w:val="28"/>
          <w:szCs w:val="28"/>
          <w:lang w:val="en-US"/>
        </w:rPr>
        <w:t>Fortune</w:t>
      </w:r>
      <w:r w:rsidRPr="004716C3">
        <w:rPr>
          <w:rFonts w:ascii="Times New Roman" w:eastAsia="Times New Roman" w:hAnsi="Times New Roman" w:cs="Times New Roman"/>
          <w:color w:val="000000" w:themeColor="text1"/>
          <w:sz w:val="28"/>
          <w:szCs w:val="28"/>
        </w:rPr>
        <w:t xml:space="preserve"> достигали этого уровня в среднем за 20 лет, компании </w:t>
      </w:r>
      <w:r w:rsidRPr="004716C3">
        <w:rPr>
          <w:rFonts w:ascii="Times New Roman" w:eastAsia="Times New Roman" w:hAnsi="Times New Roman" w:cs="Times New Roman"/>
          <w:color w:val="000000" w:themeColor="text1"/>
          <w:sz w:val="28"/>
          <w:szCs w:val="28"/>
          <w:lang w:val="en-US"/>
        </w:rPr>
        <w:t>Google</w:t>
      </w:r>
      <w:r w:rsidRPr="004716C3">
        <w:rPr>
          <w:rFonts w:ascii="Times New Roman" w:eastAsia="Times New Roman" w:hAnsi="Times New Roman" w:cs="Times New Roman"/>
          <w:color w:val="000000" w:themeColor="text1"/>
          <w:sz w:val="28"/>
          <w:szCs w:val="28"/>
        </w:rPr>
        <w:t xml:space="preserve"> понадобилось 8 лет, чтобы достичь того же уровня, </w:t>
      </w:r>
      <w:r w:rsidRPr="004716C3">
        <w:rPr>
          <w:rFonts w:ascii="Times New Roman" w:eastAsia="Times New Roman" w:hAnsi="Times New Roman" w:cs="Times New Roman"/>
          <w:color w:val="000000" w:themeColor="text1"/>
          <w:sz w:val="28"/>
          <w:szCs w:val="28"/>
          <w:lang w:val="en-US"/>
        </w:rPr>
        <w:t>Facebook</w:t>
      </w:r>
      <w:r w:rsidRPr="004716C3">
        <w:rPr>
          <w:rFonts w:ascii="Times New Roman" w:eastAsia="Times New Roman" w:hAnsi="Times New Roman" w:cs="Times New Roman"/>
          <w:color w:val="000000" w:themeColor="text1"/>
          <w:sz w:val="28"/>
          <w:szCs w:val="28"/>
        </w:rPr>
        <w:t xml:space="preserve"> стал </w:t>
      </w:r>
      <w:r w:rsidRPr="004F0D44">
        <w:rPr>
          <w:rFonts w:ascii="Times New Roman" w:eastAsia="Times New Roman" w:hAnsi="Times New Roman" w:cs="Times New Roman"/>
          <w:sz w:val="28"/>
          <w:szCs w:val="28"/>
        </w:rPr>
        <w:t xml:space="preserve">«миллиардом» </w:t>
      </w:r>
      <w:r w:rsidRPr="004716C3">
        <w:rPr>
          <w:rFonts w:ascii="Times New Roman" w:eastAsia="Times New Roman" w:hAnsi="Times New Roman" w:cs="Times New Roman"/>
          <w:color w:val="000000" w:themeColor="text1"/>
          <w:sz w:val="28"/>
          <w:szCs w:val="28"/>
        </w:rPr>
        <w:t>за пять лет, а вот</w:t>
      </w:r>
      <w:r w:rsidR="00815E5A">
        <w:rPr>
          <w:rFonts w:ascii="Times New Roman" w:eastAsia="Times New Roman" w:hAnsi="Times New Roman" w:cs="Times New Roman"/>
          <w:color w:val="000000" w:themeColor="text1"/>
          <w:sz w:val="28"/>
          <w:szCs w:val="28"/>
        </w:rPr>
        <w:t xml:space="preserve"> </w:t>
      </w:r>
      <w:r w:rsidR="00815E5A" w:rsidRPr="004F0D44">
        <w:rPr>
          <w:rFonts w:ascii="Times New Roman" w:eastAsia="Times New Roman" w:hAnsi="Times New Roman" w:cs="Times New Roman"/>
          <w:sz w:val="28"/>
          <w:szCs w:val="28"/>
        </w:rPr>
        <w:t>для</w:t>
      </w:r>
      <w:r w:rsidRPr="004716C3">
        <w:rPr>
          <w:rFonts w:ascii="Times New Roman" w:eastAsia="Times New Roman" w:hAnsi="Times New Roman" w:cs="Times New Roman"/>
          <w:color w:val="000000" w:themeColor="text1"/>
          <w:sz w:val="28"/>
          <w:szCs w:val="28"/>
        </w:rPr>
        <w:t xml:space="preserve"> компании </w:t>
      </w:r>
      <w:r w:rsidRPr="004716C3">
        <w:rPr>
          <w:rFonts w:ascii="Times New Roman" w:eastAsia="Times New Roman" w:hAnsi="Times New Roman" w:cs="Times New Roman"/>
          <w:color w:val="000000" w:themeColor="text1"/>
          <w:sz w:val="28"/>
          <w:szCs w:val="28"/>
          <w:lang w:val="en-US"/>
        </w:rPr>
        <w:t>Uber</w:t>
      </w:r>
      <w:r w:rsidRPr="004716C3">
        <w:rPr>
          <w:rFonts w:ascii="Times New Roman" w:eastAsia="Times New Roman" w:hAnsi="Times New Roman" w:cs="Times New Roman"/>
          <w:color w:val="000000" w:themeColor="text1"/>
          <w:sz w:val="28"/>
          <w:szCs w:val="28"/>
        </w:rPr>
        <w:t xml:space="preserve"> на это понадобилось меньше двух лет.</w:t>
      </w:r>
    </w:p>
    <w:p w14:paraId="07685ACA" w14:textId="77777777"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Причина такого ускорения кроется именно в научно-техническом прогрессе. Который позволяет значительно ускорять процесс появления и внедрения в практику более совершенных технологий. Так, еще в 1965 году был </w:t>
      </w:r>
      <w:r w:rsidRPr="004716C3">
        <w:rPr>
          <w:rFonts w:ascii="Times New Roman" w:eastAsia="Times New Roman" w:hAnsi="Times New Roman" w:cs="Times New Roman"/>
          <w:color w:val="000000" w:themeColor="text1"/>
          <w:sz w:val="28"/>
          <w:szCs w:val="28"/>
        </w:rPr>
        <w:lastRenderedPageBreak/>
        <w:t>определен закон об удвоении мощности компьютеров каждые два года, который был в двухтысячных годах расширен одним из топ</w:t>
      </w:r>
      <w:r w:rsidR="00F85140"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менеджеров компании </w:t>
      </w:r>
      <w:r w:rsidRPr="004716C3">
        <w:rPr>
          <w:rFonts w:ascii="Times New Roman" w:eastAsia="Times New Roman" w:hAnsi="Times New Roman" w:cs="Times New Roman"/>
          <w:color w:val="000000" w:themeColor="text1"/>
          <w:sz w:val="28"/>
          <w:szCs w:val="28"/>
          <w:lang w:val="en-US"/>
        </w:rPr>
        <w:t>Google</w:t>
      </w:r>
      <w:r w:rsidRPr="004716C3">
        <w:rPr>
          <w:rFonts w:ascii="Times New Roman" w:eastAsia="Times New Roman" w:hAnsi="Times New Roman" w:cs="Times New Roman"/>
          <w:color w:val="000000" w:themeColor="text1"/>
          <w:sz w:val="28"/>
          <w:szCs w:val="28"/>
        </w:rPr>
        <w:t xml:space="preserve"> Курцвейлом, сформулировавшим закон ускоряющейся отдачи, согласно которому аналогичное удвоение происходит в любой области, имеющей отношение к информации. Более того по его же утверждению мощность и скорость технологий растут в геометрической прогрессии.</w:t>
      </w:r>
    </w:p>
    <w:p w14:paraId="496FB726" w14:textId="5E244748"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Международная практика подтверждает, что создание инновационной экономики невозможно без оптимального сочетания таких факторов, как система образования, науки, развитая промышленность и предпринимательство, инвестиционный климат страны, состояние и уровень развития инфраструктуры. </w:t>
      </w:r>
      <w:r w:rsidR="00F54FEB" w:rsidRPr="004716C3">
        <w:rPr>
          <w:rFonts w:ascii="Times New Roman" w:eastAsia="Times New Roman" w:hAnsi="Times New Roman" w:cs="Times New Roman"/>
          <w:color w:val="000000" w:themeColor="text1"/>
          <w:sz w:val="28"/>
          <w:szCs w:val="28"/>
        </w:rPr>
        <w:t>Другими</w:t>
      </w:r>
      <w:r w:rsidR="007A50CD" w:rsidRPr="004716C3">
        <w:rPr>
          <w:rFonts w:ascii="Times New Roman" w:eastAsia="Times New Roman" w:hAnsi="Times New Roman" w:cs="Times New Roman"/>
          <w:color w:val="000000" w:themeColor="text1"/>
          <w:sz w:val="28"/>
          <w:szCs w:val="28"/>
        </w:rPr>
        <w:t xml:space="preserve"> </w:t>
      </w:r>
      <w:r w:rsidR="00F85140" w:rsidRPr="004716C3">
        <w:rPr>
          <w:rFonts w:ascii="Times New Roman" w:eastAsia="Times New Roman" w:hAnsi="Times New Roman" w:cs="Times New Roman"/>
          <w:color w:val="000000" w:themeColor="text1"/>
          <w:sz w:val="28"/>
          <w:szCs w:val="28"/>
        </w:rPr>
        <w:t>словами,</w:t>
      </w:r>
      <w:r w:rsidRPr="004716C3">
        <w:rPr>
          <w:rFonts w:ascii="Times New Roman" w:eastAsia="Times New Roman" w:hAnsi="Times New Roman" w:cs="Times New Roman"/>
          <w:color w:val="000000" w:themeColor="text1"/>
          <w:sz w:val="28"/>
          <w:szCs w:val="28"/>
        </w:rPr>
        <w:t xml:space="preserve"> для обеспечения эффективной инновационной деятельности, являющейся необходимым условием социально-экономического развития страны, повышения ее конкурентоспособности, нужен целый комплекс оптимальных условий, которые в целом можно обозначить, как экосистему инноваций</w:t>
      </w:r>
      <w:r w:rsidR="00FA1E58" w:rsidRPr="004716C3">
        <w:rPr>
          <w:rFonts w:ascii="Times New Roman" w:eastAsia="Times New Roman" w:hAnsi="Times New Roman" w:cs="Times New Roman"/>
          <w:color w:val="000000" w:themeColor="text1"/>
          <w:sz w:val="28"/>
          <w:szCs w:val="28"/>
        </w:rPr>
        <w:t xml:space="preserve"> [</w:t>
      </w:r>
      <w:r w:rsidR="00B164A5" w:rsidRPr="004716C3">
        <w:rPr>
          <w:rFonts w:ascii="Times New Roman" w:eastAsia="Times New Roman" w:hAnsi="Times New Roman" w:cs="Times New Roman"/>
          <w:color w:val="000000" w:themeColor="text1"/>
          <w:sz w:val="28"/>
          <w:szCs w:val="28"/>
        </w:rPr>
        <w:t>13].</w:t>
      </w:r>
    </w:p>
    <w:p w14:paraId="5DD1F662" w14:textId="77777777" w:rsidR="00D51A46" w:rsidRPr="004716C3" w:rsidRDefault="00D51A46"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Для лучшего понимания указанной проблемы важно раскрыть сущность и формы проявления представленной категории, а именно </w:t>
      </w:r>
      <w:r w:rsidR="00DA148B" w:rsidRPr="004716C3">
        <w:rPr>
          <w:rFonts w:ascii="Times New Roman" w:eastAsia="Times New Roman" w:hAnsi="Times New Roman" w:cs="Times New Roman"/>
          <w:color w:val="000000" w:themeColor="text1"/>
          <w:sz w:val="28"/>
          <w:szCs w:val="28"/>
        </w:rPr>
        <w:t>экосистемы инноваций.</w:t>
      </w:r>
    </w:p>
    <w:p w14:paraId="5AE5F5AD" w14:textId="2A1D4ED8"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Первоначально концепция экосистемы инноваций была предложена Ч.В. Весснером</w:t>
      </w:r>
      <w:r w:rsidR="00897DD7" w:rsidRPr="004716C3">
        <w:rPr>
          <w:rFonts w:ascii="Times New Roman" w:eastAsia="Times New Roman" w:hAnsi="Times New Roman" w:cs="Times New Roman"/>
          <w:color w:val="000000" w:themeColor="text1"/>
          <w:sz w:val="28"/>
          <w:szCs w:val="28"/>
        </w:rPr>
        <w:t xml:space="preserve"> [1</w:t>
      </w:r>
      <w:r w:rsidR="00604AB3" w:rsidRPr="004716C3">
        <w:rPr>
          <w:rFonts w:ascii="Times New Roman" w:eastAsia="Times New Roman" w:hAnsi="Times New Roman" w:cs="Times New Roman"/>
          <w:color w:val="000000" w:themeColor="text1"/>
          <w:sz w:val="28"/>
          <w:szCs w:val="28"/>
        </w:rPr>
        <w:t>4</w:t>
      </w:r>
      <w:r w:rsidR="004F0D44" w:rsidRPr="004716C3">
        <w:rPr>
          <w:rFonts w:ascii="Times New Roman" w:eastAsia="Times New Roman" w:hAnsi="Times New Roman" w:cs="Times New Roman"/>
          <w:color w:val="000000" w:themeColor="text1"/>
          <w:sz w:val="28"/>
          <w:szCs w:val="28"/>
        </w:rPr>
        <w:t>] в</w:t>
      </w:r>
      <w:r w:rsidRPr="004716C3">
        <w:rPr>
          <w:rFonts w:ascii="Times New Roman" w:eastAsia="Times New Roman" w:hAnsi="Times New Roman" w:cs="Times New Roman"/>
          <w:color w:val="000000" w:themeColor="text1"/>
          <w:sz w:val="28"/>
          <w:szCs w:val="28"/>
        </w:rPr>
        <w:t xml:space="preserve"> 2004 году в виде инструмента для формирования условий, приводящих к повышению конкурентоспособности организаций </w:t>
      </w:r>
      <w:r w:rsidR="004F0D44" w:rsidRPr="004716C3">
        <w:rPr>
          <w:rFonts w:ascii="Times New Roman" w:eastAsia="Times New Roman" w:hAnsi="Times New Roman" w:cs="Times New Roman"/>
          <w:color w:val="000000" w:themeColor="text1"/>
          <w:sz w:val="28"/>
          <w:szCs w:val="28"/>
        </w:rPr>
        <w:t xml:space="preserve">в национальных и региональных </w:t>
      </w:r>
      <w:r w:rsidR="004F0D44" w:rsidRPr="004F0D44">
        <w:rPr>
          <w:rFonts w:ascii="Times New Roman" w:eastAsia="Times New Roman" w:hAnsi="Times New Roman" w:cs="Times New Roman"/>
          <w:sz w:val="28"/>
          <w:szCs w:val="28"/>
        </w:rPr>
        <w:t>экономиках</w:t>
      </w:r>
      <w:r w:rsidRPr="004F0D44">
        <w:rPr>
          <w:rFonts w:ascii="Times New Roman" w:eastAsia="Times New Roman" w:hAnsi="Times New Roman" w:cs="Times New Roman"/>
          <w:sz w:val="28"/>
          <w:szCs w:val="28"/>
        </w:rPr>
        <w:t xml:space="preserve">. </w:t>
      </w:r>
    </w:p>
    <w:p w14:paraId="430ED327" w14:textId="77777777"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этом в основе данной концепции</w:t>
      </w:r>
      <w:r w:rsidR="008F2E35" w:rsidRPr="004716C3">
        <w:rPr>
          <w:rFonts w:ascii="Times New Roman" w:eastAsia="Times New Roman" w:hAnsi="Times New Roman" w:cs="Times New Roman"/>
          <w:color w:val="000000" w:themeColor="text1"/>
          <w:sz w:val="28"/>
          <w:szCs w:val="28"/>
        </w:rPr>
        <w:t xml:space="preserve"> -</w:t>
      </w:r>
      <w:r w:rsidR="00F85140" w:rsidRPr="004716C3">
        <w:rPr>
          <w:rFonts w:ascii="Times New Roman" w:eastAsia="Times New Roman" w:hAnsi="Times New Roman" w:cs="Times New Roman"/>
          <w:color w:val="000000" w:themeColor="text1"/>
          <w:sz w:val="28"/>
          <w:szCs w:val="28"/>
        </w:rPr>
        <w:t xml:space="preserve"> </w:t>
      </w:r>
      <w:r w:rsidR="008F2E35" w:rsidRPr="004716C3">
        <w:rPr>
          <w:rFonts w:ascii="Times New Roman" w:eastAsia="Times New Roman" w:hAnsi="Times New Roman" w:cs="Times New Roman"/>
          <w:color w:val="000000" w:themeColor="text1"/>
          <w:sz w:val="28"/>
          <w:szCs w:val="28"/>
        </w:rPr>
        <w:t>характеристика содержания категории «</w:t>
      </w:r>
      <w:r w:rsidRPr="004716C3">
        <w:rPr>
          <w:rFonts w:ascii="Times New Roman" w:eastAsia="Times New Roman" w:hAnsi="Times New Roman" w:cs="Times New Roman"/>
          <w:color w:val="000000" w:themeColor="text1"/>
          <w:sz w:val="28"/>
          <w:szCs w:val="28"/>
        </w:rPr>
        <w:t>инновации</w:t>
      </w:r>
      <w:r w:rsidR="008F2E35"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как процесса преобразования научных исследований в рыночный продукт или услугу, требующие участия множества коллективных участников. В числе указанных участников можно назвать непосредственно сами компании, университеты, исследовательские организации, венчурные и другие инвестиционные фонды.</w:t>
      </w:r>
    </w:p>
    <w:p w14:paraId="2AC748D3" w14:textId="77777777"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Таким образом, </w:t>
      </w:r>
      <w:r w:rsidR="00DA148B"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оформляет данное участие, что позволяет обеспечить синергетический эффект комплексного влияния. Как видим, понятие </w:t>
      </w:r>
      <w:r w:rsidR="00DA148B"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состоит из двух ключевых понятия, а </w:t>
      </w:r>
      <w:r w:rsidR="00DA148B" w:rsidRPr="004716C3">
        <w:rPr>
          <w:rFonts w:ascii="Times New Roman" w:eastAsia="Times New Roman" w:hAnsi="Times New Roman" w:cs="Times New Roman"/>
          <w:color w:val="000000" w:themeColor="text1"/>
          <w:sz w:val="28"/>
          <w:szCs w:val="28"/>
        </w:rPr>
        <w:t>именно «</w:t>
      </w:r>
      <w:r w:rsidRPr="004716C3">
        <w:rPr>
          <w:rFonts w:ascii="Times New Roman" w:eastAsia="Times New Roman" w:hAnsi="Times New Roman" w:cs="Times New Roman"/>
          <w:color w:val="000000" w:themeColor="text1"/>
          <w:sz w:val="28"/>
          <w:szCs w:val="28"/>
        </w:rPr>
        <w:t>экосистема»</w:t>
      </w:r>
      <w:r w:rsidR="00DA148B" w:rsidRPr="004716C3">
        <w:rPr>
          <w:rFonts w:ascii="Times New Roman" w:eastAsia="Times New Roman" w:hAnsi="Times New Roman" w:cs="Times New Roman"/>
          <w:color w:val="000000" w:themeColor="text1"/>
          <w:sz w:val="28"/>
          <w:szCs w:val="28"/>
        </w:rPr>
        <w:t xml:space="preserve"> и «инновация»</w:t>
      </w:r>
      <w:r w:rsidRPr="004716C3">
        <w:rPr>
          <w:rFonts w:ascii="Times New Roman" w:eastAsia="Times New Roman" w:hAnsi="Times New Roman" w:cs="Times New Roman"/>
          <w:color w:val="000000" w:themeColor="text1"/>
          <w:sz w:val="28"/>
          <w:szCs w:val="28"/>
        </w:rPr>
        <w:t>.</w:t>
      </w:r>
    </w:p>
    <w:p w14:paraId="3A418F55" w14:textId="380E1996"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Экосистема воспринимается, как сложная,</w:t>
      </w:r>
      <w:r w:rsidR="00C16F08" w:rsidRPr="00C16F08">
        <w:rPr>
          <w:rFonts w:ascii="Times New Roman" w:eastAsia="Times New Roman" w:hAnsi="Times New Roman" w:cs="Times New Roman"/>
          <w:color w:val="000000" w:themeColor="text1"/>
          <w:sz w:val="28"/>
          <w:szCs w:val="28"/>
        </w:rPr>
        <w:t xml:space="preserve"> </w:t>
      </w:r>
      <w:r w:rsidR="00C16F08" w:rsidRPr="004716C3">
        <w:rPr>
          <w:rFonts w:ascii="Times New Roman" w:eastAsia="Times New Roman" w:hAnsi="Times New Roman" w:cs="Times New Roman"/>
          <w:color w:val="000000" w:themeColor="text1"/>
          <w:sz w:val="28"/>
          <w:szCs w:val="28"/>
        </w:rPr>
        <w:t>открытая система</w:t>
      </w:r>
      <w:r w:rsidR="00C16F08">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способная </w:t>
      </w:r>
      <w:r w:rsidR="009E164F" w:rsidRPr="004716C3">
        <w:rPr>
          <w:rFonts w:ascii="Times New Roman" w:eastAsia="Times New Roman" w:hAnsi="Times New Roman" w:cs="Times New Roman"/>
          <w:color w:val="000000" w:themeColor="text1"/>
          <w:sz w:val="28"/>
          <w:szCs w:val="28"/>
        </w:rPr>
        <w:t>самоорганизовываться</w:t>
      </w:r>
      <w:r w:rsidRPr="004716C3">
        <w:rPr>
          <w:rFonts w:ascii="Times New Roman" w:eastAsia="Times New Roman" w:hAnsi="Times New Roman" w:cs="Times New Roman"/>
          <w:color w:val="000000" w:themeColor="text1"/>
          <w:sz w:val="28"/>
          <w:szCs w:val="28"/>
        </w:rPr>
        <w:t xml:space="preserve">, </w:t>
      </w:r>
      <w:r w:rsidR="009E164F">
        <w:rPr>
          <w:rFonts w:ascii="Times New Roman" w:eastAsia="Times New Roman" w:hAnsi="Times New Roman" w:cs="Times New Roman"/>
          <w:color w:val="000000" w:themeColor="text1"/>
          <w:sz w:val="28"/>
          <w:szCs w:val="28"/>
        </w:rPr>
        <w:t>само</w:t>
      </w:r>
      <w:r w:rsidRPr="004716C3">
        <w:rPr>
          <w:rFonts w:ascii="Times New Roman" w:eastAsia="Times New Roman" w:hAnsi="Times New Roman" w:cs="Times New Roman"/>
          <w:color w:val="000000" w:themeColor="text1"/>
          <w:sz w:val="28"/>
          <w:szCs w:val="28"/>
        </w:rPr>
        <w:t xml:space="preserve">регулироваться и </w:t>
      </w:r>
      <w:r w:rsidR="009E164F">
        <w:rPr>
          <w:rFonts w:ascii="Times New Roman" w:eastAsia="Times New Roman" w:hAnsi="Times New Roman" w:cs="Times New Roman"/>
          <w:color w:val="000000" w:themeColor="text1"/>
          <w:sz w:val="28"/>
          <w:szCs w:val="28"/>
        </w:rPr>
        <w:t>само</w:t>
      </w:r>
      <w:r w:rsidRPr="004716C3">
        <w:rPr>
          <w:rFonts w:ascii="Times New Roman" w:eastAsia="Times New Roman" w:hAnsi="Times New Roman" w:cs="Times New Roman"/>
          <w:color w:val="000000" w:themeColor="text1"/>
          <w:sz w:val="28"/>
          <w:szCs w:val="28"/>
        </w:rPr>
        <w:t xml:space="preserve">развиваться, для которой характерны входные и выходные потоки вещества и энергии. </w:t>
      </w:r>
      <w:r w:rsidR="004F0D44" w:rsidRPr="004716C3">
        <w:rPr>
          <w:rFonts w:ascii="Times New Roman" w:eastAsia="Times New Roman" w:hAnsi="Times New Roman" w:cs="Times New Roman"/>
          <w:color w:val="000000" w:themeColor="text1"/>
          <w:sz w:val="28"/>
          <w:szCs w:val="28"/>
        </w:rPr>
        <w:t>В частности,</w:t>
      </w:r>
      <w:r w:rsidRPr="004716C3">
        <w:rPr>
          <w:rFonts w:ascii="Times New Roman" w:eastAsia="Times New Roman" w:hAnsi="Times New Roman" w:cs="Times New Roman"/>
          <w:color w:val="000000" w:themeColor="text1"/>
          <w:sz w:val="28"/>
          <w:szCs w:val="28"/>
        </w:rPr>
        <w:t xml:space="preserve"> Г.Г. Винберг дает такое определение экосистемы: это природный комплекс, созданный живыми организмами и средой обитания, которые связаны между собой за счет происходящих обмена веществ и энергии</w:t>
      </w:r>
      <w:r w:rsidR="00FA1E58" w:rsidRPr="004716C3">
        <w:rPr>
          <w:rFonts w:ascii="Times New Roman" w:eastAsia="Times New Roman" w:hAnsi="Times New Roman" w:cs="Times New Roman"/>
          <w:color w:val="000000" w:themeColor="text1"/>
          <w:sz w:val="28"/>
          <w:szCs w:val="28"/>
        </w:rPr>
        <w:t xml:space="preserve"> [</w:t>
      </w:r>
      <w:r w:rsidR="00604AB3" w:rsidRPr="004716C3">
        <w:rPr>
          <w:rFonts w:ascii="Times New Roman" w:eastAsia="Times New Roman" w:hAnsi="Times New Roman" w:cs="Times New Roman"/>
          <w:color w:val="000000" w:themeColor="text1"/>
          <w:sz w:val="28"/>
          <w:szCs w:val="28"/>
        </w:rPr>
        <w:t>15</w:t>
      </w:r>
      <w:r w:rsidR="00897DD7"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r w:rsidR="00897DD7" w:rsidRPr="004716C3">
        <w:rPr>
          <w:rFonts w:ascii="Times New Roman" w:eastAsia="Times New Roman" w:hAnsi="Times New Roman" w:cs="Times New Roman"/>
          <w:color w:val="000000" w:themeColor="text1"/>
          <w:sz w:val="28"/>
          <w:szCs w:val="28"/>
        </w:rPr>
        <w:t xml:space="preserve">  </w:t>
      </w:r>
    </w:p>
    <w:p w14:paraId="00249111" w14:textId="69493F50"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Аналогично и в сборнике научных статей «Венчурные инвестиции и экосистема технологического предпринимательства» предлагается </w:t>
      </w:r>
      <w:r w:rsidR="009E164F" w:rsidRPr="004716C3">
        <w:rPr>
          <w:rFonts w:ascii="Times New Roman" w:eastAsia="Times New Roman" w:hAnsi="Times New Roman" w:cs="Times New Roman"/>
          <w:color w:val="000000" w:themeColor="text1"/>
          <w:sz w:val="28"/>
          <w:szCs w:val="28"/>
        </w:rPr>
        <w:t>следую</w:t>
      </w:r>
      <w:r w:rsidR="009E164F" w:rsidRPr="004F0D44">
        <w:rPr>
          <w:rFonts w:ascii="Times New Roman" w:eastAsia="Times New Roman" w:hAnsi="Times New Roman" w:cs="Times New Roman"/>
          <w:sz w:val="28"/>
          <w:szCs w:val="28"/>
        </w:rPr>
        <w:t>щую</w:t>
      </w:r>
      <w:r w:rsidRPr="009E164F">
        <w:rPr>
          <w:rFonts w:ascii="Times New Roman" w:eastAsia="Times New Roman" w:hAnsi="Times New Roman" w:cs="Times New Roman"/>
          <w:color w:val="FF0000"/>
          <w:sz w:val="28"/>
          <w:szCs w:val="28"/>
        </w:rPr>
        <w:t xml:space="preserve"> </w:t>
      </w:r>
      <w:r w:rsidRPr="004716C3">
        <w:rPr>
          <w:rFonts w:ascii="Times New Roman" w:eastAsia="Times New Roman" w:hAnsi="Times New Roman" w:cs="Times New Roman"/>
          <w:color w:val="000000" w:themeColor="text1"/>
          <w:sz w:val="28"/>
          <w:szCs w:val="28"/>
        </w:rPr>
        <w:t>тр</w:t>
      </w:r>
      <w:r w:rsidR="007A2326" w:rsidRPr="004716C3">
        <w:rPr>
          <w:rFonts w:ascii="Times New Roman" w:eastAsia="Times New Roman" w:hAnsi="Times New Roman" w:cs="Times New Roman"/>
          <w:color w:val="000000" w:themeColor="text1"/>
          <w:sz w:val="28"/>
          <w:szCs w:val="28"/>
        </w:rPr>
        <w:t>актовк</w:t>
      </w:r>
      <w:r w:rsidR="009E164F" w:rsidRPr="004F0D44">
        <w:rPr>
          <w:rFonts w:ascii="Times New Roman" w:eastAsia="Times New Roman" w:hAnsi="Times New Roman" w:cs="Times New Roman"/>
          <w:sz w:val="28"/>
          <w:szCs w:val="28"/>
        </w:rPr>
        <w:t>у</w:t>
      </w:r>
      <w:r w:rsidR="007A2326" w:rsidRPr="004716C3">
        <w:rPr>
          <w:rFonts w:ascii="Times New Roman" w:eastAsia="Times New Roman" w:hAnsi="Times New Roman" w:cs="Times New Roman"/>
          <w:color w:val="000000" w:themeColor="text1"/>
          <w:sz w:val="28"/>
          <w:szCs w:val="28"/>
        </w:rPr>
        <w:t xml:space="preserve"> экосистемы инноваций: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 это сложная взаимосвязанная система организаций различной формы собственности, государственных институтов, законодательных и иных стимулов, социальных отношений, сервисов и практик, в рамках которой наиболее эффективным образом осуществляется процесс превращения новаторских инженерно-технических идей в успешные высокотехнологичные компании»</w:t>
      </w:r>
      <w:r w:rsidR="00FA1E58" w:rsidRPr="004716C3">
        <w:rPr>
          <w:rFonts w:ascii="Times New Roman" w:eastAsia="Times New Roman" w:hAnsi="Times New Roman" w:cs="Times New Roman"/>
          <w:color w:val="000000" w:themeColor="text1"/>
          <w:sz w:val="28"/>
          <w:szCs w:val="28"/>
        </w:rPr>
        <w:t xml:space="preserve"> [</w:t>
      </w:r>
      <w:r w:rsidR="00604AB3" w:rsidRPr="004716C3">
        <w:rPr>
          <w:rFonts w:ascii="Times New Roman" w:eastAsia="Times New Roman" w:hAnsi="Times New Roman" w:cs="Times New Roman"/>
          <w:color w:val="000000" w:themeColor="text1"/>
          <w:sz w:val="28"/>
          <w:szCs w:val="28"/>
        </w:rPr>
        <w:t>16</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r w:rsidR="00AD5620" w:rsidRPr="004716C3">
        <w:rPr>
          <w:rFonts w:ascii="Times New Roman" w:eastAsia="Times New Roman" w:hAnsi="Times New Roman" w:cs="Times New Roman"/>
          <w:color w:val="000000" w:themeColor="text1"/>
          <w:sz w:val="28"/>
          <w:szCs w:val="28"/>
        </w:rPr>
        <w:t xml:space="preserve">  </w:t>
      </w:r>
    </w:p>
    <w:p w14:paraId="15DDDCD8" w14:textId="74B5C9F8"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 xml:space="preserve">Причем в продолжение утверждается, что коммерциализации инновационных знаний эффективнее протекает именно в благоприятной среде, которую и принято </w:t>
      </w:r>
      <w:r w:rsidR="006D4BBC" w:rsidRPr="004716C3">
        <w:rPr>
          <w:rFonts w:ascii="Times New Roman" w:eastAsia="Times New Roman" w:hAnsi="Times New Roman" w:cs="Times New Roman"/>
          <w:color w:val="000000" w:themeColor="text1"/>
          <w:sz w:val="28"/>
          <w:szCs w:val="28"/>
        </w:rPr>
        <w:t>определять,</w:t>
      </w:r>
      <w:r w:rsidRPr="004716C3">
        <w:rPr>
          <w:rFonts w:ascii="Times New Roman" w:eastAsia="Times New Roman" w:hAnsi="Times New Roman" w:cs="Times New Roman"/>
          <w:color w:val="000000" w:themeColor="text1"/>
          <w:sz w:val="28"/>
          <w:szCs w:val="28"/>
        </w:rPr>
        <w:t xml:space="preserve"> как экосистему венчурного инвестирования капитала.</w:t>
      </w:r>
    </w:p>
    <w:p w14:paraId="7B6E0FA0" w14:textId="60F83F56"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Более того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можно также идентифицировать как сетевое сообщество, призванное выступить катализатором эффективного взаимодействия участников инновационной деятельности для достижения цели трансформации, обмена, распределения и адекватного распределения знаний и других ресурсов</w:t>
      </w:r>
      <w:r w:rsidR="00FA1E58" w:rsidRPr="004716C3">
        <w:rPr>
          <w:rFonts w:ascii="Times New Roman" w:eastAsia="Times New Roman" w:hAnsi="Times New Roman" w:cs="Times New Roman"/>
          <w:color w:val="000000" w:themeColor="text1"/>
          <w:sz w:val="28"/>
          <w:szCs w:val="28"/>
        </w:rPr>
        <w:t xml:space="preserve"> [</w:t>
      </w:r>
      <w:r w:rsidR="00604AB3" w:rsidRPr="004716C3">
        <w:rPr>
          <w:rFonts w:ascii="Times New Roman" w:eastAsia="Times New Roman" w:hAnsi="Times New Roman" w:cs="Times New Roman"/>
          <w:color w:val="000000" w:themeColor="text1"/>
          <w:sz w:val="28"/>
          <w:szCs w:val="28"/>
        </w:rPr>
        <w:t>17</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r w:rsidR="00AD5620" w:rsidRPr="004716C3">
        <w:rPr>
          <w:rFonts w:ascii="Times New Roman" w:eastAsia="Times New Roman" w:hAnsi="Times New Roman" w:cs="Times New Roman"/>
          <w:color w:val="000000" w:themeColor="text1"/>
          <w:sz w:val="28"/>
          <w:szCs w:val="28"/>
        </w:rPr>
        <w:t xml:space="preserve">   </w:t>
      </w:r>
    </w:p>
    <w:p w14:paraId="485A6E6F"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этом одной из наиболее существенных целей</w:t>
      </w:r>
      <w:r w:rsidR="00A92A35" w:rsidRPr="004716C3">
        <w:rPr>
          <w:rFonts w:ascii="Times New Roman" w:eastAsia="Times New Roman" w:hAnsi="Times New Roman" w:cs="Times New Roman"/>
          <w:color w:val="000000" w:themeColor="text1"/>
          <w:sz w:val="28"/>
          <w:szCs w:val="28"/>
        </w:rPr>
        <w:t xml:space="preserve"> определяют,</w:t>
      </w:r>
      <w:r w:rsidRPr="004716C3">
        <w:rPr>
          <w:rFonts w:ascii="Times New Roman" w:eastAsia="Times New Roman" w:hAnsi="Times New Roman" w:cs="Times New Roman"/>
          <w:color w:val="000000" w:themeColor="text1"/>
          <w:sz w:val="28"/>
          <w:szCs w:val="28"/>
        </w:rPr>
        <w:t xml:space="preserve"> как организацию эффективной кооперации участников инновационной деятельности, когда </w:t>
      </w:r>
      <w:r w:rsidR="00A92A35" w:rsidRPr="004716C3">
        <w:rPr>
          <w:rFonts w:ascii="Times New Roman" w:eastAsia="Times New Roman" w:hAnsi="Times New Roman" w:cs="Times New Roman"/>
          <w:color w:val="000000" w:themeColor="text1"/>
          <w:sz w:val="28"/>
          <w:szCs w:val="28"/>
        </w:rPr>
        <w:t>отдельные участники,</w:t>
      </w:r>
      <w:r w:rsidRPr="004716C3">
        <w:rPr>
          <w:rFonts w:ascii="Times New Roman" w:eastAsia="Times New Roman" w:hAnsi="Times New Roman" w:cs="Times New Roman"/>
          <w:color w:val="000000" w:themeColor="text1"/>
          <w:sz w:val="28"/>
          <w:szCs w:val="28"/>
        </w:rPr>
        <w:t xml:space="preserve"> не располагающие по отдельности необходимого объема соответствующих ресурсов, в силу характера взаимоотношений в составе экосистемы добиваются решения общих целей, стоящих перед сообществом участников инновационной деятельности.</w:t>
      </w:r>
    </w:p>
    <w:p w14:paraId="504B675F"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совокупности под экосистемой инноваций можно понимать экономику со специфическими отношениями между субъектами рынка по возникающим экон</w:t>
      </w:r>
      <w:r w:rsidR="00CF6223" w:rsidRPr="004716C3">
        <w:rPr>
          <w:rFonts w:ascii="Times New Roman" w:eastAsia="Times New Roman" w:hAnsi="Times New Roman" w:cs="Times New Roman"/>
          <w:color w:val="000000" w:themeColor="text1"/>
          <w:sz w:val="28"/>
          <w:szCs w:val="28"/>
        </w:rPr>
        <w:t>омическим и социальным вопросам формирования и развития инноваций.</w:t>
      </w:r>
    </w:p>
    <w:p w14:paraId="77C9998D"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представленном аспекте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предлагает обществу и экономике различные инновационные продукты, которые в свою очередь, порождают новый спрос на инновации. Таким образом, достигается такой уровень развития, когда возникающие социально-экономические проблемы разрешаются все более эффективными способами, приводя к экономии ресурсов и капитала. </w:t>
      </w:r>
    </w:p>
    <w:p w14:paraId="0C14A199" w14:textId="552A2DFC"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то же время важно понимать, что при таком подходе к вопросу об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данная система не может существовать и развиваться без развитой экономики, широко вовлеченной в общемировые процессы, так как именно это позволяет обеспечить взаимообмен, как информацией об инновациях и существующими технологиями, так и </w:t>
      </w:r>
      <w:r w:rsidR="00133811" w:rsidRPr="004716C3">
        <w:rPr>
          <w:rFonts w:ascii="Times New Roman" w:eastAsia="Times New Roman" w:hAnsi="Times New Roman" w:cs="Times New Roman"/>
          <w:color w:val="000000" w:themeColor="text1"/>
          <w:sz w:val="28"/>
          <w:szCs w:val="28"/>
        </w:rPr>
        <w:t>научно-исследовательскими достижениями</w:t>
      </w:r>
      <w:r w:rsidRPr="004716C3">
        <w:rPr>
          <w:rFonts w:ascii="Times New Roman" w:eastAsia="Times New Roman" w:hAnsi="Times New Roman" w:cs="Times New Roman"/>
          <w:color w:val="000000" w:themeColor="text1"/>
          <w:sz w:val="28"/>
          <w:szCs w:val="28"/>
        </w:rPr>
        <w:t xml:space="preserve"> и трендами.</w:t>
      </w:r>
    </w:p>
    <w:p w14:paraId="0E88294D" w14:textId="77777777" w:rsidR="00D51A46" w:rsidRPr="004716C3" w:rsidRDefault="00133811"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w:t>
      </w:r>
      <w:r w:rsidR="00D51A46" w:rsidRPr="004716C3">
        <w:rPr>
          <w:rFonts w:ascii="Times New Roman" w:eastAsia="Times New Roman" w:hAnsi="Times New Roman" w:cs="Times New Roman"/>
          <w:color w:val="000000" w:themeColor="text1"/>
          <w:sz w:val="28"/>
          <w:szCs w:val="28"/>
        </w:rPr>
        <w:t xml:space="preserve"> отсюда следует, что и современная глобальная экономика в условиях существующих ограниченных ресурсах не может эффективно развиваться без соответствующей инновационной экосистемы. Это связано с тем, что производительные силы общества сталкиваются с необходимостью вести жесткую борьбу за ресурсы и, следовательно, тратит колоссальную часть своего потенциала не на формирование добавочной стоимости, а на непродуктивную конкурентную борьбу.</w:t>
      </w:r>
    </w:p>
    <w:p w14:paraId="18A523BA"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Возможности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складываются не только из определенных элементов, которые лежат в основе такой системы, но и от степени их взаимодействия, от того насколько эффективно они решают возникающие проблемы и способны удовлетворять запросы других участников системы.</w:t>
      </w:r>
    </w:p>
    <w:p w14:paraId="12584541"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Основной составляющей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являются непосредственно сами инноваторы, то есть индивидуумы, обладающие специфическими способностями по созданию инновационных продуктов, востребованных в обществе либо рожденных в результате внутренней мотивации самих новаторов.</w:t>
      </w:r>
    </w:p>
    <w:p w14:paraId="5F65884E" w14:textId="68B242F2"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 xml:space="preserve">Помимо указанных инноваторов в </w:t>
      </w:r>
      <w:r w:rsidR="00133811" w:rsidRPr="004716C3">
        <w:rPr>
          <w:rFonts w:ascii="Times New Roman" w:eastAsia="Times New Roman" w:hAnsi="Times New Roman" w:cs="Times New Roman"/>
          <w:color w:val="000000" w:themeColor="text1"/>
          <w:sz w:val="28"/>
          <w:szCs w:val="28"/>
        </w:rPr>
        <w:t>экосистем</w:t>
      </w:r>
      <w:r w:rsidR="001D1B45" w:rsidRPr="00142D1B">
        <w:rPr>
          <w:rFonts w:ascii="Times New Roman" w:eastAsia="Times New Roman" w:hAnsi="Times New Roman" w:cs="Times New Roman"/>
          <w:sz w:val="28"/>
          <w:szCs w:val="28"/>
        </w:rPr>
        <w:t>у</w:t>
      </w:r>
      <w:r w:rsidR="00133811" w:rsidRPr="004716C3">
        <w:rPr>
          <w:rFonts w:ascii="Times New Roman" w:eastAsia="Times New Roman" w:hAnsi="Times New Roman" w:cs="Times New Roman"/>
          <w:color w:val="000000" w:themeColor="text1"/>
          <w:sz w:val="28"/>
          <w:szCs w:val="28"/>
        </w:rPr>
        <w:t xml:space="preserve"> инноваций </w:t>
      </w:r>
      <w:r w:rsidRPr="004716C3">
        <w:rPr>
          <w:rFonts w:ascii="Times New Roman" w:eastAsia="Times New Roman" w:hAnsi="Times New Roman" w:cs="Times New Roman"/>
          <w:color w:val="000000" w:themeColor="text1"/>
          <w:sz w:val="28"/>
          <w:szCs w:val="28"/>
        </w:rPr>
        <w:t>входят также множество различных структур, которые способствуют деятельности инноваторов при решении возникающих проблем по финансированию, продвижению инноваций на рынок, созданию материально-технической базы инновационной деятельности. В числе таких структур можно обозначить инвесторов, научно-исследовательские и образовательные учреждения, финансовые организации</w:t>
      </w:r>
      <w:r w:rsidR="001D1B45">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фонды и другие.</w:t>
      </w:r>
    </w:p>
    <w:p w14:paraId="552B134B"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целом, характеризуя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можно выделить две основные сферы деятельности, а именно непосредственно сами инновации с одной стороны и формирующийся спрос на продукты инновационной деятельности.</w:t>
      </w:r>
    </w:p>
    <w:p w14:paraId="709000DB"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Следовательно, всех участников </w:t>
      </w:r>
      <w:r w:rsidR="00133811"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можно разделить на три категории, во-первых, это те, кто непосредственно создает инновации, во-вторых, инфраструктура инновационной деятельности и, в-третьих, это те, кто создает спрос на инновации.</w:t>
      </w:r>
    </w:p>
    <w:p w14:paraId="5F7DBEE1"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Соответственно эффективность инновационной деятельности и </w:t>
      </w:r>
      <w:r w:rsidR="00133811" w:rsidRPr="004716C3">
        <w:rPr>
          <w:rFonts w:ascii="Times New Roman" w:eastAsia="Times New Roman" w:hAnsi="Times New Roman" w:cs="Times New Roman"/>
          <w:color w:val="000000" w:themeColor="text1"/>
          <w:sz w:val="28"/>
          <w:szCs w:val="28"/>
        </w:rPr>
        <w:t xml:space="preserve">экосистемы инноваций </w:t>
      </w:r>
      <w:r w:rsidRPr="004716C3">
        <w:rPr>
          <w:rFonts w:ascii="Times New Roman" w:eastAsia="Times New Roman" w:hAnsi="Times New Roman" w:cs="Times New Roman"/>
          <w:color w:val="000000" w:themeColor="text1"/>
          <w:sz w:val="28"/>
          <w:szCs w:val="28"/>
        </w:rPr>
        <w:t xml:space="preserve">в полной мере будет зависеть от уровня слаженности работы указанных трех категорий участников. Кроме того, существенную роль будет также играть и качество самих участников, а именно уровень квалификации, материально-техническая база и положение в рынке. </w:t>
      </w:r>
    </w:p>
    <w:p w14:paraId="7610982C" w14:textId="454B15EE"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w:t>
      </w:r>
      <w:r w:rsidR="00D80F86"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есть общее условие, от которого в определяющей степени будут зависеть будущие характеристики и эффективность </w:t>
      </w:r>
      <w:r w:rsidR="00D525B8"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а </w:t>
      </w:r>
      <w:r w:rsidR="004F0D44" w:rsidRPr="004716C3">
        <w:rPr>
          <w:rFonts w:ascii="Times New Roman" w:eastAsia="Times New Roman" w:hAnsi="Times New Roman" w:cs="Times New Roman"/>
          <w:color w:val="000000" w:themeColor="text1"/>
          <w:sz w:val="28"/>
          <w:szCs w:val="28"/>
        </w:rPr>
        <w:t>именно уровень</w:t>
      </w:r>
      <w:r w:rsidR="00D80F86" w:rsidRPr="004716C3">
        <w:rPr>
          <w:rFonts w:ascii="Times New Roman" w:eastAsia="Times New Roman" w:hAnsi="Times New Roman" w:cs="Times New Roman"/>
          <w:color w:val="000000" w:themeColor="text1"/>
          <w:sz w:val="28"/>
          <w:szCs w:val="28"/>
        </w:rPr>
        <w:t xml:space="preserve"> развития рыночной экономики,</w:t>
      </w:r>
      <w:r w:rsidRPr="004716C3">
        <w:rPr>
          <w:rFonts w:ascii="Times New Roman" w:eastAsia="Times New Roman" w:hAnsi="Times New Roman" w:cs="Times New Roman"/>
          <w:color w:val="000000" w:themeColor="text1"/>
          <w:sz w:val="28"/>
          <w:szCs w:val="28"/>
        </w:rPr>
        <w:t xml:space="preserve"> в которой формируется данная экосистема.</w:t>
      </w:r>
    </w:p>
    <w:p w14:paraId="75AAD966" w14:textId="77777777" w:rsidR="009B023D"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Очевидно, что развитая экономика и рыночные отношения предполагают наличие более широких возможностей для реализации инноваций, а также формирование более широкого спроса на инновационные продукты</w:t>
      </w:r>
    </w:p>
    <w:p w14:paraId="3663235A" w14:textId="77777777" w:rsidR="009B023D"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Из всего сказанного можно отметить, что инновационная экосистема любого государства состоит их следующих подсистем:</w:t>
      </w:r>
    </w:p>
    <w:p w14:paraId="145012EF" w14:textId="77777777" w:rsidR="009B023D"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государство;</w:t>
      </w:r>
    </w:p>
    <w:p w14:paraId="5EF30921" w14:textId="77777777" w:rsidR="009B023D"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предпринимательская сфера;</w:t>
      </w:r>
    </w:p>
    <w:p w14:paraId="2CB21A92" w14:textId="77777777" w:rsidR="009B023D"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сфера по производству знаний и компетенций;</w:t>
      </w:r>
    </w:p>
    <w:p w14:paraId="47B215E0" w14:textId="77777777" w:rsidR="009B023D"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механизм передачи знаний и компетенций в предпринимательскую среду;</w:t>
      </w:r>
    </w:p>
    <w:p w14:paraId="15FE0D1E" w14:textId="77777777" w:rsidR="00D51A46" w:rsidRPr="004716C3" w:rsidRDefault="009B023D"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сфера финансового обеспечения инновационного процесса.</w:t>
      </w:r>
    </w:p>
    <w:p w14:paraId="4E49EA1A"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Отсюда видно, что и возможности формирования </w:t>
      </w:r>
      <w:r w:rsidR="00D75A30"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различаются в зависимости от возможностей того региона или страны, в которой формируется указанная экосистема.</w:t>
      </w:r>
    </w:p>
    <w:p w14:paraId="22817623" w14:textId="77777777" w:rsidR="001F7199"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Исходя из представленного разделения, можно привести следующую классификацию </w:t>
      </w:r>
      <w:r w:rsidR="00D75A30"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в зависимости от территориальной</w:t>
      </w:r>
    </w:p>
    <w:p w14:paraId="4D1AACFD" w14:textId="4A6A85F8" w:rsidR="00FA1E58"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принадлежности, стоящих перед ними целей и имеющихся возможностей развития</w:t>
      </w:r>
      <w:r w:rsidR="00FA1E58" w:rsidRPr="004716C3">
        <w:rPr>
          <w:rFonts w:ascii="Times New Roman" w:eastAsia="Times New Roman" w:hAnsi="Times New Roman" w:cs="Times New Roman"/>
          <w:color w:val="000000" w:themeColor="text1"/>
          <w:sz w:val="28"/>
          <w:szCs w:val="28"/>
        </w:rPr>
        <w:t xml:space="preserve"> (р</w:t>
      </w:r>
      <w:r w:rsidR="00F54FEB" w:rsidRPr="004716C3">
        <w:rPr>
          <w:rFonts w:ascii="Times New Roman" w:eastAsia="Times New Roman" w:hAnsi="Times New Roman" w:cs="Times New Roman"/>
          <w:color w:val="000000" w:themeColor="text1"/>
          <w:sz w:val="28"/>
          <w:szCs w:val="28"/>
        </w:rPr>
        <w:t>ис</w:t>
      </w:r>
      <w:r w:rsidR="00FA1E58" w:rsidRPr="004716C3">
        <w:rPr>
          <w:rFonts w:ascii="Times New Roman" w:eastAsia="Times New Roman" w:hAnsi="Times New Roman" w:cs="Times New Roman"/>
          <w:color w:val="000000" w:themeColor="text1"/>
          <w:sz w:val="28"/>
          <w:szCs w:val="28"/>
        </w:rPr>
        <w:t xml:space="preserve">унок </w:t>
      </w:r>
      <w:r w:rsidR="00F54FEB" w:rsidRPr="004716C3">
        <w:rPr>
          <w:rFonts w:ascii="Times New Roman" w:eastAsia="Times New Roman" w:hAnsi="Times New Roman" w:cs="Times New Roman"/>
          <w:color w:val="000000" w:themeColor="text1"/>
          <w:sz w:val="28"/>
          <w:szCs w:val="28"/>
        </w:rPr>
        <w:t>1</w:t>
      </w:r>
      <w:r w:rsidR="00FA1E58" w:rsidRPr="004716C3">
        <w:rPr>
          <w:rFonts w:ascii="Times New Roman" w:eastAsia="Times New Roman" w:hAnsi="Times New Roman" w:cs="Times New Roman"/>
          <w:color w:val="000000" w:themeColor="text1"/>
          <w:sz w:val="28"/>
          <w:szCs w:val="28"/>
        </w:rPr>
        <w:t>).</w:t>
      </w:r>
    </w:p>
    <w:p w14:paraId="0A97331C" w14:textId="77777777" w:rsidR="003E490B" w:rsidRPr="004716C3" w:rsidRDefault="003E490B" w:rsidP="004B3335">
      <w:pPr>
        <w:shd w:val="clear" w:color="auto" w:fill="FFFFFF"/>
        <w:spacing w:after="0" w:line="240" w:lineRule="auto"/>
        <w:ind w:firstLine="567"/>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noProof/>
          <w:color w:val="000000" w:themeColor="text1"/>
          <w:sz w:val="28"/>
          <w:szCs w:val="28"/>
        </w:rPr>
        <w:lastRenderedPageBreak/>
        <w:drawing>
          <wp:inline distT="0" distB="0" distL="0" distR="0" wp14:anchorId="7D0B40CA" wp14:editId="733C3834">
            <wp:extent cx="3485515" cy="2552328"/>
            <wp:effectExtent l="0" t="0" r="635" b="63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8541" t="28992" r="30732" b="14306"/>
                    <a:stretch>
                      <a:fillRect/>
                    </a:stretch>
                  </pic:blipFill>
                  <pic:spPr bwMode="auto">
                    <a:xfrm>
                      <a:off x="0" y="0"/>
                      <a:ext cx="3504659" cy="2566346"/>
                    </a:xfrm>
                    <a:prstGeom prst="rect">
                      <a:avLst/>
                    </a:prstGeom>
                    <a:noFill/>
                    <a:ln w="9525">
                      <a:noFill/>
                      <a:miter lim="800000"/>
                      <a:headEnd/>
                      <a:tailEnd/>
                    </a:ln>
                  </pic:spPr>
                </pic:pic>
              </a:graphicData>
            </a:graphic>
          </wp:inline>
        </w:drawing>
      </w:r>
    </w:p>
    <w:p w14:paraId="65908107" w14:textId="136B472C" w:rsidR="003E490B" w:rsidRPr="004716C3" w:rsidRDefault="003E490B" w:rsidP="004B3335">
      <w:pPr>
        <w:shd w:val="clear" w:color="auto" w:fill="FFFFFF"/>
        <w:spacing w:after="0" w:line="240" w:lineRule="auto"/>
        <w:ind w:firstLine="567"/>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Рисунок 1 – Классификация </w:t>
      </w:r>
      <w:r w:rsidR="00CC2907" w:rsidRPr="004716C3">
        <w:rPr>
          <w:rFonts w:ascii="Times New Roman" w:eastAsia="Times New Roman" w:hAnsi="Times New Roman" w:cs="Times New Roman"/>
          <w:color w:val="000000" w:themeColor="text1"/>
          <w:sz w:val="28"/>
          <w:szCs w:val="28"/>
        </w:rPr>
        <w:t>инновационная экосистема</w:t>
      </w:r>
    </w:p>
    <w:p w14:paraId="7232D703" w14:textId="77777777" w:rsidR="006D4BBC" w:rsidRDefault="006D4BBC" w:rsidP="006D4BBC">
      <w:pPr>
        <w:shd w:val="clear" w:color="auto" w:fill="FFFFFF"/>
        <w:spacing w:after="0" w:line="240" w:lineRule="auto"/>
        <w:ind w:firstLine="567"/>
        <w:rPr>
          <w:rFonts w:ascii="Times New Roman" w:eastAsia="Times New Roman" w:hAnsi="Times New Roman" w:cs="Times New Roman"/>
          <w:color w:val="000000" w:themeColor="text1"/>
          <w:sz w:val="24"/>
          <w:szCs w:val="28"/>
        </w:rPr>
      </w:pPr>
    </w:p>
    <w:p w14:paraId="7CC84211" w14:textId="1CDCAFE1" w:rsidR="003E490B" w:rsidRPr="006D4BBC" w:rsidRDefault="003E2C61" w:rsidP="006D4BBC">
      <w:pPr>
        <w:shd w:val="clear" w:color="auto" w:fill="FFFFFF"/>
        <w:spacing w:after="0" w:line="240" w:lineRule="auto"/>
        <w:ind w:firstLine="567"/>
        <w:rPr>
          <w:rFonts w:ascii="Times New Roman" w:eastAsia="Times New Roman" w:hAnsi="Times New Roman" w:cs="Times New Roman"/>
          <w:color w:val="000000" w:themeColor="text1"/>
          <w:sz w:val="24"/>
          <w:szCs w:val="28"/>
        </w:rPr>
      </w:pPr>
      <w:r w:rsidRPr="006D4BBC">
        <w:rPr>
          <w:rFonts w:ascii="Times New Roman" w:eastAsia="Times New Roman" w:hAnsi="Times New Roman" w:cs="Times New Roman"/>
          <w:color w:val="000000" w:themeColor="text1"/>
          <w:sz w:val="24"/>
          <w:szCs w:val="28"/>
        </w:rPr>
        <w:t>Составлено автором на основании источника [18]</w:t>
      </w:r>
    </w:p>
    <w:p w14:paraId="59541810" w14:textId="77777777" w:rsidR="003E2C61" w:rsidRPr="004716C3" w:rsidRDefault="003E2C61" w:rsidP="00FA1E58">
      <w:pPr>
        <w:shd w:val="clear" w:color="auto" w:fill="FFFFFF"/>
        <w:spacing w:after="0" w:line="240" w:lineRule="auto"/>
        <w:ind w:firstLine="567"/>
        <w:rPr>
          <w:rFonts w:ascii="Times New Roman" w:eastAsia="Times New Roman" w:hAnsi="Times New Roman" w:cs="Times New Roman"/>
          <w:color w:val="000000" w:themeColor="text1"/>
          <w:sz w:val="28"/>
          <w:szCs w:val="28"/>
        </w:rPr>
      </w:pPr>
    </w:p>
    <w:p w14:paraId="299B8076" w14:textId="28B0309B"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Первый тип и наиболее масштабный – всемирная инновационная экосистема. В числе основных задач, решаемых </w:t>
      </w:r>
      <w:r w:rsidR="004F0D44" w:rsidRPr="004716C3">
        <w:rPr>
          <w:rFonts w:ascii="Times New Roman" w:eastAsia="Times New Roman" w:hAnsi="Times New Roman" w:cs="Times New Roman"/>
          <w:color w:val="000000" w:themeColor="text1"/>
          <w:sz w:val="28"/>
          <w:szCs w:val="28"/>
        </w:rPr>
        <w:t>в данной экосистеме,</w:t>
      </w:r>
      <w:r w:rsidRPr="004716C3">
        <w:rPr>
          <w:rFonts w:ascii="Times New Roman" w:eastAsia="Times New Roman" w:hAnsi="Times New Roman" w:cs="Times New Roman"/>
          <w:color w:val="000000" w:themeColor="text1"/>
          <w:sz w:val="28"/>
          <w:szCs w:val="28"/>
        </w:rPr>
        <w:t xml:space="preserve"> можно отметить создание соответствующей рыночной среды и условий для реализации глобальной инновационной деятельности в общепризнанных приоритетных областях знаний, например, таких, как цифровизация, энергетика, нано и биотехнологи</w:t>
      </w:r>
      <w:r w:rsidR="007C0FA5" w:rsidRPr="004F0D44">
        <w:rPr>
          <w:rFonts w:ascii="Times New Roman" w:eastAsia="Times New Roman" w:hAnsi="Times New Roman" w:cs="Times New Roman"/>
          <w:sz w:val="28"/>
          <w:szCs w:val="28"/>
        </w:rPr>
        <w:t>я</w:t>
      </w:r>
      <w:r w:rsidRPr="004716C3">
        <w:rPr>
          <w:rFonts w:ascii="Times New Roman" w:eastAsia="Times New Roman" w:hAnsi="Times New Roman" w:cs="Times New Roman"/>
          <w:color w:val="000000" w:themeColor="text1"/>
          <w:sz w:val="28"/>
          <w:szCs w:val="28"/>
        </w:rPr>
        <w:t>. Кроме того, здесь также в приоритете задача по формированию и развитию международной патентной системы, способствующей формированию оптимального баланса между доступностью инновационных технологий и защитой авторских прав на интеллектуальную собственность</w:t>
      </w:r>
      <w:r w:rsidR="00FA1E58" w:rsidRPr="004716C3">
        <w:rPr>
          <w:rFonts w:ascii="Times New Roman" w:eastAsia="Times New Roman" w:hAnsi="Times New Roman" w:cs="Times New Roman"/>
          <w:color w:val="000000" w:themeColor="text1"/>
          <w:sz w:val="28"/>
          <w:szCs w:val="28"/>
        </w:rPr>
        <w:t xml:space="preserve"> [</w:t>
      </w:r>
      <w:r w:rsidR="00B92952" w:rsidRPr="004716C3">
        <w:rPr>
          <w:rFonts w:ascii="Times New Roman" w:eastAsia="Times New Roman" w:hAnsi="Times New Roman" w:cs="Times New Roman"/>
          <w:color w:val="000000" w:themeColor="text1"/>
          <w:sz w:val="28"/>
          <w:szCs w:val="28"/>
        </w:rPr>
        <w:t>18</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p>
    <w:p w14:paraId="4D9BF320" w14:textId="5AEC0BC8"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На </w:t>
      </w:r>
      <w:r w:rsidRPr="004F0D44">
        <w:rPr>
          <w:rFonts w:ascii="Times New Roman" w:eastAsia="Times New Roman" w:hAnsi="Times New Roman" w:cs="Times New Roman"/>
          <w:sz w:val="28"/>
          <w:szCs w:val="28"/>
        </w:rPr>
        <w:t>следующ</w:t>
      </w:r>
      <w:r w:rsidR="007C0FA5" w:rsidRPr="004F0D44">
        <w:rPr>
          <w:rFonts w:ascii="Times New Roman" w:eastAsia="Times New Roman" w:hAnsi="Times New Roman" w:cs="Times New Roman"/>
          <w:sz w:val="28"/>
          <w:szCs w:val="28"/>
        </w:rPr>
        <w:t>ий</w:t>
      </w:r>
      <w:r w:rsidRPr="004F0D44">
        <w:rPr>
          <w:rFonts w:ascii="Times New Roman" w:eastAsia="Times New Roman" w:hAnsi="Times New Roman" w:cs="Times New Roman"/>
          <w:sz w:val="28"/>
          <w:szCs w:val="28"/>
        </w:rPr>
        <w:t xml:space="preserve"> уров</w:t>
      </w:r>
      <w:r w:rsidR="007C0FA5" w:rsidRPr="004F0D44">
        <w:rPr>
          <w:rFonts w:ascii="Times New Roman" w:eastAsia="Times New Roman" w:hAnsi="Times New Roman" w:cs="Times New Roman"/>
          <w:sz w:val="28"/>
          <w:szCs w:val="28"/>
        </w:rPr>
        <w:t>ень</w:t>
      </w:r>
      <w:r w:rsidRPr="004F0D44">
        <w:rPr>
          <w:rFonts w:ascii="Times New Roman" w:eastAsia="Times New Roman" w:hAnsi="Times New Roman" w:cs="Times New Roman"/>
          <w:sz w:val="28"/>
          <w:szCs w:val="28"/>
        </w:rPr>
        <w:t xml:space="preserve"> </w:t>
      </w:r>
      <w:r w:rsidRPr="004716C3">
        <w:rPr>
          <w:rFonts w:ascii="Times New Roman" w:eastAsia="Times New Roman" w:hAnsi="Times New Roman" w:cs="Times New Roman"/>
          <w:color w:val="000000" w:themeColor="text1"/>
          <w:sz w:val="28"/>
          <w:szCs w:val="28"/>
        </w:rPr>
        <w:t xml:space="preserve">можно расположить национальные инновационные экосистемы, которые включают в себя множество организаций и учреждений научно-исследовательского и образовательного направления, различные центры по поддержке инновационного предпринимательства, специальные экономические зоны и другие институты, способствующие эффективной реализации инновационной деятельности в масштабах отдельно взятой страны. Причем важно отметить, что национальные инновационные экосистемы формируются из потенциала соответствующих региональных структур. </w:t>
      </w:r>
    </w:p>
    <w:p w14:paraId="72CAFEAB" w14:textId="779C0D35"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Национальные </w:t>
      </w:r>
      <w:r w:rsidR="00EB7546" w:rsidRPr="004716C3">
        <w:rPr>
          <w:rFonts w:ascii="Times New Roman" w:eastAsia="Times New Roman" w:hAnsi="Times New Roman" w:cs="Times New Roman"/>
          <w:color w:val="000000" w:themeColor="text1"/>
          <w:sz w:val="28"/>
          <w:szCs w:val="28"/>
        </w:rPr>
        <w:t>инновацио</w:t>
      </w:r>
      <w:r w:rsidR="00EB7546" w:rsidRPr="004F0D44">
        <w:rPr>
          <w:rFonts w:ascii="Times New Roman" w:eastAsia="Times New Roman" w:hAnsi="Times New Roman" w:cs="Times New Roman"/>
          <w:sz w:val="28"/>
          <w:szCs w:val="28"/>
        </w:rPr>
        <w:t>нн</w:t>
      </w:r>
      <w:r w:rsidR="007C0FA5" w:rsidRPr="004F0D44">
        <w:rPr>
          <w:rFonts w:ascii="Times New Roman" w:eastAsia="Times New Roman" w:hAnsi="Times New Roman" w:cs="Times New Roman"/>
          <w:sz w:val="28"/>
          <w:szCs w:val="28"/>
        </w:rPr>
        <w:t>ые</w:t>
      </w:r>
      <w:r w:rsidR="00EB7546" w:rsidRPr="004716C3">
        <w:rPr>
          <w:rFonts w:ascii="Times New Roman" w:eastAsia="Times New Roman" w:hAnsi="Times New Roman" w:cs="Times New Roman"/>
          <w:color w:val="000000" w:themeColor="text1"/>
          <w:sz w:val="28"/>
          <w:szCs w:val="28"/>
        </w:rPr>
        <w:t xml:space="preserve"> экосистемы</w:t>
      </w:r>
      <w:r w:rsidRPr="004716C3">
        <w:rPr>
          <w:rFonts w:ascii="Times New Roman" w:eastAsia="Times New Roman" w:hAnsi="Times New Roman" w:cs="Times New Roman"/>
          <w:color w:val="000000" w:themeColor="text1"/>
          <w:sz w:val="28"/>
          <w:szCs w:val="28"/>
        </w:rPr>
        <w:t xml:space="preserve"> формируют приятие и востребованность инноваций обществом, создают особый класс инновационных предпринимателей. Все это, в свою очередь создает оптимальные условия для генерирования инновационных идей, их дальнейшей коммерциализации, внедрения на рынок и получения экономических и социальных выгод обществом, обеспечивая, тем самым, национальные приоритеты и формируя стратегическое положение страны в мировом рейтинге инноваций и конкурентоспособности</w:t>
      </w:r>
      <w:r w:rsidR="00FA1E58" w:rsidRPr="004716C3">
        <w:rPr>
          <w:rFonts w:ascii="Times New Roman" w:eastAsia="Times New Roman" w:hAnsi="Times New Roman" w:cs="Times New Roman"/>
          <w:color w:val="000000" w:themeColor="text1"/>
          <w:sz w:val="28"/>
          <w:szCs w:val="28"/>
        </w:rPr>
        <w:t xml:space="preserve"> [</w:t>
      </w:r>
      <w:r w:rsidR="00B92952" w:rsidRPr="004716C3">
        <w:rPr>
          <w:rFonts w:ascii="Times New Roman" w:eastAsia="Times New Roman" w:hAnsi="Times New Roman" w:cs="Times New Roman"/>
          <w:color w:val="000000" w:themeColor="text1"/>
          <w:sz w:val="28"/>
          <w:szCs w:val="28"/>
        </w:rPr>
        <w:t>19</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p>
    <w:p w14:paraId="7098E379" w14:textId="2CDFEA03"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Третий тип инновационной экосистемы предполагает обеспечение инновационной деятельности в масштабах региона, так называемая региональная </w:t>
      </w:r>
      <w:r w:rsidR="00EB7546" w:rsidRPr="004716C3">
        <w:rPr>
          <w:rFonts w:ascii="Times New Roman" w:eastAsia="Times New Roman" w:hAnsi="Times New Roman" w:cs="Times New Roman"/>
          <w:color w:val="000000" w:themeColor="text1"/>
          <w:sz w:val="28"/>
          <w:szCs w:val="28"/>
        </w:rPr>
        <w:t>инновационн</w:t>
      </w:r>
      <w:r w:rsidR="007C0FA5" w:rsidRPr="004F0D44">
        <w:rPr>
          <w:rFonts w:ascii="Times New Roman" w:eastAsia="Times New Roman" w:hAnsi="Times New Roman" w:cs="Times New Roman"/>
          <w:sz w:val="28"/>
          <w:szCs w:val="28"/>
        </w:rPr>
        <w:t>ая</w:t>
      </w:r>
      <w:r w:rsidR="00EB7546" w:rsidRPr="004716C3">
        <w:rPr>
          <w:rFonts w:ascii="Times New Roman" w:eastAsia="Times New Roman" w:hAnsi="Times New Roman" w:cs="Times New Roman"/>
          <w:color w:val="000000" w:themeColor="text1"/>
          <w:sz w:val="28"/>
          <w:szCs w:val="28"/>
        </w:rPr>
        <w:t xml:space="preserve"> экосистем</w:t>
      </w:r>
      <w:r w:rsidR="007C0FA5" w:rsidRPr="004F0D44">
        <w:rPr>
          <w:rFonts w:ascii="Times New Roman" w:eastAsia="Times New Roman" w:hAnsi="Times New Roman" w:cs="Times New Roman"/>
          <w:sz w:val="28"/>
          <w:szCs w:val="28"/>
        </w:rPr>
        <w:t>а</w:t>
      </w:r>
      <w:r w:rsidRPr="004716C3">
        <w:rPr>
          <w:rFonts w:ascii="Times New Roman" w:eastAsia="Times New Roman" w:hAnsi="Times New Roman" w:cs="Times New Roman"/>
          <w:color w:val="000000" w:themeColor="text1"/>
          <w:sz w:val="28"/>
          <w:szCs w:val="28"/>
        </w:rPr>
        <w:t xml:space="preserve">. Особенностью данной экосистемы является тот факт, что это наиболее распространенная и развитая составляющая </w:t>
      </w:r>
      <w:r w:rsidRPr="004716C3">
        <w:rPr>
          <w:rFonts w:ascii="Times New Roman" w:eastAsia="Times New Roman" w:hAnsi="Times New Roman" w:cs="Times New Roman"/>
          <w:color w:val="000000" w:themeColor="text1"/>
          <w:sz w:val="28"/>
          <w:szCs w:val="28"/>
        </w:rPr>
        <w:lastRenderedPageBreak/>
        <w:t xml:space="preserve">национальной инновационной экосистемы. Другой особенностью региональной </w:t>
      </w:r>
      <w:r w:rsidR="00EB7546" w:rsidRPr="004716C3">
        <w:rPr>
          <w:rFonts w:ascii="Times New Roman" w:eastAsia="Times New Roman" w:hAnsi="Times New Roman" w:cs="Times New Roman"/>
          <w:color w:val="000000" w:themeColor="text1"/>
          <w:sz w:val="28"/>
          <w:szCs w:val="28"/>
        </w:rPr>
        <w:t>инновационной экосистемы</w:t>
      </w:r>
      <w:r w:rsidRPr="004716C3">
        <w:rPr>
          <w:rFonts w:ascii="Times New Roman" w:eastAsia="Times New Roman" w:hAnsi="Times New Roman" w:cs="Times New Roman"/>
          <w:color w:val="000000" w:themeColor="text1"/>
          <w:sz w:val="28"/>
          <w:szCs w:val="28"/>
        </w:rPr>
        <w:t xml:space="preserve"> выступает ее качество быть и </w:t>
      </w:r>
      <w:r w:rsidR="00EB7546" w:rsidRPr="004716C3">
        <w:rPr>
          <w:rFonts w:ascii="Times New Roman" w:eastAsia="Times New Roman" w:hAnsi="Times New Roman" w:cs="Times New Roman"/>
          <w:color w:val="000000" w:themeColor="text1"/>
          <w:sz w:val="28"/>
          <w:szCs w:val="28"/>
        </w:rPr>
        <w:t>потребителем,</w:t>
      </w:r>
      <w:r w:rsidRPr="004716C3">
        <w:rPr>
          <w:rFonts w:ascii="Times New Roman" w:eastAsia="Times New Roman" w:hAnsi="Times New Roman" w:cs="Times New Roman"/>
          <w:color w:val="000000" w:themeColor="text1"/>
          <w:sz w:val="28"/>
          <w:szCs w:val="28"/>
        </w:rPr>
        <w:t xml:space="preserve"> и заказчиком продуктов инновационной деятельности одновременно. Соответственно можно также признать, что это самая мобильная и существенная единица </w:t>
      </w:r>
      <w:r w:rsidR="00EB7546"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что объясняется оперативностью принимаемых в масштабах региона инновационных решений, относительной легкостью обеспечения эффективных коммуникаций между участниками инновационной экосистемы.</w:t>
      </w:r>
    </w:p>
    <w:p w14:paraId="345B94D1" w14:textId="09BCE3FB"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основе региональной инновационной экосистемы находятся малые инновационные предприятия, представители крупного и среднего предпринимательства, ведущие инновационную деятельность, научно-исследовательские и образовательные организации, система банковского и венчурного финансирования, а также специальные службы местных исполнительных органов</w:t>
      </w:r>
      <w:r w:rsidR="00FA1E58" w:rsidRPr="004716C3">
        <w:rPr>
          <w:rFonts w:ascii="Times New Roman" w:eastAsia="Times New Roman" w:hAnsi="Times New Roman" w:cs="Times New Roman"/>
          <w:color w:val="000000" w:themeColor="text1"/>
          <w:sz w:val="28"/>
          <w:szCs w:val="28"/>
        </w:rPr>
        <w:t xml:space="preserve"> [</w:t>
      </w:r>
      <w:r w:rsidR="00B92952" w:rsidRPr="004716C3">
        <w:rPr>
          <w:rFonts w:ascii="Times New Roman" w:eastAsia="Times New Roman" w:hAnsi="Times New Roman" w:cs="Times New Roman"/>
          <w:color w:val="000000" w:themeColor="text1"/>
          <w:sz w:val="28"/>
          <w:szCs w:val="28"/>
        </w:rPr>
        <w:t>20</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p>
    <w:p w14:paraId="3868D325"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качестве четвертого типа инновационной экосистемы можно обозначить локальные экосистемы или так называемые технополисы, представляемые в виде различных форм свободных экономических и индустриальных зон специального назначения.</w:t>
      </w:r>
    </w:p>
    <w:p w14:paraId="2878F547"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Общей задачей таких центров инновационной деятельности являются создание оптимальных условий для разработки и внедрения конкретных инновационных продуктов, активизация и ускорение инновационных процессов, начиная от возникновения идеи, ее разработки и дальнейшего внедрения на рынок и доведения до конечного потребителя.</w:t>
      </w:r>
    </w:p>
    <w:p w14:paraId="43667F88" w14:textId="2E82D97E"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этом аспекте важно также отметить, что в основе деятельности указанных центров должны быть заложены как фундаментальные, так и прикладные научно-технические исследования с последующей коммерциализацией результатов данных исследований</w:t>
      </w:r>
      <w:r w:rsidR="00FA1E58" w:rsidRPr="004716C3">
        <w:rPr>
          <w:rFonts w:ascii="Times New Roman" w:eastAsia="Times New Roman" w:hAnsi="Times New Roman" w:cs="Times New Roman"/>
          <w:color w:val="000000" w:themeColor="text1"/>
          <w:sz w:val="28"/>
          <w:szCs w:val="28"/>
        </w:rPr>
        <w:t xml:space="preserve"> [</w:t>
      </w:r>
      <w:r w:rsidR="00B76323" w:rsidRPr="004716C3">
        <w:rPr>
          <w:rFonts w:ascii="Times New Roman" w:eastAsia="Times New Roman" w:hAnsi="Times New Roman" w:cs="Times New Roman"/>
          <w:color w:val="000000" w:themeColor="text1"/>
          <w:sz w:val="28"/>
          <w:szCs w:val="28"/>
        </w:rPr>
        <w:t>21</w:t>
      </w:r>
      <w:r w:rsidR="00AD5620"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p>
    <w:p w14:paraId="4E375CF9"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На следующем уровне по представленной классификации располагаются инновационные экосистемы корпораций. С корпоративными инновационными экосистемами связан такой важный аспект инновационной деятельности, как формирование открытых инноваций на основе частно-государственного партнерства. При этом необходимо исходить из восприятия открытых инноваций, как продукта, являющегося результатом сотрудничества со многими инновационными институтами. </w:t>
      </w:r>
    </w:p>
    <w:p w14:paraId="3CF68AC2"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Кроме того, корпоративные инновационные экосистемы также базируются на организации собственной исследовательской деятельности, в результате которой может появиться целая сеть инновационных малых предприятий, стартапов, призванных на практике реализовать полученные инновационные продукты и проекты.</w:t>
      </w:r>
    </w:p>
    <w:p w14:paraId="59360732"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Здесь также важно исходить из того, что, как правило, такие исследования организуются на базе головной, материнской или управляющей компании, соответственно может происходить сращивание корпоративных интересов с исследовательским интересом университетов, что, в конечном итоге, может дать синергетический эффект в виде создания академической и рыночной ценности.</w:t>
      </w:r>
    </w:p>
    <w:p w14:paraId="08BEF763"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Соответственно на этом уровне очень важно обеспечить эффективный </w:t>
      </w:r>
      <w:r w:rsidRPr="004716C3">
        <w:rPr>
          <w:rFonts w:ascii="Times New Roman" w:eastAsia="Times New Roman" w:hAnsi="Times New Roman" w:cs="Times New Roman"/>
          <w:color w:val="000000" w:themeColor="text1"/>
          <w:sz w:val="28"/>
          <w:szCs w:val="28"/>
        </w:rPr>
        <w:lastRenderedPageBreak/>
        <w:t>механизм определения и закрепления прав авторской интеллектуальной собственности на владение и дальнейшее использование результатов разработанных и внедренных инноваций.</w:t>
      </w:r>
    </w:p>
    <w:p w14:paraId="21254BDC" w14:textId="05F00580"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И, наконец, пятый тип инновационной экосистемы можно представить, как экосистему непосредственно самого инноватора в лице человека, индивидуума, обладающего способностями производить инновационный продукт. </w:t>
      </w:r>
      <w:r w:rsidR="004F0D44" w:rsidRPr="004716C3">
        <w:rPr>
          <w:rFonts w:ascii="Times New Roman" w:eastAsia="Times New Roman" w:hAnsi="Times New Roman" w:cs="Times New Roman"/>
          <w:color w:val="000000" w:themeColor="text1"/>
          <w:sz w:val="28"/>
          <w:szCs w:val="28"/>
        </w:rPr>
        <w:t>Другими словами,</w:t>
      </w:r>
      <w:r w:rsidRPr="004716C3">
        <w:rPr>
          <w:rFonts w:ascii="Times New Roman" w:eastAsia="Times New Roman" w:hAnsi="Times New Roman" w:cs="Times New Roman"/>
          <w:color w:val="000000" w:themeColor="text1"/>
          <w:sz w:val="28"/>
          <w:szCs w:val="28"/>
        </w:rPr>
        <w:t xml:space="preserve"> персональное лицо, способное генерировать и реализовывать инновационные идеи, обладающий необходимыми для этого знаниями и навыками, владеющий научно-исследовательскими и проектными компетенциями, предрасположенный к сотрудничеству и доверительным взаимоотношениям</w:t>
      </w:r>
      <w:r w:rsidR="00FA1E58" w:rsidRPr="004716C3">
        <w:rPr>
          <w:rFonts w:ascii="Times New Roman" w:eastAsia="Times New Roman" w:hAnsi="Times New Roman" w:cs="Times New Roman"/>
          <w:color w:val="000000" w:themeColor="text1"/>
          <w:sz w:val="28"/>
          <w:szCs w:val="28"/>
        </w:rPr>
        <w:t>.</w:t>
      </w:r>
    </w:p>
    <w:p w14:paraId="2EDC07EC" w14:textId="77777777" w:rsidR="00D51A46" w:rsidRPr="004716C3" w:rsidRDefault="00D51A46" w:rsidP="006D4BB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представленном аспекте важно понимание того, что указанный класс индивидуальных инноваторов, не отдельных личностей, возможен только в условиях специфической системы образования, создания оптимальных условий жизни и трудовой деятельности людей, занимающихся инновационными процессами, в числе которых можно отметить экспертов-аналитиков, исследователей, основателей и инвесторов стартапов, венчурных инвесторов.</w:t>
      </w:r>
    </w:p>
    <w:p w14:paraId="4A28A9C6" w14:textId="25675E23"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показал обзор научных исследований</w:t>
      </w:r>
      <w:r w:rsidR="00B84739">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инновация </w:t>
      </w:r>
      <w:r w:rsidR="00031B4E">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это довольно широко толкуемая и разнообразная категория, которая включает в себя множество участников, процессов и связанная с новыми продуктами. Именно большое множество элементов, характеризующих данную категорию, и предопределяет сложность и многообразие данной экономической категории.</w:t>
      </w:r>
    </w:p>
    <w:p w14:paraId="1505DDE2"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 необходимо признать также и важность рассматриваемого вопроса, так как именно интенсивность и эффективность инновационной деятельности определяет конкурентоспособность и уровень экономического развития страны. Именно по этой причине уже многие десятилетия исследуются вопросы, связанные с обеспечением инновационной деятельности.</w:t>
      </w:r>
    </w:p>
    <w:p w14:paraId="1D1DEF7C"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наиболее общем виде сущность инновации в мировой экономической литературе интерпретируется как преобразование результатов научно-технического прогресса в новые или усовершенствованные продукты и технологии, приводящие к росту качественных характеристик, производительности и эффективности труда и предпринимательства в целом.</w:t>
      </w:r>
    </w:p>
    <w:p w14:paraId="20792D5C"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этом в основе многих исследований по инновационной деятельности была положена взаимосвязь инвестиций в развитие основного капитала и технологических усовершенствований с ростом экономики отдельных субъектов рынка, включая и государства в целом.</w:t>
      </w:r>
    </w:p>
    <w:p w14:paraId="63CDD692" w14:textId="738E59F0"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Однако аналогичные взаимосвязи с позиции инноваций впервые теоретически изучил и изложил Й. Шумпетер</w:t>
      </w:r>
      <w:r w:rsidR="00FA1E58" w:rsidRPr="004716C3">
        <w:rPr>
          <w:rFonts w:ascii="Times New Roman" w:eastAsia="Times New Roman" w:hAnsi="Times New Roman" w:cs="Times New Roman"/>
          <w:color w:val="000000" w:themeColor="text1"/>
          <w:sz w:val="28"/>
          <w:szCs w:val="28"/>
        </w:rPr>
        <w:t xml:space="preserve"> [</w:t>
      </w:r>
      <w:r w:rsidR="00B76323" w:rsidRPr="004716C3">
        <w:rPr>
          <w:rFonts w:ascii="Times New Roman" w:eastAsia="Times New Roman" w:hAnsi="Times New Roman" w:cs="Times New Roman"/>
          <w:color w:val="000000" w:themeColor="text1"/>
          <w:sz w:val="28"/>
          <w:szCs w:val="28"/>
        </w:rPr>
        <w:t>2</w:t>
      </w:r>
      <w:r w:rsidR="000573DB">
        <w:rPr>
          <w:rFonts w:ascii="Times New Roman" w:eastAsia="Times New Roman" w:hAnsi="Times New Roman" w:cs="Times New Roman"/>
          <w:color w:val="000000" w:themeColor="text1"/>
          <w:sz w:val="28"/>
          <w:szCs w:val="28"/>
        </w:rPr>
        <w:t>2</w:t>
      </w:r>
      <w:r w:rsidRPr="004716C3">
        <w:rPr>
          <w:rFonts w:ascii="Times New Roman" w:eastAsia="Times New Roman" w:hAnsi="Times New Roman" w:cs="Times New Roman"/>
          <w:color w:val="000000" w:themeColor="text1"/>
          <w:sz w:val="28"/>
          <w:szCs w:val="28"/>
        </w:rPr>
        <w:t>]</w:t>
      </w:r>
      <w:r w:rsidR="00FA1E58"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Кроме того, значительный вклад в данную теорию также внес и Дж. Кейнс, обосновавший положительную связь инвестиций и инноваций с экономическим потенциалом.</w:t>
      </w:r>
    </w:p>
    <w:p w14:paraId="6AAD890F"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Аналогично воздействие инноваций и производимых инвестиций в структуре основного капитала на экономическое состояние субъекта рыночных отношений изучали и расширили такие последователи, как К. Фриман, А. Филипс, Р. Нельсон, Н. Розенберг и другие. </w:t>
      </w:r>
    </w:p>
    <w:p w14:paraId="1E70057A"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При этом новаторами они считали те субъекты рынка, которые проявляют готовность инвестировать в новые, зачастую рисковые проекты с целью увеличения прибыли. К консерваторам же они относили других, инвестирующих в известные своей низкой степенью риска объекты, будучи заинтересованными в стабильных доходах.</w:t>
      </w:r>
    </w:p>
    <w:p w14:paraId="4A8EEAEB" w14:textId="786B405C"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Ввиду наличия более высоких рисков новаторы располагали менее существенными объемами капиталов, чем консерваторы. Соответственно по теории Й. Шумпетера [</w:t>
      </w:r>
      <w:r w:rsidR="004F0D44" w:rsidRPr="004716C3">
        <w:rPr>
          <w:rFonts w:ascii="Times New Roman" w:eastAsia="Times New Roman" w:hAnsi="Times New Roman" w:cs="Times New Roman"/>
          <w:color w:val="000000" w:themeColor="text1"/>
          <w:sz w:val="28"/>
          <w:szCs w:val="28"/>
        </w:rPr>
        <w:t>2</w:t>
      </w:r>
      <w:r w:rsidR="004F0D44">
        <w:rPr>
          <w:rFonts w:ascii="Times New Roman" w:eastAsia="Times New Roman" w:hAnsi="Times New Roman" w:cs="Times New Roman"/>
          <w:color w:val="000000" w:themeColor="text1"/>
          <w:sz w:val="28"/>
          <w:szCs w:val="28"/>
        </w:rPr>
        <w:t>2, с.</w:t>
      </w:r>
      <w:r w:rsidR="002D37ED">
        <w:rPr>
          <w:rFonts w:ascii="Times New Roman" w:eastAsia="Times New Roman" w:hAnsi="Times New Roman" w:cs="Times New Roman"/>
          <w:color w:val="000000" w:themeColor="text1"/>
          <w:sz w:val="28"/>
          <w:szCs w:val="28"/>
        </w:rPr>
        <w:t xml:space="preserve"> 401</w:t>
      </w:r>
      <w:r w:rsidRPr="004716C3">
        <w:rPr>
          <w:rFonts w:ascii="Times New Roman" w:eastAsia="Times New Roman" w:hAnsi="Times New Roman" w:cs="Times New Roman"/>
          <w:color w:val="000000" w:themeColor="text1"/>
          <w:sz w:val="28"/>
          <w:szCs w:val="28"/>
        </w:rPr>
        <w:t>] инвестиционный спрос или «покупательную силу» новаторов имеют возможность стимулировать финансовые учреждения, банки. Причем финансирование могло быть организовано за счет дополнительной кредитной эмиссии, обеспеченной не материальными залогами, а будущими доходами от реализации инновационных проектов.</w:t>
      </w:r>
    </w:p>
    <w:p w14:paraId="67D70BCA"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Отсюда следует, что такая стратегия финансирования инновационной деятельности могла осуществляться только при наличии развитой финансово-кредитной системы, поддерживаемой и стимулируемой государством.</w:t>
      </w:r>
    </w:p>
    <w:p w14:paraId="3FEC3D18" w14:textId="7777777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Также существенный вклад в изучение вопросов влияния технологий на экономическое развитие внес такой известный экономист, как К. Фриман, занимавшийся проблемами технического прогресса. </w:t>
      </w:r>
    </w:p>
    <w:p w14:paraId="64F08D18" w14:textId="674DBAE7" w:rsidR="00F02E83" w:rsidRPr="004716C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w:t>
      </w:r>
      <w:r w:rsidR="004F0D44" w:rsidRPr="004716C3">
        <w:rPr>
          <w:rFonts w:ascii="Times New Roman" w:eastAsia="Times New Roman" w:hAnsi="Times New Roman" w:cs="Times New Roman"/>
          <w:color w:val="000000" w:themeColor="text1"/>
          <w:sz w:val="28"/>
          <w:szCs w:val="28"/>
        </w:rPr>
        <w:t>частности, он</w:t>
      </w:r>
      <w:r w:rsidRPr="004716C3">
        <w:rPr>
          <w:rFonts w:ascii="Times New Roman" w:eastAsia="Times New Roman" w:hAnsi="Times New Roman" w:cs="Times New Roman"/>
          <w:color w:val="000000" w:themeColor="text1"/>
          <w:sz w:val="28"/>
          <w:szCs w:val="28"/>
        </w:rPr>
        <w:t xml:space="preserve"> рассматривал подъем экономического развития не только как результат использования нововведений в различных отраслях экономики, но и как процесс взаимопроникновения технологической парадигмы во всю финансово-экономическую систему. Согласно разработанной им периодизацией в настоящий момент мировые инновационные процессы находятся на пятом большом цикле, который характеризуется тотальной компьютеризацией, формированием научно-исследовательских систем и широким влиянием интернет технологий.  </w:t>
      </w:r>
    </w:p>
    <w:p w14:paraId="7B61C794" w14:textId="22178600" w:rsidR="00F02E83" w:rsidRDefault="00F02E8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представленном контексте считаем необходимо сделать краткий экскурс в историю развития способов создания самих инноваций. Анализ научной литературы по данному вопросу позволяет выделить пять основных этапов развития инновационного процесса</w:t>
      </w:r>
      <w:r w:rsidR="00FA1E58"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рисунок</w:t>
      </w:r>
      <w:r w:rsidR="000735B6">
        <w:rPr>
          <w:rFonts w:ascii="Times New Roman" w:eastAsia="Times New Roman" w:hAnsi="Times New Roman" w:cs="Times New Roman"/>
          <w:color w:val="000000" w:themeColor="text1"/>
          <w:sz w:val="28"/>
          <w:szCs w:val="28"/>
        </w:rPr>
        <w:t xml:space="preserve"> 2</w:t>
      </w:r>
      <w:r w:rsidR="00FA1E58"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w:t>
      </w:r>
    </w:p>
    <w:p w14:paraId="182AB203" w14:textId="77777777" w:rsidR="006D4BBC" w:rsidRPr="004716C3" w:rsidRDefault="006D4BBC" w:rsidP="00F02E83">
      <w:pPr>
        <w:spacing w:after="0" w:line="240" w:lineRule="auto"/>
        <w:ind w:firstLine="567"/>
        <w:jc w:val="both"/>
        <w:rPr>
          <w:rFonts w:ascii="Times New Roman" w:eastAsia="Times New Roman" w:hAnsi="Times New Roman" w:cs="Times New Roman"/>
          <w:color w:val="000000" w:themeColor="text1"/>
          <w:sz w:val="28"/>
          <w:szCs w:val="28"/>
        </w:rPr>
      </w:pPr>
    </w:p>
    <w:p w14:paraId="71326E40" w14:textId="77777777" w:rsidR="00F02E83" w:rsidRPr="004716C3" w:rsidRDefault="00F02E83" w:rsidP="006D4BBC">
      <w:pPr>
        <w:spacing w:after="0" w:line="240" w:lineRule="auto"/>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noProof/>
          <w:color w:val="000000" w:themeColor="text1"/>
          <w:sz w:val="28"/>
          <w:szCs w:val="28"/>
        </w:rPr>
        <w:drawing>
          <wp:inline distT="0" distB="0" distL="0" distR="0" wp14:anchorId="243405F6" wp14:editId="6615D9EE">
            <wp:extent cx="5810250" cy="2228850"/>
            <wp:effectExtent l="76200" t="76200" r="95250" b="133350"/>
            <wp:docPr id="1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6BC8643" w14:textId="50ACE76B" w:rsidR="00F02E83" w:rsidRDefault="00F02E83" w:rsidP="003961F1">
      <w:pPr>
        <w:spacing w:after="0" w:line="240" w:lineRule="auto"/>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Рисунок </w:t>
      </w:r>
      <w:r w:rsidR="000735B6">
        <w:rPr>
          <w:rFonts w:ascii="Times New Roman" w:eastAsia="Times New Roman" w:hAnsi="Times New Roman" w:cs="Times New Roman"/>
          <w:color w:val="000000" w:themeColor="text1"/>
          <w:sz w:val="28"/>
          <w:szCs w:val="28"/>
        </w:rPr>
        <w:t>2</w:t>
      </w:r>
      <w:r w:rsidRPr="004716C3">
        <w:rPr>
          <w:rFonts w:ascii="Times New Roman" w:eastAsia="Times New Roman" w:hAnsi="Times New Roman" w:cs="Times New Roman"/>
          <w:color w:val="000000" w:themeColor="text1"/>
          <w:sz w:val="28"/>
          <w:szCs w:val="28"/>
        </w:rPr>
        <w:t xml:space="preserve"> – Этапы развития инновационного процесса</w:t>
      </w:r>
    </w:p>
    <w:p w14:paraId="7977794D" w14:textId="0B8DAE1E" w:rsidR="00F02E83" w:rsidRPr="004716C3" w:rsidRDefault="003961F1" w:rsidP="006D4BBC">
      <w:pPr>
        <w:spacing w:after="0" w:line="240" w:lineRule="auto"/>
        <w:ind w:firstLine="567"/>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xml:space="preserve">Примечание - </w:t>
      </w:r>
      <w:r w:rsidR="002E560E" w:rsidRPr="002E560E">
        <w:rPr>
          <w:rFonts w:ascii="Times New Roman" w:eastAsia="Times New Roman" w:hAnsi="Times New Roman" w:cs="Times New Roman"/>
          <w:color w:val="000000" w:themeColor="text1"/>
          <w:sz w:val="24"/>
          <w:szCs w:val="24"/>
        </w:rPr>
        <w:t>Составлено автором на основании источника [23]</w:t>
      </w:r>
    </w:p>
    <w:p w14:paraId="6EA2F570" w14:textId="5A7DB2CA"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 xml:space="preserve">Как видно из рисунка </w:t>
      </w:r>
      <w:r w:rsidR="002B0BCF" w:rsidRPr="002B0BCF">
        <w:rPr>
          <w:rFonts w:ascii="Times New Roman" w:eastAsia="Times New Roman" w:hAnsi="Times New Roman" w:cs="Times New Roman"/>
          <w:color w:val="000000" w:themeColor="text1"/>
          <w:sz w:val="28"/>
          <w:szCs w:val="28"/>
        </w:rPr>
        <w:t>2</w:t>
      </w:r>
      <w:r w:rsidRPr="004716C3">
        <w:rPr>
          <w:rFonts w:ascii="Times New Roman" w:eastAsia="Times New Roman" w:hAnsi="Times New Roman" w:cs="Times New Roman"/>
          <w:color w:val="000000" w:themeColor="text1"/>
          <w:sz w:val="28"/>
          <w:szCs w:val="28"/>
        </w:rPr>
        <w:t xml:space="preserve"> эволюция инновационных процессов в мире начиналась с закрытых инноваций, формируемых на уровне производителя, и основоположником данной модели выступал Й. Шумпетер [</w:t>
      </w:r>
      <w:r w:rsidR="004F0D44" w:rsidRPr="004716C3">
        <w:rPr>
          <w:rFonts w:ascii="Times New Roman" w:eastAsia="Times New Roman" w:hAnsi="Times New Roman" w:cs="Times New Roman"/>
          <w:color w:val="000000" w:themeColor="text1"/>
          <w:sz w:val="28"/>
          <w:szCs w:val="28"/>
        </w:rPr>
        <w:t>2</w:t>
      </w:r>
      <w:r w:rsidR="004F0D44">
        <w:rPr>
          <w:rFonts w:ascii="Times New Roman" w:eastAsia="Times New Roman" w:hAnsi="Times New Roman" w:cs="Times New Roman"/>
          <w:color w:val="000000" w:themeColor="text1"/>
          <w:sz w:val="28"/>
          <w:szCs w:val="28"/>
        </w:rPr>
        <w:t>2, с.</w:t>
      </w:r>
      <w:r w:rsidR="002D37ED">
        <w:rPr>
          <w:rFonts w:ascii="Times New Roman" w:eastAsia="Times New Roman" w:hAnsi="Times New Roman" w:cs="Times New Roman"/>
          <w:color w:val="000000" w:themeColor="text1"/>
          <w:sz w:val="28"/>
          <w:szCs w:val="28"/>
        </w:rPr>
        <w:t xml:space="preserve"> 400</w:t>
      </w:r>
      <w:r w:rsidRPr="004716C3">
        <w:rPr>
          <w:rFonts w:ascii="Times New Roman" w:eastAsia="Times New Roman" w:hAnsi="Times New Roman" w:cs="Times New Roman"/>
          <w:color w:val="000000" w:themeColor="text1"/>
          <w:sz w:val="28"/>
          <w:szCs w:val="28"/>
        </w:rPr>
        <w:t>], который выдвинул данную концепцию в 1934 году.</w:t>
      </w:r>
    </w:p>
    <w:p w14:paraId="7CAEC2FE"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 следующем этапе можно увидеть развитие концепции до уровня конечного потребителя, автором которой выступил фон Хиппель в 1985 году. Развитие указанной концепции привело к созданию концепции стратегических инноваций. Данная концепция возникла в 1994 году в работах Хамеля и Прахалда. Далее, в 2003 году, произошел кардинальный поворот к открытым инновациям, когда в инновационный процесс вовлекается большое количество участников, автором данной концепции признается Чесборо.</w:t>
      </w:r>
    </w:p>
    <w:p w14:paraId="577B8D79"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 наконец, в результате активного развития информационно-коммуникационных технологий и все большей ориентацией на конечного потребителя, инновации создаются интерактивными методами с привлечением широко круга взаимосвязанных участников, вступающих в отношения коллаборации путем формирования цельных экосистем. Этой тенденции больше соответствует сетевая модель П. Глура, предложенная в 2006 году.</w:t>
      </w:r>
    </w:p>
    <w:p w14:paraId="39EF36E5"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связи с этим можно отметить, что понятие экосистема означает относительно устойчивую равновесную систему, состоящую из живых организмов, среды обитания, в которой происходят обмен веществ и энергии между участниками данной системы.</w:t>
      </w:r>
    </w:p>
    <w:p w14:paraId="2919C429" w14:textId="4072F489"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Применительно к экономическим процессам его впервые применил Ротшильд [</w:t>
      </w:r>
      <w:r w:rsidR="004F0D44" w:rsidRPr="004716C3">
        <w:rPr>
          <w:rFonts w:ascii="Times New Roman" w:eastAsia="Times New Roman" w:hAnsi="Times New Roman" w:cs="Times New Roman"/>
          <w:color w:val="000000" w:themeColor="text1"/>
          <w:sz w:val="28"/>
          <w:szCs w:val="28"/>
        </w:rPr>
        <w:t>2</w:t>
      </w:r>
      <w:r w:rsidR="004F0D44">
        <w:rPr>
          <w:rFonts w:ascii="Times New Roman" w:eastAsia="Times New Roman" w:hAnsi="Times New Roman" w:cs="Times New Roman"/>
          <w:color w:val="000000" w:themeColor="text1"/>
          <w:sz w:val="28"/>
          <w:szCs w:val="28"/>
        </w:rPr>
        <w:t>3, р.</w:t>
      </w:r>
      <w:r w:rsidR="002D37ED">
        <w:rPr>
          <w:rFonts w:ascii="Times New Roman" w:eastAsia="Times New Roman" w:hAnsi="Times New Roman" w:cs="Times New Roman"/>
          <w:color w:val="000000" w:themeColor="text1"/>
          <w:sz w:val="28"/>
          <w:szCs w:val="28"/>
        </w:rPr>
        <w:t xml:space="preserve"> 101</w:t>
      </w:r>
      <w:r w:rsidRPr="004716C3">
        <w:rPr>
          <w:rFonts w:ascii="Times New Roman" w:eastAsia="Times New Roman" w:hAnsi="Times New Roman" w:cs="Times New Roman"/>
          <w:color w:val="000000" w:themeColor="text1"/>
          <w:sz w:val="28"/>
          <w:szCs w:val="28"/>
        </w:rPr>
        <w:t>], чтобы показать акцент на взаимодействие между участниками данной системы.</w:t>
      </w:r>
    </w:p>
    <w:p w14:paraId="5C8731FC" w14:textId="0F79CDB9"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экосистемный подход ориентирует нас на комплексные процессы, взаимодействие в системах и формирование различных сетей, которые создаются в экономике в процессе конкурентной борьбы между ее участниками.</w:t>
      </w:r>
    </w:p>
    <w:p w14:paraId="49956943" w14:textId="11901436"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Как мы указывали ранее, впервые концепция инновационной экосистемы была использована Чарльзом В. </w:t>
      </w:r>
      <w:r w:rsidR="004F0D44" w:rsidRPr="004716C3">
        <w:rPr>
          <w:rFonts w:ascii="Times New Roman" w:eastAsia="Times New Roman" w:hAnsi="Times New Roman" w:cs="Times New Roman"/>
          <w:color w:val="000000" w:themeColor="text1"/>
          <w:sz w:val="28"/>
          <w:szCs w:val="28"/>
        </w:rPr>
        <w:t>Весснером в</w:t>
      </w:r>
      <w:r w:rsidRPr="004716C3">
        <w:rPr>
          <w:rFonts w:ascii="Times New Roman" w:eastAsia="Times New Roman" w:hAnsi="Times New Roman" w:cs="Times New Roman"/>
          <w:color w:val="000000" w:themeColor="text1"/>
          <w:sz w:val="28"/>
          <w:szCs w:val="28"/>
        </w:rPr>
        <w:t xml:space="preserve"> 2004 году в качестве инновационного инструмента повышения конкурентоспособности в национальных экономиках. Соответственно в основе данной концепции положена инновация, как процесс трансформации прогрессивной идеи в рыночный продукт, причем в данном процессе задействуют усилия многих участников, начиная от компаний, университетов, научно-исследовательских организаций и заканчивая венчурными и прочими финансирующими институтами.</w:t>
      </w:r>
    </w:p>
    <w:p w14:paraId="03F40B95" w14:textId="0807D837" w:rsidR="00F02E83" w:rsidRPr="004716C3" w:rsidRDefault="004F0D44"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w:t>
      </w:r>
      <w:r w:rsidR="00F02E83" w:rsidRPr="004716C3">
        <w:rPr>
          <w:rFonts w:ascii="Times New Roman" w:eastAsia="Times New Roman" w:hAnsi="Times New Roman" w:cs="Times New Roman"/>
          <w:color w:val="000000" w:themeColor="text1"/>
          <w:sz w:val="28"/>
          <w:szCs w:val="28"/>
        </w:rPr>
        <w:t xml:space="preserve"> в Стэнфорде инновационную экосистему </w:t>
      </w:r>
      <w:r w:rsidR="006D4BBC" w:rsidRPr="004716C3">
        <w:rPr>
          <w:rFonts w:ascii="Times New Roman" w:eastAsia="Times New Roman" w:hAnsi="Times New Roman" w:cs="Times New Roman"/>
          <w:color w:val="000000" w:themeColor="text1"/>
          <w:sz w:val="28"/>
          <w:szCs w:val="28"/>
        </w:rPr>
        <w:t>представляют,</w:t>
      </w:r>
      <w:r w:rsidR="00F02E83" w:rsidRPr="004716C3">
        <w:rPr>
          <w:rFonts w:ascii="Times New Roman" w:eastAsia="Times New Roman" w:hAnsi="Times New Roman" w:cs="Times New Roman"/>
          <w:color w:val="000000" w:themeColor="text1"/>
          <w:sz w:val="28"/>
          <w:szCs w:val="28"/>
        </w:rPr>
        <w:t xml:space="preserve"> как «организационные, политические, экономические и технологические системы, посредством которых формируется, поддерживается и развивается благоприятная для развития бизнеса среда»</w:t>
      </w:r>
      <w:r w:rsidR="00FA1E58" w:rsidRPr="004716C3">
        <w:rPr>
          <w:rFonts w:ascii="Times New Roman" w:eastAsia="Times New Roman" w:hAnsi="Times New Roman" w:cs="Times New Roman"/>
          <w:color w:val="000000" w:themeColor="text1"/>
          <w:sz w:val="28"/>
          <w:szCs w:val="28"/>
        </w:rPr>
        <w:t xml:space="preserve"> [</w:t>
      </w:r>
      <w:r w:rsidR="00B76323" w:rsidRPr="004716C3">
        <w:rPr>
          <w:rFonts w:ascii="Times New Roman" w:eastAsia="Times New Roman" w:hAnsi="Times New Roman" w:cs="Times New Roman"/>
          <w:color w:val="000000" w:themeColor="text1"/>
          <w:sz w:val="28"/>
          <w:szCs w:val="28"/>
        </w:rPr>
        <w:t>24</w:t>
      </w:r>
      <w:r w:rsidR="00F02E83"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446CF73F"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Другой автор, Аднер предлагает рассматривать инновационную экосистему, как состоящую из партнеров, от которых зависит ваш успех в создании инновации, причем, как прямо участвующие в процессе, так и принимающие косвенное участие. </w:t>
      </w:r>
    </w:p>
    <w:p w14:paraId="2355F47F"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Интересное предложение прозвучало от Д. Джексона, который в своей работе «Что такое инновационная экосистема» отмечает, что это динамичная экономическая модель сложных отношений между участниками этой системы, цель которых сосредоточена в развитии новых технологий и инноваций.</w:t>
      </w:r>
    </w:p>
    <w:p w14:paraId="33915FFD"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При этом данная модель состоит из двух элементов, а именно исследовательской экономики, функцией которой являются фундаментальные исследования и коммерческая экономика, с функцией рынка. Логика построения такой экосистемы заключается в том, что инвестиции в исследования в дальнейшем трансформируются в инновации в реальной экономике. Соответственно при превышении финансовой отдачи от таких инноваций над инвестициями в исследования экосистема инноваций прогрессирует и растет. </w:t>
      </w:r>
    </w:p>
    <w:p w14:paraId="6B1C3B0F"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Можно отметить, что инвестиции в образование являются важным фактором конкурентоспособности, роста и развития страны. Устаревание сотрудников и нехватка сотрудников является большой проблемой в формировании интеллектуального потенциала. </w:t>
      </w:r>
    </w:p>
    <w:p w14:paraId="35129999"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существующих исследованиях человеческого капитала изучалась отдача от этих инвестиций в обучение путем повышения заработной платы (Slaughter et al. 2007, Mithas &amp; Lucas, 2010). Высококвалифицированные сотрудники обеспечивают более высокую отдачу от инвестиций по сравнению с сотрудниками более низкого качества (Suksod &amp; Cruthaka, 2020).</w:t>
      </w:r>
    </w:p>
    <w:p w14:paraId="259B52D5" w14:textId="7FC211C4"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М. Чессел предлагает рассматривать инновационную экосистему как сетевое сообщество, участники которого объединяют свои ресурсы с учетом взаимных интересов для достижения инновационных результатов</w:t>
      </w:r>
      <w:r w:rsidR="00FA1E58" w:rsidRPr="004716C3">
        <w:rPr>
          <w:rFonts w:ascii="Times New Roman" w:eastAsia="Times New Roman" w:hAnsi="Times New Roman" w:cs="Times New Roman"/>
          <w:color w:val="000000" w:themeColor="text1"/>
          <w:sz w:val="28"/>
          <w:szCs w:val="28"/>
        </w:rPr>
        <w:t xml:space="preserve"> [</w:t>
      </w:r>
      <w:r w:rsidR="00B76323" w:rsidRPr="004716C3">
        <w:rPr>
          <w:rFonts w:ascii="Times New Roman" w:eastAsia="Times New Roman" w:hAnsi="Times New Roman" w:cs="Times New Roman"/>
          <w:color w:val="000000" w:themeColor="text1"/>
          <w:sz w:val="28"/>
          <w:szCs w:val="28"/>
        </w:rPr>
        <w:t>25</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52C57D76" w14:textId="1AA82034"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Более подробно раскрывают сущность инновационной экосистемы Б. Меркан и Д. Гоктас, предполагая, что эта система включает в себя экономических агентов, их взаимоотношения, а также инновационную среду, которая состоит из идей, технологий, правил, социальных отношений и культуры</w:t>
      </w:r>
      <w:r w:rsidR="003961F1"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w:t>
      </w:r>
      <w:r w:rsidR="00643DA5" w:rsidRPr="004716C3">
        <w:rPr>
          <w:rFonts w:ascii="Times New Roman" w:eastAsia="Times New Roman" w:hAnsi="Times New Roman" w:cs="Times New Roman"/>
          <w:color w:val="000000" w:themeColor="text1"/>
          <w:sz w:val="28"/>
          <w:szCs w:val="28"/>
        </w:rPr>
        <w:t>26</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7D6AE7AA" w14:textId="14699618"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Одно из самых серьезных определений прозвучало в Стратегии Вашингтонской комиссии по экономическому развитию, где инновационные экосистемы воспринимаются как территориальные союзы, направленные на коллективное сотрудничество по вопросам создания знаний, оказания поддержки развитию технологий и коммерциализации инновационных продуктов</w:t>
      </w:r>
      <w:r w:rsidR="003961F1" w:rsidRPr="004716C3">
        <w:rPr>
          <w:rFonts w:ascii="Times New Roman" w:eastAsia="Times New Roman" w:hAnsi="Times New Roman" w:cs="Times New Roman"/>
          <w:color w:val="000000" w:themeColor="text1"/>
          <w:sz w:val="28"/>
          <w:szCs w:val="28"/>
        </w:rPr>
        <w:t xml:space="preserve"> [</w:t>
      </w:r>
      <w:r w:rsidR="00643DA5" w:rsidRPr="004716C3">
        <w:rPr>
          <w:rFonts w:ascii="Times New Roman" w:eastAsia="Times New Roman" w:hAnsi="Times New Roman" w:cs="Times New Roman"/>
          <w:color w:val="000000" w:themeColor="text1"/>
          <w:sz w:val="28"/>
          <w:szCs w:val="28"/>
        </w:rPr>
        <w:t>27</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09464FC2" w14:textId="31AFDFB3"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Примерно с такой же трактовкой инновационных процессов выступают и эксперты Всемирного банка Р. Наллари и Б. Гриффит</w:t>
      </w:r>
      <w:r w:rsidR="00FA1E58"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2</w:t>
      </w:r>
      <w:r w:rsidR="00643DA5" w:rsidRPr="004716C3">
        <w:rPr>
          <w:rFonts w:ascii="Times New Roman" w:eastAsia="Times New Roman" w:hAnsi="Times New Roman" w:cs="Times New Roman"/>
          <w:color w:val="000000" w:themeColor="text1"/>
          <w:sz w:val="28"/>
          <w:szCs w:val="28"/>
        </w:rPr>
        <w:t>8</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696E87A3"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Преимущества инновационной экосистемы, где стираются барьеры между участниками этой системы и происходит эффективное сотрудничество в различных сферах отмечает экономист А. Бурке.</w:t>
      </w:r>
      <w:r w:rsidR="00B420B2" w:rsidRPr="004716C3">
        <w:rPr>
          <w:rFonts w:ascii="Times New Roman" w:eastAsia="Times New Roman" w:hAnsi="Times New Roman" w:cs="Times New Roman"/>
          <w:color w:val="000000" w:themeColor="text1"/>
          <w:sz w:val="28"/>
          <w:szCs w:val="28"/>
        </w:rPr>
        <w:t xml:space="preserve"> </w:t>
      </w:r>
    </w:p>
    <w:p w14:paraId="505660F7"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Аналогично подходит к указанной проблеме также и Т. Петерсон, который в своем докладе «Создание инновационной экосистемы» выделяет такие существенные характеристики как университетские исследования, диктуемые спросом на рынке и эффективную систему передачи результатов исследований в предпринимательскую среду. </w:t>
      </w:r>
    </w:p>
    <w:p w14:paraId="1CD2BB06" w14:textId="4325ACB8"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Термин «национальная инновационная экосистема» впервые использовал датский ученый экономист Б. Лундвалл, утверждая, что это элементы и взаимосвязи между участниками инновационного процесса внутри национальных границ по вопросам производства, распространения и использования экономически нужных знаний</w:t>
      </w:r>
      <w:r w:rsidR="00FA1E58" w:rsidRPr="004716C3">
        <w:rPr>
          <w:rFonts w:ascii="Times New Roman" w:eastAsia="Times New Roman" w:hAnsi="Times New Roman" w:cs="Times New Roman"/>
          <w:color w:val="000000" w:themeColor="text1"/>
          <w:sz w:val="28"/>
          <w:szCs w:val="28"/>
        </w:rPr>
        <w:t xml:space="preserve"> [</w:t>
      </w:r>
      <w:r w:rsidR="00B420B2" w:rsidRPr="004716C3">
        <w:rPr>
          <w:rFonts w:ascii="Times New Roman" w:eastAsia="Times New Roman" w:hAnsi="Times New Roman" w:cs="Times New Roman"/>
          <w:color w:val="000000" w:themeColor="text1"/>
          <w:sz w:val="28"/>
          <w:szCs w:val="28"/>
        </w:rPr>
        <w:t>29]</w:t>
      </w:r>
      <w:r w:rsidR="003961F1" w:rsidRPr="004716C3">
        <w:rPr>
          <w:rFonts w:ascii="Times New Roman" w:eastAsia="Times New Roman" w:hAnsi="Times New Roman" w:cs="Times New Roman"/>
          <w:color w:val="000000" w:themeColor="text1"/>
          <w:sz w:val="28"/>
          <w:szCs w:val="28"/>
        </w:rPr>
        <w:t>.</w:t>
      </w:r>
    </w:p>
    <w:p w14:paraId="5B5DA01B" w14:textId="175FEEC1"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Развил данное понятие Р. Нельсон в 1993 году, включив в понятие национальной инновационной экосистемы национальные институты, которые взаимодействуя, обеспечивают эффективность инновационной деятельности национальных компаний</w:t>
      </w:r>
      <w:r w:rsidR="00FA1E58" w:rsidRPr="004716C3">
        <w:rPr>
          <w:rFonts w:ascii="Times New Roman" w:eastAsia="Times New Roman" w:hAnsi="Times New Roman" w:cs="Times New Roman"/>
          <w:color w:val="000000" w:themeColor="text1"/>
          <w:sz w:val="28"/>
          <w:szCs w:val="28"/>
        </w:rPr>
        <w:t xml:space="preserve"> [</w:t>
      </w:r>
      <w:r w:rsidR="007C0D04" w:rsidRPr="004716C3">
        <w:rPr>
          <w:rFonts w:ascii="Times New Roman" w:eastAsia="Times New Roman" w:hAnsi="Times New Roman" w:cs="Times New Roman"/>
          <w:color w:val="000000" w:themeColor="text1"/>
          <w:sz w:val="28"/>
          <w:szCs w:val="28"/>
        </w:rPr>
        <w:t>30</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w:t>
      </w:r>
    </w:p>
    <w:p w14:paraId="31D41E3A" w14:textId="0BCE1E13"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Дальнейшее развитие понятие национальная инновационная экосистема в 1995 году получило у С. Меткалфа, который предложил рассматривать ее как совокупность многих институтов, которые вносят вклад в развитие и передачу технологий и создают предпосылки для формирования государственной инновационной политики. </w:t>
      </w:r>
      <w:r w:rsidR="004F0D44" w:rsidRPr="004716C3">
        <w:rPr>
          <w:rFonts w:ascii="Times New Roman" w:eastAsia="Times New Roman" w:hAnsi="Times New Roman" w:cs="Times New Roman"/>
          <w:color w:val="000000" w:themeColor="text1"/>
          <w:sz w:val="28"/>
          <w:szCs w:val="28"/>
        </w:rPr>
        <w:t>Иными словами,</w:t>
      </w:r>
      <w:r w:rsidRPr="004716C3">
        <w:rPr>
          <w:rFonts w:ascii="Times New Roman" w:eastAsia="Times New Roman" w:hAnsi="Times New Roman" w:cs="Times New Roman"/>
          <w:color w:val="000000" w:themeColor="text1"/>
          <w:sz w:val="28"/>
          <w:szCs w:val="28"/>
        </w:rPr>
        <w:t xml:space="preserve"> здесь проявляется понимание важности участия государства в развитии инновационной деятельности субъектов рынка [</w:t>
      </w:r>
      <w:r w:rsidR="0046746D" w:rsidRPr="004716C3">
        <w:rPr>
          <w:rFonts w:ascii="Times New Roman" w:eastAsia="Times New Roman" w:hAnsi="Times New Roman" w:cs="Times New Roman"/>
          <w:color w:val="000000" w:themeColor="text1"/>
          <w:sz w:val="28"/>
          <w:szCs w:val="28"/>
        </w:rPr>
        <w:t>31</w:t>
      </w:r>
      <w:r w:rsidRPr="004716C3">
        <w:rPr>
          <w:rFonts w:ascii="Times New Roman" w:eastAsia="Times New Roman" w:hAnsi="Times New Roman" w:cs="Times New Roman"/>
          <w:color w:val="000000" w:themeColor="text1"/>
          <w:sz w:val="28"/>
          <w:szCs w:val="28"/>
        </w:rPr>
        <w:t>].</w:t>
      </w:r>
      <w:r w:rsidRPr="004716C3">
        <w:rPr>
          <w:rFonts w:ascii="Helvetica" w:eastAsia="Times New Roman" w:hAnsi="Helvetica" w:cs="Times New Roman"/>
          <w:color w:val="000000" w:themeColor="text1"/>
          <w:sz w:val="20"/>
          <w:szCs w:val="20"/>
        </w:rPr>
        <w:t xml:space="preserve"> </w:t>
      </w:r>
    </w:p>
    <w:p w14:paraId="3198588F" w14:textId="77777777"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условиях российской экономики также были проведены аналогичные исследования. Так, например, О. Голиченко предлагает рассматривать национальные инновационные системы как совокупность государственных, частных и общественных организаций, их взаимодействия в рамках инновационной деятельности по созданию и распространению знаний и технологий [</w:t>
      </w:r>
      <w:r w:rsidR="00E10382" w:rsidRPr="004716C3">
        <w:rPr>
          <w:rFonts w:ascii="Times New Roman" w:eastAsia="Times New Roman" w:hAnsi="Times New Roman" w:cs="Times New Roman"/>
          <w:color w:val="000000" w:themeColor="text1"/>
          <w:sz w:val="28"/>
          <w:szCs w:val="28"/>
        </w:rPr>
        <w:t>32</w:t>
      </w:r>
      <w:r w:rsidRPr="004716C3">
        <w:rPr>
          <w:rFonts w:ascii="Times New Roman" w:eastAsia="Times New Roman" w:hAnsi="Times New Roman" w:cs="Times New Roman"/>
          <w:color w:val="000000" w:themeColor="text1"/>
          <w:sz w:val="28"/>
          <w:szCs w:val="28"/>
        </w:rPr>
        <w:t xml:space="preserve">]. </w:t>
      </w:r>
    </w:p>
    <w:p w14:paraId="3C8A3659" w14:textId="565728C5"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Более детальное определение дается в работах таких экономистов, как В. Третьяк и С. Тихонова, которые определяют рассматриваемую категорию как совокупность институтов, условий и правил, которые обеспечивают появление нематериальных активов в виде инноваций, а именно готовых к коммерциализации объектов интеллектуальной собственности</w:t>
      </w:r>
      <w:r w:rsidR="00FA1E58" w:rsidRPr="004716C3">
        <w:rPr>
          <w:rFonts w:ascii="Times New Roman" w:eastAsia="Times New Roman" w:hAnsi="Times New Roman" w:cs="Times New Roman"/>
          <w:color w:val="000000" w:themeColor="text1"/>
          <w:sz w:val="28"/>
          <w:szCs w:val="28"/>
        </w:rPr>
        <w:t xml:space="preserve"> [</w:t>
      </w:r>
      <w:r w:rsidR="00C44AF0" w:rsidRPr="004716C3">
        <w:rPr>
          <w:rFonts w:ascii="Times New Roman" w:eastAsia="Times New Roman" w:hAnsi="Times New Roman" w:cs="Times New Roman"/>
          <w:color w:val="000000" w:themeColor="text1"/>
          <w:sz w:val="28"/>
          <w:szCs w:val="28"/>
        </w:rPr>
        <w:t>33</w:t>
      </w:r>
      <w:r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w:t>
      </w:r>
    </w:p>
    <w:p w14:paraId="1D53CA5A" w14:textId="77777777"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Совокупно можно отметить, что любая национальная экосистема инноваций формируется усилиями всех участников данной экосистемы. В первую очередь это касается государственного участия, через соответствующее законодательство, стимулирование отраслей и видов деятельности, формирование предпринимательской экосистемы, инвестиционного и инновационного климата. Также немаловажное значение имеет и потенциал научно-образовательной сферы, в условиях которых проводятся исследования и разработки, подготовка квалифицированных кадров. Наконец, третья составляющая национальной экосистемы инноваций, предпринимательство, которое призвано реализовать все созданные инновации в виде проведения прикладных исследований, коммерциализации инноваций, выпуска и реализации инновационных продуктов.</w:t>
      </w:r>
    </w:p>
    <w:p w14:paraId="3286A641" w14:textId="77777777"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Много научных трудов было посвящено изучению проблемы формирования также и региональной инновационной экосистемы, как основной составляющей национальной инновационной экосистемы.</w:t>
      </w:r>
    </w:p>
    <w:p w14:paraId="72A4D0FE" w14:textId="77777777"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Во многих странах создание инновационных экосистем технополисов было основным государственным трендом формирования инновационной политики </w:t>
      </w:r>
      <w:r w:rsidRPr="004716C3">
        <w:rPr>
          <w:rFonts w:ascii="Times New Roman" w:eastAsia="Times New Roman" w:hAnsi="Times New Roman" w:cs="Times New Roman"/>
          <w:color w:val="000000" w:themeColor="text1"/>
          <w:sz w:val="28"/>
          <w:szCs w:val="28"/>
        </w:rPr>
        <w:lastRenderedPageBreak/>
        <w:t>на основе долгосрочных стратегических программ по развитию и модернизации экономики в целом и науки и техники в частности.</w:t>
      </w:r>
    </w:p>
    <w:p w14:paraId="37F2A81F" w14:textId="77777777" w:rsidR="00A64FB9" w:rsidRPr="004716C3" w:rsidRDefault="00A64FB9" w:rsidP="00A64FB9">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В качестве классического примера можно привести опыт формирования китайских локальных экосистем инноваций, которые были тщательно изучены известным ученым экономистом М. Решетниковой [</w:t>
      </w:r>
      <w:r w:rsidR="00DE7CC7" w:rsidRPr="004716C3">
        <w:rPr>
          <w:rFonts w:ascii="Times New Roman" w:eastAsia="Times New Roman" w:hAnsi="Times New Roman" w:cs="Times New Roman"/>
          <w:color w:val="000000" w:themeColor="text1"/>
          <w:sz w:val="28"/>
          <w:szCs w:val="28"/>
        </w:rPr>
        <w:t>34</w:t>
      </w:r>
      <w:r w:rsidRPr="004716C3">
        <w:rPr>
          <w:rFonts w:ascii="Times New Roman" w:eastAsia="Times New Roman" w:hAnsi="Times New Roman" w:cs="Times New Roman"/>
          <w:color w:val="000000" w:themeColor="text1"/>
          <w:sz w:val="28"/>
          <w:szCs w:val="28"/>
        </w:rPr>
        <w:t xml:space="preserve">]. Она отмечала, что резкое повышение уровня коммерциализации университетов стало возможным благодаря их трансформации в сторону укрепления предпринимательского содержания. Причем при полной поддержке государства такая трансформация привела к формированию вместо двойственных взаимоотношений к указанной выше модели тройной спирали. </w:t>
      </w:r>
    </w:p>
    <w:p w14:paraId="70E5AF61" w14:textId="68C3F26B" w:rsidR="00A64FB9" w:rsidRPr="004716C3" w:rsidRDefault="00A64FB9" w:rsidP="003961F1">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Отдельно стоит отметить и проблему формирования предпринимательских инновационных экосистем, как первичной ячейки глобальных инновационных экосистем.</w:t>
      </w:r>
    </w:p>
    <w:p w14:paraId="36860C8F"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видим, экосистемы инноваций представляются подавляющим большинством ученых экономистов как сетевые организации, где есть совокупность компаний и организаций, функционирование которых регулируется рыночными механизмами, а не централизованными командами из какого-либо управляющего центра.</w:t>
      </w:r>
    </w:p>
    <w:p w14:paraId="4F9C8837"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организации сети иерархическая командная цепочка заменяется формированием портфеля заказов и выстраиванием взаимовыгодных отношений между участниками сети. При этом отношения строятся не только в части деловых связей, но и в процессе обмена информацией, кооперации при проведении научно-исследовательских работ и конструкторских разработках.</w:t>
      </w:r>
    </w:p>
    <w:p w14:paraId="43227DA6"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представленном контексте необходимо отметить, что наиболее тесные взаимосвязи между участниками возникают именно в сетевых инновациях, причем и здесь наблюдается некоторая эволюция в развитии уровня взаимоотношений участников экосистемы инноваций.</w:t>
      </w:r>
    </w:p>
    <w:p w14:paraId="1D3B10B7"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Представим указанную эволюцию графически.</w:t>
      </w:r>
    </w:p>
    <w:p w14:paraId="7DFCF3ED" w14:textId="0603C9A1" w:rsidR="00F02E83" w:rsidRPr="004716C3" w:rsidRDefault="004F0D44"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видим,</w:t>
      </w:r>
      <w:r w:rsidR="00F02E83" w:rsidRPr="004716C3">
        <w:rPr>
          <w:rFonts w:ascii="Times New Roman" w:eastAsia="Times New Roman" w:hAnsi="Times New Roman" w:cs="Times New Roman"/>
          <w:color w:val="000000" w:themeColor="text1"/>
          <w:sz w:val="28"/>
          <w:szCs w:val="28"/>
        </w:rPr>
        <w:t xml:space="preserve"> из представленного рисунка </w:t>
      </w:r>
      <w:r w:rsidR="000735B6">
        <w:rPr>
          <w:rFonts w:ascii="Times New Roman" w:eastAsia="Times New Roman" w:hAnsi="Times New Roman" w:cs="Times New Roman"/>
          <w:color w:val="000000" w:themeColor="text1"/>
          <w:sz w:val="28"/>
          <w:szCs w:val="28"/>
        </w:rPr>
        <w:t>3</w:t>
      </w:r>
      <w:r w:rsidR="00F02E83" w:rsidRPr="004716C3">
        <w:rPr>
          <w:rFonts w:ascii="Times New Roman" w:eastAsia="Times New Roman" w:hAnsi="Times New Roman" w:cs="Times New Roman"/>
          <w:color w:val="000000" w:themeColor="text1"/>
          <w:sz w:val="28"/>
          <w:szCs w:val="28"/>
        </w:rPr>
        <w:t>, коллаборация демонстрирует высшую, интерактивную форму взаимоотношений участников экосистемы инноваций. Само понятие «коллаборация» сформировалось по аналогии со сложившимися в лабораториях Кремниевой долины взаимоотношениями. Иными словами, здесь понимается такие взаимоотношения, когда все участники экосистемы создают совместные правила для направления своих функций для решения общих задач, то есть инновации создаются коллективно и в определенной среде, в основе которой заложены горизонтальные связи юридически независимых участников.</w:t>
      </w:r>
    </w:p>
    <w:p w14:paraId="6C26B4D2" w14:textId="4037DF71"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Справедливости ради необходимо отметить, что помимо сетевого подхода в раскрытии инновационного процесса также существуют другие концепции.</w:t>
      </w:r>
    </w:p>
    <w:p w14:paraId="3A83D375" w14:textId="5B1B97CD" w:rsidR="003961F1" w:rsidRPr="00676F48" w:rsidRDefault="00676F48" w:rsidP="00F02E83">
      <w:pPr>
        <w:spacing w:after="0" w:line="240" w:lineRule="auto"/>
        <w:ind w:firstLine="567"/>
        <w:jc w:val="both"/>
        <w:rPr>
          <w:rFonts w:ascii="Times New Roman" w:eastAsia="Times New Roman" w:hAnsi="Times New Roman" w:cs="Times New Roman"/>
          <w:color w:val="000000" w:themeColor="text1"/>
          <w:sz w:val="28"/>
          <w:szCs w:val="28"/>
        </w:rPr>
      </w:pPr>
      <w:r w:rsidRPr="00676F48">
        <w:rPr>
          <w:rFonts w:ascii="Times New Roman" w:eastAsia="Times New Roman" w:hAnsi="Times New Roman" w:cs="Times New Roman"/>
          <w:color w:val="000000" w:themeColor="text1"/>
          <w:sz w:val="28"/>
          <w:szCs w:val="28"/>
        </w:rPr>
        <w:t>В частности, модель отбора инновационных идей «Воронка», основоположниками которой являются С. Уилрайт и К. Кларк. Здесь в основу положен принцип конкурирования результатов НИОКР за ресурсы, при этом решаются две условные задачи, а именно как расширить базу знаний и оптимизировать процесс отбора инновационных идей.</w:t>
      </w:r>
    </w:p>
    <w:p w14:paraId="23F3C185" w14:textId="77777777" w:rsidR="00F02E83" w:rsidRPr="004716C3" w:rsidRDefault="00F02E83" w:rsidP="00F02E83">
      <w:pPr>
        <w:spacing w:after="0" w:line="240" w:lineRule="auto"/>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noProof/>
          <w:color w:val="000000" w:themeColor="text1"/>
          <w:sz w:val="28"/>
          <w:szCs w:val="28"/>
        </w:rPr>
        <w:lastRenderedPageBreak/>
        <w:drawing>
          <wp:inline distT="0" distB="0" distL="0" distR="0" wp14:anchorId="6BE2D5EB" wp14:editId="63642E6B">
            <wp:extent cx="5788025" cy="2724150"/>
            <wp:effectExtent l="0" t="57150" r="0" b="57150"/>
            <wp:docPr id="73"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953CE14" w14:textId="2FFE7153" w:rsidR="00F02E83" w:rsidRPr="004716C3" w:rsidRDefault="00F02E83" w:rsidP="003961F1">
      <w:pPr>
        <w:spacing w:after="0" w:line="240" w:lineRule="auto"/>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Рисунок </w:t>
      </w:r>
      <w:r w:rsidR="000735B6">
        <w:rPr>
          <w:rFonts w:ascii="Times New Roman" w:eastAsia="Times New Roman" w:hAnsi="Times New Roman" w:cs="Times New Roman"/>
          <w:color w:val="000000" w:themeColor="text1"/>
          <w:sz w:val="28"/>
          <w:szCs w:val="28"/>
        </w:rPr>
        <w:t>3</w:t>
      </w:r>
      <w:r w:rsidRPr="004716C3">
        <w:rPr>
          <w:rFonts w:ascii="Times New Roman" w:eastAsia="Times New Roman" w:hAnsi="Times New Roman" w:cs="Times New Roman"/>
          <w:color w:val="000000" w:themeColor="text1"/>
          <w:sz w:val="28"/>
          <w:szCs w:val="28"/>
        </w:rPr>
        <w:t xml:space="preserve"> – Взаимоотношения участников инновационной экосистемы</w:t>
      </w:r>
    </w:p>
    <w:p w14:paraId="7F15A908" w14:textId="4417C699" w:rsidR="00F02E83" w:rsidRPr="004716C3" w:rsidRDefault="003961F1" w:rsidP="00C133B2">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xml:space="preserve">Примечание - </w:t>
      </w:r>
      <w:r w:rsidR="00B61C3E" w:rsidRPr="00B61C3E">
        <w:rPr>
          <w:rFonts w:ascii="Times New Roman" w:eastAsia="Times New Roman" w:hAnsi="Times New Roman" w:cs="Times New Roman"/>
          <w:color w:val="000000" w:themeColor="text1"/>
          <w:sz w:val="24"/>
          <w:szCs w:val="24"/>
        </w:rPr>
        <w:t>Составлено автором на основании иcточника [35]</w:t>
      </w:r>
    </w:p>
    <w:p w14:paraId="7D029AF4"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p>
    <w:p w14:paraId="4E853EA6" w14:textId="666920B0"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Следующая модель принятия инновационных решений «Ворота», основоположником которой является Р. Купер, применяет принцип, когда весь процесс отбора состоит из этапов, перед каждым их которых стоят «ворота» в виде определенных критериев, позволяющих перейти к следующему этапу реализации инновационного проекта</w:t>
      </w:r>
      <w:r w:rsidR="00FA1E58" w:rsidRPr="004716C3">
        <w:rPr>
          <w:rFonts w:ascii="Times New Roman" w:eastAsia="Times New Roman" w:hAnsi="Times New Roman" w:cs="Times New Roman"/>
          <w:color w:val="000000" w:themeColor="text1"/>
          <w:sz w:val="28"/>
          <w:szCs w:val="28"/>
        </w:rPr>
        <w:t xml:space="preserve"> [</w:t>
      </w:r>
      <w:r w:rsidR="007E7483" w:rsidRPr="004716C3">
        <w:rPr>
          <w:rFonts w:ascii="Times New Roman" w:eastAsia="Times New Roman" w:hAnsi="Times New Roman" w:cs="Times New Roman"/>
          <w:color w:val="000000" w:themeColor="text1"/>
          <w:sz w:val="28"/>
          <w:szCs w:val="28"/>
        </w:rPr>
        <w:t>35].</w:t>
      </w:r>
    </w:p>
    <w:p w14:paraId="68C1459C"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Следующая модель носит название ТАМО, создатель данной модели Ф. Янсен, который положил в ее основу определенную типологию инноваций в зависимости от текущей стадии инновационного процесса.</w:t>
      </w:r>
    </w:p>
    <w:p w14:paraId="599873AC"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Так, указанная типология включает в себя следующие четыре этапа:</w:t>
      </w:r>
    </w:p>
    <w:p w14:paraId="489A6CF1"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технологический (Т) означает, что новая технология выступает в качестве первого инновационного результата;</w:t>
      </w:r>
    </w:p>
    <w:p w14:paraId="6752431F"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прикладной (</w:t>
      </w:r>
      <w:r w:rsidRPr="004716C3">
        <w:rPr>
          <w:rFonts w:ascii="Times New Roman" w:eastAsia="Times New Roman" w:hAnsi="Times New Roman" w:cs="Times New Roman"/>
          <w:color w:val="000000" w:themeColor="text1"/>
          <w:sz w:val="28"/>
          <w:szCs w:val="28"/>
          <w:lang w:val="en-US"/>
        </w:rPr>
        <w:t>applied</w:t>
      </w:r>
      <w:r w:rsidRPr="004716C3">
        <w:rPr>
          <w:rFonts w:ascii="Times New Roman" w:eastAsia="Times New Roman" w:hAnsi="Times New Roman" w:cs="Times New Roman"/>
          <w:color w:val="000000" w:themeColor="text1"/>
          <w:sz w:val="28"/>
          <w:szCs w:val="28"/>
        </w:rPr>
        <w:t>, А) означает, что новые продукты и услуги, появляющиеся при использовании технологии, выступают в качестве второго инновационного результата;</w:t>
      </w:r>
    </w:p>
    <w:p w14:paraId="59E5F9D7"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рыночный (</w:t>
      </w:r>
      <w:r w:rsidRPr="004716C3">
        <w:rPr>
          <w:rFonts w:ascii="Times New Roman" w:eastAsia="Times New Roman" w:hAnsi="Times New Roman" w:cs="Times New Roman"/>
          <w:color w:val="000000" w:themeColor="text1"/>
          <w:sz w:val="28"/>
          <w:szCs w:val="28"/>
          <w:lang w:val="en-US"/>
        </w:rPr>
        <w:t>marketing</w:t>
      </w:r>
      <w:r w:rsidRPr="004716C3">
        <w:rPr>
          <w:rFonts w:ascii="Times New Roman" w:eastAsia="Times New Roman" w:hAnsi="Times New Roman" w:cs="Times New Roman"/>
          <w:color w:val="000000" w:themeColor="text1"/>
          <w:sz w:val="28"/>
          <w:szCs w:val="28"/>
        </w:rPr>
        <w:t>, М) означает, что продукты и услуги, о которых говорилось выше, выводятся на рынок;</w:t>
      </w:r>
    </w:p>
    <w:p w14:paraId="66AE976D" w14:textId="77777777" w:rsidR="00F02E83" w:rsidRPr="004716C3" w:rsidRDefault="00F02E83" w:rsidP="00F02E83">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организационный (О) означает организационно-управленческие решения.</w:t>
      </w:r>
    </w:p>
    <w:p w14:paraId="7B8E2AD3" w14:textId="7D3FEAB9" w:rsidR="009962C9" w:rsidRPr="004716C3" w:rsidRDefault="00F02E83" w:rsidP="003961F1">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Иными словами, в данном случае инновации представляются не как отдельные события, а как последовательное взаимосвязанное множество этих событий, а именно инновационный процесс с момента появления технологии и до его практической реализации в условиях реальной экономики.</w:t>
      </w:r>
    </w:p>
    <w:p w14:paraId="180DDAF0" w14:textId="0A9D2943"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Таким образом, анализируя все типы инновационных экосистем можно резюмировать, что в принципе подход </w:t>
      </w:r>
      <w:r w:rsidR="00251F82" w:rsidRPr="004716C3">
        <w:rPr>
          <w:rFonts w:ascii="Times New Roman" w:eastAsia="Times New Roman" w:hAnsi="Times New Roman" w:cs="Times New Roman"/>
          <w:color w:val="000000" w:themeColor="text1"/>
          <w:sz w:val="28"/>
          <w:szCs w:val="28"/>
        </w:rPr>
        <w:t xml:space="preserve">с позиции экосистемы инноваций </w:t>
      </w:r>
      <w:r w:rsidRPr="004716C3">
        <w:rPr>
          <w:rFonts w:ascii="Times New Roman" w:eastAsia="Times New Roman" w:hAnsi="Times New Roman" w:cs="Times New Roman"/>
          <w:color w:val="000000" w:themeColor="text1"/>
          <w:sz w:val="28"/>
          <w:szCs w:val="28"/>
        </w:rPr>
        <w:t>позволяет рассматривать все инновационные механизмы в качестве определенной совокупности организаций и различных институтов, включая все многообразие их взаимосвязей и отношений при реализации инновационных процессов</w:t>
      </w:r>
      <w:r w:rsidR="00FA1E58" w:rsidRPr="004716C3">
        <w:rPr>
          <w:rFonts w:ascii="Times New Roman" w:eastAsia="Times New Roman" w:hAnsi="Times New Roman" w:cs="Times New Roman"/>
          <w:color w:val="000000" w:themeColor="text1"/>
          <w:sz w:val="28"/>
          <w:szCs w:val="28"/>
        </w:rPr>
        <w:t xml:space="preserve"> [</w:t>
      </w:r>
      <w:r w:rsidR="009B37C8" w:rsidRPr="004716C3">
        <w:rPr>
          <w:rFonts w:ascii="Times New Roman" w:eastAsia="Times New Roman" w:hAnsi="Times New Roman" w:cs="Times New Roman"/>
          <w:color w:val="000000" w:themeColor="text1"/>
          <w:sz w:val="28"/>
          <w:szCs w:val="28"/>
        </w:rPr>
        <w:t>3</w:t>
      </w:r>
      <w:r w:rsidR="001E1BA3" w:rsidRPr="004716C3">
        <w:rPr>
          <w:rFonts w:ascii="Times New Roman" w:eastAsia="Times New Roman" w:hAnsi="Times New Roman" w:cs="Times New Roman"/>
          <w:color w:val="000000" w:themeColor="text1"/>
          <w:sz w:val="28"/>
          <w:szCs w:val="28"/>
        </w:rPr>
        <w:t>6</w:t>
      </w:r>
      <w:r w:rsidR="009B37C8" w:rsidRPr="004716C3">
        <w:rPr>
          <w:rFonts w:ascii="Times New Roman" w:eastAsia="Times New Roman" w:hAnsi="Times New Roman" w:cs="Times New Roman"/>
          <w:color w:val="000000" w:themeColor="text1"/>
          <w:sz w:val="28"/>
          <w:szCs w:val="28"/>
        </w:rPr>
        <w:t>].</w:t>
      </w:r>
    </w:p>
    <w:p w14:paraId="6694ED72" w14:textId="77777777" w:rsidR="00D51A46" w:rsidRPr="004716C3" w:rsidRDefault="007D1415"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 xml:space="preserve">Таким </w:t>
      </w:r>
      <w:r w:rsidR="006E6BDB" w:rsidRPr="004716C3">
        <w:rPr>
          <w:rFonts w:ascii="Times New Roman" w:eastAsia="Times New Roman" w:hAnsi="Times New Roman" w:cs="Times New Roman"/>
          <w:color w:val="000000" w:themeColor="text1"/>
          <w:sz w:val="28"/>
          <w:szCs w:val="28"/>
        </w:rPr>
        <w:t>образом, экосистемы</w:t>
      </w:r>
      <w:r w:rsidR="00BC6B15" w:rsidRPr="004716C3">
        <w:rPr>
          <w:rFonts w:ascii="Times New Roman" w:eastAsia="Times New Roman" w:hAnsi="Times New Roman" w:cs="Times New Roman"/>
          <w:color w:val="000000" w:themeColor="text1"/>
          <w:sz w:val="28"/>
          <w:szCs w:val="28"/>
        </w:rPr>
        <w:t xml:space="preserve"> инноваций </w:t>
      </w:r>
      <w:r w:rsidR="00D51A46" w:rsidRPr="004716C3">
        <w:rPr>
          <w:rFonts w:ascii="Times New Roman" w:eastAsia="Times New Roman" w:hAnsi="Times New Roman" w:cs="Times New Roman"/>
          <w:color w:val="000000" w:themeColor="text1"/>
          <w:sz w:val="28"/>
          <w:szCs w:val="28"/>
        </w:rPr>
        <w:t>предполагает наличие, как минимум двух составляющих, а именно непосредственно самих участников инновационного процесса и инновационную среду, в которой происходят эти самые процессы.</w:t>
      </w:r>
    </w:p>
    <w:p w14:paraId="7A661A75" w14:textId="448ECFF6" w:rsidR="00657757" w:rsidRPr="004716C3" w:rsidRDefault="00D51A46" w:rsidP="0065775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При этом отличительной особенностью </w:t>
      </w:r>
      <w:r w:rsidR="00BC6B15"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является то, что в отличие от обычной</w:t>
      </w:r>
      <w:r w:rsidR="00F54FEB" w:rsidRPr="004716C3">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системы, она имеет эффективные рыночные механизмы, позволяющие развиваться без внешнего административного воздействия, на основе заложенног</w:t>
      </w:r>
      <w:r w:rsidR="00BC6B15" w:rsidRPr="004716C3">
        <w:rPr>
          <w:rFonts w:ascii="Times New Roman" w:eastAsia="Times New Roman" w:hAnsi="Times New Roman" w:cs="Times New Roman"/>
          <w:color w:val="000000" w:themeColor="text1"/>
          <w:sz w:val="28"/>
          <w:szCs w:val="28"/>
        </w:rPr>
        <w:t>о в ней потенциала саморазвития.</w:t>
      </w:r>
    </w:p>
    <w:p w14:paraId="3A11F7DC" w14:textId="35CCF380" w:rsidR="00D51A46" w:rsidRPr="004716C3" w:rsidRDefault="00D51A46" w:rsidP="00897DD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 существенной характеристикой экосистемного подхода в решении вопросов становления и развития инновационной деятельности является тот факт, что при этом приоритетом становятся не столько сами непосредственные участники инновационного процесса, сколько характер и специфика взаимоотношений между ними</w:t>
      </w:r>
      <w:r w:rsidR="00362C63" w:rsidRPr="004716C3">
        <w:rPr>
          <w:rFonts w:ascii="Times New Roman" w:eastAsia="Times New Roman" w:hAnsi="Times New Roman" w:cs="Times New Roman"/>
          <w:color w:val="000000" w:themeColor="text1"/>
          <w:sz w:val="28"/>
          <w:szCs w:val="28"/>
        </w:rPr>
        <w:t xml:space="preserve"> [3</w:t>
      </w:r>
      <w:r w:rsidR="001E1BA3" w:rsidRPr="004716C3">
        <w:rPr>
          <w:rFonts w:ascii="Times New Roman" w:eastAsia="Times New Roman" w:hAnsi="Times New Roman" w:cs="Times New Roman"/>
          <w:color w:val="000000" w:themeColor="text1"/>
          <w:sz w:val="28"/>
          <w:szCs w:val="28"/>
        </w:rPr>
        <w:t>7</w:t>
      </w:r>
      <w:r w:rsidR="00362C63" w:rsidRPr="004716C3">
        <w:rPr>
          <w:rFonts w:ascii="Times New Roman" w:eastAsia="Times New Roman" w:hAnsi="Times New Roman" w:cs="Times New Roman"/>
          <w:color w:val="000000" w:themeColor="text1"/>
          <w:sz w:val="28"/>
          <w:szCs w:val="28"/>
        </w:rPr>
        <w:t xml:space="preserve">]. </w:t>
      </w:r>
      <w:r w:rsidR="007D1415" w:rsidRPr="004716C3">
        <w:rPr>
          <w:rFonts w:ascii="Times New Roman" w:eastAsia="Times New Roman" w:hAnsi="Times New Roman" w:cs="Times New Roman"/>
          <w:color w:val="000000" w:themeColor="text1"/>
          <w:sz w:val="28"/>
          <w:szCs w:val="28"/>
        </w:rPr>
        <w:t>К</w:t>
      </w:r>
      <w:r w:rsidRPr="004716C3">
        <w:rPr>
          <w:rFonts w:ascii="Times New Roman" w:eastAsia="Times New Roman" w:hAnsi="Times New Roman" w:cs="Times New Roman"/>
          <w:color w:val="000000" w:themeColor="text1"/>
          <w:sz w:val="28"/>
          <w:szCs w:val="28"/>
        </w:rPr>
        <w:t>оллабораци</w:t>
      </w:r>
      <w:r w:rsidR="007D1415" w:rsidRPr="004716C3">
        <w:rPr>
          <w:rFonts w:ascii="Times New Roman" w:eastAsia="Times New Roman" w:hAnsi="Times New Roman" w:cs="Times New Roman"/>
          <w:color w:val="000000" w:themeColor="text1"/>
          <w:sz w:val="28"/>
          <w:szCs w:val="28"/>
        </w:rPr>
        <w:t>я</w:t>
      </w:r>
      <w:r w:rsidRPr="004716C3">
        <w:rPr>
          <w:rFonts w:ascii="Times New Roman" w:eastAsia="Times New Roman" w:hAnsi="Times New Roman" w:cs="Times New Roman"/>
          <w:color w:val="000000" w:themeColor="text1"/>
          <w:sz w:val="28"/>
          <w:szCs w:val="28"/>
        </w:rPr>
        <w:t xml:space="preserve"> участников инновационной деятельности, представляется как установление горизонтальных взаимопроникающих связей участников экосистемы с целью объединения знаний и компетенций и их дальнейшего преобразования в инновационные продукты, и внедрение их в рынок.</w:t>
      </w:r>
    </w:p>
    <w:p w14:paraId="5E5E886A" w14:textId="77777777" w:rsidR="00D9321C" w:rsidRPr="004716C3" w:rsidRDefault="00D9321C" w:rsidP="00D9321C">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На основе проведенного анализа </w:t>
      </w:r>
      <w:r w:rsidR="009B023D" w:rsidRPr="004716C3">
        <w:rPr>
          <w:rFonts w:ascii="Times New Roman" w:eastAsia="Times New Roman" w:hAnsi="Times New Roman" w:cs="Times New Roman"/>
          <w:color w:val="000000" w:themeColor="text1"/>
          <w:sz w:val="28"/>
          <w:szCs w:val="28"/>
        </w:rPr>
        <w:t>было</w:t>
      </w:r>
      <w:r w:rsidRPr="004716C3">
        <w:rPr>
          <w:rFonts w:ascii="Times New Roman" w:eastAsia="Times New Roman" w:hAnsi="Times New Roman" w:cs="Times New Roman"/>
          <w:color w:val="000000" w:themeColor="text1"/>
          <w:sz w:val="28"/>
          <w:szCs w:val="28"/>
        </w:rPr>
        <w:t xml:space="preserve"> предлож</w:t>
      </w:r>
      <w:r w:rsidR="009B023D" w:rsidRPr="004716C3">
        <w:rPr>
          <w:rFonts w:ascii="Times New Roman" w:eastAsia="Times New Roman" w:hAnsi="Times New Roman" w:cs="Times New Roman"/>
          <w:color w:val="000000" w:themeColor="text1"/>
          <w:sz w:val="28"/>
          <w:szCs w:val="28"/>
        </w:rPr>
        <w:t>ено</w:t>
      </w:r>
      <w:r w:rsidRPr="004716C3">
        <w:rPr>
          <w:rFonts w:ascii="Times New Roman" w:eastAsia="Times New Roman" w:hAnsi="Times New Roman" w:cs="Times New Roman"/>
          <w:color w:val="000000" w:themeColor="text1"/>
          <w:sz w:val="28"/>
          <w:szCs w:val="28"/>
        </w:rPr>
        <w:t xml:space="preserve"> определение понятия экосистемы инноваций, которая заключается в следующем.</w:t>
      </w:r>
    </w:p>
    <w:p w14:paraId="6BA42E03" w14:textId="181CB485" w:rsidR="00D9321C" w:rsidRPr="004716C3" w:rsidRDefault="00D9321C" w:rsidP="00D9321C">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Экосистема инноваций представляет собой механизм организации инновационной деятельности через совокупность двух составляющих, а именно непосредственно самих участников инновационного процесса и инновационной среды, их взаимосвязей при реализации инновационных процессов на основе использования научно-технического   потенциала и рыночных отношений, позволяющие эффективное саморазвитие.</w:t>
      </w:r>
    </w:p>
    <w:p w14:paraId="14860B53" w14:textId="77777777" w:rsidR="00D9321C" w:rsidRPr="004716C3" w:rsidRDefault="00D9321C" w:rsidP="00D9321C">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Таким образом, в настоящем разделе исследования нами были рассмотрены теоретические основы сущности и определения экосистемы инноваций</w:t>
      </w:r>
    </w:p>
    <w:p w14:paraId="7799C35D" w14:textId="77777777" w:rsidR="00D9321C" w:rsidRPr="004716C3" w:rsidRDefault="00D9321C" w:rsidP="003961F1">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5B5ABE59" w14:textId="204608CB" w:rsidR="00F21753" w:rsidRPr="004716C3" w:rsidRDefault="00F21753" w:rsidP="003961F1">
      <w:pPr>
        <w:spacing w:after="0" w:line="240" w:lineRule="auto"/>
        <w:ind w:firstLine="567"/>
        <w:jc w:val="both"/>
        <w:rPr>
          <w:rFonts w:ascii="Times New Roman" w:eastAsia="Times New Roman" w:hAnsi="Times New Roman" w:cs="Times New Roman"/>
          <w:b/>
          <w:color w:val="000000" w:themeColor="text1"/>
          <w:sz w:val="28"/>
          <w:szCs w:val="28"/>
        </w:rPr>
      </w:pPr>
      <w:r w:rsidRPr="004716C3">
        <w:rPr>
          <w:rFonts w:ascii="Times New Roman" w:eastAsia="Times New Roman" w:hAnsi="Times New Roman" w:cs="Times New Roman"/>
          <w:b/>
          <w:color w:val="000000" w:themeColor="text1"/>
          <w:sz w:val="28"/>
          <w:szCs w:val="28"/>
        </w:rPr>
        <w:t xml:space="preserve">1.2 </w:t>
      </w:r>
      <w:r w:rsidR="00B87C0D" w:rsidRPr="004716C3">
        <w:rPr>
          <w:rFonts w:ascii="Times New Roman" w:hAnsi="Times New Roman" w:cs="Times New Roman"/>
          <w:b/>
          <w:color w:val="000000" w:themeColor="text1"/>
          <w:sz w:val="28"/>
          <w:szCs w:val="28"/>
        </w:rPr>
        <w:t>Концептуальные подходы к формированию и управлению экосистемой инноваций в предпринимательстве</w:t>
      </w:r>
    </w:p>
    <w:p w14:paraId="434543E2" w14:textId="77777777" w:rsidR="00462150" w:rsidRPr="004716C3" w:rsidRDefault="005B1DF2"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w:t>
      </w:r>
      <w:r w:rsidR="00462150" w:rsidRPr="004716C3">
        <w:rPr>
          <w:rFonts w:ascii="Times New Roman" w:eastAsia="Times New Roman" w:hAnsi="Times New Roman" w:cs="Times New Roman"/>
          <w:color w:val="000000" w:themeColor="text1"/>
          <w:sz w:val="28"/>
          <w:szCs w:val="28"/>
        </w:rPr>
        <w:t>ак правило, экосистемы инноваций, построенные на принципах коллаборации, признаются наиболее успешными и имеют в своем активе множество инновационных решений, имеющих коммерческий успех.</w:t>
      </w:r>
    </w:p>
    <w:p w14:paraId="534A0FFD"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целом важно отметить, что любая экосистемы инноваций является предпринимательской, иначе говоря, преследует цель получения и максимизации дохода от своей деятельности.</w:t>
      </w:r>
    </w:p>
    <w:p w14:paraId="5B544369" w14:textId="77777777" w:rsidR="00462150" w:rsidRPr="004716C3" w:rsidRDefault="00462150" w:rsidP="00462150">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считаем важным раскрыть вопрос о специфических чертах традиционного и инновационного предпринимательства, что позволит глубже понять сущность последнего.</w:t>
      </w:r>
    </w:p>
    <w:p w14:paraId="4AAAFF91"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Совокупно выделяют три стадии развития предпринимательства, а именно историческое, когда происходит становление общих представлений и предпринимательство не рассматривается, как наиболее важная составляющая жизни общества, традиционное, характеризующееся индустриальной направленностью и риском и инновационное, характеризующее предпринимателя с позиции новаторства.</w:t>
      </w:r>
    </w:p>
    <w:p w14:paraId="37393F9E" w14:textId="0548255E" w:rsidR="00462150" w:rsidRPr="004716C3" w:rsidRDefault="00462150" w:rsidP="0024402F">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В связи с этим представляет интерес последние две стадии, которые характеризуют и обосновывают появление инновационной составляющей в предпринимательстве.</w:t>
      </w:r>
      <w:r w:rsidR="002D37ED">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При традиционном предпринимательстве доход выступает главным мотивом, когда предприниматель ставит цель, чтобы вырученные денежные средства от продажи товара превышали сумму средств, затраченных на их производство.</w:t>
      </w:r>
    </w:p>
    <w:p w14:paraId="0489CFF2" w14:textId="05C30E05" w:rsidR="00462150" w:rsidRPr="004716C3" w:rsidRDefault="00462150" w:rsidP="0024402F">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современном же подходе к предпринимательству в качестве основного мотива выступает достижение определенной цели, реализация проекта и в этом случае добываемые деньги из цели превращаются в средство достижения поставленной цели, реализации инвестиционного проекта.</w:t>
      </w:r>
      <w:r w:rsidR="009A18FD">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И здесь перед предпринимателем стоит задача не просто реализовать проект, но преобразовать и усовершенствовать способы производства за счет изобретений, новых технологий, использования более производительных материалов и уже на этой основе производить принципиально новые товары или старые продукты, но новыми, более совершенными методами.</w:t>
      </w:r>
    </w:p>
    <w:p w14:paraId="35FB3B1A" w14:textId="508F1A52"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Соответственно такие качества, как новаторство и новизна выступают неотъемлемыми атрибутами современного предпринимательства, </w:t>
      </w:r>
      <w:r w:rsidR="00142D1B" w:rsidRPr="004716C3">
        <w:rPr>
          <w:rFonts w:ascii="Times New Roman" w:eastAsia="Times New Roman" w:hAnsi="Times New Roman" w:cs="Times New Roman"/>
          <w:color w:val="000000" w:themeColor="text1"/>
          <w:sz w:val="28"/>
          <w:szCs w:val="28"/>
        </w:rPr>
        <w:t>иными словами,</w:t>
      </w:r>
      <w:r w:rsidRPr="004716C3">
        <w:rPr>
          <w:rFonts w:ascii="Times New Roman" w:eastAsia="Times New Roman" w:hAnsi="Times New Roman" w:cs="Times New Roman"/>
          <w:color w:val="000000" w:themeColor="text1"/>
          <w:sz w:val="28"/>
          <w:szCs w:val="28"/>
        </w:rPr>
        <w:t xml:space="preserve"> именно инновации определяют сущность инновационного предпринимательства.</w:t>
      </w:r>
    </w:p>
    <w:p w14:paraId="0217132A" w14:textId="5E9E1C78"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научной литературе существует </w:t>
      </w:r>
      <w:r w:rsidR="00AD5E1F" w:rsidRPr="004716C3">
        <w:rPr>
          <w:rFonts w:ascii="Times New Roman" w:eastAsia="Times New Roman" w:hAnsi="Times New Roman" w:cs="Times New Roman"/>
          <w:color w:val="000000" w:themeColor="text1"/>
          <w:sz w:val="28"/>
          <w:szCs w:val="28"/>
        </w:rPr>
        <w:t>множеств</w:t>
      </w:r>
      <w:r w:rsidRPr="004716C3">
        <w:rPr>
          <w:rFonts w:ascii="Times New Roman" w:eastAsia="Times New Roman" w:hAnsi="Times New Roman" w:cs="Times New Roman"/>
          <w:color w:val="000000" w:themeColor="text1"/>
          <w:sz w:val="28"/>
          <w:szCs w:val="28"/>
        </w:rPr>
        <w:t>о точек зрения в вопросе понимания сущности инновации, которые можно объединить в три группы, а именно, одни исследователи воспринимают его как процесс, другие как продукт и третьи как результат деятельности</w:t>
      </w:r>
      <w:r w:rsidR="00FA1E58" w:rsidRPr="004716C3">
        <w:rPr>
          <w:rFonts w:ascii="Times New Roman" w:eastAsia="Times New Roman" w:hAnsi="Times New Roman" w:cs="Times New Roman"/>
          <w:color w:val="000000" w:themeColor="text1"/>
          <w:sz w:val="28"/>
          <w:szCs w:val="28"/>
        </w:rPr>
        <w:t xml:space="preserve"> [</w:t>
      </w:r>
      <w:r w:rsidR="00B913BA">
        <w:rPr>
          <w:rFonts w:ascii="Times New Roman" w:eastAsia="Times New Roman" w:hAnsi="Times New Roman" w:cs="Times New Roman"/>
          <w:color w:val="000000" w:themeColor="text1"/>
          <w:sz w:val="28"/>
          <w:szCs w:val="28"/>
        </w:rPr>
        <w:t>38,</w:t>
      </w:r>
      <w:r w:rsidR="006D4BBC">
        <w:rPr>
          <w:rFonts w:ascii="Times New Roman" w:eastAsia="Times New Roman" w:hAnsi="Times New Roman" w:cs="Times New Roman"/>
          <w:color w:val="000000" w:themeColor="text1"/>
          <w:sz w:val="28"/>
          <w:szCs w:val="28"/>
        </w:rPr>
        <w:t xml:space="preserve"> </w:t>
      </w:r>
      <w:r w:rsidR="00B913BA">
        <w:rPr>
          <w:rFonts w:ascii="Times New Roman" w:eastAsia="Times New Roman" w:hAnsi="Times New Roman" w:cs="Times New Roman"/>
          <w:color w:val="000000" w:themeColor="text1"/>
          <w:sz w:val="28"/>
          <w:szCs w:val="28"/>
        </w:rPr>
        <w:t>39</w:t>
      </w:r>
      <w:r w:rsidR="00AD5E1F" w:rsidRPr="004716C3">
        <w:rPr>
          <w:rFonts w:ascii="Times New Roman" w:eastAsia="Times New Roman" w:hAnsi="Times New Roman" w:cs="Times New Roman"/>
          <w:color w:val="000000" w:themeColor="text1"/>
          <w:sz w:val="28"/>
          <w:szCs w:val="28"/>
        </w:rPr>
        <w:t>]</w:t>
      </w:r>
      <w:r w:rsidR="003961F1" w:rsidRPr="004716C3">
        <w:rPr>
          <w:rFonts w:ascii="Times New Roman" w:eastAsia="Times New Roman" w:hAnsi="Times New Roman" w:cs="Times New Roman"/>
          <w:color w:val="000000" w:themeColor="text1"/>
          <w:sz w:val="28"/>
          <w:szCs w:val="28"/>
        </w:rPr>
        <w:t>.</w:t>
      </w:r>
    </w:p>
    <w:p w14:paraId="4A46E702" w14:textId="0DE328BA" w:rsidR="00462150" w:rsidRPr="00B913BA"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 своей стороны, считаем возможным объединения всех трех составляющих указанных определений. Такое предположение вытекает из анализа инновации в контексте воздействия на создание стоимостной ценности. Иными словами, предлагается учесть в емкой форме сущностные характеристики инновации, как экономической категории</w:t>
      </w:r>
      <w:r w:rsid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[40,</w:t>
      </w:r>
      <w:r w:rsid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41]</w:t>
      </w:r>
      <w:r w:rsidR="006D4BBC">
        <w:rPr>
          <w:rFonts w:ascii="Times New Roman" w:eastAsia="Times New Roman" w:hAnsi="Times New Roman" w:cs="Times New Roman"/>
          <w:color w:val="000000" w:themeColor="text1"/>
          <w:sz w:val="28"/>
          <w:szCs w:val="28"/>
        </w:rPr>
        <w:t>.</w:t>
      </w:r>
    </w:p>
    <w:p w14:paraId="12826405" w14:textId="01BA3396" w:rsidR="00462150" w:rsidRPr="004716C3" w:rsidRDefault="00462150" w:rsidP="0024402F">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известно общая формула стоимости ценности состоит из переменной и постоянной частей затрат и добавочной стоимости, которые формируются по рыночным закономерностям.</w:t>
      </w:r>
      <w:r w:rsidR="006B476D">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В этом случае можно увидеть, что инновации, предполагая использование ресурсосберегающих технологий, приводят к сокращению издержек производства, с другой стороны в результате инноваций обеспечивается выпуск высокотехнологичных товаров, в которой концентрируется существенная доля интеллектуального труда, что приводит к росту получаемого дохода из-за повышени</w:t>
      </w:r>
      <w:r w:rsidR="006D4BBC">
        <w:rPr>
          <w:rFonts w:ascii="Times New Roman" w:eastAsia="Times New Roman" w:hAnsi="Times New Roman" w:cs="Times New Roman"/>
          <w:color w:val="000000" w:themeColor="text1"/>
          <w:sz w:val="28"/>
          <w:szCs w:val="28"/>
        </w:rPr>
        <w:t xml:space="preserve">я его потребительской стоимости </w:t>
      </w:r>
      <w:r w:rsidR="00B913BA" w:rsidRPr="00B913BA">
        <w:rPr>
          <w:rFonts w:ascii="Times New Roman" w:eastAsia="Times New Roman" w:hAnsi="Times New Roman" w:cs="Times New Roman"/>
          <w:color w:val="000000" w:themeColor="text1"/>
          <w:sz w:val="28"/>
          <w:szCs w:val="28"/>
        </w:rPr>
        <w:t>[42,</w:t>
      </w:r>
      <w:r w:rsid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43]</w:t>
      </w:r>
      <w:r w:rsidR="006D4BBC">
        <w:rPr>
          <w:rFonts w:ascii="Times New Roman" w:eastAsia="Times New Roman" w:hAnsi="Times New Roman" w:cs="Times New Roman"/>
          <w:color w:val="000000" w:themeColor="text1"/>
          <w:sz w:val="28"/>
          <w:szCs w:val="28"/>
        </w:rPr>
        <w:t>.</w:t>
      </w:r>
      <w:r w:rsidR="006B476D">
        <w:rPr>
          <w:rFonts w:ascii="Times New Roman" w:eastAsia="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 xml:space="preserve">Соответственно под инновацией предлагается рассматривать более эффективный и новый способ интенсивного воспроизводства на основе достижений науки и техники, выражающийся в выпуске конечного продукта, обладающего новыми характеристиками, либо в виде новой, более совершенной технологии производства или оказания услуг. </w:t>
      </w:r>
    </w:p>
    <w:p w14:paraId="2F43CAE4"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Отсюда можно сделать вывод, что инновационное предпринимательство выступает катализатором внедрения и развития инновационных продуктов, служит потенциалом развития экономики и коммерциализации интеллектуальной деятельности инноваторов. Другими словами, это особый вид </w:t>
      </w:r>
      <w:r w:rsidRPr="004716C3">
        <w:rPr>
          <w:rFonts w:ascii="Times New Roman" w:eastAsia="Times New Roman" w:hAnsi="Times New Roman" w:cs="Times New Roman"/>
          <w:color w:val="000000" w:themeColor="text1"/>
          <w:sz w:val="28"/>
          <w:szCs w:val="28"/>
        </w:rPr>
        <w:lastRenderedPageBreak/>
        <w:t>предпринимательской деятельности, основанный на современных достижениях научно-исследовательской и технической мысли.</w:t>
      </w:r>
    </w:p>
    <w:p w14:paraId="56CB53B6"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Ниже, в таблице 1, приведем сравнительную характеристику традиционного и инновационного предпринимательства на основе проведенного анализа.</w:t>
      </w:r>
    </w:p>
    <w:p w14:paraId="51574083"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14:paraId="1B52C1CD" w14:textId="77777777" w:rsidR="00462150" w:rsidRPr="004716C3" w:rsidRDefault="00462150" w:rsidP="003961F1">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Таблица 1 – Сравнительная характеристика традиционного и инновационного предпринимательства</w:t>
      </w:r>
    </w:p>
    <w:p w14:paraId="50E191A4" w14:textId="77777777" w:rsidR="00462150" w:rsidRPr="004716C3" w:rsidRDefault="00462150" w:rsidP="00462150">
      <w:pPr>
        <w:shd w:val="clear" w:color="auto" w:fill="FFFFFF"/>
        <w:spacing w:after="0" w:line="240" w:lineRule="auto"/>
        <w:jc w:val="both"/>
        <w:rPr>
          <w:rFonts w:ascii="Times New Roman" w:eastAsia="Times New Roman" w:hAnsi="Times New Roman" w:cs="Times New Roman"/>
          <w:color w:val="000000" w:themeColor="text1"/>
          <w:sz w:val="28"/>
          <w:szCs w:val="28"/>
        </w:rPr>
      </w:pPr>
    </w:p>
    <w:tbl>
      <w:tblPr>
        <w:tblStyle w:val="af"/>
        <w:tblW w:w="9356" w:type="dxa"/>
        <w:tblInd w:w="-5" w:type="dxa"/>
        <w:tblLook w:val="04A0" w:firstRow="1" w:lastRow="0" w:firstColumn="1" w:lastColumn="0" w:noHBand="0" w:noVBand="1"/>
      </w:tblPr>
      <w:tblGrid>
        <w:gridCol w:w="2127"/>
        <w:gridCol w:w="2975"/>
        <w:gridCol w:w="4254"/>
      </w:tblGrid>
      <w:tr w:rsidR="00462150" w:rsidRPr="004716C3" w14:paraId="475358C2" w14:textId="77777777" w:rsidTr="003D3985">
        <w:tc>
          <w:tcPr>
            <w:tcW w:w="2127" w:type="dxa"/>
          </w:tcPr>
          <w:p w14:paraId="789D14F2" w14:textId="77777777" w:rsidR="00462150" w:rsidRPr="00364148" w:rsidRDefault="00462150" w:rsidP="003961F1">
            <w:pPr>
              <w:ind w:firstLine="34"/>
              <w:jc w:val="center"/>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Признак</w:t>
            </w:r>
          </w:p>
        </w:tc>
        <w:tc>
          <w:tcPr>
            <w:tcW w:w="2975" w:type="dxa"/>
          </w:tcPr>
          <w:p w14:paraId="3D3975FC" w14:textId="77777777" w:rsidR="00462150" w:rsidRPr="00364148" w:rsidRDefault="00462150" w:rsidP="003961F1">
            <w:pPr>
              <w:ind w:firstLine="0"/>
              <w:jc w:val="center"/>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Традиционное предпринимательство</w:t>
            </w:r>
          </w:p>
        </w:tc>
        <w:tc>
          <w:tcPr>
            <w:tcW w:w="4254" w:type="dxa"/>
          </w:tcPr>
          <w:p w14:paraId="607017F1" w14:textId="77777777" w:rsidR="00462150" w:rsidRPr="00364148" w:rsidRDefault="00462150" w:rsidP="003961F1">
            <w:pPr>
              <w:ind w:firstLine="0"/>
              <w:jc w:val="center"/>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Инновационное предпринимательство</w:t>
            </w:r>
          </w:p>
        </w:tc>
      </w:tr>
      <w:tr w:rsidR="00031B4E" w:rsidRPr="004716C3" w14:paraId="53F05BC4" w14:textId="77777777" w:rsidTr="003D3985">
        <w:tc>
          <w:tcPr>
            <w:tcW w:w="2127" w:type="dxa"/>
          </w:tcPr>
          <w:p w14:paraId="74C50CBE" w14:textId="46FD3FCD" w:rsidR="00031B4E" w:rsidRPr="00364148" w:rsidRDefault="00031B4E" w:rsidP="003961F1">
            <w:pPr>
              <w:ind w:firstLine="34"/>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2975" w:type="dxa"/>
          </w:tcPr>
          <w:p w14:paraId="4686D78C" w14:textId="7C856DE4" w:rsidR="00031B4E" w:rsidRPr="00364148" w:rsidRDefault="00031B4E" w:rsidP="003961F1">
            <w:pPr>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w:t>
            </w:r>
          </w:p>
        </w:tc>
        <w:tc>
          <w:tcPr>
            <w:tcW w:w="4254" w:type="dxa"/>
          </w:tcPr>
          <w:p w14:paraId="3E07FFE2" w14:textId="25D5BC8A" w:rsidR="00031B4E" w:rsidRPr="00364148" w:rsidRDefault="00031B4E" w:rsidP="003961F1">
            <w:pPr>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w:t>
            </w:r>
          </w:p>
        </w:tc>
      </w:tr>
      <w:tr w:rsidR="00462150" w:rsidRPr="004716C3" w14:paraId="736850B3" w14:textId="77777777" w:rsidTr="003D3985">
        <w:tc>
          <w:tcPr>
            <w:tcW w:w="2127" w:type="dxa"/>
          </w:tcPr>
          <w:p w14:paraId="6380ED01" w14:textId="77777777" w:rsidR="00462150" w:rsidRPr="00364148" w:rsidRDefault="00462150" w:rsidP="003961F1">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Направление развития</w:t>
            </w:r>
          </w:p>
        </w:tc>
        <w:tc>
          <w:tcPr>
            <w:tcW w:w="2975" w:type="dxa"/>
          </w:tcPr>
          <w:p w14:paraId="64113A18" w14:textId="77777777" w:rsidR="00462150" w:rsidRPr="00364148" w:rsidRDefault="00462150" w:rsidP="003961F1">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Сырьевое, получение дохода от обычной деятельности</w:t>
            </w:r>
          </w:p>
        </w:tc>
        <w:tc>
          <w:tcPr>
            <w:tcW w:w="4254" w:type="dxa"/>
          </w:tcPr>
          <w:p w14:paraId="03EE98CB" w14:textId="77777777" w:rsidR="00462150" w:rsidRPr="00364148" w:rsidRDefault="00462150" w:rsidP="003961F1">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Сервисно-технологическое, создание продуктов с высокой добавленной стоимостью</w:t>
            </w:r>
          </w:p>
        </w:tc>
      </w:tr>
      <w:tr w:rsidR="00B467F4" w:rsidRPr="004716C3" w14:paraId="1D1D09E9" w14:textId="77777777" w:rsidTr="003D3985">
        <w:tc>
          <w:tcPr>
            <w:tcW w:w="2127" w:type="dxa"/>
          </w:tcPr>
          <w:p w14:paraId="4E67E8AB" w14:textId="5690BD40" w:rsidR="00B467F4" w:rsidRPr="00364148" w:rsidRDefault="00B467F4" w:rsidP="00B467F4">
            <w:pPr>
              <w:ind w:firstLine="34"/>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Продукт</w:t>
            </w:r>
          </w:p>
        </w:tc>
        <w:tc>
          <w:tcPr>
            <w:tcW w:w="2975" w:type="dxa"/>
          </w:tcPr>
          <w:p w14:paraId="0355D48C" w14:textId="09B9342B" w:rsidR="00B467F4" w:rsidRPr="00364148" w:rsidRDefault="00B467F4" w:rsidP="006D4BBC">
            <w:pPr>
              <w:ind w:firstLine="0"/>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 xml:space="preserve">Стандартные товары и услуги </w:t>
            </w:r>
          </w:p>
        </w:tc>
        <w:tc>
          <w:tcPr>
            <w:tcW w:w="4254" w:type="dxa"/>
          </w:tcPr>
          <w:p w14:paraId="0EC7ABF8" w14:textId="5F59A635" w:rsidR="00B467F4" w:rsidRPr="00364148" w:rsidRDefault="00B467F4" w:rsidP="006D4BBC">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 xml:space="preserve">Новые или усовершенствованные </w:t>
            </w:r>
          </w:p>
        </w:tc>
      </w:tr>
      <w:tr w:rsidR="00B467F4" w:rsidRPr="004716C3" w14:paraId="60B15CF6" w14:textId="77777777" w:rsidTr="003D3985">
        <w:tc>
          <w:tcPr>
            <w:tcW w:w="2127" w:type="dxa"/>
          </w:tcPr>
          <w:p w14:paraId="271266BF" w14:textId="77777777" w:rsidR="00B467F4" w:rsidRPr="00364148" w:rsidRDefault="00B467F4" w:rsidP="00B467F4">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Труд</w:t>
            </w:r>
          </w:p>
        </w:tc>
        <w:tc>
          <w:tcPr>
            <w:tcW w:w="2975" w:type="dxa"/>
          </w:tcPr>
          <w:p w14:paraId="07FC6AC2"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Кадры как рабочая сила</w:t>
            </w:r>
          </w:p>
        </w:tc>
        <w:tc>
          <w:tcPr>
            <w:tcW w:w="4254" w:type="dxa"/>
          </w:tcPr>
          <w:p w14:paraId="79983EE2"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Интеллектуальный потенциал</w:t>
            </w:r>
          </w:p>
        </w:tc>
      </w:tr>
      <w:tr w:rsidR="00B467F4" w:rsidRPr="004716C3" w14:paraId="6AFC726B" w14:textId="77777777" w:rsidTr="003D3985">
        <w:tc>
          <w:tcPr>
            <w:tcW w:w="2127" w:type="dxa"/>
            <w:tcBorders>
              <w:bottom w:val="single" w:sz="4" w:space="0" w:color="auto"/>
            </w:tcBorders>
          </w:tcPr>
          <w:p w14:paraId="0F4822C3" w14:textId="77777777" w:rsidR="00B467F4" w:rsidRPr="00364148" w:rsidRDefault="00B467F4" w:rsidP="00B467F4">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Цель</w:t>
            </w:r>
          </w:p>
        </w:tc>
        <w:tc>
          <w:tcPr>
            <w:tcW w:w="2975" w:type="dxa"/>
            <w:tcBorders>
              <w:bottom w:val="single" w:sz="4" w:space="0" w:color="auto"/>
            </w:tcBorders>
          </w:tcPr>
          <w:p w14:paraId="5D6A3AB3"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Максимизация прибыли</w:t>
            </w:r>
          </w:p>
        </w:tc>
        <w:tc>
          <w:tcPr>
            <w:tcW w:w="4254" w:type="dxa"/>
            <w:tcBorders>
              <w:bottom w:val="single" w:sz="4" w:space="0" w:color="auto"/>
            </w:tcBorders>
          </w:tcPr>
          <w:p w14:paraId="4F5AD724"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 xml:space="preserve">Высокие качественные, потребительские и стоимостные характеристики </w:t>
            </w:r>
          </w:p>
        </w:tc>
      </w:tr>
      <w:tr w:rsidR="00B467F4" w:rsidRPr="004716C3" w14:paraId="2123A7FA" w14:textId="77777777" w:rsidTr="003D3985">
        <w:tc>
          <w:tcPr>
            <w:tcW w:w="2127" w:type="dxa"/>
            <w:tcBorders>
              <w:bottom w:val="single" w:sz="4" w:space="0" w:color="auto"/>
            </w:tcBorders>
          </w:tcPr>
          <w:p w14:paraId="71BE53C0" w14:textId="77777777" w:rsidR="00B467F4" w:rsidRPr="00364148" w:rsidRDefault="00B467F4" w:rsidP="00B467F4">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Технологии</w:t>
            </w:r>
          </w:p>
        </w:tc>
        <w:tc>
          <w:tcPr>
            <w:tcW w:w="2975" w:type="dxa"/>
            <w:tcBorders>
              <w:bottom w:val="single" w:sz="4" w:space="0" w:color="auto"/>
            </w:tcBorders>
          </w:tcPr>
          <w:p w14:paraId="2D9FE7B5"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Традиционные</w:t>
            </w:r>
          </w:p>
        </w:tc>
        <w:tc>
          <w:tcPr>
            <w:tcW w:w="4254" w:type="dxa"/>
            <w:tcBorders>
              <w:bottom w:val="single" w:sz="4" w:space="0" w:color="auto"/>
            </w:tcBorders>
          </w:tcPr>
          <w:p w14:paraId="6A88E770" w14:textId="77777777" w:rsidR="00B467F4" w:rsidRPr="00364148" w:rsidRDefault="00B467F4" w:rsidP="00B467F4">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Основанные на достижениях науки и техники</w:t>
            </w:r>
          </w:p>
        </w:tc>
      </w:tr>
      <w:tr w:rsidR="0024402F" w:rsidRPr="004716C3" w14:paraId="3C7AE3E9" w14:textId="77777777" w:rsidTr="003D3985">
        <w:tc>
          <w:tcPr>
            <w:tcW w:w="2127" w:type="dxa"/>
          </w:tcPr>
          <w:p w14:paraId="6FEFF80F" w14:textId="01A58653" w:rsidR="0024402F" w:rsidRPr="00364148" w:rsidRDefault="0024402F" w:rsidP="0024402F">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Информационная база</w:t>
            </w:r>
          </w:p>
        </w:tc>
        <w:tc>
          <w:tcPr>
            <w:tcW w:w="2975" w:type="dxa"/>
          </w:tcPr>
          <w:p w14:paraId="640C5A46"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Накопленный опыт, текущие показатели</w:t>
            </w:r>
          </w:p>
        </w:tc>
        <w:tc>
          <w:tcPr>
            <w:tcW w:w="4254" w:type="dxa"/>
          </w:tcPr>
          <w:p w14:paraId="48F00EF7"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Патенты, научные форумы, разработки и изобретения, новые идеи и пр.</w:t>
            </w:r>
          </w:p>
        </w:tc>
      </w:tr>
      <w:tr w:rsidR="0024402F" w:rsidRPr="004716C3" w14:paraId="7AA512C5" w14:textId="77777777" w:rsidTr="00031B4E">
        <w:tc>
          <w:tcPr>
            <w:tcW w:w="2127" w:type="dxa"/>
            <w:tcBorders>
              <w:bottom w:val="single" w:sz="4" w:space="0" w:color="auto"/>
            </w:tcBorders>
          </w:tcPr>
          <w:p w14:paraId="518634BD" w14:textId="77777777" w:rsidR="0024402F" w:rsidRPr="00364148" w:rsidRDefault="0024402F" w:rsidP="0024402F">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Управление и управленческие решения</w:t>
            </w:r>
          </w:p>
        </w:tc>
        <w:tc>
          <w:tcPr>
            <w:tcW w:w="2975" w:type="dxa"/>
            <w:tcBorders>
              <w:bottom w:val="single" w:sz="4" w:space="0" w:color="auto"/>
            </w:tcBorders>
          </w:tcPr>
          <w:p w14:paraId="24A2215C"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Руководство менее склонное к риску, реактивные решения</w:t>
            </w:r>
          </w:p>
        </w:tc>
        <w:tc>
          <w:tcPr>
            <w:tcW w:w="4254" w:type="dxa"/>
            <w:tcBorders>
              <w:bottom w:val="single" w:sz="4" w:space="0" w:color="auto"/>
            </w:tcBorders>
          </w:tcPr>
          <w:p w14:paraId="7AE69312"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 xml:space="preserve">Риск ради инноваций, проактивные, интерактивные и альтернативные решения  </w:t>
            </w:r>
          </w:p>
        </w:tc>
      </w:tr>
      <w:tr w:rsidR="0024402F" w:rsidRPr="004716C3" w14:paraId="21AA91CC" w14:textId="77777777" w:rsidTr="00031B4E">
        <w:tc>
          <w:tcPr>
            <w:tcW w:w="2127" w:type="dxa"/>
            <w:tcBorders>
              <w:bottom w:val="nil"/>
            </w:tcBorders>
          </w:tcPr>
          <w:p w14:paraId="29CE0BE0" w14:textId="77777777" w:rsidR="0024402F" w:rsidRPr="00364148" w:rsidRDefault="0024402F" w:rsidP="0024402F">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Стратегия</w:t>
            </w:r>
          </w:p>
        </w:tc>
        <w:tc>
          <w:tcPr>
            <w:tcW w:w="2975" w:type="dxa"/>
            <w:tcBorders>
              <w:bottom w:val="nil"/>
            </w:tcBorders>
          </w:tcPr>
          <w:p w14:paraId="60AA5109"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Традиционная, жесткая</w:t>
            </w:r>
          </w:p>
        </w:tc>
        <w:tc>
          <w:tcPr>
            <w:tcW w:w="4254" w:type="dxa"/>
            <w:tcBorders>
              <w:bottom w:val="nil"/>
            </w:tcBorders>
          </w:tcPr>
          <w:p w14:paraId="00F3BD1C" w14:textId="77777777" w:rsidR="0024402F" w:rsidRPr="00364148" w:rsidRDefault="0024402F" w:rsidP="0024402F">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Нацеленная на инновации, имитационная, гибкая</w:t>
            </w:r>
          </w:p>
        </w:tc>
      </w:tr>
      <w:tr w:rsidR="00031B4E" w:rsidRPr="004716C3" w14:paraId="3F9C5941" w14:textId="77777777" w:rsidTr="00031B4E">
        <w:tc>
          <w:tcPr>
            <w:tcW w:w="2127" w:type="dxa"/>
          </w:tcPr>
          <w:p w14:paraId="7FAA6008" w14:textId="77777777" w:rsidR="00031B4E" w:rsidRPr="00364148" w:rsidRDefault="00031B4E" w:rsidP="00031B4E">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Связь с внешней средой</w:t>
            </w:r>
          </w:p>
        </w:tc>
        <w:tc>
          <w:tcPr>
            <w:tcW w:w="2975" w:type="dxa"/>
          </w:tcPr>
          <w:p w14:paraId="46331A60" w14:textId="77777777" w:rsidR="00031B4E" w:rsidRPr="00364148" w:rsidRDefault="00031B4E" w:rsidP="00031B4E">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Производственная и коммерческая инфраструктура</w:t>
            </w:r>
          </w:p>
        </w:tc>
        <w:tc>
          <w:tcPr>
            <w:tcW w:w="4254" w:type="dxa"/>
          </w:tcPr>
          <w:p w14:paraId="3187BE4D" w14:textId="77777777" w:rsidR="00031B4E" w:rsidRPr="00364148" w:rsidRDefault="00031B4E" w:rsidP="00031B4E">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Инновационная инфраструктура, сложная и нестабильная среда</w:t>
            </w:r>
          </w:p>
        </w:tc>
      </w:tr>
      <w:tr w:rsidR="00031B4E" w:rsidRPr="004716C3" w14:paraId="66BF74F6" w14:textId="77777777" w:rsidTr="00031B4E">
        <w:tc>
          <w:tcPr>
            <w:tcW w:w="2127" w:type="dxa"/>
          </w:tcPr>
          <w:p w14:paraId="6C18DED0" w14:textId="77777777" w:rsidR="00031B4E" w:rsidRPr="00364148" w:rsidRDefault="00031B4E" w:rsidP="00031B4E">
            <w:pPr>
              <w:ind w:firstLine="34"/>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Результаты деятельности</w:t>
            </w:r>
          </w:p>
        </w:tc>
        <w:tc>
          <w:tcPr>
            <w:tcW w:w="2975" w:type="dxa"/>
          </w:tcPr>
          <w:p w14:paraId="1128C75A" w14:textId="77777777" w:rsidR="00031B4E" w:rsidRPr="00364148" w:rsidRDefault="00031B4E" w:rsidP="00031B4E">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Удовлетворение спроса на традиционные товары, получение дохода</w:t>
            </w:r>
          </w:p>
        </w:tc>
        <w:tc>
          <w:tcPr>
            <w:tcW w:w="4254" w:type="dxa"/>
          </w:tcPr>
          <w:p w14:paraId="64748FD9" w14:textId="77777777" w:rsidR="00031B4E" w:rsidRPr="00364148" w:rsidRDefault="00031B4E" w:rsidP="00031B4E">
            <w:pPr>
              <w:ind w:firstLine="0"/>
              <w:jc w:val="left"/>
              <w:rPr>
                <w:rFonts w:ascii="Times New Roman" w:eastAsia="Times New Roman" w:hAnsi="Times New Roman" w:cs="Times New Roman"/>
                <w:bCs/>
                <w:color w:val="000000" w:themeColor="text1"/>
                <w:sz w:val="24"/>
                <w:szCs w:val="24"/>
              </w:rPr>
            </w:pPr>
            <w:r w:rsidRPr="00364148">
              <w:rPr>
                <w:rFonts w:ascii="Times New Roman" w:eastAsia="Times New Roman" w:hAnsi="Times New Roman" w:cs="Times New Roman"/>
                <w:bCs/>
                <w:color w:val="000000" w:themeColor="text1"/>
                <w:sz w:val="24"/>
                <w:szCs w:val="24"/>
              </w:rPr>
              <w:t>Высокотехнологичный бизнес, повышение конкурентоспособности</w:t>
            </w:r>
          </w:p>
        </w:tc>
      </w:tr>
      <w:tr w:rsidR="00031B4E" w:rsidRPr="004716C3" w14:paraId="70387B6C" w14:textId="77777777" w:rsidTr="00031B4E">
        <w:tc>
          <w:tcPr>
            <w:tcW w:w="9356" w:type="dxa"/>
            <w:gridSpan w:val="3"/>
          </w:tcPr>
          <w:p w14:paraId="59F6E83E" w14:textId="77777777" w:rsidR="00031B4E" w:rsidRPr="003D3985" w:rsidRDefault="00031B4E" w:rsidP="00C133B2">
            <w:pPr>
              <w:shd w:val="clear" w:color="auto" w:fill="FFFFFF"/>
              <w:ind w:firstLine="0"/>
              <w:rPr>
                <w:rFonts w:ascii="Times New Roman" w:eastAsia="Times New Roman" w:hAnsi="Times New Roman" w:cs="Times New Roman"/>
                <w:color w:val="000000" w:themeColor="text1"/>
                <w:sz w:val="24"/>
                <w:szCs w:val="24"/>
              </w:rPr>
            </w:pPr>
            <w:r w:rsidRPr="003D3985">
              <w:rPr>
                <w:rFonts w:ascii="Times New Roman" w:eastAsia="Times New Roman" w:hAnsi="Times New Roman" w:cs="Times New Roman"/>
                <w:color w:val="000000" w:themeColor="text1"/>
                <w:sz w:val="24"/>
                <w:szCs w:val="24"/>
              </w:rPr>
              <w:t>Примечание - Составлено автором на основе источников [3-10]</w:t>
            </w:r>
          </w:p>
        </w:tc>
      </w:tr>
    </w:tbl>
    <w:p w14:paraId="6D4FA4A5" w14:textId="77777777" w:rsidR="00031B4E" w:rsidRPr="004716C3" w:rsidRDefault="00031B4E"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14:paraId="1907037A" w14:textId="4F94C5E6"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 этом есть определенные факторы и условия, оказывающие на инновационное предпринимательство</w:t>
      </w:r>
      <w:r w:rsidR="00793B42">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позитивное либо негативное влияние в контексте его дальнейшего развития.</w:t>
      </w:r>
    </w:p>
    <w:p w14:paraId="3D1D21DB" w14:textId="357B7D52" w:rsidR="00462150" w:rsidRPr="00B913BA"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 к факторам, стимулирующим прогресс инновационного </w:t>
      </w:r>
      <w:r w:rsidR="00142D1B" w:rsidRPr="004716C3">
        <w:rPr>
          <w:rFonts w:ascii="Times New Roman" w:eastAsia="Times New Roman" w:hAnsi="Times New Roman" w:cs="Times New Roman"/>
          <w:color w:val="000000" w:themeColor="text1"/>
          <w:sz w:val="28"/>
          <w:szCs w:val="28"/>
        </w:rPr>
        <w:t>предпринимательства,</w:t>
      </w:r>
      <w:r w:rsidRPr="004716C3">
        <w:rPr>
          <w:rFonts w:ascii="Times New Roman" w:eastAsia="Times New Roman" w:hAnsi="Times New Roman" w:cs="Times New Roman"/>
          <w:color w:val="000000" w:themeColor="text1"/>
          <w:sz w:val="28"/>
          <w:szCs w:val="28"/>
        </w:rPr>
        <w:t xml:space="preserve"> можно отнести такие, как научно-технический потенциал, уровень развития рынка, инвестиционная привлекательность и активность, нормативно-правовая база регулирования инновационной деятельности, развитая инновационная инфраструктура, высокий уровень квалификации кадров, доступность финансирования и другие</w:t>
      </w:r>
      <w:r w:rsidR="006D4BBC" w:rsidRP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[44]</w:t>
      </w:r>
      <w:r w:rsidR="006D4BBC">
        <w:rPr>
          <w:rFonts w:ascii="Times New Roman" w:eastAsia="Times New Roman" w:hAnsi="Times New Roman" w:cs="Times New Roman"/>
          <w:color w:val="000000" w:themeColor="text1"/>
          <w:sz w:val="28"/>
          <w:szCs w:val="28"/>
        </w:rPr>
        <w:t>.</w:t>
      </w:r>
    </w:p>
    <w:p w14:paraId="21A8B3CA" w14:textId="70061C60" w:rsidR="00462150" w:rsidRPr="00B913BA"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 другой стороны, факторами, оказывающими сдерживающее влияние на развитие инновационной деятельности, являются высокий уровень морального и </w:t>
      </w:r>
      <w:r w:rsidRPr="004716C3">
        <w:rPr>
          <w:rFonts w:ascii="Times New Roman" w:eastAsia="Times New Roman" w:hAnsi="Times New Roman" w:cs="Times New Roman"/>
          <w:color w:val="000000" w:themeColor="text1"/>
          <w:sz w:val="28"/>
          <w:szCs w:val="28"/>
        </w:rPr>
        <w:lastRenderedPageBreak/>
        <w:t>физического износа основных средств, слабая инновационная инфраструктура, отсутствие взаимосвязей бизнеса и научных организаций, неразвитость рыночных отношений, слабая доступность финансирования, недостаточный уровень материально-технической базы и собственного технологического потенциала</w:t>
      </w:r>
      <w:r w:rsidR="006D4BBC" w:rsidRP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[45]</w:t>
      </w:r>
      <w:r w:rsidR="006D4BBC">
        <w:rPr>
          <w:rFonts w:ascii="Times New Roman" w:eastAsia="Times New Roman" w:hAnsi="Times New Roman" w:cs="Times New Roman"/>
          <w:color w:val="000000" w:themeColor="text1"/>
          <w:sz w:val="28"/>
          <w:szCs w:val="28"/>
        </w:rPr>
        <w:t>.</w:t>
      </w:r>
    </w:p>
    <w:p w14:paraId="60060F11" w14:textId="254F5895" w:rsidR="00462150" w:rsidRPr="006D4BBC"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Следовательно, такие факторы как образование и научный потенциал человеческого капитала играют одну из ключевых ролей. Следует отметить, что нужно различать понятия образование и научный потенциал. Затраты на сферу образования начинают занимать большую часть государственного бюджета. В особенности это касается развивающихся стран, где основной задачей государство ставит увеличение доступа к образованию населения. Тем не менее, высокий уровень образованности не оказывает значительного влияния на экономический рост страны. В то время как развитие научного потенциала обеспечивает увеличение интеллектуального потенциала страны и оказывает положительное влияние на экономическое развитие</w:t>
      </w:r>
      <w:r w:rsidR="006D4BBC" w:rsidRP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[46]</w:t>
      </w:r>
      <w:r w:rsidR="006D4BBC">
        <w:rPr>
          <w:rFonts w:ascii="Times New Roman" w:eastAsia="Times New Roman" w:hAnsi="Times New Roman" w:cs="Times New Roman"/>
          <w:color w:val="000000" w:themeColor="text1"/>
          <w:sz w:val="28"/>
          <w:szCs w:val="28"/>
        </w:rPr>
        <w:t>.</w:t>
      </w:r>
    </w:p>
    <w:p w14:paraId="637CF257" w14:textId="77777777" w:rsidR="00462150" w:rsidRPr="004716C3"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Для достижения эффективного взаимодействия участников экосистемы инноваций важно обеспечить адекватное сочетание всех функций и процессов на трех уровнях управления инновационной деятельностью, а именно стратегическом, тактическом и оперативном.</w:t>
      </w:r>
    </w:p>
    <w:p w14:paraId="4B69D46A" w14:textId="77777777" w:rsidR="00462150" w:rsidRPr="006B476D"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Для наглядности представим данные в виде рисунка.</w:t>
      </w:r>
    </w:p>
    <w:p w14:paraId="3606B40F" w14:textId="438C3997" w:rsidR="00462150" w:rsidRPr="006B476D"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 xml:space="preserve">Как видно из представленного рисунка </w:t>
      </w:r>
      <w:r w:rsidR="000735B6" w:rsidRPr="006B476D">
        <w:rPr>
          <w:rFonts w:ascii="Times New Roman" w:eastAsia="Times New Roman" w:hAnsi="Times New Roman" w:cs="Times New Roman"/>
          <w:color w:val="000000" w:themeColor="text1"/>
          <w:sz w:val="28"/>
          <w:szCs w:val="28"/>
        </w:rPr>
        <w:t>4</w:t>
      </w:r>
      <w:r w:rsidRPr="006B476D">
        <w:rPr>
          <w:rFonts w:ascii="Times New Roman" w:eastAsia="Times New Roman" w:hAnsi="Times New Roman" w:cs="Times New Roman"/>
          <w:color w:val="000000" w:themeColor="text1"/>
          <w:sz w:val="28"/>
          <w:szCs w:val="28"/>
        </w:rPr>
        <w:t xml:space="preserve"> на стратегическом уровне управления экосистемы инноваций на основе анализа среды, определении стратегических идей и оценке потенциала происходит формирование инновационной стратегии, соответствующей стоящим перед </w:t>
      </w:r>
      <w:r w:rsidR="00793B42">
        <w:rPr>
          <w:rFonts w:ascii="Times New Roman" w:eastAsia="Times New Roman" w:hAnsi="Times New Roman" w:cs="Times New Roman"/>
          <w:color w:val="000000" w:themeColor="text1"/>
          <w:sz w:val="28"/>
          <w:szCs w:val="28"/>
        </w:rPr>
        <w:t xml:space="preserve">целями </w:t>
      </w:r>
      <w:r w:rsidRPr="006B476D">
        <w:rPr>
          <w:rFonts w:ascii="Times New Roman" w:eastAsia="Times New Roman" w:hAnsi="Times New Roman" w:cs="Times New Roman"/>
          <w:color w:val="000000" w:themeColor="text1"/>
          <w:sz w:val="28"/>
          <w:szCs w:val="28"/>
        </w:rPr>
        <w:t>экосистем</w:t>
      </w:r>
      <w:r w:rsidR="00793B42">
        <w:rPr>
          <w:rFonts w:ascii="Times New Roman" w:eastAsia="Times New Roman" w:hAnsi="Times New Roman" w:cs="Times New Roman"/>
          <w:color w:val="000000" w:themeColor="text1"/>
          <w:sz w:val="28"/>
          <w:szCs w:val="28"/>
        </w:rPr>
        <w:t>ы</w:t>
      </w:r>
      <w:r w:rsidRPr="006B476D">
        <w:rPr>
          <w:rFonts w:ascii="Times New Roman" w:eastAsia="Times New Roman" w:hAnsi="Times New Roman" w:cs="Times New Roman"/>
          <w:color w:val="000000" w:themeColor="text1"/>
          <w:sz w:val="28"/>
          <w:szCs w:val="28"/>
        </w:rPr>
        <w:t>.</w:t>
      </w:r>
    </w:p>
    <w:p w14:paraId="3A367D37" w14:textId="77777777" w:rsidR="00462150" w:rsidRPr="006B476D" w:rsidRDefault="00462150" w:rsidP="0046215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При этом отправной точкой служит именно анализ состояния внешней рыночной среды в контексте выявления имеющихся возможностей и рисков, сопутствующим инновационным процессам. Здесь важно обеспечить систематичность проводимого анализа, что связано с высоким уровнем изменчивости рыночных условий из-за глобализации всех процессов. Это позволит сформировать такие характеристики экосистемы инноваций, как устойчивость, мобильность, гибкость и постоянную адекватность текущему состоянию рынка, что в свою очередь создает условия для повышения эффективности функционирования данной экосистемы.</w:t>
      </w:r>
    </w:p>
    <w:p w14:paraId="430C2416" w14:textId="15C13AB8" w:rsidR="00462150" w:rsidRDefault="00462150" w:rsidP="003961F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Далее необходимо определить инновационные цели на отдаленную перспективу с учетом тех стратегических задач, которые стоят перед государством и с учетом мировых потребностей в инновационной продукции и технологиях.</w:t>
      </w:r>
      <w:r w:rsidR="001F7199">
        <w:rPr>
          <w:rFonts w:ascii="Times New Roman" w:eastAsia="Times New Roman" w:hAnsi="Times New Roman" w:cs="Times New Roman"/>
          <w:color w:val="000000" w:themeColor="text1"/>
          <w:sz w:val="28"/>
          <w:szCs w:val="28"/>
        </w:rPr>
        <w:t xml:space="preserve"> </w:t>
      </w:r>
      <w:r w:rsidRPr="006B476D">
        <w:rPr>
          <w:rFonts w:ascii="Times New Roman" w:eastAsia="Times New Roman" w:hAnsi="Times New Roman" w:cs="Times New Roman"/>
          <w:color w:val="000000" w:themeColor="text1"/>
          <w:sz w:val="28"/>
          <w:szCs w:val="28"/>
        </w:rPr>
        <w:t>Чтобы стратегические задачи были реальными и достижимыми необходимо, чтобы они базировались на стратегическом потенциале экосистемы инноваций, соответственно, важно провести тщательный анализ имеющегося потенциала</w:t>
      </w:r>
      <w:r w:rsidR="006D4BBC" w:rsidRP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[47,48]</w:t>
      </w:r>
      <w:r w:rsidR="006D4BBC" w:rsidRPr="006D4BBC">
        <w:rPr>
          <w:rFonts w:ascii="Times New Roman" w:eastAsia="Times New Roman" w:hAnsi="Times New Roman" w:cs="Times New Roman"/>
          <w:color w:val="000000" w:themeColor="text1"/>
          <w:sz w:val="28"/>
          <w:szCs w:val="28"/>
        </w:rPr>
        <w:t>.</w:t>
      </w:r>
    </w:p>
    <w:p w14:paraId="41E3C376" w14:textId="77777777" w:rsidR="00031B4E" w:rsidRPr="006D4BBC" w:rsidRDefault="00031B4E" w:rsidP="003961F1">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14:paraId="4AD886BE" w14:textId="77777777" w:rsidR="00462150" w:rsidRPr="006B476D" w:rsidRDefault="00462150" w:rsidP="0072687D">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noProof/>
          <w:color w:val="000000" w:themeColor="text1"/>
          <w:sz w:val="28"/>
          <w:szCs w:val="28"/>
        </w:rPr>
        <w:lastRenderedPageBreak/>
        <w:drawing>
          <wp:inline distT="0" distB="0" distL="0" distR="0" wp14:anchorId="361D8B59" wp14:editId="42CA9DB9">
            <wp:extent cx="5943600" cy="4108862"/>
            <wp:effectExtent l="0" t="0" r="19050" b="0"/>
            <wp:docPr id="7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B6079A" w14:textId="77777777" w:rsidR="00462150" w:rsidRPr="006B476D" w:rsidRDefault="00462150" w:rsidP="00462150">
      <w:pPr>
        <w:shd w:val="clear" w:color="auto" w:fill="FFFFFF"/>
        <w:spacing w:after="0" w:line="240" w:lineRule="auto"/>
        <w:jc w:val="both"/>
        <w:rPr>
          <w:rFonts w:ascii="Times New Roman" w:eastAsia="Times New Roman" w:hAnsi="Times New Roman" w:cs="Times New Roman"/>
          <w:color w:val="000000" w:themeColor="text1"/>
          <w:sz w:val="16"/>
          <w:szCs w:val="16"/>
        </w:rPr>
      </w:pPr>
    </w:p>
    <w:p w14:paraId="354EA452" w14:textId="1BB7C4F0" w:rsidR="00462150" w:rsidRPr="006B476D" w:rsidRDefault="00462150" w:rsidP="003961F1">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 xml:space="preserve">Рисунок </w:t>
      </w:r>
      <w:r w:rsidR="000735B6" w:rsidRPr="006B476D">
        <w:rPr>
          <w:rFonts w:ascii="Times New Roman" w:eastAsia="Times New Roman" w:hAnsi="Times New Roman" w:cs="Times New Roman"/>
          <w:color w:val="000000" w:themeColor="text1"/>
          <w:sz w:val="28"/>
          <w:szCs w:val="28"/>
        </w:rPr>
        <w:t>4</w:t>
      </w:r>
      <w:r w:rsidRPr="006B476D">
        <w:rPr>
          <w:rFonts w:ascii="Times New Roman" w:eastAsia="Times New Roman" w:hAnsi="Times New Roman" w:cs="Times New Roman"/>
          <w:color w:val="000000" w:themeColor="text1"/>
          <w:sz w:val="28"/>
          <w:szCs w:val="28"/>
        </w:rPr>
        <w:t xml:space="preserve"> – Уровни управления экосистемы инноваций</w:t>
      </w:r>
    </w:p>
    <w:p w14:paraId="25029D8E" w14:textId="49612322" w:rsidR="00462150" w:rsidRDefault="00142D1B" w:rsidP="006D4BBC">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6B476D">
        <w:rPr>
          <w:rFonts w:ascii="Times New Roman" w:eastAsia="Times New Roman" w:hAnsi="Times New Roman" w:cs="Times New Roman"/>
          <w:color w:val="000000" w:themeColor="text1"/>
          <w:sz w:val="24"/>
          <w:szCs w:val="24"/>
        </w:rPr>
        <w:t>Примечание -</w:t>
      </w:r>
      <w:r w:rsidR="003961F1" w:rsidRPr="006B476D">
        <w:rPr>
          <w:rFonts w:ascii="Times New Roman" w:eastAsia="Times New Roman" w:hAnsi="Times New Roman" w:cs="Times New Roman"/>
          <w:color w:val="000000" w:themeColor="text1"/>
          <w:sz w:val="24"/>
          <w:szCs w:val="24"/>
        </w:rPr>
        <w:t xml:space="preserve"> </w:t>
      </w:r>
      <w:r w:rsidR="00DB59AC" w:rsidRPr="00DB59AC">
        <w:rPr>
          <w:rFonts w:ascii="Times New Roman" w:eastAsia="Times New Roman" w:hAnsi="Times New Roman" w:cs="Times New Roman"/>
          <w:color w:val="000000" w:themeColor="text1"/>
          <w:sz w:val="24"/>
          <w:szCs w:val="24"/>
        </w:rPr>
        <w:t>Составлено автором на основании источника [38]</w:t>
      </w:r>
    </w:p>
    <w:p w14:paraId="78F4FC8E" w14:textId="77777777" w:rsidR="00DB59AC" w:rsidRPr="006B476D" w:rsidRDefault="00DB59AC" w:rsidP="003961F1">
      <w:pPr>
        <w:shd w:val="clear" w:color="auto" w:fill="FFFFFF"/>
        <w:spacing w:after="0" w:line="240" w:lineRule="auto"/>
        <w:ind w:firstLine="567"/>
        <w:rPr>
          <w:rFonts w:ascii="Times New Roman" w:eastAsia="Times New Roman" w:hAnsi="Times New Roman" w:cs="Times New Roman"/>
          <w:color w:val="000000" w:themeColor="text1"/>
          <w:sz w:val="24"/>
          <w:szCs w:val="24"/>
        </w:rPr>
      </w:pPr>
    </w:p>
    <w:p w14:paraId="24EFA556" w14:textId="2D1EE268" w:rsidR="00462150" w:rsidRPr="006D4BBC" w:rsidRDefault="00462150" w:rsidP="00031B4E">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6B476D">
        <w:rPr>
          <w:rFonts w:ascii="Times New Roman" w:eastAsia="Times New Roman" w:hAnsi="Times New Roman" w:cs="Times New Roman"/>
          <w:color w:val="000000" w:themeColor="text1"/>
          <w:sz w:val="28"/>
          <w:szCs w:val="28"/>
        </w:rPr>
        <w:t xml:space="preserve">Из представленного рисунка </w:t>
      </w:r>
      <w:r w:rsidR="00797491">
        <w:rPr>
          <w:rFonts w:ascii="Times New Roman" w:eastAsia="Times New Roman" w:hAnsi="Times New Roman" w:cs="Times New Roman"/>
          <w:color w:val="000000" w:themeColor="text1"/>
          <w:sz w:val="28"/>
          <w:szCs w:val="28"/>
        </w:rPr>
        <w:t>4</w:t>
      </w:r>
      <w:r w:rsidRPr="006B476D">
        <w:rPr>
          <w:rFonts w:ascii="Times New Roman" w:eastAsia="Times New Roman" w:hAnsi="Times New Roman" w:cs="Times New Roman"/>
          <w:color w:val="000000" w:themeColor="text1"/>
          <w:sz w:val="28"/>
          <w:szCs w:val="28"/>
        </w:rPr>
        <w:t xml:space="preserve"> следует, что на тактическом уровне производится формирование портфеля и разработка инновационных проектов, включая оценку потенциальных рисков. Кроме того, здесь же разрабатывается комплекс мероприятий по реализации принятых инновационных проектов с учетом имеющейся инфраструктуры</w:t>
      </w:r>
      <w:r w:rsidR="006D4BBC" w:rsidRPr="006D4BBC">
        <w:rPr>
          <w:rFonts w:ascii="Times New Roman" w:eastAsia="Times New Roman" w:hAnsi="Times New Roman" w:cs="Times New Roman"/>
          <w:color w:val="000000" w:themeColor="text1"/>
          <w:sz w:val="28"/>
          <w:szCs w:val="28"/>
        </w:rPr>
        <w:t xml:space="preserve"> </w:t>
      </w:r>
      <w:r w:rsidR="00B913BA" w:rsidRPr="00B913BA">
        <w:rPr>
          <w:rFonts w:ascii="Times New Roman" w:eastAsia="Times New Roman" w:hAnsi="Times New Roman" w:cs="Times New Roman"/>
          <w:color w:val="000000" w:themeColor="text1"/>
          <w:sz w:val="28"/>
          <w:szCs w:val="28"/>
        </w:rPr>
        <w:t>[49]</w:t>
      </w:r>
      <w:r w:rsidR="006D4BBC" w:rsidRPr="006D4BBC">
        <w:rPr>
          <w:rFonts w:ascii="Times New Roman" w:eastAsia="Times New Roman" w:hAnsi="Times New Roman" w:cs="Times New Roman"/>
          <w:color w:val="000000" w:themeColor="text1"/>
          <w:sz w:val="28"/>
          <w:szCs w:val="28"/>
        </w:rPr>
        <w:t>.</w:t>
      </w:r>
    </w:p>
    <w:p w14:paraId="18A69342" w14:textId="6C0D6425" w:rsidR="00462150" w:rsidRPr="006D4BBC" w:rsidRDefault="00462150" w:rsidP="00031B4E">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Наконец, на последнем, оперативном уровне управления инновационной экосистемой организуются мероприятия по конкретной реализации указанных проектов, включающие такие функции, как контроль исполнения, разработка бюджетов, организация финансирования и эффективного сотрудничества всех заинтересованных участников экосистемы инноваций</w:t>
      </w:r>
      <w:r w:rsidR="006D4BBC">
        <w:rPr>
          <w:rFonts w:ascii="Times New Roman" w:eastAsia="Times New Roman" w:hAnsi="Times New Roman" w:cs="Times New Roman"/>
          <w:color w:val="000000" w:themeColor="text1"/>
          <w:sz w:val="28"/>
          <w:szCs w:val="28"/>
          <w:lang w:val="kk-KZ"/>
        </w:rPr>
        <w:t xml:space="preserve"> </w:t>
      </w:r>
      <w:r w:rsidR="00B913BA" w:rsidRPr="00B913BA">
        <w:rPr>
          <w:rFonts w:ascii="Times New Roman" w:eastAsia="Times New Roman" w:hAnsi="Times New Roman" w:cs="Times New Roman"/>
          <w:color w:val="000000" w:themeColor="text1"/>
          <w:sz w:val="28"/>
          <w:szCs w:val="28"/>
        </w:rPr>
        <w:t>[50-51]</w:t>
      </w:r>
      <w:r w:rsidR="006D4BBC">
        <w:rPr>
          <w:rFonts w:ascii="Times New Roman" w:eastAsia="Times New Roman" w:hAnsi="Times New Roman" w:cs="Times New Roman"/>
          <w:color w:val="000000" w:themeColor="text1"/>
          <w:sz w:val="28"/>
          <w:szCs w:val="28"/>
        </w:rPr>
        <w:t>.</w:t>
      </w:r>
    </w:p>
    <w:p w14:paraId="496C1B99" w14:textId="2AA3A18E" w:rsidR="00462150" w:rsidRPr="006D4BBC" w:rsidRDefault="00462150" w:rsidP="00031B4E">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Важным моментом оперативного управления является процесс коммерциализации инновационных продуктов, который и должен обеспечить получение конечного социально-экономического и финансового результата от реализации продуктов инновационной деятельности. Здесь же производится оценка экономической эффективности функционирования инновационной экосистемы</w:t>
      </w:r>
      <w:r w:rsidR="006D4BBC">
        <w:rPr>
          <w:rFonts w:ascii="Times New Roman" w:eastAsia="Times New Roman" w:hAnsi="Times New Roman" w:cs="Times New Roman"/>
          <w:color w:val="000000" w:themeColor="text1"/>
          <w:sz w:val="28"/>
          <w:szCs w:val="28"/>
        </w:rPr>
        <w:t xml:space="preserve"> </w:t>
      </w:r>
      <w:r w:rsidR="00B913BA" w:rsidRPr="006D4BBC">
        <w:rPr>
          <w:rFonts w:ascii="Times New Roman" w:eastAsia="Times New Roman" w:hAnsi="Times New Roman" w:cs="Times New Roman"/>
          <w:color w:val="000000" w:themeColor="text1"/>
          <w:sz w:val="28"/>
          <w:szCs w:val="28"/>
        </w:rPr>
        <w:t>[52-53]</w:t>
      </w:r>
      <w:r w:rsidR="006D4BBC">
        <w:rPr>
          <w:rFonts w:ascii="Times New Roman" w:eastAsia="Times New Roman" w:hAnsi="Times New Roman" w:cs="Times New Roman"/>
          <w:color w:val="000000" w:themeColor="text1"/>
          <w:sz w:val="28"/>
          <w:szCs w:val="28"/>
        </w:rPr>
        <w:t>.</w:t>
      </w:r>
    </w:p>
    <w:p w14:paraId="536BA781" w14:textId="77777777" w:rsidR="00F5775E" w:rsidRPr="006B476D" w:rsidRDefault="00F5775E" w:rsidP="00F5775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t xml:space="preserve">В основе экосистемы инноваций лежит модель «тройной спирали» Г. Ицковица, </w:t>
      </w:r>
      <w:r w:rsidR="004F252D" w:rsidRPr="006B476D">
        <w:rPr>
          <w:rFonts w:ascii="Times New Roman" w:eastAsia="Times New Roman" w:hAnsi="Times New Roman" w:cs="Times New Roman"/>
          <w:color w:val="000000" w:themeColor="text1"/>
          <w:sz w:val="28"/>
          <w:szCs w:val="28"/>
        </w:rPr>
        <w:t>которая отражает взаимоотношения между государством, бизнесом и университетом в процессе реализации инновационной деятельности [</w:t>
      </w:r>
      <w:r w:rsidR="00DA6C2F" w:rsidRPr="006B476D">
        <w:rPr>
          <w:rFonts w:ascii="Times New Roman" w:eastAsia="Times New Roman" w:hAnsi="Times New Roman" w:cs="Times New Roman"/>
          <w:color w:val="000000" w:themeColor="text1"/>
          <w:sz w:val="28"/>
          <w:szCs w:val="28"/>
        </w:rPr>
        <w:t>54</w:t>
      </w:r>
      <w:r w:rsidR="004F252D" w:rsidRPr="006B476D">
        <w:rPr>
          <w:rFonts w:ascii="Times New Roman" w:eastAsia="Times New Roman" w:hAnsi="Times New Roman" w:cs="Times New Roman"/>
          <w:color w:val="000000" w:themeColor="text1"/>
          <w:sz w:val="28"/>
          <w:szCs w:val="28"/>
        </w:rPr>
        <w:t>].</w:t>
      </w:r>
    </w:p>
    <w:p w14:paraId="6405E16B" w14:textId="77777777" w:rsidR="004B6E58" w:rsidRPr="004716C3" w:rsidRDefault="00F5775E" w:rsidP="00897DD7">
      <w:pPr>
        <w:spacing w:after="0" w:line="240" w:lineRule="auto"/>
        <w:ind w:firstLine="567"/>
        <w:jc w:val="both"/>
        <w:rPr>
          <w:rFonts w:ascii="Times New Roman" w:eastAsia="Times New Roman" w:hAnsi="Times New Roman" w:cs="Times New Roman"/>
          <w:color w:val="000000" w:themeColor="text1"/>
          <w:sz w:val="28"/>
          <w:szCs w:val="28"/>
        </w:rPr>
      </w:pPr>
      <w:r w:rsidRPr="006B476D">
        <w:rPr>
          <w:rFonts w:ascii="Times New Roman" w:eastAsia="Times New Roman" w:hAnsi="Times New Roman" w:cs="Times New Roman"/>
          <w:color w:val="000000" w:themeColor="text1"/>
          <w:sz w:val="28"/>
          <w:szCs w:val="28"/>
        </w:rPr>
        <w:lastRenderedPageBreak/>
        <w:t xml:space="preserve">Кроме того, необходимо также отметить, что </w:t>
      </w:r>
      <w:r w:rsidRPr="004716C3">
        <w:rPr>
          <w:rFonts w:ascii="Times New Roman" w:eastAsia="Times New Roman" w:hAnsi="Times New Roman" w:cs="Times New Roman"/>
          <w:color w:val="000000" w:themeColor="text1"/>
          <w:sz w:val="28"/>
          <w:szCs w:val="28"/>
        </w:rPr>
        <w:t xml:space="preserve">эффективная инновационная экосистема всегда нацелена на высокий уровень коммерциализации инновационных продуктов. </w:t>
      </w:r>
    </w:p>
    <w:p w14:paraId="50A5B2BE" w14:textId="3A0946A5"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Схематически данную модель можно представить на рисунке </w:t>
      </w:r>
      <w:r w:rsidR="00E52A22" w:rsidRPr="004716C3">
        <w:rPr>
          <w:rFonts w:ascii="Times New Roman" w:eastAsia="Times New Roman" w:hAnsi="Times New Roman" w:cs="Times New Roman"/>
          <w:color w:val="000000" w:themeColor="text1"/>
          <w:sz w:val="28"/>
          <w:szCs w:val="28"/>
        </w:rPr>
        <w:t>5</w:t>
      </w:r>
      <w:r w:rsidRPr="004716C3">
        <w:rPr>
          <w:rFonts w:ascii="Times New Roman" w:eastAsia="Times New Roman" w:hAnsi="Times New Roman" w:cs="Times New Roman"/>
          <w:color w:val="000000" w:themeColor="text1"/>
          <w:sz w:val="28"/>
          <w:szCs w:val="28"/>
        </w:rPr>
        <w:t>.</w:t>
      </w:r>
    </w:p>
    <w:p w14:paraId="7FC6F9F0" w14:textId="77777777" w:rsidR="00F21753" w:rsidRPr="004716C3" w:rsidRDefault="00F21753" w:rsidP="009C38AA">
      <w:pPr>
        <w:spacing w:after="0" w:line="240" w:lineRule="auto"/>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noProof/>
          <w:color w:val="000000" w:themeColor="text1"/>
          <w:sz w:val="28"/>
          <w:szCs w:val="28"/>
        </w:rPr>
        <w:drawing>
          <wp:inline distT="0" distB="0" distL="0" distR="0" wp14:anchorId="55B95CFD" wp14:editId="4261905F">
            <wp:extent cx="3998597" cy="3847465"/>
            <wp:effectExtent l="0" t="0" r="190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26516" t="26862" r="32722" b="24831"/>
                    <a:stretch>
                      <a:fillRect/>
                    </a:stretch>
                  </pic:blipFill>
                  <pic:spPr bwMode="auto">
                    <a:xfrm>
                      <a:off x="0" y="0"/>
                      <a:ext cx="4009235" cy="3857701"/>
                    </a:xfrm>
                    <a:prstGeom prst="rect">
                      <a:avLst/>
                    </a:prstGeom>
                    <a:noFill/>
                    <a:ln w="9525">
                      <a:noFill/>
                      <a:miter lim="800000"/>
                      <a:headEnd/>
                      <a:tailEnd/>
                    </a:ln>
                  </pic:spPr>
                </pic:pic>
              </a:graphicData>
            </a:graphic>
          </wp:inline>
        </w:drawing>
      </w:r>
    </w:p>
    <w:p w14:paraId="0F6F6101" w14:textId="71D57D65" w:rsidR="00F21753" w:rsidRPr="004716C3" w:rsidRDefault="00F21753" w:rsidP="003961F1">
      <w:pPr>
        <w:spacing w:after="0" w:line="240" w:lineRule="auto"/>
        <w:jc w:val="center"/>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Рисунок </w:t>
      </w:r>
      <w:r w:rsidR="00E52A22" w:rsidRPr="004716C3">
        <w:rPr>
          <w:rFonts w:ascii="Times New Roman" w:eastAsia="Times New Roman" w:hAnsi="Times New Roman" w:cs="Times New Roman"/>
          <w:color w:val="000000" w:themeColor="text1"/>
          <w:sz w:val="28"/>
          <w:szCs w:val="28"/>
        </w:rPr>
        <w:t>5</w:t>
      </w:r>
      <w:r w:rsidRPr="004716C3">
        <w:rPr>
          <w:rFonts w:ascii="Times New Roman" w:eastAsia="Times New Roman" w:hAnsi="Times New Roman" w:cs="Times New Roman"/>
          <w:color w:val="000000" w:themeColor="text1"/>
          <w:sz w:val="28"/>
          <w:szCs w:val="28"/>
        </w:rPr>
        <w:t xml:space="preserve"> – Схема функционирования модели «тройная спираль»</w:t>
      </w:r>
    </w:p>
    <w:p w14:paraId="3EE91DBC" w14:textId="75D904A4" w:rsidR="00F21753" w:rsidRPr="004716C3" w:rsidRDefault="003961F1" w:rsidP="006D4BBC">
      <w:pPr>
        <w:spacing w:after="0" w:line="240" w:lineRule="auto"/>
        <w:ind w:firstLine="567"/>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xml:space="preserve">Примечание - </w:t>
      </w:r>
      <w:r w:rsidR="00F21753" w:rsidRPr="004716C3">
        <w:rPr>
          <w:rFonts w:ascii="Times New Roman" w:eastAsia="Times New Roman" w:hAnsi="Times New Roman" w:cs="Times New Roman"/>
          <w:color w:val="000000" w:themeColor="text1"/>
          <w:sz w:val="24"/>
          <w:szCs w:val="24"/>
        </w:rPr>
        <w:t>Составлено автором</w:t>
      </w:r>
      <w:r w:rsidR="003272B9" w:rsidRPr="004716C3">
        <w:rPr>
          <w:rFonts w:ascii="Times New Roman" w:eastAsia="Times New Roman" w:hAnsi="Times New Roman" w:cs="Times New Roman"/>
          <w:color w:val="000000" w:themeColor="text1"/>
          <w:sz w:val="24"/>
          <w:szCs w:val="24"/>
        </w:rPr>
        <w:t xml:space="preserve"> на основе </w:t>
      </w:r>
      <w:r w:rsidR="00E9141A" w:rsidRPr="004716C3">
        <w:rPr>
          <w:rFonts w:ascii="Times New Roman" w:eastAsia="Times New Roman" w:hAnsi="Times New Roman" w:cs="Times New Roman"/>
          <w:color w:val="000000" w:themeColor="text1"/>
          <w:sz w:val="24"/>
          <w:szCs w:val="24"/>
        </w:rPr>
        <w:t>источника [</w:t>
      </w:r>
      <w:r w:rsidR="00142D1B" w:rsidRPr="004716C3">
        <w:rPr>
          <w:rFonts w:ascii="Times New Roman" w:eastAsia="Times New Roman" w:hAnsi="Times New Roman" w:cs="Times New Roman"/>
          <w:color w:val="000000" w:themeColor="text1"/>
          <w:sz w:val="24"/>
          <w:szCs w:val="24"/>
        </w:rPr>
        <w:t>54</w:t>
      </w:r>
      <w:r w:rsidR="00142D1B">
        <w:rPr>
          <w:rFonts w:ascii="Times New Roman" w:eastAsia="Times New Roman" w:hAnsi="Times New Roman" w:cs="Times New Roman"/>
          <w:color w:val="000000" w:themeColor="text1"/>
          <w:sz w:val="24"/>
          <w:szCs w:val="24"/>
        </w:rPr>
        <w:t>, с.</w:t>
      </w:r>
      <w:r w:rsidR="002D37ED">
        <w:rPr>
          <w:rFonts w:ascii="Times New Roman" w:eastAsia="Times New Roman" w:hAnsi="Times New Roman" w:cs="Times New Roman"/>
          <w:color w:val="000000" w:themeColor="text1"/>
          <w:sz w:val="24"/>
          <w:szCs w:val="24"/>
        </w:rPr>
        <w:t xml:space="preserve"> 146</w:t>
      </w:r>
      <w:r w:rsidR="003272B9" w:rsidRPr="004716C3">
        <w:rPr>
          <w:rFonts w:ascii="Times New Roman" w:eastAsia="Times New Roman" w:hAnsi="Times New Roman" w:cs="Times New Roman"/>
          <w:color w:val="000000" w:themeColor="text1"/>
          <w:sz w:val="24"/>
          <w:szCs w:val="24"/>
        </w:rPr>
        <w:t>]</w:t>
      </w:r>
    </w:p>
    <w:p w14:paraId="625E5FCC" w14:textId="77777777" w:rsidR="003961F1" w:rsidRPr="004716C3" w:rsidRDefault="003961F1" w:rsidP="00897DD7">
      <w:pPr>
        <w:spacing w:after="0" w:line="240" w:lineRule="auto"/>
        <w:ind w:firstLine="567"/>
        <w:jc w:val="both"/>
        <w:rPr>
          <w:rFonts w:ascii="Times New Roman" w:eastAsia="Times New Roman" w:hAnsi="Times New Roman" w:cs="Times New Roman"/>
          <w:color w:val="000000" w:themeColor="text1"/>
          <w:sz w:val="28"/>
          <w:szCs w:val="28"/>
        </w:rPr>
      </w:pPr>
    </w:p>
    <w:p w14:paraId="10267BE2" w14:textId="5A49FA03" w:rsidR="00F21753" w:rsidRPr="004716C3" w:rsidRDefault="00142D1B"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видим,</w:t>
      </w:r>
      <w:r w:rsidR="00F21753" w:rsidRPr="004716C3">
        <w:rPr>
          <w:rFonts w:ascii="Times New Roman" w:eastAsia="Times New Roman" w:hAnsi="Times New Roman" w:cs="Times New Roman"/>
          <w:color w:val="000000" w:themeColor="text1"/>
          <w:sz w:val="28"/>
          <w:szCs w:val="28"/>
        </w:rPr>
        <w:t xml:space="preserve"> из представленного рисунка, все три участника выполняют комплекс функций, не ограничиваясь специфическим кругом обязанностей. Основное свойство данной модели заключается в обеспечении тесного сотрудничества и партнерства. </w:t>
      </w:r>
    </w:p>
    <w:p w14:paraId="2F6B44A0"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университеты выступают как генераторы идей и разработчики инновационных продуктов и технологий, а также в роли исполнителей инновационных заказов государства и бизнеса.</w:t>
      </w:r>
    </w:p>
    <w:p w14:paraId="41347874" w14:textId="77777777" w:rsidR="00F21753" w:rsidRPr="004716C3" w:rsidRDefault="00E9141A"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 своей стороны,</w:t>
      </w:r>
      <w:r w:rsidR="00F21753" w:rsidRPr="004716C3">
        <w:rPr>
          <w:rFonts w:ascii="Times New Roman" w:eastAsia="Times New Roman" w:hAnsi="Times New Roman" w:cs="Times New Roman"/>
          <w:color w:val="000000" w:themeColor="text1"/>
          <w:sz w:val="28"/>
          <w:szCs w:val="28"/>
        </w:rPr>
        <w:t xml:space="preserve"> и бизнес также не только выполняет свои предпринимательские функции, внедряя в производство и налаживая выпуск инновационных продуктов и технологий, но и еще выступает в качестве заказчика этих инноваций в зависимости от своих потребностей.</w:t>
      </w:r>
    </w:p>
    <w:p w14:paraId="14FDDB2D"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 наконец, государство аналогично выступает с одной стороны катализатором инновационной деятельности, а с другой обеспечивает эффективную реализацию инновационных процессов.</w:t>
      </w:r>
    </w:p>
    <w:p w14:paraId="69CE0970" w14:textId="384EA51D" w:rsidR="00F21753" w:rsidRPr="00E811B6"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конечном итоге, все три участника объединяют в коллаборации свои ресурсы и потенциал для достижения единой цели, а именно создание инновационной прогрессивной и конкурентоспособной экономики.</w:t>
      </w:r>
      <w:r w:rsidR="00E811B6" w:rsidRPr="00E811B6">
        <w:t xml:space="preserve"> </w:t>
      </w:r>
      <w:r w:rsidR="00E811B6" w:rsidRPr="0081758D">
        <w:rPr>
          <w:rFonts w:ascii="Times New Roman" w:eastAsia="Times New Roman" w:hAnsi="Times New Roman" w:cs="Times New Roman"/>
          <w:color w:val="000000" w:themeColor="text1"/>
          <w:sz w:val="28"/>
          <w:szCs w:val="28"/>
        </w:rPr>
        <w:t xml:space="preserve">Казахстанские ученные в своих исследованиях определили основные </w:t>
      </w:r>
      <w:r w:rsidR="00E811B6" w:rsidRPr="0081758D">
        <w:rPr>
          <w:rFonts w:ascii="Times New Roman" w:eastAsia="Times New Roman" w:hAnsi="Times New Roman" w:cs="Times New Roman"/>
          <w:color w:val="000000" w:themeColor="text1"/>
          <w:sz w:val="28"/>
          <w:szCs w:val="28"/>
        </w:rPr>
        <w:lastRenderedPageBreak/>
        <w:t>управленческие проблемы и барьеры в реализации модели тройной</w:t>
      </w:r>
      <w:r w:rsidR="006D4BBC">
        <w:rPr>
          <w:rFonts w:ascii="Times New Roman" w:eastAsia="Times New Roman" w:hAnsi="Times New Roman" w:cs="Times New Roman"/>
          <w:color w:val="000000" w:themeColor="text1"/>
          <w:sz w:val="28"/>
          <w:szCs w:val="28"/>
        </w:rPr>
        <w:t xml:space="preserve"> спирали в Республики Казахстан </w:t>
      </w:r>
      <w:r w:rsidR="00E811B6" w:rsidRPr="0081758D">
        <w:rPr>
          <w:rFonts w:ascii="Times New Roman" w:eastAsia="Times New Roman" w:hAnsi="Times New Roman" w:cs="Times New Roman"/>
          <w:color w:val="000000" w:themeColor="text1"/>
          <w:sz w:val="28"/>
          <w:szCs w:val="28"/>
        </w:rPr>
        <w:t>[55]</w:t>
      </w:r>
      <w:r w:rsidR="006D4BBC">
        <w:rPr>
          <w:rFonts w:ascii="Times New Roman" w:eastAsia="Times New Roman" w:hAnsi="Times New Roman" w:cs="Times New Roman"/>
          <w:color w:val="000000" w:themeColor="text1"/>
          <w:sz w:val="28"/>
          <w:szCs w:val="28"/>
        </w:rPr>
        <w:t>.</w:t>
      </w:r>
    </w:p>
    <w:p w14:paraId="204D0174" w14:textId="13EF038A" w:rsidR="006300EF" w:rsidRPr="004716C3" w:rsidRDefault="00F21753" w:rsidP="00D91146">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Таким образом, если провести краткий анализ всех исследований и разработок по теме инновационной деятельности в индустриальном и постиндустриальном периоде, то можно выявить несколько этапов разви</w:t>
      </w:r>
      <w:r w:rsidR="00D91146" w:rsidRPr="004716C3">
        <w:rPr>
          <w:rFonts w:ascii="Times New Roman" w:eastAsia="Times New Roman" w:hAnsi="Times New Roman" w:cs="Times New Roman"/>
          <w:color w:val="000000" w:themeColor="text1"/>
          <w:sz w:val="28"/>
          <w:szCs w:val="28"/>
        </w:rPr>
        <w:t xml:space="preserve">тия и формирования </w:t>
      </w:r>
      <w:r w:rsidR="00E9141A" w:rsidRPr="004716C3">
        <w:rPr>
          <w:rFonts w:ascii="Times New Roman" w:eastAsia="Times New Roman" w:hAnsi="Times New Roman" w:cs="Times New Roman"/>
          <w:color w:val="000000" w:themeColor="text1"/>
          <w:sz w:val="28"/>
          <w:szCs w:val="28"/>
        </w:rPr>
        <w:t>экосистем инноваций</w:t>
      </w:r>
      <w:r w:rsidR="00D91146" w:rsidRPr="004716C3">
        <w:rPr>
          <w:rFonts w:ascii="Times New Roman" w:eastAsia="Times New Roman" w:hAnsi="Times New Roman" w:cs="Times New Roman"/>
          <w:color w:val="000000" w:themeColor="text1"/>
          <w:sz w:val="28"/>
          <w:szCs w:val="28"/>
        </w:rPr>
        <w:t xml:space="preserve"> в предпринимательстве</w:t>
      </w:r>
      <w:r w:rsidR="0026051A">
        <w:rPr>
          <w:rFonts w:ascii="Times New Roman" w:eastAsia="Times New Roman" w:hAnsi="Times New Roman" w:cs="Times New Roman"/>
          <w:color w:val="000000" w:themeColor="text1"/>
          <w:sz w:val="28"/>
          <w:szCs w:val="28"/>
        </w:rPr>
        <w:t xml:space="preserve"> (таблица 2)</w:t>
      </w:r>
      <w:r w:rsidR="00D91146" w:rsidRPr="004716C3">
        <w:rPr>
          <w:rFonts w:ascii="Times New Roman" w:eastAsia="Times New Roman" w:hAnsi="Times New Roman" w:cs="Times New Roman"/>
          <w:color w:val="000000" w:themeColor="text1"/>
          <w:sz w:val="28"/>
          <w:szCs w:val="28"/>
        </w:rPr>
        <w:t>.</w:t>
      </w:r>
    </w:p>
    <w:p w14:paraId="116D67FC" w14:textId="77777777" w:rsidR="00EA1EE8" w:rsidRDefault="00EA1EE8" w:rsidP="006300EF">
      <w:pPr>
        <w:spacing w:after="0" w:line="240" w:lineRule="auto"/>
        <w:jc w:val="both"/>
        <w:rPr>
          <w:rFonts w:ascii="Times New Roman" w:eastAsia="Times New Roman" w:hAnsi="Times New Roman" w:cs="Times New Roman"/>
          <w:color w:val="000000" w:themeColor="text1"/>
          <w:sz w:val="28"/>
          <w:szCs w:val="28"/>
        </w:rPr>
      </w:pPr>
    </w:p>
    <w:p w14:paraId="65091F0A" w14:textId="601B4686" w:rsidR="00F21753" w:rsidRPr="004716C3" w:rsidRDefault="00F21753" w:rsidP="006300EF">
      <w:pPr>
        <w:spacing w:after="0" w:line="240" w:lineRule="auto"/>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Таблица </w:t>
      </w:r>
      <w:r w:rsidR="0026051A">
        <w:rPr>
          <w:rFonts w:ascii="Times New Roman" w:eastAsia="Times New Roman" w:hAnsi="Times New Roman" w:cs="Times New Roman"/>
          <w:color w:val="000000" w:themeColor="text1"/>
          <w:sz w:val="28"/>
          <w:szCs w:val="28"/>
        </w:rPr>
        <w:t>2</w:t>
      </w:r>
      <w:r w:rsidRPr="004716C3">
        <w:rPr>
          <w:rFonts w:ascii="Times New Roman" w:eastAsia="Times New Roman" w:hAnsi="Times New Roman" w:cs="Times New Roman"/>
          <w:color w:val="000000" w:themeColor="text1"/>
          <w:sz w:val="28"/>
          <w:szCs w:val="28"/>
        </w:rPr>
        <w:t xml:space="preserve"> – Формирование </w:t>
      </w:r>
      <w:r w:rsidR="00E9141A" w:rsidRPr="004716C3">
        <w:rPr>
          <w:rFonts w:ascii="Times New Roman" w:eastAsia="Times New Roman" w:hAnsi="Times New Roman" w:cs="Times New Roman"/>
          <w:color w:val="000000" w:themeColor="text1"/>
          <w:sz w:val="28"/>
          <w:szCs w:val="28"/>
        </w:rPr>
        <w:t>экосистем инноваций</w:t>
      </w:r>
      <w:r w:rsidR="006300EF" w:rsidRPr="004716C3">
        <w:rPr>
          <w:rFonts w:ascii="Times New Roman" w:eastAsia="Times New Roman" w:hAnsi="Times New Roman" w:cs="Times New Roman"/>
          <w:color w:val="000000" w:themeColor="text1"/>
          <w:sz w:val="28"/>
          <w:szCs w:val="28"/>
        </w:rPr>
        <w:t xml:space="preserve"> в предпринимательстве </w:t>
      </w:r>
    </w:p>
    <w:p w14:paraId="29F89F65"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p>
    <w:tbl>
      <w:tblPr>
        <w:tblStyle w:val="af"/>
        <w:tblW w:w="9634" w:type="dxa"/>
        <w:tblLook w:val="04A0" w:firstRow="1" w:lastRow="0" w:firstColumn="1" w:lastColumn="0" w:noHBand="0" w:noVBand="1"/>
      </w:tblPr>
      <w:tblGrid>
        <w:gridCol w:w="2544"/>
        <w:gridCol w:w="7090"/>
      </w:tblGrid>
      <w:tr w:rsidR="003961F1" w:rsidRPr="004716C3" w14:paraId="11618BE1" w14:textId="77777777" w:rsidTr="00D45356">
        <w:tc>
          <w:tcPr>
            <w:tcW w:w="2544" w:type="dxa"/>
            <w:vAlign w:val="center"/>
          </w:tcPr>
          <w:p w14:paraId="3D8DDE9D" w14:textId="77777777" w:rsidR="003961F1" w:rsidRPr="00364148" w:rsidRDefault="003961F1" w:rsidP="00897DD7">
            <w:pPr>
              <w:jc w:val="center"/>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Этапы</w:t>
            </w:r>
          </w:p>
        </w:tc>
        <w:tc>
          <w:tcPr>
            <w:tcW w:w="7090" w:type="dxa"/>
            <w:vAlign w:val="center"/>
          </w:tcPr>
          <w:p w14:paraId="06A209E0" w14:textId="77777777" w:rsidR="003961F1" w:rsidRPr="00364148" w:rsidRDefault="003961F1" w:rsidP="00897DD7">
            <w:pPr>
              <w:jc w:val="center"/>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Содержание</w:t>
            </w:r>
          </w:p>
        </w:tc>
      </w:tr>
      <w:tr w:rsidR="003961F1" w:rsidRPr="004716C3" w14:paraId="5AA346A3" w14:textId="77777777" w:rsidTr="00D45356">
        <w:tc>
          <w:tcPr>
            <w:tcW w:w="2544" w:type="dxa"/>
          </w:tcPr>
          <w:p w14:paraId="3B42E616"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Формирование предпосылок ЭИ</w:t>
            </w:r>
          </w:p>
        </w:tc>
        <w:tc>
          <w:tcPr>
            <w:tcW w:w="7090" w:type="dxa"/>
          </w:tcPr>
          <w:p w14:paraId="1081B256"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 xml:space="preserve">Активные исследовательские работы по теме инноваций, обострение конкурентной борьбы предпринимателей за ресурсы и долю рынка </w:t>
            </w:r>
          </w:p>
        </w:tc>
      </w:tr>
      <w:tr w:rsidR="003961F1" w:rsidRPr="004716C3" w14:paraId="0D48A325" w14:textId="77777777" w:rsidTr="00D45356">
        <w:tc>
          <w:tcPr>
            <w:tcW w:w="2544" w:type="dxa"/>
          </w:tcPr>
          <w:p w14:paraId="6FCCE2B4"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Концентрация потенциала</w:t>
            </w:r>
          </w:p>
        </w:tc>
        <w:tc>
          <w:tcPr>
            <w:tcW w:w="7090" w:type="dxa"/>
          </w:tcPr>
          <w:p w14:paraId="2221FF37"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Формирование научно-исследовательского ресурсного потенциала и становление инновационного климата</w:t>
            </w:r>
          </w:p>
        </w:tc>
      </w:tr>
      <w:tr w:rsidR="003961F1" w:rsidRPr="004716C3" w14:paraId="0095798B" w14:textId="77777777" w:rsidTr="00D45356">
        <w:tc>
          <w:tcPr>
            <w:tcW w:w="2544" w:type="dxa"/>
          </w:tcPr>
          <w:p w14:paraId="539F904E"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Преобразование экономики и становление ЭИ</w:t>
            </w:r>
          </w:p>
        </w:tc>
        <w:tc>
          <w:tcPr>
            <w:tcW w:w="7090" w:type="dxa"/>
          </w:tcPr>
          <w:p w14:paraId="2B6FF1A1"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 xml:space="preserve">Интеграция технологических стартапов малых предприятий вокруг крупного высокотехнологичного предпринимательства, формирование инновационных кластеров </w:t>
            </w:r>
          </w:p>
        </w:tc>
      </w:tr>
      <w:tr w:rsidR="003961F1" w:rsidRPr="004716C3" w14:paraId="7678EF88" w14:textId="77777777" w:rsidTr="00D45356">
        <w:tc>
          <w:tcPr>
            <w:tcW w:w="2544" w:type="dxa"/>
          </w:tcPr>
          <w:p w14:paraId="0934B5F3"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Инновационный и технологический бум</w:t>
            </w:r>
          </w:p>
        </w:tc>
        <w:tc>
          <w:tcPr>
            <w:tcW w:w="7090" w:type="dxa"/>
          </w:tcPr>
          <w:p w14:paraId="4634E66E" w14:textId="47A4EDD9"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 xml:space="preserve">Рост высокотехнологичных крупных компаний, </w:t>
            </w:r>
            <w:r w:rsidR="00142D1B" w:rsidRPr="00364148">
              <w:rPr>
                <w:rFonts w:ascii="Times New Roman" w:eastAsia="Times New Roman" w:hAnsi="Times New Roman" w:cs="Times New Roman"/>
                <w:color w:val="000000" w:themeColor="text1"/>
                <w:sz w:val="24"/>
                <w:szCs w:val="24"/>
              </w:rPr>
              <w:t>повсеместное развитие</w:t>
            </w:r>
            <w:r w:rsidRPr="00364148">
              <w:rPr>
                <w:rFonts w:ascii="Times New Roman" w:eastAsia="Times New Roman" w:hAnsi="Times New Roman" w:cs="Times New Roman"/>
                <w:color w:val="000000" w:themeColor="text1"/>
                <w:sz w:val="24"/>
                <w:szCs w:val="24"/>
              </w:rPr>
              <w:t xml:space="preserve"> технологических стартапов, рынка венчурного капитала</w:t>
            </w:r>
          </w:p>
        </w:tc>
      </w:tr>
      <w:tr w:rsidR="003961F1" w:rsidRPr="004716C3" w14:paraId="328BFE35" w14:textId="77777777" w:rsidTr="00D45356">
        <w:tc>
          <w:tcPr>
            <w:tcW w:w="2544" w:type="dxa"/>
          </w:tcPr>
          <w:p w14:paraId="09B4EEFA"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Зрелость ЭИ</w:t>
            </w:r>
          </w:p>
        </w:tc>
        <w:tc>
          <w:tcPr>
            <w:tcW w:w="7090" w:type="dxa"/>
          </w:tcPr>
          <w:p w14:paraId="7D409B1F" w14:textId="77777777" w:rsidR="003961F1" w:rsidRPr="00364148" w:rsidRDefault="003961F1" w:rsidP="00F41DAC">
            <w:pPr>
              <w:ind w:firstLine="0"/>
              <w:rPr>
                <w:rFonts w:ascii="Times New Roman" w:eastAsia="Times New Roman" w:hAnsi="Times New Roman" w:cs="Times New Roman"/>
                <w:color w:val="000000" w:themeColor="text1"/>
                <w:sz w:val="24"/>
                <w:szCs w:val="24"/>
              </w:rPr>
            </w:pPr>
            <w:r w:rsidRPr="00364148">
              <w:rPr>
                <w:rFonts w:ascii="Times New Roman" w:eastAsia="Times New Roman" w:hAnsi="Times New Roman" w:cs="Times New Roman"/>
                <w:color w:val="000000" w:themeColor="text1"/>
                <w:sz w:val="24"/>
                <w:szCs w:val="24"/>
              </w:rPr>
              <w:t>Создание технологичной и масштабируемой инновационной инфраструктуры, создание технологических связей в международной инновационной среде</w:t>
            </w:r>
          </w:p>
        </w:tc>
      </w:tr>
      <w:tr w:rsidR="00D45356" w:rsidRPr="004716C3" w14:paraId="03C19A77" w14:textId="77777777" w:rsidTr="006B476D">
        <w:tc>
          <w:tcPr>
            <w:tcW w:w="9634" w:type="dxa"/>
            <w:gridSpan w:val="2"/>
          </w:tcPr>
          <w:p w14:paraId="7D2B5DFC" w14:textId="0D20F241" w:rsidR="00D45356" w:rsidRPr="004716C3" w:rsidRDefault="00D45356" w:rsidP="00C133B2">
            <w:pPr>
              <w:ind w:firstLine="0"/>
              <w:jc w:val="lef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xml:space="preserve">Примечание - </w:t>
            </w:r>
            <w:r w:rsidR="00730D8D" w:rsidRPr="00730D8D">
              <w:rPr>
                <w:rFonts w:ascii="Times New Roman" w:eastAsia="Times New Roman" w:hAnsi="Times New Roman" w:cs="Times New Roman"/>
                <w:color w:val="000000" w:themeColor="text1"/>
                <w:sz w:val="24"/>
                <w:szCs w:val="24"/>
              </w:rPr>
              <w:t xml:space="preserve">Составлено автором на основании </w:t>
            </w:r>
            <w:r w:rsidR="00142D1B" w:rsidRPr="00730D8D">
              <w:rPr>
                <w:rFonts w:ascii="Times New Roman" w:eastAsia="Times New Roman" w:hAnsi="Times New Roman" w:cs="Times New Roman"/>
                <w:color w:val="000000" w:themeColor="text1"/>
                <w:sz w:val="24"/>
                <w:szCs w:val="24"/>
              </w:rPr>
              <w:t>источника</w:t>
            </w:r>
            <w:r w:rsidR="00730D8D" w:rsidRPr="00730D8D">
              <w:rPr>
                <w:rFonts w:ascii="Times New Roman" w:eastAsia="Times New Roman" w:hAnsi="Times New Roman" w:cs="Times New Roman"/>
                <w:color w:val="000000" w:themeColor="text1"/>
                <w:sz w:val="24"/>
                <w:szCs w:val="24"/>
              </w:rPr>
              <w:t xml:space="preserve"> [54]</w:t>
            </w:r>
          </w:p>
        </w:tc>
      </w:tr>
    </w:tbl>
    <w:p w14:paraId="10C0FEF8"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p>
    <w:p w14:paraId="57021E2C" w14:textId="4539F6F2"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Как видим из таблицы </w:t>
      </w:r>
      <w:r w:rsidR="0026051A">
        <w:rPr>
          <w:rFonts w:ascii="Times New Roman" w:eastAsia="Times New Roman" w:hAnsi="Times New Roman" w:cs="Times New Roman"/>
          <w:color w:val="000000" w:themeColor="text1"/>
          <w:sz w:val="28"/>
          <w:szCs w:val="28"/>
        </w:rPr>
        <w:t>2</w:t>
      </w:r>
      <w:r w:rsidRPr="004716C3">
        <w:rPr>
          <w:rFonts w:ascii="Times New Roman" w:eastAsia="Times New Roman" w:hAnsi="Times New Roman" w:cs="Times New Roman"/>
          <w:color w:val="000000" w:themeColor="text1"/>
          <w:sz w:val="28"/>
          <w:szCs w:val="28"/>
        </w:rPr>
        <w:t>, на первом этапе происходило формирование предпосылок создания экосистем</w:t>
      </w:r>
      <w:r w:rsidR="00E777BB" w:rsidRPr="004716C3">
        <w:rPr>
          <w:rFonts w:ascii="Times New Roman" w:eastAsia="Times New Roman" w:hAnsi="Times New Roman" w:cs="Times New Roman"/>
          <w:color w:val="000000" w:themeColor="text1"/>
          <w:sz w:val="28"/>
          <w:szCs w:val="28"/>
        </w:rPr>
        <w:t xml:space="preserve"> инноваций в предпринимательстве</w:t>
      </w:r>
      <w:r w:rsidRPr="004716C3">
        <w:rPr>
          <w:rFonts w:ascii="Times New Roman" w:eastAsia="Times New Roman" w:hAnsi="Times New Roman" w:cs="Times New Roman"/>
          <w:color w:val="000000" w:themeColor="text1"/>
          <w:sz w:val="28"/>
          <w:szCs w:val="28"/>
        </w:rPr>
        <w:t>, когда рыночные условия складывались таким образом, что усилилась конкурентная борьба за ограниченные ресурсы и возникла необходимость решать производственные и другие предпринимательские проблемы путем использования меньшего объема ресурсов, либо использования имеющихся, но с большей эффективностью.</w:t>
      </w:r>
    </w:p>
    <w:p w14:paraId="074C7307" w14:textId="77777777" w:rsidR="00F21753" w:rsidRPr="004716C3" w:rsidRDefault="00E9141A"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w:t>
      </w:r>
      <w:r w:rsidR="00F21753" w:rsidRPr="004716C3">
        <w:rPr>
          <w:rFonts w:ascii="Times New Roman" w:eastAsia="Times New Roman" w:hAnsi="Times New Roman" w:cs="Times New Roman"/>
          <w:color w:val="000000" w:themeColor="text1"/>
          <w:sz w:val="28"/>
          <w:szCs w:val="28"/>
        </w:rPr>
        <w:t xml:space="preserve"> и научно-исследовательские и образовательные организации также, стремясь удовлетворить возникающие запросы бизнеса по подготовке соответствующих специалистов и повышению эффективности, переходили на рельсы интенсификации всех процессов.</w:t>
      </w:r>
    </w:p>
    <w:p w14:paraId="1AE57C62"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На втором этапе становления экосистем </w:t>
      </w:r>
      <w:r w:rsidR="00AB085C" w:rsidRPr="004716C3">
        <w:rPr>
          <w:rFonts w:ascii="Times New Roman" w:eastAsia="Times New Roman" w:hAnsi="Times New Roman" w:cs="Times New Roman"/>
          <w:color w:val="000000" w:themeColor="text1"/>
          <w:sz w:val="28"/>
          <w:szCs w:val="28"/>
        </w:rPr>
        <w:t xml:space="preserve">инноваций в предпринимательстве </w:t>
      </w:r>
      <w:r w:rsidRPr="004716C3">
        <w:rPr>
          <w:rFonts w:ascii="Times New Roman" w:eastAsia="Times New Roman" w:hAnsi="Times New Roman" w:cs="Times New Roman"/>
          <w:color w:val="000000" w:themeColor="text1"/>
          <w:sz w:val="28"/>
          <w:szCs w:val="28"/>
        </w:rPr>
        <w:t>можно наблюдать те же процессы, но уже на более высоком организационном уровне. Причем здесь изменения происходят не только в сфере науки, образования и бизнеса, но и в позиции государственных структур, которые, также осознав важность инноваций для экономики страны, стремились создать наиболее благоприятные условия для развития инноваций.</w:t>
      </w:r>
    </w:p>
    <w:p w14:paraId="70E16ED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Третий этап характеризуется интеграционными процессами технологических стартапов, более широким вовлечением научных организаций в решение проблем бизнеса предпринимателями высокотехнологичного сектора экономики.</w:t>
      </w:r>
    </w:p>
    <w:p w14:paraId="13668454"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На четвертом этапе происходит рост высокотехнологичных компаний, стартапов, формирование и развитие венчурного капитала, а также выработка эффективных механизмов перераспределения рисков и результатов инновационной деятельности</w:t>
      </w:r>
      <w:r w:rsidR="00AB085C" w:rsidRPr="004716C3">
        <w:rPr>
          <w:rFonts w:ascii="Times New Roman" w:eastAsia="Times New Roman" w:hAnsi="Times New Roman" w:cs="Times New Roman"/>
          <w:color w:val="000000" w:themeColor="text1"/>
          <w:sz w:val="28"/>
          <w:szCs w:val="28"/>
        </w:rPr>
        <w:t xml:space="preserve"> в предпринимательстве</w:t>
      </w:r>
      <w:r w:rsidRPr="004716C3">
        <w:rPr>
          <w:rFonts w:ascii="Times New Roman" w:eastAsia="Times New Roman" w:hAnsi="Times New Roman" w:cs="Times New Roman"/>
          <w:color w:val="000000" w:themeColor="text1"/>
          <w:sz w:val="28"/>
          <w:szCs w:val="28"/>
        </w:rPr>
        <w:t>.</w:t>
      </w:r>
    </w:p>
    <w:p w14:paraId="5EEF49F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И, наконец, пятый этап характеризуется современным состоянием, когда сформированная инновационная инфраструктура показывает хорошие результаты в части оказания поддержки инновационным предприятиям, когда все участники экосистемы </w:t>
      </w:r>
      <w:r w:rsidR="00AB085C" w:rsidRPr="004716C3">
        <w:rPr>
          <w:rFonts w:ascii="Times New Roman" w:eastAsia="Times New Roman" w:hAnsi="Times New Roman" w:cs="Times New Roman"/>
          <w:color w:val="000000" w:themeColor="text1"/>
          <w:sz w:val="28"/>
          <w:szCs w:val="28"/>
        </w:rPr>
        <w:t xml:space="preserve">инноваций в предпринимательстве </w:t>
      </w:r>
      <w:r w:rsidRPr="004716C3">
        <w:rPr>
          <w:rFonts w:ascii="Times New Roman" w:eastAsia="Times New Roman" w:hAnsi="Times New Roman" w:cs="Times New Roman"/>
          <w:color w:val="000000" w:themeColor="text1"/>
          <w:sz w:val="28"/>
          <w:szCs w:val="28"/>
        </w:rPr>
        <w:t>функционируют эффективно в рамках коллаборации и повышается уровень коммерциализации инноваций.</w:t>
      </w:r>
    </w:p>
    <w:p w14:paraId="1CF5F64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на сегодня мы имеем несколько иерархических уровней экосистем</w:t>
      </w:r>
      <w:r w:rsidR="00AB085C" w:rsidRPr="004716C3">
        <w:rPr>
          <w:rFonts w:ascii="Times New Roman" w:eastAsia="Times New Roman" w:hAnsi="Times New Roman" w:cs="Times New Roman"/>
          <w:color w:val="000000" w:themeColor="text1"/>
          <w:sz w:val="28"/>
          <w:szCs w:val="28"/>
        </w:rPr>
        <w:t xml:space="preserve"> инноваций в предпринимательстве</w:t>
      </w:r>
      <w:r w:rsidRPr="004716C3">
        <w:rPr>
          <w:rFonts w:ascii="Times New Roman" w:eastAsia="Times New Roman" w:hAnsi="Times New Roman" w:cs="Times New Roman"/>
          <w:color w:val="000000" w:themeColor="text1"/>
          <w:sz w:val="28"/>
          <w:szCs w:val="28"/>
        </w:rPr>
        <w:t>, различающихся своими масштабами и уровнем решаемых инновационных задач, а именно мировая, национальная, региональная, корпоративная и индивидуальная экосистемы. Характеристики указанных экосистем нами были раскрыты в предыдущем разделе. В настоящем разделе проведем краткий анализ научных разработок в контексте представленной градации экосистем</w:t>
      </w:r>
      <w:r w:rsidR="00AB085C" w:rsidRPr="004716C3">
        <w:rPr>
          <w:rFonts w:ascii="Times New Roman" w:eastAsia="Times New Roman" w:hAnsi="Times New Roman" w:cs="Times New Roman"/>
          <w:color w:val="000000" w:themeColor="text1"/>
          <w:sz w:val="28"/>
          <w:szCs w:val="28"/>
        </w:rPr>
        <w:t xml:space="preserve"> инноваций в предпринимательстве</w:t>
      </w:r>
      <w:r w:rsidRPr="004716C3">
        <w:rPr>
          <w:rFonts w:ascii="Times New Roman" w:eastAsia="Times New Roman" w:hAnsi="Times New Roman" w:cs="Times New Roman"/>
          <w:color w:val="000000" w:themeColor="text1"/>
          <w:sz w:val="28"/>
          <w:szCs w:val="28"/>
        </w:rPr>
        <w:t>.</w:t>
      </w:r>
    </w:p>
    <w:p w14:paraId="22F4EDD0" w14:textId="69580090" w:rsidR="00F21753" w:rsidRPr="0081758D"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Идея инновационной экосистемы в масштабах предпринимательских структур основана на базе </w:t>
      </w:r>
      <w:r w:rsidR="003272B9" w:rsidRPr="004716C3">
        <w:rPr>
          <w:rFonts w:ascii="Times New Roman" w:eastAsia="Times New Roman" w:hAnsi="Times New Roman" w:cs="Times New Roman"/>
          <w:color w:val="000000" w:themeColor="text1"/>
          <w:sz w:val="28"/>
          <w:szCs w:val="28"/>
        </w:rPr>
        <w:t xml:space="preserve">концепции </w:t>
      </w:r>
      <w:r w:rsidRPr="004716C3">
        <w:rPr>
          <w:rFonts w:ascii="Times New Roman" w:eastAsia="Times New Roman" w:hAnsi="Times New Roman" w:cs="Times New Roman"/>
          <w:color w:val="000000" w:themeColor="text1"/>
          <w:sz w:val="28"/>
          <w:szCs w:val="28"/>
        </w:rPr>
        <w:t xml:space="preserve">предпринимательской экосистемы, которая впервые была </w:t>
      </w:r>
      <w:r w:rsidR="003272B9" w:rsidRPr="004716C3">
        <w:rPr>
          <w:rFonts w:ascii="Times New Roman" w:eastAsia="Times New Roman" w:hAnsi="Times New Roman" w:cs="Times New Roman"/>
          <w:color w:val="000000" w:themeColor="text1"/>
          <w:sz w:val="28"/>
          <w:szCs w:val="28"/>
        </w:rPr>
        <w:t xml:space="preserve">введена в научный оборот </w:t>
      </w:r>
      <w:r w:rsidRPr="004716C3">
        <w:rPr>
          <w:rFonts w:ascii="Times New Roman" w:eastAsia="Times New Roman" w:hAnsi="Times New Roman" w:cs="Times New Roman"/>
          <w:color w:val="000000" w:themeColor="text1"/>
          <w:sz w:val="28"/>
          <w:szCs w:val="28"/>
        </w:rPr>
        <w:t xml:space="preserve">Д. Мур в 1996 году. </w:t>
      </w:r>
      <w:r w:rsidR="003272B9" w:rsidRPr="004716C3">
        <w:rPr>
          <w:rFonts w:ascii="Times New Roman" w:eastAsia="Times New Roman" w:hAnsi="Times New Roman" w:cs="Times New Roman"/>
          <w:color w:val="000000" w:themeColor="text1"/>
          <w:sz w:val="28"/>
          <w:szCs w:val="28"/>
        </w:rPr>
        <w:t xml:space="preserve">Предпринимательская </w:t>
      </w:r>
      <w:r w:rsidRPr="004716C3">
        <w:rPr>
          <w:rFonts w:ascii="Times New Roman" w:eastAsia="Times New Roman" w:hAnsi="Times New Roman" w:cs="Times New Roman"/>
          <w:color w:val="000000" w:themeColor="text1"/>
          <w:sz w:val="28"/>
          <w:szCs w:val="28"/>
        </w:rPr>
        <w:t>экосистема включала в себя сеть компаний, в составе которой были и поставщики, и потребители, и посредники, и конкуренты</w:t>
      </w:r>
      <w:r w:rsidR="003272B9" w:rsidRPr="004716C3">
        <w:rPr>
          <w:rFonts w:ascii="Times New Roman" w:eastAsia="Times New Roman" w:hAnsi="Times New Roman" w:cs="Times New Roman"/>
          <w:color w:val="000000" w:themeColor="text1"/>
          <w:sz w:val="28"/>
          <w:szCs w:val="28"/>
        </w:rPr>
        <w:t>. П</w:t>
      </w:r>
      <w:r w:rsidRPr="004716C3">
        <w:rPr>
          <w:rFonts w:ascii="Times New Roman" w:eastAsia="Times New Roman" w:hAnsi="Times New Roman" w:cs="Times New Roman"/>
          <w:color w:val="000000" w:themeColor="text1"/>
          <w:sz w:val="28"/>
          <w:szCs w:val="28"/>
        </w:rPr>
        <w:t xml:space="preserve">о мнению автора, взаимоотношения участников </w:t>
      </w:r>
      <w:r w:rsidR="00990EDF" w:rsidRPr="004716C3">
        <w:rPr>
          <w:rFonts w:ascii="Times New Roman" w:eastAsia="Times New Roman" w:hAnsi="Times New Roman" w:cs="Times New Roman"/>
          <w:color w:val="000000" w:themeColor="text1"/>
          <w:sz w:val="28"/>
          <w:szCs w:val="28"/>
        </w:rPr>
        <w:t>предпринимательской экосистемы</w:t>
      </w:r>
      <w:r w:rsidRPr="004716C3">
        <w:rPr>
          <w:rFonts w:ascii="Times New Roman" w:eastAsia="Times New Roman" w:hAnsi="Times New Roman" w:cs="Times New Roman"/>
          <w:color w:val="000000" w:themeColor="text1"/>
          <w:sz w:val="28"/>
          <w:szCs w:val="28"/>
        </w:rPr>
        <w:t xml:space="preserve"> формируются по аналогии с природной экосистемой. Иными словами</w:t>
      </w:r>
      <w:r w:rsidR="003272B9"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 xml:space="preserve"> </w:t>
      </w:r>
      <w:r w:rsidRPr="0081758D">
        <w:rPr>
          <w:rFonts w:ascii="Times New Roman" w:eastAsia="Times New Roman" w:hAnsi="Times New Roman" w:cs="Times New Roman"/>
          <w:color w:val="000000" w:themeColor="text1"/>
          <w:sz w:val="28"/>
          <w:szCs w:val="28"/>
        </w:rPr>
        <w:t>только при помощи такого тесного взаимодействия становится возможным достижение более высоких результатов. Именно эта концепция легла в основу многих моделей экосистем инноваци</w:t>
      </w:r>
      <w:r w:rsidR="003272B9" w:rsidRPr="0081758D">
        <w:rPr>
          <w:rFonts w:ascii="Times New Roman" w:eastAsia="Times New Roman" w:hAnsi="Times New Roman" w:cs="Times New Roman"/>
          <w:color w:val="000000" w:themeColor="text1"/>
          <w:sz w:val="28"/>
          <w:szCs w:val="28"/>
        </w:rPr>
        <w:t>й</w:t>
      </w:r>
      <w:r w:rsidR="008E036F" w:rsidRPr="0081758D">
        <w:rPr>
          <w:rFonts w:ascii="Times New Roman" w:eastAsia="Times New Roman" w:hAnsi="Times New Roman" w:cs="Times New Roman"/>
          <w:color w:val="000000" w:themeColor="text1"/>
          <w:sz w:val="28"/>
          <w:szCs w:val="28"/>
        </w:rPr>
        <w:t xml:space="preserve"> [</w:t>
      </w:r>
      <w:r w:rsidR="00F940AB" w:rsidRPr="0081758D">
        <w:rPr>
          <w:rFonts w:ascii="Times New Roman" w:eastAsia="Times New Roman" w:hAnsi="Times New Roman" w:cs="Times New Roman"/>
          <w:color w:val="000000" w:themeColor="text1"/>
          <w:sz w:val="28"/>
          <w:szCs w:val="28"/>
        </w:rPr>
        <w:t>5</w:t>
      </w:r>
      <w:r w:rsidR="00CE6998" w:rsidRPr="0081758D">
        <w:rPr>
          <w:rFonts w:ascii="Times New Roman" w:eastAsia="Times New Roman" w:hAnsi="Times New Roman" w:cs="Times New Roman"/>
          <w:color w:val="000000" w:themeColor="text1"/>
          <w:sz w:val="28"/>
          <w:szCs w:val="28"/>
        </w:rPr>
        <w:t>6</w:t>
      </w:r>
      <w:r w:rsidR="008E036F" w:rsidRPr="0081758D">
        <w:rPr>
          <w:rFonts w:ascii="Times New Roman" w:eastAsia="Times New Roman" w:hAnsi="Times New Roman" w:cs="Times New Roman"/>
          <w:color w:val="000000" w:themeColor="text1"/>
          <w:sz w:val="28"/>
          <w:szCs w:val="28"/>
        </w:rPr>
        <w:t>]</w:t>
      </w:r>
      <w:r w:rsidR="003272B9" w:rsidRPr="0081758D">
        <w:rPr>
          <w:rFonts w:ascii="Times New Roman" w:eastAsia="Times New Roman" w:hAnsi="Times New Roman" w:cs="Times New Roman"/>
          <w:color w:val="000000" w:themeColor="text1"/>
          <w:sz w:val="28"/>
          <w:szCs w:val="28"/>
        </w:rPr>
        <w:t>.</w:t>
      </w:r>
    </w:p>
    <w:p w14:paraId="29540201" w14:textId="77777777" w:rsidR="00F21753" w:rsidRPr="004716C3" w:rsidRDefault="00F21753" w:rsidP="00897DD7">
      <w:pPr>
        <w:spacing w:after="0" w:line="240" w:lineRule="auto"/>
        <w:ind w:firstLine="567"/>
        <w:jc w:val="both"/>
        <w:rPr>
          <w:color w:val="000000" w:themeColor="text1"/>
        </w:rPr>
      </w:pPr>
      <w:r w:rsidRPr="0081758D">
        <w:rPr>
          <w:rFonts w:ascii="Times New Roman" w:eastAsia="Times New Roman" w:hAnsi="Times New Roman" w:cs="Times New Roman"/>
          <w:color w:val="000000" w:themeColor="text1"/>
          <w:sz w:val="28"/>
          <w:szCs w:val="28"/>
        </w:rPr>
        <w:t>Таким образом, на основе проведенного анализа</w:t>
      </w:r>
      <w:r w:rsidRPr="004716C3">
        <w:rPr>
          <w:rFonts w:ascii="Times New Roman" w:eastAsia="Times New Roman" w:hAnsi="Times New Roman" w:cs="Times New Roman"/>
          <w:color w:val="000000" w:themeColor="text1"/>
          <w:sz w:val="28"/>
          <w:szCs w:val="28"/>
        </w:rPr>
        <w:t xml:space="preserve"> можно прийти к выводу о том, что комплексный подход в вопросах изучения формирования и развития </w:t>
      </w:r>
      <w:r w:rsidR="00990EDF"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должен быть основан на исследовании деятельности всех участников данной экосистемы, их взаимодействия, специфику рыночной среды, в которой функционирует та или иная экосистема. </w:t>
      </w:r>
    </w:p>
    <w:p w14:paraId="16DDB81B" w14:textId="77777777" w:rsidR="00F21753" w:rsidRPr="004716C3" w:rsidRDefault="00F21753" w:rsidP="00897DD7">
      <w:pPr>
        <w:spacing w:after="0" w:line="240" w:lineRule="auto"/>
        <w:ind w:firstLine="567"/>
        <w:jc w:val="both"/>
        <w:rPr>
          <w:color w:val="000000" w:themeColor="text1"/>
          <w:sz w:val="28"/>
          <w:szCs w:val="28"/>
        </w:rPr>
      </w:pPr>
    </w:p>
    <w:p w14:paraId="5D7C8EC3" w14:textId="7CBB3C3F" w:rsidR="00A34A56" w:rsidRPr="004716C3" w:rsidRDefault="00F21753" w:rsidP="00D45356">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eastAsia="Times New Roman" w:hAnsi="Times New Roman" w:cs="Times New Roman"/>
          <w:b/>
          <w:color w:val="000000" w:themeColor="text1"/>
          <w:sz w:val="28"/>
          <w:szCs w:val="28"/>
        </w:rPr>
        <w:t xml:space="preserve">1.3 </w:t>
      </w:r>
      <w:r w:rsidR="00A34A56" w:rsidRPr="004716C3">
        <w:rPr>
          <w:rFonts w:ascii="Times New Roman" w:hAnsi="Times New Roman" w:cs="Times New Roman"/>
          <w:b/>
          <w:color w:val="000000" w:themeColor="text1"/>
          <w:sz w:val="28"/>
          <w:szCs w:val="28"/>
        </w:rPr>
        <w:t>Международный опыт формирования и управления экосистемой инноваций в предпринимательстве</w:t>
      </w:r>
    </w:p>
    <w:p w14:paraId="0E7DB8F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Изучение состояния мировых экономик позволяет сделать вывод о том, что чем более развита страна, чем выше уровень ее конкурентоспособности, тем выше и ее уровень инноваций. В то же время с уверенностью можно сказать, что именно уровень инновационной активности обеспечивает высокий уровень развития экономики и формирует высокий экономический потенциал страны. Очевидно, что это связано с тем, что инновационная экономика обеспечивает интенсивное развитие общества, используя самые передовые высокие технологии, технику и высокотехнологичные материалы, позволяющие добиться </w:t>
      </w:r>
      <w:r w:rsidRPr="004716C3">
        <w:rPr>
          <w:rFonts w:ascii="Times New Roman" w:eastAsia="Times New Roman" w:hAnsi="Times New Roman" w:cs="Times New Roman"/>
          <w:color w:val="000000" w:themeColor="text1"/>
          <w:sz w:val="28"/>
          <w:szCs w:val="28"/>
        </w:rPr>
        <w:lastRenderedPageBreak/>
        <w:t>более высокого качества производимой продукции при относительно меньших затратах и более производительного труда.</w:t>
      </w:r>
    </w:p>
    <w:p w14:paraId="082CB0D3" w14:textId="6F7D96EE" w:rsidR="00F21753" w:rsidRPr="004716C3" w:rsidRDefault="00990EDF"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 другой стороны,</w:t>
      </w:r>
      <w:r w:rsidR="00F21753" w:rsidRPr="004716C3">
        <w:rPr>
          <w:rFonts w:ascii="Times New Roman" w:eastAsia="Times New Roman" w:hAnsi="Times New Roman" w:cs="Times New Roman"/>
          <w:color w:val="000000" w:themeColor="text1"/>
          <w:sz w:val="28"/>
          <w:szCs w:val="28"/>
        </w:rPr>
        <w:t xml:space="preserve"> уровень инновационной активности и соответственно эффективности инновационной экономики во многом определяется уровнем развития предпринимательства, наличием высокого научно-технического потенциала и в целом уровнем развития общества, включая культуру, образование, здоровье и другие </w:t>
      </w:r>
      <w:r w:rsidR="00CE6998">
        <w:rPr>
          <w:rFonts w:ascii="Times New Roman" w:eastAsia="Times New Roman" w:hAnsi="Times New Roman" w:cs="Times New Roman"/>
          <w:color w:val="000000" w:themeColor="text1"/>
          <w:sz w:val="28"/>
          <w:szCs w:val="28"/>
        </w:rPr>
        <w:t>факторы</w:t>
      </w:r>
      <w:r w:rsidR="00F21753" w:rsidRPr="004716C3">
        <w:rPr>
          <w:rFonts w:ascii="Times New Roman" w:eastAsia="Times New Roman" w:hAnsi="Times New Roman" w:cs="Times New Roman"/>
          <w:color w:val="000000" w:themeColor="text1"/>
          <w:sz w:val="28"/>
          <w:szCs w:val="28"/>
        </w:rPr>
        <w:t>.</w:t>
      </w:r>
    </w:p>
    <w:p w14:paraId="358835C4"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Именно поэтому в наиболее развитых западных странах первыми поняли важность комплексного подхода к инновационным процессам и по аналогии с предпринимательской экосистемой стали изучать и внедрять экосистему инноваций, которая, как мы определили, позволяет максимально эффективно использовать имеющийся производственный, научно-технический, кадровый и финансовый потенциал общества.</w:t>
      </w:r>
    </w:p>
    <w:p w14:paraId="45837300"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и в нашем исследовании мы исходили из того, что изучение зарубежного опыта формирования и управления инновационными экосистемами может послужить эффективным средством повышения уровня функционирования и отечественных инновационных экосистем.</w:t>
      </w:r>
    </w:p>
    <w:p w14:paraId="5EDF95D3"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условиях Казахстана наиболее остро стоит вопрос диверсификации экономики и снижения зависимости от сырьевого сектора, что связано с наличием высоких рисков от волатильности цен на энергетические ресурсы в мире. Соответственно представляется очень важно определить те отрасли экономики, развитие которых могло бы решить данную проблему, при этом необходимо исходить из тех возможностей, которые Казахстан имеет с учетом экономической специфики, конъюнктуры рынка, производственно-технического, кадрового и финансового потенциала страны.</w:t>
      </w:r>
    </w:p>
    <w:p w14:paraId="42839CC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 сегодня в качестве такой отрасли можно рассматривать обрабатывающую промышленность, развитие которой может обеспечить быстрый выход на мировые рынки, формируя тем самым входящий валютный поток, что придаст новый импульс для развития всей экономики страны. Именно поэтому в настоящий момент в Казахстане разрабатываются и внедряются соответствующие программы индустриально-инновационного развития страны на стратегический период времени.</w:t>
      </w:r>
    </w:p>
    <w:p w14:paraId="4E22C2C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Кроме того, индустриально-инновационное развитие позволяет интегрироваться в мировую инновационную экосистему, что дает возможность получить доступ к высоким технологиям и инновационным продуктам, наладить эффективные коммуникации с </w:t>
      </w:r>
      <w:r w:rsidR="0082120A" w:rsidRPr="004716C3">
        <w:rPr>
          <w:rFonts w:ascii="Times New Roman" w:eastAsia="Times New Roman" w:hAnsi="Times New Roman" w:cs="Times New Roman"/>
          <w:color w:val="000000" w:themeColor="text1"/>
          <w:sz w:val="28"/>
          <w:szCs w:val="28"/>
        </w:rPr>
        <w:t>ведущими инновационными</w:t>
      </w:r>
      <w:r w:rsidRPr="004716C3">
        <w:rPr>
          <w:rFonts w:ascii="Times New Roman" w:eastAsia="Times New Roman" w:hAnsi="Times New Roman" w:cs="Times New Roman"/>
          <w:color w:val="000000" w:themeColor="text1"/>
          <w:sz w:val="28"/>
          <w:szCs w:val="28"/>
        </w:rPr>
        <w:t xml:space="preserve"> центрами по вопросам разработки и внедрения инноваций в реальную экономику. </w:t>
      </w:r>
      <w:r w:rsidR="0082120A" w:rsidRPr="004716C3">
        <w:rPr>
          <w:rFonts w:ascii="Times New Roman" w:eastAsia="Times New Roman" w:hAnsi="Times New Roman" w:cs="Times New Roman"/>
          <w:color w:val="000000" w:themeColor="text1"/>
          <w:sz w:val="28"/>
          <w:szCs w:val="28"/>
        </w:rPr>
        <w:t>С другой стороны,</w:t>
      </w:r>
      <w:r w:rsidRPr="004716C3">
        <w:rPr>
          <w:rFonts w:ascii="Times New Roman" w:eastAsia="Times New Roman" w:hAnsi="Times New Roman" w:cs="Times New Roman"/>
          <w:color w:val="000000" w:themeColor="text1"/>
          <w:sz w:val="28"/>
          <w:szCs w:val="28"/>
        </w:rPr>
        <w:t xml:space="preserve"> появляется возможность вырастить и укрепить собственную кадровую базу, обеспечить большой приток иностранных инвестиций и оптимизировать всю структуру экономики.</w:t>
      </w:r>
    </w:p>
    <w:p w14:paraId="269649FF" w14:textId="7C8BA0E8"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этой связи представляется важным изучить исходные условия индустриально-инновационного развития страны, а именно </w:t>
      </w:r>
      <w:r w:rsidR="00142D1B" w:rsidRPr="004716C3">
        <w:rPr>
          <w:rFonts w:ascii="Times New Roman" w:eastAsia="Times New Roman" w:hAnsi="Times New Roman" w:cs="Times New Roman"/>
          <w:color w:val="000000" w:themeColor="text1"/>
          <w:sz w:val="28"/>
          <w:szCs w:val="28"/>
        </w:rPr>
        <w:t>зарубежный опыт,</w:t>
      </w:r>
      <w:r w:rsidRPr="004716C3">
        <w:rPr>
          <w:rFonts w:ascii="Times New Roman" w:eastAsia="Times New Roman" w:hAnsi="Times New Roman" w:cs="Times New Roman"/>
          <w:color w:val="000000" w:themeColor="text1"/>
          <w:sz w:val="28"/>
          <w:szCs w:val="28"/>
        </w:rPr>
        <w:t xml:space="preserve"> адаптированный к условиям Казахстана, то есть </w:t>
      </w:r>
      <w:r w:rsidR="00142D1B" w:rsidRPr="004716C3">
        <w:rPr>
          <w:rFonts w:ascii="Times New Roman" w:eastAsia="Times New Roman" w:hAnsi="Times New Roman" w:cs="Times New Roman"/>
          <w:color w:val="000000" w:themeColor="text1"/>
          <w:sz w:val="28"/>
          <w:szCs w:val="28"/>
        </w:rPr>
        <w:t>определение той отправной точки,</w:t>
      </w:r>
      <w:r w:rsidRPr="004716C3">
        <w:rPr>
          <w:rFonts w:ascii="Times New Roman" w:eastAsia="Times New Roman" w:hAnsi="Times New Roman" w:cs="Times New Roman"/>
          <w:color w:val="000000" w:themeColor="text1"/>
          <w:sz w:val="28"/>
          <w:szCs w:val="28"/>
        </w:rPr>
        <w:t xml:space="preserve"> с которой может быть взят курс на достижение цели диверсифицировать экономику страны.</w:t>
      </w:r>
    </w:p>
    <w:p w14:paraId="6EA173FB" w14:textId="77777777" w:rsidR="00F21753" w:rsidRPr="004716C3" w:rsidRDefault="0082120A"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В частности,</w:t>
      </w:r>
      <w:r w:rsidR="00F21753" w:rsidRPr="004716C3">
        <w:rPr>
          <w:rFonts w:ascii="Times New Roman" w:eastAsia="Times New Roman" w:hAnsi="Times New Roman" w:cs="Times New Roman"/>
          <w:color w:val="000000" w:themeColor="text1"/>
          <w:sz w:val="28"/>
          <w:szCs w:val="28"/>
        </w:rPr>
        <w:t xml:space="preserve"> важно выявить имеющиеся закономерности и подходы, практикующиеся за рубежом, и которые можно использовать при разработке соответствующих программ индустриально-инновационного развития. </w:t>
      </w:r>
    </w:p>
    <w:p w14:paraId="42EB54CD"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Во-первых, можно отметить сложившуюся связь между достигнутым уровнем развития инфраструктуры и обрабатывающей промышленности, что выражается в необходимости опережающего развития энергетической, инженерной, транспортно-логистической и цифровой инфраструктуры. Именно это позволит обеспечить эффективный рост показателей в обрабатывающей промышленности.</w:t>
      </w:r>
    </w:p>
    <w:p w14:paraId="5921169C"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Одним из важнейших моментов также является необходимость акцентирования внимания на так называемых пространственных «точках роста», что позволит сформировать именно те факторы, которые могут послужить драйвером для развития экономики. Точечная стимуляция отдельных регионов повышает их инвестиционную привлекательность, формирует спрос на инновации и соответственно экосистему по созданию этих инноваций</w:t>
      </w:r>
      <w:r w:rsidR="00E77C9B" w:rsidRPr="004716C3">
        <w:rPr>
          <w:rFonts w:ascii="Times New Roman" w:eastAsia="Times New Roman" w:hAnsi="Times New Roman" w:cs="Times New Roman"/>
          <w:color w:val="000000" w:themeColor="text1"/>
          <w:sz w:val="28"/>
          <w:szCs w:val="28"/>
        </w:rPr>
        <w:t xml:space="preserve"> [</w:t>
      </w:r>
      <w:r w:rsidR="00F940AB" w:rsidRPr="004716C3">
        <w:rPr>
          <w:rFonts w:ascii="Times New Roman" w:eastAsia="Times New Roman" w:hAnsi="Times New Roman" w:cs="Times New Roman"/>
          <w:color w:val="000000" w:themeColor="text1"/>
          <w:sz w:val="28"/>
          <w:szCs w:val="28"/>
        </w:rPr>
        <w:t>57</w:t>
      </w:r>
      <w:r w:rsidR="00E77C9B"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w:t>
      </w:r>
    </w:p>
    <w:p w14:paraId="656D4C37"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Существенным элементом индустриально-инновационного развития выступает и система управления этим процессом. Представляется важным иметь в системе управления следующие структурные элементы:</w:t>
      </w:r>
    </w:p>
    <w:p w14:paraId="2D11C940"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специальный государственный орган, в функционал которого входят ответственность за индустриально-инновационную политику и развитие, разработка системы стимулирования и поддержки индустриально-инновационного предпринимательства и другие;</w:t>
      </w:r>
    </w:p>
    <w:p w14:paraId="1E626BF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адекватная система институтов поддержки, в которую входят различные фонды, агентства и прочие;</w:t>
      </w:r>
    </w:p>
    <w:p w14:paraId="40D5137D"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крупные государственные или национальные частные компании, наделенные полномочиями по привлечению инвестиций, реализации крупных проектов и создания новых производств.</w:t>
      </w:r>
    </w:p>
    <w:p w14:paraId="495968B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Еще одним эффективным методом повышения эффективности индустриально-инновационного развития может послужить ориентация на экспорт. Именно развитие экспортных отраслей и поддержка экспортеров через предоставление выгодных условий по доступу к развитым рынкам позволяет стимулировать рост промышленности. Здесь можно отметить опыт таких стран, как Южная Корея и Малайзия, которые сумели успешно диверсифицировать свои экономики благодаря государственной поддержке именно </w:t>
      </w:r>
      <w:r w:rsidRPr="00142D1B">
        <w:rPr>
          <w:rFonts w:ascii="Times New Roman" w:eastAsia="Times New Roman" w:hAnsi="Times New Roman" w:cs="Times New Roman"/>
          <w:sz w:val="28"/>
          <w:szCs w:val="28"/>
        </w:rPr>
        <w:t>экспортоориентированных</w:t>
      </w:r>
      <w:r w:rsidRPr="004716C3">
        <w:rPr>
          <w:rFonts w:ascii="Times New Roman" w:eastAsia="Times New Roman" w:hAnsi="Times New Roman" w:cs="Times New Roman"/>
          <w:color w:val="000000" w:themeColor="text1"/>
          <w:sz w:val="28"/>
          <w:szCs w:val="28"/>
        </w:rPr>
        <w:t xml:space="preserve"> отраслей</w:t>
      </w:r>
      <w:r w:rsidR="00A727C9" w:rsidRPr="004716C3">
        <w:rPr>
          <w:rFonts w:ascii="Times New Roman" w:eastAsia="Times New Roman" w:hAnsi="Times New Roman" w:cs="Times New Roman"/>
          <w:color w:val="000000" w:themeColor="text1"/>
          <w:sz w:val="28"/>
          <w:szCs w:val="28"/>
        </w:rPr>
        <w:t xml:space="preserve"> [</w:t>
      </w:r>
      <w:r w:rsidR="00F940AB" w:rsidRPr="004716C3">
        <w:rPr>
          <w:rFonts w:ascii="Times New Roman" w:eastAsia="Times New Roman" w:hAnsi="Times New Roman" w:cs="Times New Roman"/>
          <w:color w:val="000000" w:themeColor="text1"/>
          <w:sz w:val="28"/>
          <w:szCs w:val="28"/>
        </w:rPr>
        <w:t>58</w:t>
      </w:r>
      <w:r w:rsidR="00A727C9" w:rsidRPr="004716C3">
        <w:rPr>
          <w:rFonts w:ascii="Times New Roman" w:eastAsia="Times New Roman" w:hAnsi="Times New Roman" w:cs="Times New Roman"/>
          <w:color w:val="000000" w:themeColor="text1"/>
          <w:sz w:val="28"/>
          <w:szCs w:val="28"/>
        </w:rPr>
        <w:t>]</w:t>
      </w:r>
      <w:r w:rsidRPr="004716C3">
        <w:rPr>
          <w:rFonts w:ascii="Times New Roman" w:eastAsia="Times New Roman" w:hAnsi="Times New Roman" w:cs="Times New Roman"/>
          <w:color w:val="000000" w:themeColor="text1"/>
          <w:sz w:val="28"/>
          <w:szCs w:val="28"/>
        </w:rPr>
        <w:t>.</w:t>
      </w:r>
    </w:p>
    <w:p w14:paraId="061236AE"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Следующий фактор, вхождение в глобальные цепочки добавленной стоимости, так как это позволяет обеспечить трансферт технологий и соответственно повышает промышленный потенциал страны опосредовано через более масштабную интеграцию в мировые экономические процессы. </w:t>
      </w:r>
    </w:p>
    <w:p w14:paraId="03C865A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Как известно данный вопрос должен решаться с учетом интересов транснациональных компаний, именно они являются владельцами и регуляторами глобальных цепочек добавленной стоимости. Причем алгоритм выбора страны, представляющей интерес для их инвестиций, заключается в изучении таких проблем, как доступ к сырью, к внутреннему рынку, дешевой </w:t>
      </w:r>
      <w:r w:rsidRPr="004716C3">
        <w:rPr>
          <w:rFonts w:ascii="Times New Roman" w:eastAsia="Times New Roman" w:hAnsi="Times New Roman" w:cs="Times New Roman"/>
          <w:color w:val="000000" w:themeColor="text1"/>
          <w:sz w:val="28"/>
          <w:szCs w:val="28"/>
        </w:rPr>
        <w:lastRenderedPageBreak/>
        <w:t xml:space="preserve">рабочей силе и доступ к специфическим национальным факторам, позволяющим повысить эффективность инвестиций. </w:t>
      </w:r>
    </w:p>
    <w:p w14:paraId="39F0E3EE"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Следовательно, стоит задача сделать страну интересной для таких транснациональных инвесторов, так как в этом случае основная стоимость формируется не на практическом производстве продукции, а в </w:t>
      </w:r>
      <w:r w:rsidRPr="00142D1B">
        <w:rPr>
          <w:rFonts w:ascii="Times New Roman" w:eastAsia="Times New Roman" w:hAnsi="Times New Roman" w:cs="Times New Roman"/>
          <w:sz w:val="28"/>
          <w:szCs w:val="28"/>
        </w:rPr>
        <w:t xml:space="preserve">наукоемких </w:t>
      </w:r>
      <w:r w:rsidRPr="004716C3">
        <w:rPr>
          <w:rFonts w:ascii="Times New Roman" w:eastAsia="Times New Roman" w:hAnsi="Times New Roman" w:cs="Times New Roman"/>
          <w:color w:val="000000" w:themeColor="text1"/>
          <w:sz w:val="28"/>
          <w:szCs w:val="28"/>
        </w:rPr>
        <w:t>отраслях, что позволяет нарастить конкурентный потенциал страны.</w:t>
      </w:r>
    </w:p>
    <w:p w14:paraId="6964EBA3" w14:textId="328B1F43"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Кроме того, изучение зарубежного опыта </w:t>
      </w:r>
      <w:r w:rsidR="00142D1B" w:rsidRPr="004716C3">
        <w:rPr>
          <w:rFonts w:ascii="Times New Roman" w:eastAsia="Times New Roman" w:hAnsi="Times New Roman" w:cs="Times New Roman"/>
          <w:color w:val="000000" w:themeColor="text1"/>
          <w:sz w:val="28"/>
          <w:szCs w:val="28"/>
        </w:rPr>
        <w:t>показывает,</w:t>
      </w:r>
      <w:r w:rsidRPr="004716C3">
        <w:rPr>
          <w:rFonts w:ascii="Times New Roman" w:eastAsia="Times New Roman" w:hAnsi="Times New Roman" w:cs="Times New Roman"/>
          <w:color w:val="000000" w:themeColor="text1"/>
          <w:sz w:val="28"/>
          <w:szCs w:val="28"/>
        </w:rPr>
        <w:t xml:space="preserve"> насколько важно учитывать складывающиеся тренды мирового развития, так как адекватность принимаемых мер по формированию и управлению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может повысить их эффективность.</w:t>
      </w:r>
    </w:p>
    <w:p w14:paraId="5FB0C5AC"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Применительно к инновационной деятельности можно выделить следующие тренды.</w:t>
      </w:r>
    </w:p>
    <w:p w14:paraId="1B9C422F"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Технологическое развитие происходит эффективно именно на базе цифровизации. На уровень технологий уже сегодня оказывают прогрессивное влияние такие проекты, как интернет вещей, облачные сервисы, 3</w:t>
      </w:r>
      <w:r w:rsidRPr="004716C3">
        <w:rPr>
          <w:rFonts w:ascii="Times New Roman" w:eastAsia="Times New Roman" w:hAnsi="Times New Roman" w:cs="Times New Roman"/>
          <w:color w:val="000000" w:themeColor="text1"/>
          <w:sz w:val="28"/>
          <w:szCs w:val="28"/>
          <w:lang w:val="en-US"/>
        </w:rPr>
        <w:t>D</w:t>
      </w:r>
      <w:r w:rsidRPr="004716C3">
        <w:rPr>
          <w:rFonts w:ascii="Times New Roman" w:eastAsia="Times New Roman" w:hAnsi="Times New Roman" w:cs="Times New Roman"/>
          <w:color w:val="000000" w:themeColor="text1"/>
          <w:sz w:val="28"/>
          <w:szCs w:val="28"/>
        </w:rPr>
        <w:t xml:space="preserve"> печать, но появляются еще более современные продукты, например, сервисы голосового и визуального поиска, 5</w:t>
      </w:r>
      <w:r w:rsidRPr="004716C3">
        <w:rPr>
          <w:rFonts w:ascii="Times New Roman" w:eastAsia="Times New Roman" w:hAnsi="Times New Roman" w:cs="Times New Roman"/>
          <w:color w:val="000000" w:themeColor="text1"/>
          <w:sz w:val="28"/>
          <w:szCs w:val="28"/>
          <w:lang w:val="en-US"/>
        </w:rPr>
        <w:t>G</w:t>
      </w:r>
      <w:r w:rsidRPr="004716C3">
        <w:rPr>
          <w:rFonts w:ascii="Times New Roman" w:eastAsia="Times New Roman" w:hAnsi="Times New Roman" w:cs="Times New Roman"/>
          <w:color w:val="000000" w:themeColor="text1"/>
          <w:sz w:val="28"/>
          <w:szCs w:val="28"/>
        </w:rPr>
        <w:t xml:space="preserve">, квантовые сервисы, </w:t>
      </w:r>
      <w:r w:rsidRPr="00FA5B92">
        <w:rPr>
          <w:rFonts w:ascii="Times New Roman" w:eastAsia="Times New Roman" w:hAnsi="Times New Roman" w:cs="Times New Roman"/>
          <w:sz w:val="28"/>
          <w:szCs w:val="28"/>
        </w:rPr>
        <w:t>нейроморфные</w:t>
      </w:r>
      <w:r w:rsidRPr="008E5FD0">
        <w:rPr>
          <w:rFonts w:ascii="Times New Roman" w:eastAsia="Times New Roman" w:hAnsi="Times New Roman" w:cs="Times New Roman"/>
          <w:color w:val="FF0000"/>
          <w:sz w:val="28"/>
          <w:szCs w:val="28"/>
        </w:rPr>
        <w:t xml:space="preserve"> </w:t>
      </w:r>
      <w:r w:rsidRPr="004716C3">
        <w:rPr>
          <w:rFonts w:ascii="Times New Roman" w:eastAsia="Times New Roman" w:hAnsi="Times New Roman" w:cs="Times New Roman"/>
          <w:color w:val="000000" w:themeColor="text1"/>
          <w:sz w:val="28"/>
          <w:szCs w:val="28"/>
        </w:rPr>
        <w:t>микросхемы, умные пространства, биочипы, граничные вычисления, карбоновые нанотрубки и многие другие.</w:t>
      </w:r>
    </w:p>
    <w:p w14:paraId="54A3D1BA" w14:textId="579F26FE"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Все это приводит к тому, что меняется парадигма государственной политики в сфере цифровых технологий, причем не только в производстве, но и социальных областях жизни. А это в свою очередь приводит к повышению производительности и качества производимых продуктов, услуг и жизни вообще.</w:t>
      </w:r>
    </w:p>
    <w:p w14:paraId="2BB19F7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качестве другого тренда можно отметить и растущее влияние интернет сообществ, когда интернет все больше проникает во все сферы жизнедеятельности человека благодаря наличию больших баз данных. Соответственно важно находить способы управления деятельностью этих интернет сообществ, так как традиционные методы управления здесь не работают и возможности их таковы, что стираются грани между государствами, что делает процесс еще более сложным и неуправляемым, но в то же время имеющим большое влияние на происходящие процессы.</w:t>
      </w:r>
    </w:p>
    <w:p w14:paraId="583E87D8"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Еще одна важная тенденция, которую необходимо принимать во внимание, это растущая роль государства в инновационном развитии.</w:t>
      </w:r>
    </w:p>
    <w:p w14:paraId="71EE427B" w14:textId="4C5AFF8D"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Очевидно, что при большом количестве участников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очень сложно обеспечить сочетание их интересов в процессе создания инноваций. Для этого необходимо иметь очень большой административный ресурс для формирования таких условий, при которых достигается это самое оптимальное сочетание интересов сторон. Таким </w:t>
      </w:r>
      <w:r w:rsidR="00FA5B92" w:rsidRPr="004716C3">
        <w:rPr>
          <w:rFonts w:ascii="Times New Roman" w:eastAsia="Times New Roman" w:hAnsi="Times New Roman" w:cs="Times New Roman"/>
          <w:color w:val="000000" w:themeColor="text1"/>
          <w:sz w:val="28"/>
          <w:szCs w:val="28"/>
        </w:rPr>
        <w:t>ресурсом, естественно,</w:t>
      </w:r>
      <w:r w:rsidRPr="004716C3">
        <w:rPr>
          <w:rFonts w:ascii="Times New Roman" w:eastAsia="Times New Roman" w:hAnsi="Times New Roman" w:cs="Times New Roman"/>
          <w:color w:val="000000" w:themeColor="text1"/>
          <w:sz w:val="28"/>
          <w:szCs w:val="28"/>
        </w:rPr>
        <w:t xml:space="preserve"> обладает государство. Именно оно может путем законодательного регулирования и стимулирующих мер привести интересы всех участников инновационного процесса к общему знаменателю и создать условия для оптимального сотрудничества с целью достижения максимального эффекта.</w:t>
      </w:r>
    </w:p>
    <w:p w14:paraId="5C7960CB"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контексте изучения международного опыта формирования и управления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можно отметить опыт США, который по уровню </w:t>
      </w:r>
      <w:r w:rsidRPr="004716C3">
        <w:rPr>
          <w:rFonts w:ascii="Times New Roman" w:eastAsia="Times New Roman" w:hAnsi="Times New Roman" w:cs="Times New Roman"/>
          <w:color w:val="000000" w:themeColor="text1"/>
          <w:sz w:val="28"/>
          <w:szCs w:val="28"/>
        </w:rPr>
        <w:lastRenderedPageBreak/>
        <w:t>наукоемкости и наукоотдачи занимают ведущие позиции в мире. Подтверждением этому служат всемирно известные инновационные экосистемы Кремн</w:t>
      </w:r>
      <w:r w:rsidR="00AE6B13" w:rsidRPr="004716C3">
        <w:rPr>
          <w:rFonts w:ascii="Times New Roman" w:eastAsia="Times New Roman" w:hAnsi="Times New Roman" w:cs="Times New Roman"/>
          <w:color w:val="000000" w:themeColor="text1"/>
          <w:sz w:val="28"/>
          <w:szCs w:val="28"/>
        </w:rPr>
        <w:t>и</w:t>
      </w:r>
      <w:r w:rsidRPr="004716C3">
        <w:rPr>
          <w:rFonts w:ascii="Times New Roman" w:eastAsia="Times New Roman" w:hAnsi="Times New Roman" w:cs="Times New Roman"/>
          <w:color w:val="000000" w:themeColor="text1"/>
          <w:sz w:val="28"/>
          <w:szCs w:val="28"/>
        </w:rPr>
        <w:t>евая долина в Сан-Франциско, Массачусетский технологический институт Бостона, Кембридж и Оксфорд.</w:t>
      </w:r>
    </w:p>
    <w:p w14:paraId="37832C2E"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При этом важно определить следующие важные моменты, присущие американской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w:t>
      </w:r>
    </w:p>
    <w:p w14:paraId="3E42B1C9"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Одним из главных составляющих выступают непосредственно сами исследователи и компании, которые занимаются разработкой инновационных технологий в отдельных секторах науки. Именно наличие такого интеллектуального ресурса позволяет обеспечить непрерывный приток инновационных идей для эффективной работы экосистемы.</w:t>
      </w:r>
    </w:p>
    <w:p w14:paraId="1FAB3407"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Указанные научные сообщества проводят экспертизу возникающих идей, появляются новые идеи, разрабатываются бизнес знания, обсуждают возможности формирования соответствующих команд, варианты возможного финансирования данных проектов и другие.</w:t>
      </w:r>
    </w:p>
    <w:p w14:paraId="05F7B961"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Важной составляющей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являются также и </w:t>
      </w:r>
      <w:r w:rsidR="00061B03" w:rsidRPr="004716C3">
        <w:rPr>
          <w:rFonts w:ascii="Times New Roman" w:eastAsia="Times New Roman" w:hAnsi="Times New Roman" w:cs="Times New Roman"/>
          <w:color w:val="000000" w:themeColor="text1"/>
          <w:sz w:val="28"/>
          <w:szCs w:val="28"/>
        </w:rPr>
        <w:t>специальные менеджеры,</w:t>
      </w:r>
      <w:r w:rsidRPr="004716C3">
        <w:rPr>
          <w:rFonts w:ascii="Times New Roman" w:eastAsia="Times New Roman" w:hAnsi="Times New Roman" w:cs="Times New Roman"/>
          <w:color w:val="000000" w:themeColor="text1"/>
          <w:sz w:val="28"/>
          <w:szCs w:val="28"/>
        </w:rPr>
        <w:t xml:space="preserve"> и предприниматели, которые имеют большой опыт создания успешных инновационных компаний. </w:t>
      </w:r>
    </w:p>
    <w:p w14:paraId="0B8F60A2" w14:textId="74C889DB"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Один из самых насущных и существенных вопросов, которые требуется решить при реализации инновационной </w:t>
      </w:r>
      <w:r w:rsidR="00FA5B92" w:rsidRPr="004716C3">
        <w:rPr>
          <w:rFonts w:ascii="Times New Roman" w:eastAsia="Times New Roman" w:hAnsi="Times New Roman" w:cs="Times New Roman"/>
          <w:color w:val="000000" w:themeColor="text1"/>
          <w:sz w:val="28"/>
          <w:szCs w:val="28"/>
        </w:rPr>
        <w:t>деятельности — это обеспечение финансирования</w:t>
      </w:r>
      <w:r w:rsidRPr="004716C3">
        <w:rPr>
          <w:rFonts w:ascii="Times New Roman" w:eastAsia="Times New Roman" w:hAnsi="Times New Roman" w:cs="Times New Roman"/>
          <w:color w:val="000000" w:themeColor="text1"/>
          <w:sz w:val="28"/>
          <w:szCs w:val="28"/>
        </w:rPr>
        <w:t xml:space="preserve"> инновационных проектов. Соответственно и в американской модели инновационной экосистемы обязательным компонентом выступают финансовые институты, призванные обеспечить адекватное финансирование инноваций. Здесь речь может идти о государственном финансировании, венчурном капитале, бизнес-ангелы и частные инвесторы также являются одним из важных элементов экосистемы инноваций. Именно указанная категория участников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выполняет функции предварительного отбора идей для последующего инвестирования.</w:t>
      </w:r>
    </w:p>
    <w:p w14:paraId="167AE8A4" w14:textId="71672E86"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Основным критерием успешности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является непрерывный поток рождающихся инновационных идей и проектов, стартапов, которые при благоприятном стечении обстоятельств и </w:t>
      </w:r>
      <w:r w:rsidR="00075B63">
        <w:rPr>
          <w:rFonts w:ascii="Times New Roman" w:eastAsia="Times New Roman" w:hAnsi="Times New Roman" w:cs="Times New Roman"/>
          <w:color w:val="000000" w:themeColor="text1"/>
          <w:sz w:val="28"/>
          <w:szCs w:val="28"/>
        </w:rPr>
        <w:t xml:space="preserve">при </w:t>
      </w:r>
      <w:r w:rsidRPr="004716C3">
        <w:rPr>
          <w:rFonts w:ascii="Times New Roman" w:eastAsia="Times New Roman" w:hAnsi="Times New Roman" w:cs="Times New Roman"/>
          <w:color w:val="000000" w:themeColor="text1"/>
          <w:sz w:val="28"/>
          <w:szCs w:val="28"/>
        </w:rPr>
        <w:t>определенных условиях могут трансформироваться в крупные инновационные компании.</w:t>
      </w:r>
    </w:p>
    <w:p w14:paraId="043BA17D"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Важно отметить такой характер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как самоорганизация, эмерджентность, то есть свойство, которое появляется в результате внутреннего взаимодействия самих компонентов </w:t>
      </w:r>
      <w:r w:rsidR="00061B03"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коэволюция, то есть изменения, которые происходят в результате развития самой системы, адаптивность, то есть способность приспосабливаться к внешним изменениям в результате внутренних изменений и прочие. Иными словами, эффективная инновационная экосистема должна обладать теми же свойствами, что и природная живая экосистема, аналогична биологическому организму. </w:t>
      </w:r>
    </w:p>
    <w:p w14:paraId="7EAEFDF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Именно развитие и поддержка указанных свойств и позволяет обеспечить непрерывность деятельности инновационной экосистемы.</w:t>
      </w:r>
    </w:p>
    <w:p w14:paraId="1A50F5F9" w14:textId="77777777" w:rsidR="00F21753" w:rsidRPr="004716C3" w:rsidRDefault="00F2175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Основой инновационной экосистемы США является Инновационный центр, как, например, Центр технологических инноваций в Массачусетском </w:t>
      </w:r>
      <w:r w:rsidRPr="004716C3">
        <w:rPr>
          <w:rFonts w:ascii="Times New Roman" w:eastAsia="Times New Roman" w:hAnsi="Times New Roman" w:cs="Times New Roman"/>
          <w:color w:val="000000" w:themeColor="text1"/>
          <w:sz w:val="28"/>
          <w:szCs w:val="28"/>
        </w:rPr>
        <w:lastRenderedPageBreak/>
        <w:t>университете. Такой центр обеспечивает коммуникации участников экосистемы, путем установления регламента выбора идей, организации финансирования лучших проектов, привлечения талантливых исследователей, опытных экспертов в соответствующей отрасли знаний, которые могут возглавить формируемые инновационные команды. Кроме того, указанный центр стимулирует приток идей через поддержку лабораторий и организацию эффективной защиты интеллектуальной собственности, оформление соответствующих патентов и лицензий на созданные в данной инновационной экосистеме инновации.</w:t>
      </w:r>
    </w:p>
    <w:p w14:paraId="2EF908D5" w14:textId="77777777" w:rsidR="00F21753" w:rsidRPr="004716C3" w:rsidRDefault="00F2175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конечном итоге алгоритм рождения инновации заключается в прохождении следующих этапов.</w:t>
      </w:r>
    </w:p>
    <w:p w14:paraId="22D48FC6" w14:textId="77777777" w:rsidR="00F21753" w:rsidRPr="004716C3" w:rsidRDefault="00F2175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Начальный этап характеризуется тем, что предложенные к рассмотрению инновационные предложения проходят экспертизу у опытных специалистов и в случае одобрения выдвигаются на следующий этап.</w:t>
      </w:r>
    </w:p>
    <w:p w14:paraId="4F9C61D7" w14:textId="1C8D127C" w:rsidR="00F21753" w:rsidRPr="004716C3" w:rsidRDefault="00F2175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Здесь решаются вопросы о рыночном механизме продвижения продукта и определения потенциальных потребителей </w:t>
      </w:r>
      <w:r w:rsidR="000A086D" w:rsidRPr="004716C3">
        <w:rPr>
          <w:rFonts w:ascii="Times New Roman" w:eastAsia="Times New Roman" w:hAnsi="Times New Roman" w:cs="Times New Roman"/>
          <w:color w:val="000000" w:themeColor="text1"/>
          <w:sz w:val="28"/>
          <w:szCs w:val="28"/>
        </w:rPr>
        <w:t>или, иначе говоря,</w:t>
      </w:r>
      <w:r w:rsidRPr="004716C3">
        <w:rPr>
          <w:rFonts w:ascii="Times New Roman" w:eastAsia="Times New Roman" w:hAnsi="Times New Roman" w:cs="Times New Roman"/>
          <w:color w:val="000000" w:themeColor="text1"/>
          <w:sz w:val="28"/>
          <w:szCs w:val="28"/>
        </w:rPr>
        <w:t xml:space="preserve"> целевую аудиторию продаж. </w:t>
      </w:r>
    </w:p>
    <w:p w14:paraId="3D6256D0" w14:textId="77777777" w:rsidR="00F21753" w:rsidRPr="004716C3" w:rsidRDefault="00F21753" w:rsidP="006D4BBC">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 следующем этапе проводятся специфические расчеты для формирования возможных перспектив инновационного проекта, определяют сценарии его развития. При этом производятся вычисления с целью определения финансовых последствий от реализации проекта, то есть рассчитываются рентабельность, запас финансовой прочности, сроки окупаемости, точка безубыточности, ставки внутренней доходности и многие другие показатели, со всех сторон характеризующие данные проект.</w:t>
      </w:r>
    </w:p>
    <w:p w14:paraId="00A93E03"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После определения степени финансовой эффективности приступают к реализации следующего этапа, а именно организации команды проекта, когда определяются все участники инновационного проекта, которые будут призваны решать проблему рыночной его реализации.</w:t>
      </w:r>
    </w:p>
    <w:p w14:paraId="77BCA166"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 завершающей стадии, так называемом стартап-</w:t>
      </w:r>
      <w:r w:rsidR="00772D6B" w:rsidRPr="004716C3">
        <w:rPr>
          <w:rFonts w:ascii="Times New Roman" w:eastAsia="Times New Roman" w:hAnsi="Times New Roman" w:cs="Times New Roman"/>
          <w:color w:val="000000" w:themeColor="text1"/>
          <w:sz w:val="28"/>
          <w:szCs w:val="28"/>
        </w:rPr>
        <w:t>проекте, проводят</w:t>
      </w:r>
      <w:r w:rsidRPr="004716C3">
        <w:rPr>
          <w:rFonts w:ascii="Times New Roman" w:eastAsia="Times New Roman" w:hAnsi="Times New Roman" w:cs="Times New Roman"/>
          <w:color w:val="000000" w:themeColor="text1"/>
          <w:sz w:val="28"/>
          <w:szCs w:val="28"/>
        </w:rPr>
        <w:t xml:space="preserve"> оформление проекта в качестве организационной структуры, здесь же решаются вопросы финансирования данного проекта и распределения прав на интеллектуальную собственность.</w:t>
      </w:r>
    </w:p>
    <w:p w14:paraId="1A88BB9F" w14:textId="6B0AE10E"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Можно также обратить внимание на Швейцарский опыт, где по данным Глобального рейтинга самых инновационных государств мира зарегистрировано наибольшее количество патентов и изобретений в расчете на душу населения. Здесь государств</w:t>
      </w:r>
      <w:r w:rsidR="000A086D">
        <w:rPr>
          <w:rFonts w:ascii="Times New Roman" w:eastAsia="Times New Roman" w:hAnsi="Times New Roman" w:cs="Times New Roman"/>
          <w:color w:val="000000" w:themeColor="text1"/>
          <w:sz w:val="28"/>
          <w:szCs w:val="28"/>
        </w:rPr>
        <w:t>о</w:t>
      </w:r>
      <w:r w:rsidRPr="004716C3">
        <w:rPr>
          <w:rFonts w:ascii="Times New Roman" w:eastAsia="Times New Roman" w:hAnsi="Times New Roman" w:cs="Times New Roman"/>
          <w:color w:val="000000" w:themeColor="text1"/>
          <w:sz w:val="28"/>
          <w:szCs w:val="28"/>
        </w:rPr>
        <w:t>, бизнес и университеты объединяют свои усилия для создания технопарков и научно-исследовательских центров, в которые активно инвестируют промышленные крупные компании.</w:t>
      </w:r>
    </w:p>
    <w:p w14:paraId="0A9281A1" w14:textId="7FA71E82"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Аналогично и </w:t>
      </w:r>
      <w:r w:rsidR="00142D1B" w:rsidRPr="004716C3">
        <w:rPr>
          <w:rFonts w:ascii="Times New Roman" w:eastAsia="Times New Roman" w:hAnsi="Times New Roman" w:cs="Times New Roman"/>
          <w:color w:val="000000" w:themeColor="text1"/>
          <w:sz w:val="28"/>
          <w:szCs w:val="28"/>
        </w:rPr>
        <w:t>Швеция,</w:t>
      </w:r>
      <w:r w:rsidRPr="004716C3">
        <w:rPr>
          <w:rFonts w:ascii="Times New Roman" w:eastAsia="Times New Roman" w:hAnsi="Times New Roman" w:cs="Times New Roman"/>
          <w:color w:val="000000" w:themeColor="text1"/>
          <w:sz w:val="28"/>
          <w:szCs w:val="28"/>
        </w:rPr>
        <w:t xml:space="preserve"> и Нидерланды являются лидерами по объему затрат на науку и разработку технологий. Данные государства на постоянной основе оказывают поддержку предпринимателям. Так, можно отметить, что еще в девяностых годах правительство Швеции стимулировало льготами приобретение персональных компьютеров, был создан бизнес инкубатор с множеством филиалов по всей стране для поддержания IT-предпринимателей. </w:t>
      </w:r>
    </w:p>
    <w:p w14:paraId="3183C02D"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lastRenderedPageBreak/>
        <w:t xml:space="preserve">В качестве еще одного примера можно назвать инновационное агентство Vinnova, которое ежегодно инвестирует крупные суммы в инновационные проекты. Национальная ассоциация включает в себя 43 шведских инкубатора и 33 научных парка. </w:t>
      </w:r>
    </w:p>
    <w:p w14:paraId="26704B27"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Великобритании также инновационной деятельности придают первостепенное значение, что проявляется в соответствующих достижениях. Так, можно отметить, доля цифровой экономики доходит до 12% от валового внутреннего продукта страны.</w:t>
      </w:r>
    </w:p>
    <w:p w14:paraId="3CFFD19D"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На базе слияния двух технологических кластеров, таких, как LondonTechCity и TechNorth была создана организация TechNation, Которая поддерживает более 4000 стартапов по всей стране. Кроме того, королевство с целью постоянного привлечения it специалистов с 2019 года приняло решение об упрощенном механизме выдачи виз основателям стартапов иностранцам.</w:t>
      </w:r>
    </w:p>
    <w:p w14:paraId="3D194196"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Одним из ведущих инновационных государств выступает также Израиль, который является мировым лидером по объему расходования средств на научные разработки в соотношении с ВВП, ведь не зря считается, что одной из причин экономического чуда здесь является именно государственная политика в области инновационной деятельности. При этом опорой этой отрасли послужил государственный венчурный фонд Yozma, бюджет которого составлял более 100 млн. долларов США. Под патронажем данного фонда находились несколько других венчурных фондов из разных областей деятельности, с помощью которых было инвестировано более 200 млн. долларов США в более 4000 технологичных компаний. Уже эти компании, в свою очередь, сумели привлечь более 7 млрд. долларов иностранных инвестиций в свою деятельность.</w:t>
      </w:r>
    </w:p>
    <w:p w14:paraId="0CF5F142"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 временем, сформировав развитую экосистему инноваций, указанный государственный фонд перешел в частные руки, и объем иностранных инвестиций вырос более чем в два раза.</w:t>
      </w:r>
    </w:p>
    <w:p w14:paraId="52353BAE"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Соответственно инвестиционный климат в стране остается одним из самых привлекательных в мире, что, несомненно, является результатом принятой государственной политики.</w:t>
      </w:r>
    </w:p>
    <w:p w14:paraId="5F3F5FB8"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Отдельно можно отметить также и опыт Китая, который попал в список первой двадцатки инновационных государств. Здесь количество специалистов, занятых в научных и инновационных разработках превышает 6 миллионов человек, то есть больше, чем в любой другой стране мира.</w:t>
      </w:r>
    </w:p>
    <w:p w14:paraId="1D480A0F"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Технологическим развитием здесь в основном занимаются соответствующие госструктуры, а именно департаменты науки и техники, в ведении которых находятся технопарки, бизнес инкубаторы и учебные заведения, готовящие специалистов в различных областях экономики.</w:t>
      </w:r>
    </w:p>
    <w:p w14:paraId="6FB6B0B9"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Причем важно отметить, что созданный Национальный восточный центр трансфера технологий и занимающийся интеграцией технических и научных достижений в экономику, принимает активное участие в формировании государственной политики в области инновационной деятельности, включая вопросы формирования экосистемы инноваций.</w:t>
      </w:r>
    </w:p>
    <w:p w14:paraId="4EA689CA" w14:textId="4FBFA0E1"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Что касается Казахстана, то можно отметить, что по результатам прошлого года в мировом инновационном рейтинге он занимает 7</w:t>
      </w:r>
      <w:r w:rsidR="00E0137A">
        <w:rPr>
          <w:rFonts w:ascii="Times New Roman" w:eastAsia="Times New Roman" w:hAnsi="Times New Roman" w:cs="Times New Roman"/>
          <w:color w:val="000000" w:themeColor="text1"/>
          <w:sz w:val="28"/>
          <w:szCs w:val="28"/>
        </w:rPr>
        <w:t>9</w:t>
      </w:r>
      <w:r w:rsidRPr="004716C3">
        <w:rPr>
          <w:rFonts w:ascii="Times New Roman" w:eastAsia="Times New Roman" w:hAnsi="Times New Roman" w:cs="Times New Roman"/>
          <w:color w:val="000000" w:themeColor="text1"/>
          <w:sz w:val="28"/>
          <w:szCs w:val="28"/>
        </w:rPr>
        <w:t xml:space="preserve"> позицию и в своем </w:t>
      </w:r>
      <w:r w:rsidRPr="004716C3">
        <w:rPr>
          <w:rFonts w:ascii="Times New Roman" w:eastAsia="Times New Roman" w:hAnsi="Times New Roman" w:cs="Times New Roman"/>
          <w:color w:val="000000" w:themeColor="text1"/>
          <w:sz w:val="28"/>
          <w:szCs w:val="28"/>
        </w:rPr>
        <w:lastRenderedPageBreak/>
        <w:t>регионе Центральной и Южной Азии уступает только Индии и Ирану. С одной стороны это говорит о том, что государство относится к инновационной деятельности с большой ответственностью, но с другой говорит о недостаточном уровне развития экосистемы инноваций и соответственно результатов инновационной деятельности.</w:t>
      </w:r>
    </w:p>
    <w:p w14:paraId="6600E977" w14:textId="77777777" w:rsidR="00DE2962" w:rsidRPr="004716C3" w:rsidRDefault="00DE2962" w:rsidP="00DE2962">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Приоритетность инноваций вытекает уже на том основании, что государство ставит стратегическую задачу войти в тридцатку самых конкурентоспособных стран мира к 2050 году и стать инновационным центром в Центральной Азии.</w:t>
      </w:r>
    </w:p>
    <w:p w14:paraId="4C096753" w14:textId="55E30500"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Таким образом, на примере представленного алгоритма принятия решения об инновационном проекте и его реализации видно, что результаты разработки данной конкретной инновации всецело зависят от того, насколько правильно воспринимается сама логика реализации инновационного проекта, его цели и задачи, понимание всех этапов разработки и внедрения на рынок. </w:t>
      </w:r>
    </w:p>
    <w:p w14:paraId="1FCDC6F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Успех решения указанных проблем в свою очередь во многом зависит от правильно организованных коммуникаций и построения взаимодействия всех заинтересованных участников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w:t>
      </w:r>
    </w:p>
    <w:p w14:paraId="345726E8"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указанном контексте можно отметить некоторые инструменты, которыми пользуются в наиболее развитых странах для повышения эффективности функционирования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w:t>
      </w:r>
    </w:p>
    <w:p w14:paraId="0E7C7411" w14:textId="77777777" w:rsidR="00DE2962"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 например, как мы уже отмечали, одним из важнейших элементов оценки деятельности </w:t>
      </w:r>
      <w:r w:rsidR="009849D8" w:rsidRPr="004716C3">
        <w:rPr>
          <w:rFonts w:ascii="Times New Roman" w:eastAsia="Times New Roman" w:hAnsi="Times New Roman" w:cs="Times New Roman"/>
          <w:color w:val="000000" w:themeColor="text1"/>
          <w:sz w:val="28"/>
          <w:szCs w:val="28"/>
        </w:rPr>
        <w:t xml:space="preserve">экосистемы инноваций, </w:t>
      </w:r>
      <w:r w:rsidRPr="004716C3">
        <w:rPr>
          <w:rFonts w:ascii="Times New Roman" w:eastAsia="Times New Roman" w:hAnsi="Times New Roman" w:cs="Times New Roman"/>
          <w:color w:val="000000" w:themeColor="text1"/>
          <w:sz w:val="28"/>
          <w:szCs w:val="28"/>
        </w:rPr>
        <w:t>является коммерциализация инноваций, суть которой заключается в последовательной трансформации созданных инноваций в рыночный продукт, приносящий доход в результате его реализации потребителям.</w:t>
      </w:r>
    </w:p>
    <w:p w14:paraId="577D6539" w14:textId="0143A500"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Одним из основных преимуществ европейских стран является то, что с разработчика часто снимаются нагрузки по вопросу оформления интеллектуальной собственности, так как проблему лицензирования, оформления патентов и в целом управления интеллектуальной собственностью полностью решает специальная служба по внедрению технологий, куда передается данная инновация после ее разработки. Соответственно сам разработчик имеет возможность полностью сконцентрироваться на процессе создания инновационного продукта. </w:t>
      </w:r>
    </w:p>
    <w:p w14:paraId="00A12CA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Здесь можно привести в пример опыт Израиля, где используют следующую схему коммерциализации интеллектуальной собственности: </w:t>
      </w:r>
    </w:p>
    <w:p w14:paraId="4239C5B3"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создается специальная компания, куда впоследствии инноватор, на основе заключенного соглашения, передает информацию о готовой инновационной разработке;</w:t>
      </w:r>
    </w:p>
    <w:p w14:paraId="3D623A1F"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в условиях данной компании проводится полная экспертиза проекта на предмет его состоятельности и коммерческой ценности и по ее результатам осуществляется лицензирование разработки;</w:t>
      </w:r>
    </w:p>
    <w:p w14:paraId="7C5C913F"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 на следующем этапе специалисты компании разрабатывают бизнес-план и маркетинговую программу продвижения продукта на рынок, на основе которой создается коммерческая структура с привлечением представителя бизнеса. В </w:t>
      </w:r>
      <w:r w:rsidRPr="004716C3">
        <w:rPr>
          <w:rFonts w:ascii="Times New Roman" w:eastAsia="Times New Roman" w:hAnsi="Times New Roman" w:cs="Times New Roman"/>
          <w:color w:val="000000" w:themeColor="text1"/>
          <w:sz w:val="28"/>
          <w:szCs w:val="28"/>
        </w:rPr>
        <w:lastRenderedPageBreak/>
        <w:t>капитал новой структуры компания вкладывает интеллектуальную собственность, а предприниматель инвестиции и команду менеджеров;</w:t>
      </w:r>
    </w:p>
    <w:p w14:paraId="063D23DD"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таким образом, новый бизнес осуществляет свою деятельность на рынке и при получении положительного финансового результата компания выплачивает роялти разработчикам инновационного продукта.</w:t>
      </w:r>
    </w:p>
    <w:p w14:paraId="7295801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Другой важной составляющей западного опыта организации деятельности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выступает механизм стимулирования работы разработчиков инновационных продуктов. Так, в числе материальных стимулирующих мер, которые работодатель гарантирует инноваторам, можно отметить такие, как единовременные выплаты, проценты от будущих финансовых потоков, финансирование их работы, различные надбавки к оплате труда и другие. Так, например, в Бельгии и Дании автор интеллектуальной собственности получает 25% дохода от коммерциализации инновационного продукта. В Южной Корее имеется закон «О передаче технологий и стимулирования их коммерциализации», согласно которому лицу, оказавшему существенное содействие в реализации трансфера технологии, полагается вознаграждение в размере более 10% от суммы роялти.</w:t>
      </w:r>
    </w:p>
    <w:p w14:paraId="6C5F0183"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В целом необходимо отметить, что в международной практике основным инструментом трансформации инновационных идей и разработок в ликвидные активы и в последующем в сделки является лицензирование и создание стартап компании.</w:t>
      </w:r>
    </w:p>
    <w:p w14:paraId="13C9E9D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Как мы показывали ранее, в Израиле практически стартап создается без участия автора разработки, а для управления привлекаются профессионалы со стороны, а права на интеллектуальную собственность передаются в обмен на роялти, долю в стартапе или другое вознаграждение.</w:t>
      </w:r>
    </w:p>
    <w:p w14:paraId="441BA7B4"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Причем еще одним важным моментом в представленном контексте является сам факт отношения к инновационной идее и ее коммерциализации. Преимущество подхода развитых стран в данном вопросе заключается в том, что трансфер технологий воспринимается не столько как возможность заработать, сколько эффективный способ заявить о себе миру, возможность его изменить в лучшую сторону, как возможность реализации научного развития. </w:t>
      </w:r>
    </w:p>
    <w:p w14:paraId="73FD87BE" w14:textId="1B1D95DE"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18"/>
          <w:szCs w:val="18"/>
        </w:rPr>
      </w:pPr>
      <w:r w:rsidRPr="004716C3">
        <w:rPr>
          <w:rFonts w:ascii="Times New Roman" w:eastAsia="Times New Roman" w:hAnsi="Times New Roman" w:cs="Times New Roman"/>
          <w:color w:val="000000" w:themeColor="text1"/>
          <w:sz w:val="28"/>
          <w:szCs w:val="28"/>
        </w:rPr>
        <w:t>В данном аспекте можно дословно привести одну из миссий Стенфордского университета: «Дело не в деньгах: они приходят и уходят. Дело даже не в рейтингах: рейтинги растут и падают. Дело не в текущих выгодах и краткосрочных победах. Трансфер технологий – это риск и создание уникальных вещей. Это инвестиции на ранних стадиях в неизвестные разработки, стимулирующие производство создавать продукты, которые сделают жизнь будущих поколений лучше»</w:t>
      </w:r>
      <w:r w:rsidR="00FA1E58" w:rsidRPr="004716C3">
        <w:rPr>
          <w:rFonts w:ascii="Times New Roman" w:eastAsia="Times New Roman" w:hAnsi="Times New Roman" w:cs="Times New Roman"/>
          <w:color w:val="000000" w:themeColor="text1"/>
          <w:sz w:val="28"/>
          <w:szCs w:val="28"/>
        </w:rPr>
        <w:t xml:space="preserve"> [</w:t>
      </w:r>
      <w:r w:rsidR="00F940AB" w:rsidRPr="004716C3">
        <w:rPr>
          <w:rFonts w:ascii="Times New Roman" w:eastAsia="Times New Roman" w:hAnsi="Times New Roman" w:cs="Times New Roman"/>
          <w:color w:val="000000" w:themeColor="text1"/>
          <w:sz w:val="28"/>
          <w:szCs w:val="28"/>
        </w:rPr>
        <w:t>59</w:t>
      </w:r>
      <w:r w:rsidR="003B30D1" w:rsidRPr="004716C3">
        <w:rPr>
          <w:rFonts w:ascii="Times New Roman" w:eastAsia="Times New Roman" w:hAnsi="Times New Roman" w:cs="Times New Roman"/>
          <w:color w:val="000000" w:themeColor="text1"/>
          <w:sz w:val="28"/>
          <w:szCs w:val="28"/>
        </w:rPr>
        <w:t>]</w:t>
      </w:r>
      <w:r w:rsidR="00D45356" w:rsidRPr="004716C3">
        <w:rPr>
          <w:rFonts w:ascii="Times New Roman" w:eastAsia="Times New Roman" w:hAnsi="Times New Roman" w:cs="Times New Roman"/>
          <w:color w:val="000000" w:themeColor="text1"/>
          <w:sz w:val="28"/>
          <w:szCs w:val="28"/>
        </w:rPr>
        <w:t>.</w:t>
      </w:r>
    </w:p>
    <w:p w14:paraId="604D7EAE" w14:textId="590B2736" w:rsidR="00F21753" w:rsidRPr="004716C3" w:rsidRDefault="00F21753" w:rsidP="002B54B4">
      <w:pPr>
        <w:spacing w:after="0" w:line="240" w:lineRule="auto"/>
        <w:ind w:firstLine="567"/>
        <w:jc w:val="both"/>
        <w:rPr>
          <w:rFonts w:ascii="Times New Roman" w:eastAsia="Times New Roman" w:hAnsi="Times New Roman" w:cs="Times New Roman"/>
          <w:color w:val="000000" w:themeColor="text1"/>
          <w:sz w:val="18"/>
          <w:szCs w:val="18"/>
        </w:rPr>
      </w:pPr>
      <w:r w:rsidRPr="004716C3">
        <w:rPr>
          <w:rFonts w:ascii="Times New Roman" w:eastAsia="Times New Roman" w:hAnsi="Times New Roman" w:cs="Times New Roman"/>
          <w:color w:val="000000" w:themeColor="text1"/>
          <w:sz w:val="28"/>
          <w:szCs w:val="28"/>
        </w:rPr>
        <w:t xml:space="preserve">Соответственно указанной тенденции и изменился в развитых странах и акцент в формировании инновационной политики, когда приоритетным направлением стало развитие, так называемой «мягкой» инфраструктуры и сервисов, в то время как капитальные вложения стали постепенно уменьшаться. Когда мы говорим «мягкая» инфраструктура, то имеется в виду объекты, основанные на знаниях, в числе которых можно назвать, во-первых, компьютеризированную информацию, куда относятся программное обеспечение </w:t>
      </w:r>
      <w:r w:rsidRPr="004716C3">
        <w:rPr>
          <w:rFonts w:ascii="Times New Roman" w:eastAsia="Times New Roman" w:hAnsi="Times New Roman" w:cs="Times New Roman"/>
          <w:color w:val="000000" w:themeColor="text1"/>
          <w:sz w:val="28"/>
          <w:szCs w:val="28"/>
        </w:rPr>
        <w:lastRenderedPageBreak/>
        <w:t>и базы данных. Во-вторых, сюда же относится интеллектуальная собственность, в их числе патенты, авторское право, товарные знаки и другие. И, в-третьих, это экономические компетенции, а это бренд, человеческий капитал, организационные ноу-хау, институты и прочее</w:t>
      </w:r>
      <w:r w:rsidR="00FA1E58" w:rsidRPr="004716C3">
        <w:rPr>
          <w:rFonts w:ascii="Times New Roman" w:eastAsia="Times New Roman" w:hAnsi="Times New Roman" w:cs="Times New Roman"/>
          <w:color w:val="000000" w:themeColor="text1"/>
          <w:sz w:val="28"/>
          <w:szCs w:val="28"/>
        </w:rPr>
        <w:t xml:space="preserve"> [</w:t>
      </w:r>
      <w:r w:rsidR="00194E5C" w:rsidRPr="004716C3">
        <w:rPr>
          <w:rFonts w:ascii="Times New Roman" w:eastAsia="Times New Roman" w:hAnsi="Times New Roman" w:cs="Times New Roman"/>
          <w:color w:val="000000" w:themeColor="text1"/>
          <w:sz w:val="28"/>
          <w:szCs w:val="28"/>
        </w:rPr>
        <w:t>60</w:t>
      </w:r>
      <w:r w:rsidR="002B54B4" w:rsidRPr="004716C3">
        <w:rPr>
          <w:rFonts w:ascii="Times New Roman" w:eastAsia="Times New Roman" w:hAnsi="Times New Roman" w:cs="Times New Roman"/>
          <w:color w:val="000000" w:themeColor="text1"/>
          <w:sz w:val="28"/>
          <w:szCs w:val="28"/>
        </w:rPr>
        <w:t>]</w:t>
      </w:r>
      <w:r w:rsidR="00D45356" w:rsidRPr="004716C3">
        <w:rPr>
          <w:rFonts w:ascii="Times New Roman" w:eastAsia="Times New Roman" w:hAnsi="Times New Roman" w:cs="Times New Roman"/>
          <w:color w:val="000000" w:themeColor="text1"/>
          <w:sz w:val="28"/>
          <w:szCs w:val="28"/>
        </w:rPr>
        <w:t>.</w:t>
      </w:r>
    </w:p>
    <w:p w14:paraId="1801C064"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Таким образом, главным преимуществом наиболее развитых стран в вопросах повышения эффективности функционирования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является специфичность подходов к оценке ее миссии и результатов деятельности.</w:t>
      </w:r>
    </w:p>
    <w:p w14:paraId="163E7461"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конечном счете, можно отметить несколько основных моментов, которые необходимо учитывать при построении эффективной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и разработке принципов управления ею.</w:t>
      </w:r>
    </w:p>
    <w:p w14:paraId="75035B9E" w14:textId="77777777" w:rsidR="00F21753" w:rsidRPr="004716C3" w:rsidRDefault="00F21753"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В-первых, очень важно правильное понимание и обеспечить комплексное развитие всех структурных элементов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а именно политики, финансов, бизнеса, культуры, инфраструктуры рынков, исследований и образования.</w:t>
      </w:r>
    </w:p>
    <w:p w14:paraId="1CDEA6F3" w14:textId="77777777" w:rsidR="00B2595C" w:rsidRPr="004716C3" w:rsidRDefault="00B2595C" w:rsidP="006D4BBC">
      <w:pPr>
        <w:widowControl w:val="0"/>
        <w:spacing w:after="0" w:line="240" w:lineRule="auto"/>
        <w:ind w:firstLine="567"/>
        <w:contextualSpacing/>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 представленном контексте важно понимание внутренней взаимосвязи между указанными элементами. Так, государство формирует политику приоритетов и организует их финансирование. Культура является стержнем всей системы и обеспечивает правильное понимание миссии инноваций и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Инфраструктура образования и научных исследований обеспечивает разработку непосредственно самих инновационных продуктов. Бизнес и инфраструктура рынков занимаются вопросами коммерциализации и обеспечивают практическую реализацию разработанных инновационных проектов. Так, в наиболее общем виде выглядит алгоритм функционирования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развитых стран мира и эффективность ее во многом определяется именно степенью учета указанных взаимосвязей и возникающих при этом финансово-экономических и социальных интересов участников.</w:t>
      </w:r>
    </w:p>
    <w:p w14:paraId="24B77725"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Во-вторых, процесс улучшения коммуникаций и качества каждого участника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представляется объективным процессом, требующим определенного времени и определенных условий, при которых становится возможным развитие того или иного структурного элемента. Соответственно и при рассмотрении вопросов и разработке мер по повышению эффективности функционирования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необходимо учитывать данный фактор и не стремиться изменить всех участников одновременно. Важно определить ключевых игроков системы, начать с них, а оптимизацию остальных уже проводить на основе и под влиянием уже произошедших изменений в первых участниках.</w:t>
      </w:r>
    </w:p>
    <w:p w14:paraId="2D62892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В-третьих, наиболее развитые в экономическом плане страны, уже имеющие инновационные экономики всегда изучают опыт других стран, даже, если они стоят на нижней ступеньке инновационной иерархии, так как всегда может оказаться рациональное зерно в отдельных элементах экосистемы инноваций, хотя в цельной совокупности они будут уступать первым. В то же время важен и тот момент, что ни одна из указанных стран не копирует модели других вслепую, всегда производится учет национальной специфики, особенностей той или иной системы. Это объясняется тем, что вещи, которые </w:t>
      </w:r>
      <w:r w:rsidRPr="004716C3">
        <w:rPr>
          <w:rFonts w:ascii="Times New Roman" w:eastAsia="Times New Roman" w:hAnsi="Times New Roman" w:cs="Times New Roman"/>
          <w:color w:val="000000" w:themeColor="text1"/>
          <w:sz w:val="28"/>
          <w:szCs w:val="28"/>
        </w:rPr>
        <w:lastRenderedPageBreak/>
        <w:t xml:space="preserve">оказали положительное воздействие в одной стране, могут совершенно не влиять на процессы в другой и даже, наоборот, могут принести вред в силу каких-либо обстоятельств, в числе которых и менталитет населения, и уровень развития рынка, доступность ресурсов, профессиональный уровень кадров и прочие. </w:t>
      </w:r>
    </w:p>
    <w:p w14:paraId="383383CA"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В-четвертых, как мы уже показывали в предыдущих разделах настоящей работы,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строится на разных административно-экономических уровнях, каждая из которых имеет свою специфику и потенциал. Соответственно важно учитывать данный момент и понимать, что </w:t>
      </w:r>
      <w:r w:rsidR="004D304D" w:rsidRPr="004716C3">
        <w:rPr>
          <w:rFonts w:ascii="Times New Roman" w:eastAsia="Times New Roman" w:hAnsi="Times New Roman" w:cs="Times New Roman"/>
          <w:color w:val="000000" w:themeColor="text1"/>
          <w:sz w:val="28"/>
          <w:szCs w:val="28"/>
        </w:rPr>
        <w:t xml:space="preserve">экосистемы инноваций </w:t>
      </w:r>
      <w:r w:rsidRPr="004716C3">
        <w:rPr>
          <w:rFonts w:ascii="Times New Roman" w:eastAsia="Times New Roman" w:hAnsi="Times New Roman" w:cs="Times New Roman"/>
          <w:color w:val="000000" w:themeColor="text1"/>
          <w:sz w:val="28"/>
          <w:szCs w:val="28"/>
        </w:rPr>
        <w:t xml:space="preserve">необходимо строить отдельно на каждом из указанных уровнях и только некоторые инструменты использовать на национальном уровне. </w:t>
      </w:r>
    </w:p>
    <w:p w14:paraId="2B53BD31"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Причем важно понимать, что данные элементы экосистемы инноваций будут оказывать влияние на все уровни внутри страны и это влияние будет не однородным. Следовательно, при разработке мероприятий национального масштаба важно учитывать данный фактор, чтобы не допускать перекосов в формировании и управлении инновационной деятельностью в целом по стране.</w:t>
      </w:r>
    </w:p>
    <w:p w14:paraId="468DCE5A" w14:textId="1BEC257D" w:rsidR="00F21753" w:rsidRPr="004716C3" w:rsidRDefault="004D304D" w:rsidP="005C50EF">
      <w:pPr>
        <w:spacing w:after="0" w:line="240" w:lineRule="auto"/>
        <w:ind w:firstLine="567"/>
        <w:jc w:val="both"/>
        <w:rPr>
          <w:rFonts w:ascii="Times New Roman" w:eastAsia="Times New Roman" w:hAnsi="Times New Roman" w:cs="Times New Roman"/>
          <w:color w:val="000000" w:themeColor="text1"/>
          <w:sz w:val="18"/>
          <w:szCs w:val="18"/>
        </w:rPr>
      </w:pPr>
      <w:r w:rsidRPr="004716C3">
        <w:rPr>
          <w:rFonts w:ascii="Times New Roman" w:eastAsia="Times New Roman" w:hAnsi="Times New Roman" w:cs="Times New Roman"/>
          <w:color w:val="000000" w:themeColor="text1"/>
          <w:sz w:val="28"/>
          <w:szCs w:val="28"/>
        </w:rPr>
        <w:t>С другой стороны,</w:t>
      </w:r>
      <w:r w:rsidR="00F21753" w:rsidRPr="004716C3">
        <w:rPr>
          <w:rFonts w:ascii="Times New Roman" w:eastAsia="Times New Roman" w:hAnsi="Times New Roman" w:cs="Times New Roman"/>
          <w:color w:val="000000" w:themeColor="text1"/>
          <w:sz w:val="28"/>
          <w:szCs w:val="28"/>
        </w:rPr>
        <w:t xml:space="preserve"> для повышения эффективности разрабатываемых мер по повышению эффективности </w:t>
      </w:r>
      <w:r w:rsidRPr="004716C3">
        <w:rPr>
          <w:rFonts w:ascii="Times New Roman" w:eastAsia="Times New Roman" w:hAnsi="Times New Roman" w:cs="Times New Roman"/>
          <w:color w:val="000000" w:themeColor="text1"/>
          <w:sz w:val="28"/>
          <w:szCs w:val="28"/>
        </w:rPr>
        <w:t>экосистемы инноваций</w:t>
      </w:r>
      <w:r w:rsidR="00F21753" w:rsidRPr="004716C3">
        <w:rPr>
          <w:rFonts w:ascii="Times New Roman" w:eastAsia="Times New Roman" w:hAnsi="Times New Roman" w:cs="Times New Roman"/>
          <w:color w:val="000000" w:themeColor="text1"/>
          <w:sz w:val="28"/>
          <w:szCs w:val="28"/>
        </w:rPr>
        <w:t xml:space="preserve"> необходимо максимально использовать потенциал и специфику самих регионов и изучать возможности распространения указанных мер на другие регионы, что позволит существенно повысить общий инновационный потенциал страны в целом</w:t>
      </w:r>
      <w:r w:rsidR="00FA1E58" w:rsidRPr="004716C3">
        <w:rPr>
          <w:rFonts w:ascii="Times New Roman" w:eastAsia="Times New Roman" w:hAnsi="Times New Roman" w:cs="Times New Roman"/>
          <w:color w:val="000000" w:themeColor="text1"/>
          <w:sz w:val="28"/>
          <w:szCs w:val="28"/>
        </w:rPr>
        <w:t xml:space="preserve"> [</w:t>
      </w:r>
      <w:r w:rsidR="00194E5C" w:rsidRPr="004716C3">
        <w:rPr>
          <w:rFonts w:ascii="Times New Roman" w:eastAsia="Times New Roman" w:hAnsi="Times New Roman" w:cs="Times New Roman"/>
          <w:color w:val="000000" w:themeColor="text1"/>
          <w:sz w:val="28"/>
          <w:szCs w:val="28"/>
        </w:rPr>
        <w:t>61</w:t>
      </w:r>
      <w:r w:rsidR="005C50EF" w:rsidRPr="004716C3">
        <w:rPr>
          <w:rFonts w:ascii="Times New Roman" w:eastAsia="Times New Roman" w:hAnsi="Times New Roman" w:cs="Times New Roman"/>
          <w:color w:val="000000" w:themeColor="text1"/>
          <w:sz w:val="28"/>
          <w:szCs w:val="28"/>
        </w:rPr>
        <w:t>]</w:t>
      </w:r>
      <w:r w:rsidR="00D45356" w:rsidRPr="004716C3">
        <w:rPr>
          <w:rFonts w:ascii="Times New Roman" w:eastAsia="Times New Roman" w:hAnsi="Times New Roman" w:cs="Times New Roman"/>
          <w:color w:val="000000" w:themeColor="text1"/>
          <w:sz w:val="28"/>
          <w:szCs w:val="28"/>
        </w:rPr>
        <w:t>.</w:t>
      </w:r>
    </w:p>
    <w:p w14:paraId="49322C76"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 xml:space="preserve">В-пятых, многие инновационные экосистемы в признанных инновационных экономиках предполагают формирование специальной команды, имеющей специфический опыт и навыки организации стартапов и которые способны оказывать воздействие на всех участников экосистемы, оставаясь в то же время самостоятельными и независимыми. Такой подход способствует объективному рассмотрению как инновационных идей и проектов, так и оценке деятельности каждого участника представленной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Соответственно появляется возможность иметь цельную картину складывающегося потенциала </w:t>
      </w:r>
      <w:r w:rsidR="004D304D"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eastAsia="Times New Roman" w:hAnsi="Times New Roman" w:cs="Times New Roman"/>
          <w:color w:val="000000" w:themeColor="text1"/>
          <w:sz w:val="28"/>
          <w:szCs w:val="28"/>
        </w:rPr>
        <w:t xml:space="preserve"> и разработать на этой основе комплекс мер по дальнейшему повышению эффективности ее функционирования.</w:t>
      </w:r>
    </w:p>
    <w:p w14:paraId="24E07593" w14:textId="4D66E68E"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Далее, в-шестых, важно то, что практически все созданные за рубежом инновационные экосистемы в своей практике используют инструмент демонстрирования достигнутых положительных результатов своей деятельности. Общеизвестна эффективность формулы «успешные порождают успешных», поэтому важно создать условия полного информационного обеспечения в части распространения данных об успешных проектах, а также оказывать содействие начинающим стартаперам силами специалистов, которые реализовали данный успешный проект</w:t>
      </w:r>
      <w:r w:rsidR="00FA1E58" w:rsidRPr="004716C3">
        <w:rPr>
          <w:rFonts w:ascii="Times New Roman" w:eastAsia="Times New Roman" w:hAnsi="Times New Roman" w:cs="Times New Roman"/>
          <w:color w:val="000000" w:themeColor="text1"/>
          <w:sz w:val="28"/>
          <w:szCs w:val="28"/>
        </w:rPr>
        <w:t xml:space="preserve"> [</w:t>
      </w:r>
      <w:r w:rsidR="00F25946" w:rsidRPr="004716C3">
        <w:rPr>
          <w:rFonts w:ascii="Times New Roman" w:eastAsia="Times New Roman" w:hAnsi="Times New Roman" w:cs="Times New Roman"/>
          <w:color w:val="000000" w:themeColor="text1"/>
          <w:sz w:val="28"/>
          <w:szCs w:val="28"/>
        </w:rPr>
        <w:t>62</w:t>
      </w:r>
      <w:r w:rsidR="005D55D5" w:rsidRPr="004716C3">
        <w:rPr>
          <w:rFonts w:ascii="Times New Roman" w:eastAsia="Times New Roman" w:hAnsi="Times New Roman" w:cs="Times New Roman"/>
          <w:color w:val="000000" w:themeColor="text1"/>
          <w:sz w:val="28"/>
          <w:szCs w:val="28"/>
        </w:rPr>
        <w:t>]</w:t>
      </w:r>
      <w:r w:rsidR="00D45356" w:rsidRPr="004716C3">
        <w:rPr>
          <w:rFonts w:ascii="Times New Roman" w:eastAsia="Times New Roman" w:hAnsi="Times New Roman" w:cs="Times New Roman"/>
          <w:color w:val="000000" w:themeColor="text1"/>
          <w:sz w:val="28"/>
          <w:szCs w:val="28"/>
        </w:rPr>
        <w:t>.</w:t>
      </w:r>
    </w:p>
    <w:p w14:paraId="520B3F8C" w14:textId="77777777" w:rsidR="00F21753" w:rsidRPr="004716C3" w:rsidRDefault="00F21753" w:rsidP="00897DD7">
      <w:pPr>
        <w:spacing w:after="0" w:line="240" w:lineRule="auto"/>
        <w:ind w:firstLine="567"/>
        <w:jc w:val="both"/>
        <w:rPr>
          <w:rFonts w:ascii="Times New Roman" w:eastAsia="Times New Roman" w:hAnsi="Times New Roman" w:cs="Times New Roman"/>
          <w:color w:val="000000" w:themeColor="text1"/>
          <w:sz w:val="28"/>
          <w:szCs w:val="28"/>
        </w:rPr>
      </w:pPr>
      <w:r w:rsidRPr="004716C3">
        <w:rPr>
          <w:rFonts w:ascii="Times New Roman" w:eastAsia="Times New Roman" w:hAnsi="Times New Roman" w:cs="Times New Roman"/>
          <w:color w:val="000000" w:themeColor="text1"/>
          <w:sz w:val="28"/>
          <w:szCs w:val="28"/>
        </w:rPr>
        <w:t>Таким образом, в настоящем разделе</w:t>
      </w:r>
      <w:r w:rsidR="00A34A56" w:rsidRPr="004716C3">
        <w:rPr>
          <w:rFonts w:ascii="Times New Roman" w:eastAsia="Times New Roman" w:hAnsi="Times New Roman" w:cs="Times New Roman"/>
          <w:color w:val="000000" w:themeColor="text1"/>
          <w:sz w:val="28"/>
          <w:szCs w:val="28"/>
        </w:rPr>
        <w:t xml:space="preserve"> диссертационного </w:t>
      </w:r>
      <w:r w:rsidRPr="004716C3">
        <w:rPr>
          <w:rFonts w:ascii="Times New Roman" w:eastAsia="Times New Roman" w:hAnsi="Times New Roman" w:cs="Times New Roman"/>
          <w:color w:val="000000" w:themeColor="text1"/>
          <w:sz w:val="28"/>
          <w:szCs w:val="28"/>
        </w:rPr>
        <w:t xml:space="preserve">исследования мы </w:t>
      </w:r>
      <w:r w:rsidR="00CC42A9" w:rsidRPr="004716C3">
        <w:rPr>
          <w:rFonts w:ascii="Times New Roman" w:eastAsia="Times New Roman" w:hAnsi="Times New Roman" w:cs="Times New Roman"/>
          <w:color w:val="000000" w:themeColor="text1"/>
          <w:sz w:val="28"/>
          <w:szCs w:val="28"/>
        </w:rPr>
        <w:t>изучили и обобщили международный</w:t>
      </w:r>
      <w:r w:rsidRPr="004716C3">
        <w:rPr>
          <w:rFonts w:ascii="Times New Roman" w:eastAsia="Times New Roman" w:hAnsi="Times New Roman" w:cs="Times New Roman"/>
          <w:color w:val="000000" w:themeColor="text1"/>
          <w:sz w:val="28"/>
          <w:szCs w:val="28"/>
        </w:rPr>
        <w:t xml:space="preserve"> опыт формирования и управления экосистемами </w:t>
      </w:r>
      <w:r w:rsidR="00A34A56" w:rsidRPr="004716C3">
        <w:rPr>
          <w:rFonts w:ascii="Times New Roman" w:eastAsia="Times New Roman" w:hAnsi="Times New Roman" w:cs="Times New Roman"/>
          <w:color w:val="000000" w:themeColor="text1"/>
          <w:sz w:val="28"/>
          <w:szCs w:val="28"/>
        </w:rPr>
        <w:t>инноваций в предпринимательстве с позиций возможно</w:t>
      </w:r>
      <w:r w:rsidR="00CC42A9" w:rsidRPr="004716C3">
        <w:rPr>
          <w:rFonts w:ascii="Times New Roman" w:eastAsia="Times New Roman" w:hAnsi="Times New Roman" w:cs="Times New Roman"/>
          <w:color w:val="000000" w:themeColor="text1"/>
          <w:sz w:val="28"/>
          <w:szCs w:val="28"/>
        </w:rPr>
        <w:t>й</w:t>
      </w:r>
      <w:r w:rsidR="00A34A56" w:rsidRPr="004716C3">
        <w:rPr>
          <w:rFonts w:ascii="Times New Roman" w:eastAsia="Times New Roman" w:hAnsi="Times New Roman" w:cs="Times New Roman"/>
          <w:color w:val="000000" w:themeColor="text1"/>
          <w:sz w:val="28"/>
          <w:szCs w:val="28"/>
        </w:rPr>
        <w:t xml:space="preserve"> его адаптации к условиям</w:t>
      </w:r>
      <w:r w:rsidRPr="004716C3">
        <w:rPr>
          <w:rFonts w:ascii="Times New Roman" w:eastAsia="Times New Roman" w:hAnsi="Times New Roman" w:cs="Times New Roman"/>
          <w:color w:val="000000" w:themeColor="text1"/>
          <w:sz w:val="28"/>
          <w:szCs w:val="28"/>
        </w:rPr>
        <w:t xml:space="preserve"> Казахстана.</w:t>
      </w:r>
    </w:p>
    <w:p w14:paraId="3BC9EA29" w14:textId="77777777" w:rsidR="006D4BBC" w:rsidRDefault="006D4BBC" w:rsidP="00897DD7">
      <w:pPr>
        <w:spacing w:after="0" w:line="240" w:lineRule="auto"/>
        <w:ind w:firstLine="567"/>
        <w:jc w:val="both"/>
        <w:rPr>
          <w:rStyle w:val="a8"/>
          <w:rFonts w:ascii="Times New Roman" w:eastAsia="Times New Roman" w:hAnsi="Times New Roman" w:cs="Times New Roman"/>
          <w:b/>
          <w:bCs/>
          <w:i w:val="0"/>
          <w:color w:val="000000" w:themeColor="text1"/>
          <w:sz w:val="28"/>
          <w:szCs w:val="28"/>
        </w:rPr>
      </w:pPr>
      <w:r>
        <w:rPr>
          <w:rStyle w:val="a8"/>
          <w:rFonts w:ascii="Times New Roman" w:eastAsia="Times New Roman" w:hAnsi="Times New Roman" w:cs="Times New Roman"/>
          <w:b/>
          <w:bCs/>
          <w:i w:val="0"/>
          <w:color w:val="000000" w:themeColor="text1"/>
          <w:sz w:val="28"/>
          <w:szCs w:val="28"/>
        </w:rPr>
        <w:br w:type="page"/>
      </w:r>
    </w:p>
    <w:p w14:paraId="3F3B88EE" w14:textId="406D4A58" w:rsidR="00851980" w:rsidRPr="004716C3" w:rsidRDefault="00851980" w:rsidP="00897DD7">
      <w:pPr>
        <w:spacing w:after="0" w:line="240" w:lineRule="auto"/>
        <w:ind w:firstLine="567"/>
        <w:jc w:val="both"/>
        <w:rPr>
          <w:rStyle w:val="a8"/>
          <w:rFonts w:ascii="Times New Roman" w:eastAsia="Times New Roman" w:hAnsi="Times New Roman" w:cs="Times New Roman"/>
          <w:b/>
          <w:bCs/>
          <w:i w:val="0"/>
          <w:color w:val="000000" w:themeColor="text1"/>
          <w:sz w:val="28"/>
          <w:szCs w:val="28"/>
        </w:rPr>
      </w:pPr>
      <w:r w:rsidRPr="004716C3">
        <w:rPr>
          <w:rStyle w:val="a8"/>
          <w:rFonts w:ascii="Times New Roman" w:eastAsia="Times New Roman" w:hAnsi="Times New Roman" w:cs="Times New Roman"/>
          <w:b/>
          <w:bCs/>
          <w:i w:val="0"/>
          <w:color w:val="000000" w:themeColor="text1"/>
          <w:sz w:val="28"/>
          <w:szCs w:val="28"/>
        </w:rPr>
        <w:lastRenderedPageBreak/>
        <w:t xml:space="preserve">2 </w:t>
      </w:r>
      <w:r w:rsidR="00F21753" w:rsidRPr="004716C3">
        <w:rPr>
          <w:rStyle w:val="a8"/>
          <w:rFonts w:ascii="Times New Roman" w:eastAsia="Times New Roman" w:hAnsi="Times New Roman" w:cs="Times New Roman"/>
          <w:b/>
          <w:bCs/>
          <w:i w:val="0"/>
          <w:color w:val="000000" w:themeColor="text1"/>
          <w:sz w:val="28"/>
          <w:szCs w:val="28"/>
        </w:rPr>
        <w:t>ЭКОСИСТЕМА ИННОВАЦИЙ В ПРЕДПРИНИМАТЕЛЬСТВЕ РЕСПУБЛИКИ КАЗАХСТАН</w:t>
      </w:r>
    </w:p>
    <w:p w14:paraId="6A00F178"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
          <w:bCs/>
          <w:i w:val="0"/>
          <w:color w:val="000000" w:themeColor="text1"/>
          <w:sz w:val="28"/>
          <w:szCs w:val="28"/>
        </w:rPr>
      </w:pPr>
    </w:p>
    <w:p w14:paraId="467078C9" w14:textId="6968049C" w:rsidR="00851980" w:rsidRPr="004716C3" w:rsidRDefault="00851980" w:rsidP="00D45356">
      <w:pPr>
        <w:spacing w:after="0" w:line="240" w:lineRule="auto"/>
        <w:ind w:firstLine="567"/>
        <w:jc w:val="both"/>
        <w:rPr>
          <w:rStyle w:val="a8"/>
          <w:rFonts w:ascii="Times New Roman" w:eastAsia="Times New Roman" w:hAnsi="Times New Roman" w:cs="Times New Roman"/>
          <w:b/>
          <w:bCs/>
          <w:i w:val="0"/>
          <w:color w:val="000000" w:themeColor="text1"/>
          <w:sz w:val="28"/>
          <w:szCs w:val="28"/>
        </w:rPr>
      </w:pPr>
      <w:r w:rsidRPr="004716C3">
        <w:rPr>
          <w:rStyle w:val="a8"/>
          <w:rFonts w:ascii="Times New Roman" w:eastAsia="Times New Roman" w:hAnsi="Times New Roman" w:cs="Times New Roman"/>
          <w:b/>
          <w:bCs/>
          <w:i w:val="0"/>
          <w:color w:val="000000" w:themeColor="text1"/>
          <w:sz w:val="28"/>
          <w:szCs w:val="28"/>
        </w:rPr>
        <w:t>2.1 Анализ предпринимательс</w:t>
      </w:r>
      <w:r w:rsidR="009849D8" w:rsidRPr="004716C3">
        <w:rPr>
          <w:rStyle w:val="a8"/>
          <w:rFonts w:ascii="Times New Roman" w:eastAsia="Times New Roman" w:hAnsi="Times New Roman" w:cs="Times New Roman"/>
          <w:b/>
          <w:bCs/>
          <w:i w:val="0"/>
          <w:color w:val="000000" w:themeColor="text1"/>
          <w:sz w:val="28"/>
          <w:szCs w:val="28"/>
        </w:rPr>
        <w:t xml:space="preserve">кой деятельности в Республике </w:t>
      </w:r>
      <w:r w:rsidRPr="004716C3">
        <w:rPr>
          <w:rStyle w:val="a8"/>
          <w:rFonts w:ascii="Times New Roman" w:eastAsia="Times New Roman" w:hAnsi="Times New Roman" w:cs="Times New Roman"/>
          <w:b/>
          <w:bCs/>
          <w:i w:val="0"/>
          <w:color w:val="000000" w:themeColor="text1"/>
          <w:sz w:val="28"/>
          <w:szCs w:val="28"/>
        </w:rPr>
        <w:t>Казахстан</w:t>
      </w:r>
    </w:p>
    <w:p w14:paraId="63D69F18" w14:textId="5685C391"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Как известно в основе всей жизнедеятельности общества лежит экономическая составляющая. Это связано с тем, что любая сфера деятельности человека в той или иной степени зависит от состояния экономики страны, определяются материальной составляющей. Так, социально-культурная жизнь общества во многом определяется именно благосостоянием населения, его способностью в полной мере удовлетворять свои материальные и культурные потребности. Политическая составляющая также во многом определяется экономической независимостью и мощностью государства, его финансовыми возможностями и экспортным потенциалом. Государственные потребности и возможности в части реализации своих функций также во многом удовлетворяются благодаря развитости экономики, наполняемостью бюджета, производственными и инвестиционными возможностями</w:t>
      </w:r>
      <w:r w:rsidR="00FA1E58" w:rsidRPr="004716C3">
        <w:rPr>
          <w:rStyle w:val="a8"/>
          <w:rFonts w:ascii="Times New Roman" w:eastAsia="Times New Roman" w:hAnsi="Times New Roman" w:cs="Times New Roman"/>
          <w:bCs/>
          <w:i w:val="0"/>
          <w:color w:val="000000" w:themeColor="text1"/>
          <w:sz w:val="28"/>
          <w:szCs w:val="28"/>
        </w:rPr>
        <w:t xml:space="preserve"> [</w:t>
      </w:r>
      <w:r w:rsidR="00F25946" w:rsidRPr="004716C3">
        <w:rPr>
          <w:rFonts w:ascii="Times New Roman" w:eastAsia="Times New Roman" w:hAnsi="Times New Roman" w:cs="Times New Roman"/>
          <w:color w:val="000000" w:themeColor="text1"/>
          <w:sz w:val="28"/>
          <w:szCs w:val="28"/>
        </w:rPr>
        <w:t>63</w:t>
      </w:r>
      <w:r w:rsidR="00D6122A" w:rsidRPr="004716C3">
        <w:rPr>
          <w:rFonts w:ascii="Times New Roman" w:eastAsia="Times New Roman" w:hAnsi="Times New Roman" w:cs="Times New Roman"/>
          <w:color w:val="000000" w:themeColor="text1"/>
          <w:sz w:val="28"/>
          <w:szCs w:val="28"/>
        </w:rPr>
        <w:t>]</w:t>
      </w:r>
      <w:r w:rsidR="00D45356" w:rsidRPr="004716C3">
        <w:rPr>
          <w:rFonts w:ascii="Times New Roman" w:eastAsia="Times New Roman" w:hAnsi="Times New Roman" w:cs="Times New Roman"/>
          <w:color w:val="000000" w:themeColor="text1"/>
          <w:sz w:val="28"/>
          <w:szCs w:val="28"/>
        </w:rPr>
        <w:t>.</w:t>
      </w:r>
    </w:p>
    <w:p w14:paraId="3BA24106"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свою очередь в основе экономической составляющей, базисом экономического развития общества является предпринимательство, его экономический потенциал. В свою очередь для оценки такого потенциала необходимо понять, что он предполагает не только отражение реального положения экономики, но и наличие перспектив развития.</w:t>
      </w:r>
    </w:p>
    <w:p w14:paraId="5AA54CD5"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процессе оценки состояния предпринимательства страны важно учитывать принцип административно-территориального разделения, так как экономические характеристики страны в целом складываются именно из аналогичных составляющих по регионам.</w:t>
      </w:r>
    </w:p>
    <w:p w14:paraId="1281766D" w14:textId="3BCD2F93" w:rsidR="00851980" w:rsidRPr="004716C3" w:rsidRDefault="0053440C"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С другой стороны,</w:t>
      </w:r>
      <w:r w:rsidR="00851980" w:rsidRPr="004716C3">
        <w:rPr>
          <w:rStyle w:val="a8"/>
          <w:rFonts w:ascii="Times New Roman" w:eastAsia="Times New Roman" w:hAnsi="Times New Roman" w:cs="Times New Roman"/>
          <w:bCs/>
          <w:i w:val="0"/>
          <w:color w:val="000000" w:themeColor="text1"/>
          <w:sz w:val="28"/>
          <w:szCs w:val="28"/>
        </w:rPr>
        <w:t xml:space="preserve"> важность регионального подхода в вопросе изучения состояния предпринимательства вытекает из фактической неравномерности </w:t>
      </w:r>
      <w:r w:rsidRPr="004716C3">
        <w:rPr>
          <w:rStyle w:val="a8"/>
          <w:rFonts w:ascii="Times New Roman" w:eastAsia="Times New Roman" w:hAnsi="Times New Roman" w:cs="Times New Roman"/>
          <w:bCs/>
          <w:i w:val="0"/>
          <w:color w:val="000000" w:themeColor="text1"/>
          <w:sz w:val="28"/>
          <w:szCs w:val="28"/>
        </w:rPr>
        <w:t>развития указанных регионов,</w:t>
      </w:r>
      <w:r w:rsidR="00851980" w:rsidRPr="004716C3">
        <w:rPr>
          <w:rStyle w:val="a8"/>
          <w:rFonts w:ascii="Times New Roman" w:eastAsia="Times New Roman" w:hAnsi="Times New Roman" w:cs="Times New Roman"/>
          <w:bCs/>
          <w:i w:val="0"/>
          <w:color w:val="000000" w:themeColor="text1"/>
          <w:sz w:val="28"/>
          <w:szCs w:val="28"/>
        </w:rPr>
        <w:t xml:space="preserve"> связанной с объективными и субъективными факторами. При этом в числе объективных факторов можно обозначить такие, как природные характеристики местности, наличие полезных ресурсов, приграничное соседство и пр. В числе субъективных можно назвать государственную социально-экономическую политику, качество кадров и пр.</w:t>
      </w:r>
    </w:p>
    <w:p w14:paraId="0BA8EE6B" w14:textId="77777777" w:rsidR="00851980" w:rsidRPr="004716C3" w:rsidRDefault="00851980" w:rsidP="006D4BBC">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Соответственно для получения информации об условиях и результатах предпринимательской деятельности в стране необходимо, помимо социально-экономических показателей в целом по республике, иметь полную картину в разрезе именно регионов. Такой подход позволяет исследователю получить ответы на все вопросы, включая не только фактическое положение дел, но и выявить причины и определить уровень влияния различных факторов на результаты предпринимательской деятельности, обозначить возможные сценарии и перспективы развития предпринимательства на основе анализа имеющего потенциала. </w:t>
      </w:r>
    </w:p>
    <w:p w14:paraId="6ACF48E6" w14:textId="77777777" w:rsidR="00851980" w:rsidRPr="004716C3" w:rsidRDefault="00851980" w:rsidP="006D4BBC">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Кроме того, подобный исследовательский подход позволит выработать грамотную социально-экономическую политику государства как в отношении республики в целом, так и в разрезе развития регионов, с учетом определенных </w:t>
      </w:r>
      <w:r w:rsidRPr="004716C3">
        <w:rPr>
          <w:rStyle w:val="a8"/>
          <w:rFonts w:ascii="Times New Roman" w:eastAsia="Times New Roman" w:hAnsi="Times New Roman" w:cs="Times New Roman"/>
          <w:bCs/>
          <w:i w:val="0"/>
          <w:color w:val="000000" w:themeColor="text1"/>
          <w:sz w:val="28"/>
          <w:szCs w:val="28"/>
        </w:rPr>
        <w:lastRenderedPageBreak/>
        <w:t>приоритетов и потребностей в данный конкретный момент.</w:t>
      </w:r>
    </w:p>
    <w:p w14:paraId="2D2C8B14" w14:textId="77777777" w:rsidR="00851980" w:rsidRPr="004716C3" w:rsidRDefault="00851980" w:rsidP="006D4BBC">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Необходимо отметить, что экономический потенциал региона представляет собой совокупность всех имеющихся ресурсов региона, которые возможно использовать для его развития с тем, чтобы обеспечить выпуск конкурентоспособной продукции и удовлетворить в полной мере потребности населения и бизнеса с учетом государственных приоритетов и интересов.</w:t>
      </w:r>
    </w:p>
    <w:p w14:paraId="20E04AEB" w14:textId="088CCAA4" w:rsidR="00851980" w:rsidRPr="004716C3" w:rsidRDefault="00851980" w:rsidP="006D4BBC">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Таким образом, для обеспечения условий для стабильного и устойчивого социально-экономического развития региона, формирования соответствующей адекватной программы необходимо на систематической основе оценивать полученные результаты деятельности страны и региона, определить его конкурентные преимущества и возможности. Для эффективного решения указанной задачи, в первую очередь необходимо определить круг актуальных показателей и выработать алгоритм проведения соответствующей оценки</w:t>
      </w:r>
      <w:r w:rsidR="00FA1E58" w:rsidRPr="004716C3">
        <w:rPr>
          <w:rStyle w:val="a8"/>
          <w:rFonts w:ascii="Times New Roman" w:eastAsia="Times New Roman" w:hAnsi="Times New Roman" w:cs="Times New Roman"/>
          <w:bCs/>
          <w:i w:val="0"/>
          <w:color w:val="000000" w:themeColor="text1"/>
          <w:sz w:val="28"/>
          <w:szCs w:val="28"/>
        </w:rPr>
        <w:t xml:space="preserve"> [</w:t>
      </w:r>
      <w:r w:rsidR="00F25946" w:rsidRPr="004716C3">
        <w:rPr>
          <w:rFonts w:ascii="Times New Roman" w:eastAsia="Times New Roman" w:hAnsi="Times New Roman" w:cs="Times New Roman"/>
          <w:color w:val="000000" w:themeColor="text1"/>
          <w:sz w:val="28"/>
          <w:szCs w:val="28"/>
        </w:rPr>
        <w:t>64</w:t>
      </w:r>
      <w:r w:rsidR="00E00341" w:rsidRPr="004716C3">
        <w:rPr>
          <w:rFonts w:ascii="Times New Roman" w:eastAsia="Times New Roman" w:hAnsi="Times New Roman" w:cs="Times New Roman"/>
          <w:color w:val="000000" w:themeColor="text1"/>
          <w:sz w:val="28"/>
          <w:szCs w:val="28"/>
        </w:rPr>
        <w:t>]</w:t>
      </w:r>
      <w:r w:rsidR="002D37ED">
        <w:rPr>
          <w:rFonts w:ascii="Times New Roman" w:eastAsia="Times New Roman" w:hAnsi="Times New Roman" w:cs="Times New Roman"/>
          <w:color w:val="000000" w:themeColor="text1"/>
          <w:sz w:val="28"/>
          <w:szCs w:val="28"/>
        </w:rPr>
        <w:t>.</w:t>
      </w:r>
    </w:p>
    <w:p w14:paraId="57A6EC3E"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этом аспекте можно выделить следующие показатели, которые в полной мере позволят исследователю изучить вышеуказанный круг вопросов. Так, например, важно исследовать динамику и содержание таких показателей, как валовой региональный продукт в разных аспектах, показатели производства в разрезе основных отраслей, данные по производительности труда и многие другие совокупно по республике и в разрезе регионов.</w:t>
      </w:r>
    </w:p>
    <w:p w14:paraId="39C1DC51"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Учитывая важность такого показателя, как валовой внутренний продукт, считаем необходимым на первоначальном этапе исследования динамики развития регионов провести оценку именно этого показателя.</w:t>
      </w:r>
    </w:p>
    <w:p w14:paraId="5D2DE870" w14:textId="1F80F111" w:rsidR="00851980" w:rsidRPr="00F36BA7" w:rsidRDefault="00ED5E1A"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316F55">
        <w:rPr>
          <w:rStyle w:val="a8"/>
          <w:rFonts w:ascii="Times New Roman" w:eastAsia="Times New Roman" w:hAnsi="Times New Roman" w:cs="Times New Roman"/>
          <w:bCs/>
          <w:i w:val="0"/>
          <w:color w:val="000000" w:themeColor="text1"/>
          <w:sz w:val="28"/>
          <w:szCs w:val="28"/>
        </w:rPr>
        <w:t>По итогам 2021 года рост</w:t>
      </w:r>
      <w:r w:rsidR="00851980" w:rsidRPr="00316F55">
        <w:rPr>
          <w:rStyle w:val="a8"/>
          <w:rFonts w:ascii="Times New Roman" w:eastAsia="Times New Roman" w:hAnsi="Times New Roman" w:cs="Times New Roman"/>
          <w:bCs/>
          <w:i w:val="0"/>
          <w:color w:val="000000" w:themeColor="text1"/>
          <w:sz w:val="28"/>
          <w:szCs w:val="28"/>
        </w:rPr>
        <w:t xml:space="preserve"> </w:t>
      </w:r>
      <w:r w:rsidR="007A1F2D" w:rsidRPr="00316F55">
        <w:rPr>
          <w:rStyle w:val="a8"/>
          <w:rFonts w:ascii="Times New Roman" w:eastAsia="Times New Roman" w:hAnsi="Times New Roman" w:cs="Times New Roman"/>
          <w:bCs/>
          <w:i w:val="0"/>
          <w:color w:val="000000" w:themeColor="text1"/>
          <w:sz w:val="28"/>
          <w:szCs w:val="28"/>
        </w:rPr>
        <w:t>ВВП</w:t>
      </w:r>
      <w:r w:rsidR="00851980" w:rsidRPr="00316F55">
        <w:rPr>
          <w:rStyle w:val="a8"/>
          <w:rFonts w:ascii="Times New Roman" w:eastAsia="Times New Roman" w:hAnsi="Times New Roman" w:cs="Times New Roman"/>
          <w:bCs/>
          <w:i w:val="0"/>
          <w:color w:val="000000" w:themeColor="text1"/>
          <w:sz w:val="28"/>
          <w:szCs w:val="28"/>
        </w:rPr>
        <w:t xml:space="preserve"> </w:t>
      </w:r>
      <w:r w:rsidRPr="00316F55">
        <w:rPr>
          <w:rStyle w:val="a8"/>
          <w:rFonts w:ascii="Times New Roman" w:eastAsia="Times New Roman" w:hAnsi="Times New Roman" w:cs="Times New Roman"/>
          <w:bCs/>
          <w:i w:val="0"/>
          <w:color w:val="000000" w:themeColor="text1"/>
          <w:sz w:val="28"/>
          <w:szCs w:val="28"/>
        </w:rPr>
        <w:t xml:space="preserve">Казахстана составило 3,8% </w:t>
      </w:r>
      <w:r w:rsidR="00851980" w:rsidRPr="00316F55">
        <w:rPr>
          <w:rStyle w:val="a8"/>
          <w:rFonts w:ascii="Times New Roman" w:eastAsia="Times New Roman" w:hAnsi="Times New Roman" w:cs="Times New Roman"/>
          <w:bCs/>
          <w:i w:val="0"/>
          <w:color w:val="000000" w:themeColor="text1"/>
          <w:sz w:val="28"/>
          <w:szCs w:val="28"/>
        </w:rPr>
        <w:t>и име</w:t>
      </w:r>
      <w:r w:rsidRPr="00316F55">
        <w:rPr>
          <w:rStyle w:val="a8"/>
          <w:rFonts w:ascii="Times New Roman" w:eastAsia="Times New Roman" w:hAnsi="Times New Roman" w:cs="Times New Roman"/>
          <w:bCs/>
          <w:i w:val="0"/>
          <w:color w:val="000000" w:themeColor="text1"/>
          <w:sz w:val="28"/>
          <w:szCs w:val="28"/>
        </w:rPr>
        <w:t>е</w:t>
      </w:r>
      <w:r w:rsidR="00851980" w:rsidRPr="00316F55">
        <w:rPr>
          <w:rStyle w:val="a8"/>
          <w:rFonts w:ascii="Times New Roman" w:eastAsia="Times New Roman" w:hAnsi="Times New Roman" w:cs="Times New Roman"/>
          <w:bCs/>
          <w:i w:val="0"/>
          <w:color w:val="000000" w:themeColor="text1"/>
          <w:sz w:val="28"/>
          <w:szCs w:val="28"/>
        </w:rPr>
        <w:t xml:space="preserve">т тенденцию к росту. Совокупно за указанный период времени валовой внутренний продукт вырос, достигнув значения более </w:t>
      </w:r>
      <w:r w:rsidRPr="00316F55">
        <w:rPr>
          <w:rStyle w:val="a8"/>
          <w:rFonts w:ascii="Times New Roman" w:eastAsia="Times New Roman" w:hAnsi="Times New Roman" w:cs="Times New Roman"/>
          <w:bCs/>
          <w:i w:val="0"/>
          <w:color w:val="000000" w:themeColor="text1"/>
          <w:sz w:val="28"/>
          <w:szCs w:val="28"/>
        </w:rPr>
        <w:t>82,2</w:t>
      </w:r>
      <w:r w:rsidR="00185B15" w:rsidRPr="00316F55">
        <w:rPr>
          <w:rStyle w:val="a8"/>
          <w:rFonts w:ascii="Times New Roman" w:eastAsia="Times New Roman" w:hAnsi="Times New Roman" w:cs="Times New Roman"/>
          <w:bCs/>
          <w:i w:val="0"/>
          <w:color w:val="000000" w:themeColor="text1"/>
          <w:sz w:val="28"/>
          <w:szCs w:val="28"/>
        </w:rPr>
        <w:t xml:space="preserve"> </w:t>
      </w:r>
      <w:r w:rsidRPr="00316F55">
        <w:rPr>
          <w:rStyle w:val="a8"/>
          <w:rFonts w:ascii="Times New Roman" w:eastAsia="Times New Roman" w:hAnsi="Times New Roman" w:cs="Times New Roman"/>
          <w:bCs/>
          <w:i w:val="0"/>
          <w:color w:val="000000" w:themeColor="text1"/>
          <w:sz w:val="28"/>
          <w:szCs w:val="28"/>
        </w:rPr>
        <w:t>трлн</w:t>
      </w:r>
      <w:r w:rsidR="00851980" w:rsidRPr="00316F55">
        <w:rPr>
          <w:rStyle w:val="a8"/>
          <w:rFonts w:ascii="Times New Roman" w:eastAsia="Times New Roman" w:hAnsi="Times New Roman" w:cs="Times New Roman"/>
          <w:bCs/>
          <w:i w:val="0"/>
          <w:color w:val="000000" w:themeColor="text1"/>
          <w:sz w:val="28"/>
          <w:szCs w:val="28"/>
        </w:rPr>
        <w:t>. тенге.</w:t>
      </w:r>
    </w:p>
    <w:p w14:paraId="453B08CC" w14:textId="77777777" w:rsidR="00851980" w:rsidRPr="00F36BA7"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F36BA7">
        <w:rPr>
          <w:rStyle w:val="a8"/>
          <w:rFonts w:ascii="Times New Roman" w:eastAsia="Times New Roman" w:hAnsi="Times New Roman" w:cs="Times New Roman"/>
          <w:bCs/>
          <w:i w:val="0"/>
          <w:color w:val="000000" w:themeColor="text1"/>
          <w:sz w:val="28"/>
          <w:szCs w:val="28"/>
        </w:rPr>
        <w:t>Причем важно отметить, что опережающими темпами росли именно услуги, тогда как производство товаров демонстрирует несколько меньшие темпы роста.</w:t>
      </w:r>
    </w:p>
    <w:p w14:paraId="04CD5A79" w14:textId="316804A6" w:rsidR="00851980" w:rsidRPr="004716C3" w:rsidRDefault="00B026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F36BA7">
        <w:rPr>
          <w:rStyle w:val="a8"/>
          <w:rFonts w:ascii="Times New Roman" w:eastAsia="Times New Roman" w:hAnsi="Times New Roman" w:cs="Times New Roman"/>
          <w:bCs/>
          <w:i w:val="0"/>
          <w:color w:val="000000" w:themeColor="text1"/>
          <w:sz w:val="28"/>
          <w:szCs w:val="28"/>
        </w:rPr>
        <w:t>Отраслевая структура ВВП Казахстана (см. Приложение А), н</w:t>
      </w:r>
      <w:r w:rsidR="00851980" w:rsidRPr="00F36BA7">
        <w:rPr>
          <w:rStyle w:val="a8"/>
          <w:rFonts w:ascii="Times New Roman" w:eastAsia="Times New Roman" w:hAnsi="Times New Roman" w:cs="Times New Roman"/>
          <w:bCs/>
          <w:i w:val="0"/>
          <w:color w:val="000000" w:themeColor="text1"/>
          <w:sz w:val="28"/>
          <w:szCs w:val="28"/>
        </w:rPr>
        <w:t>аиболее</w:t>
      </w:r>
      <w:r w:rsidR="00851980" w:rsidRPr="004716C3">
        <w:rPr>
          <w:rStyle w:val="a8"/>
          <w:rFonts w:ascii="Times New Roman" w:eastAsia="Times New Roman" w:hAnsi="Times New Roman" w:cs="Times New Roman"/>
          <w:bCs/>
          <w:i w:val="0"/>
          <w:color w:val="000000" w:themeColor="text1"/>
          <w:sz w:val="28"/>
          <w:szCs w:val="28"/>
        </w:rPr>
        <w:t xml:space="preserve"> существенные изменения происходили в обрабатывающей промышленности</w:t>
      </w:r>
      <w:r w:rsidR="00364148">
        <w:rPr>
          <w:rStyle w:val="a8"/>
          <w:rFonts w:ascii="Times New Roman" w:eastAsia="Times New Roman" w:hAnsi="Times New Roman" w:cs="Times New Roman"/>
          <w:bCs/>
          <w:i w:val="0"/>
          <w:color w:val="000000" w:themeColor="text1"/>
          <w:sz w:val="28"/>
          <w:szCs w:val="28"/>
        </w:rPr>
        <w:t xml:space="preserve"> на </w:t>
      </w:r>
      <w:r w:rsidR="00E05FAC">
        <w:rPr>
          <w:rStyle w:val="a8"/>
          <w:rFonts w:ascii="Times New Roman" w:eastAsia="Times New Roman" w:hAnsi="Times New Roman" w:cs="Times New Roman"/>
          <w:bCs/>
          <w:i w:val="0"/>
          <w:color w:val="000000" w:themeColor="text1"/>
          <w:sz w:val="28"/>
          <w:szCs w:val="28"/>
        </w:rPr>
        <w:t>172</w:t>
      </w:r>
      <w:r w:rsidR="00364148">
        <w:rPr>
          <w:rStyle w:val="a8"/>
          <w:rFonts w:ascii="Times New Roman" w:eastAsia="Times New Roman" w:hAnsi="Times New Roman" w:cs="Times New Roman"/>
          <w:bCs/>
          <w:i w:val="0"/>
          <w:color w:val="000000" w:themeColor="text1"/>
          <w:sz w:val="28"/>
          <w:szCs w:val="28"/>
        </w:rPr>
        <w:t>%</w:t>
      </w:r>
      <w:r w:rsidR="00851980" w:rsidRPr="004716C3">
        <w:rPr>
          <w:rStyle w:val="a8"/>
          <w:rFonts w:ascii="Times New Roman" w:eastAsia="Times New Roman" w:hAnsi="Times New Roman" w:cs="Times New Roman"/>
          <w:bCs/>
          <w:i w:val="0"/>
          <w:color w:val="000000" w:themeColor="text1"/>
          <w:sz w:val="28"/>
          <w:szCs w:val="28"/>
        </w:rPr>
        <w:t xml:space="preserve">, </w:t>
      </w:r>
      <w:r w:rsidR="00364148">
        <w:rPr>
          <w:rStyle w:val="a8"/>
          <w:rFonts w:ascii="Times New Roman" w:eastAsia="Times New Roman" w:hAnsi="Times New Roman" w:cs="Times New Roman"/>
          <w:bCs/>
          <w:i w:val="0"/>
          <w:color w:val="000000" w:themeColor="text1"/>
          <w:sz w:val="28"/>
          <w:szCs w:val="28"/>
          <w:lang w:val="kk-KZ"/>
        </w:rPr>
        <w:t xml:space="preserve">в информации и связи на </w:t>
      </w:r>
      <w:r w:rsidR="00E05FAC">
        <w:rPr>
          <w:rStyle w:val="a8"/>
          <w:rFonts w:ascii="Times New Roman" w:eastAsia="Times New Roman" w:hAnsi="Times New Roman" w:cs="Times New Roman"/>
          <w:bCs/>
          <w:i w:val="0"/>
          <w:color w:val="000000" w:themeColor="text1"/>
          <w:sz w:val="28"/>
          <w:szCs w:val="28"/>
          <w:lang w:val="kk-KZ"/>
        </w:rPr>
        <w:t>82</w:t>
      </w:r>
      <w:r w:rsidR="00ED5E1A">
        <w:rPr>
          <w:rStyle w:val="a8"/>
          <w:rFonts w:ascii="Times New Roman" w:eastAsia="Times New Roman" w:hAnsi="Times New Roman" w:cs="Times New Roman"/>
          <w:bCs/>
          <w:i w:val="0"/>
          <w:color w:val="000000" w:themeColor="text1"/>
          <w:sz w:val="28"/>
          <w:szCs w:val="28"/>
          <w:lang w:val="kk-KZ"/>
        </w:rPr>
        <w:t xml:space="preserve">%, в торговле на </w:t>
      </w:r>
      <w:r w:rsidR="00E05FAC">
        <w:rPr>
          <w:rStyle w:val="a8"/>
          <w:rFonts w:ascii="Times New Roman" w:eastAsia="Times New Roman" w:hAnsi="Times New Roman" w:cs="Times New Roman"/>
          <w:bCs/>
          <w:i w:val="0"/>
          <w:color w:val="000000" w:themeColor="text1"/>
          <w:sz w:val="28"/>
          <w:szCs w:val="28"/>
          <w:lang w:val="kk-KZ"/>
        </w:rPr>
        <w:t>10</w:t>
      </w:r>
      <w:r w:rsidR="00ED5E1A">
        <w:rPr>
          <w:rStyle w:val="a8"/>
          <w:rFonts w:ascii="Times New Roman" w:eastAsia="Times New Roman" w:hAnsi="Times New Roman" w:cs="Times New Roman"/>
          <w:bCs/>
          <w:i w:val="0"/>
          <w:color w:val="000000" w:themeColor="text1"/>
          <w:sz w:val="28"/>
          <w:szCs w:val="28"/>
          <w:lang w:val="kk-KZ"/>
        </w:rPr>
        <w:t>2%</w:t>
      </w:r>
      <w:r w:rsidR="0018308A">
        <w:rPr>
          <w:rStyle w:val="a8"/>
          <w:rFonts w:ascii="Times New Roman" w:eastAsia="Times New Roman" w:hAnsi="Times New Roman" w:cs="Times New Roman"/>
          <w:bCs/>
          <w:i w:val="0"/>
          <w:color w:val="000000" w:themeColor="text1"/>
          <w:sz w:val="28"/>
          <w:szCs w:val="28"/>
          <w:lang w:val="kk-KZ"/>
        </w:rPr>
        <w:t xml:space="preserve"> </w:t>
      </w:r>
      <w:r w:rsidR="00ED5E1A">
        <w:rPr>
          <w:rStyle w:val="a8"/>
          <w:rFonts w:ascii="Times New Roman" w:eastAsia="Times New Roman" w:hAnsi="Times New Roman" w:cs="Times New Roman"/>
          <w:bCs/>
          <w:i w:val="0"/>
          <w:color w:val="000000" w:themeColor="text1"/>
          <w:sz w:val="28"/>
          <w:szCs w:val="28"/>
          <w:lang w:val="kk-KZ"/>
        </w:rPr>
        <w:t>в стро</w:t>
      </w:r>
      <w:r w:rsidR="0018308A">
        <w:rPr>
          <w:rStyle w:val="a8"/>
          <w:rFonts w:ascii="Times New Roman" w:eastAsia="Times New Roman" w:hAnsi="Times New Roman" w:cs="Times New Roman"/>
          <w:bCs/>
          <w:i w:val="0"/>
          <w:color w:val="000000" w:themeColor="text1"/>
          <w:sz w:val="28"/>
          <w:szCs w:val="28"/>
          <w:lang w:val="kk-KZ"/>
        </w:rPr>
        <w:t>и</w:t>
      </w:r>
      <w:r w:rsidR="00ED5E1A">
        <w:rPr>
          <w:rStyle w:val="a8"/>
          <w:rFonts w:ascii="Times New Roman" w:eastAsia="Times New Roman" w:hAnsi="Times New Roman" w:cs="Times New Roman"/>
          <w:bCs/>
          <w:i w:val="0"/>
          <w:color w:val="000000" w:themeColor="text1"/>
          <w:sz w:val="28"/>
          <w:szCs w:val="28"/>
          <w:lang w:val="kk-KZ"/>
        </w:rPr>
        <w:t xml:space="preserve">тельстве на </w:t>
      </w:r>
      <w:r w:rsidR="00E05FAC">
        <w:rPr>
          <w:rStyle w:val="a8"/>
          <w:rFonts w:ascii="Times New Roman" w:eastAsia="Times New Roman" w:hAnsi="Times New Roman" w:cs="Times New Roman"/>
          <w:bCs/>
          <w:i w:val="0"/>
          <w:color w:val="000000" w:themeColor="text1"/>
          <w:sz w:val="28"/>
          <w:szCs w:val="28"/>
          <w:lang w:val="kk-KZ"/>
        </w:rPr>
        <w:t>95</w:t>
      </w:r>
      <w:r w:rsidR="00ED5E1A">
        <w:rPr>
          <w:rStyle w:val="a8"/>
          <w:rFonts w:ascii="Times New Roman" w:eastAsia="Times New Roman" w:hAnsi="Times New Roman" w:cs="Times New Roman"/>
          <w:bCs/>
          <w:i w:val="0"/>
          <w:color w:val="000000" w:themeColor="text1"/>
          <w:sz w:val="28"/>
          <w:szCs w:val="28"/>
          <w:lang w:val="kk-KZ"/>
        </w:rPr>
        <w:t xml:space="preserve">% и в электроснабжении на </w:t>
      </w:r>
      <w:r w:rsidR="00E05FAC">
        <w:rPr>
          <w:rStyle w:val="a8"/>
          <w:rFonts w:ascii="Times New Roman" w:eastAsia="Times New Roman" w:hAnsi="Times New Roman" w:cs="Times New Roman"/>
          <w:bCs/>
          <w:i w:val="0"/>
          <w:color w:val="000000" w:themeColor="text1"/>
          <w:sz w:val="28"/>
          <w:szCs w:val="28"/>
          <w:lang w:val="kk-KZ"/>
        </w:rPr>
        <w:t>89</w:t>
      </w:r>
      <w:r w:rsidR="00ED5E1A">
        <w:rPr>
          <w:rStyle w:val="a8"/>
          <w:rFonts w:ascii="Times New Roman" w:eastAsia="Times New Roman" w:hAnsi="Times New Roman" w:cs="Times New Roman"/>
          <w:bCs/>
          <w:i w:val="0"/>
          <w:color w:val="000000" w:themeColor="text1"/>
          <w:sz w:val="28"/>
          <w:szCs w:val="28"/>
          <w:lang w:val="kk-KZ"/>
        </w:rPr>
        <w:t xml:space="preserve">%. </w:t>
      </w:r>
      <w:r>
        <w:rPr>
          <w:rStyle w:val="a8"/>
          <w:rFonts w:ascii="Times New Roman" w:eastAsia="Times New Roman" w:hAnsi="Times New Roman" w:cs="Times New Roman"/>
          <w:bCs/>
          <w:i w:val="0"/>
          <w:color w:val="000000" w:themeColor="text1"/>
          <w:sz w:val="28"/>
          <w:szCs w:val="28"/>
          <w:lang w:val="kk-KZ"/>
        </w:rPr>
        <w:t>Т</w:t>
      </w:r>
      <w:r w:rsidR="00851980" w:rsidRPr="004716C3">
        <w:rPr>
          <w:rStyle w:val="a8"/>
          <w:rFonts w:ascii="Times New Roman" w:eastAsia="Times New Roman" w:hAnsi="Times New Roman" w:cs="Times New Roman"/>
          <w:bCs/>
          <w:i w:val="0"/>
          <w:color w:val="000000" w:themeColor="text1"/>
          <w:sz w:val="28"/>
          <w:szCs w:val="28"/>
        </w:rPr>
        <w:t>ем более важно, что в республике обрабатывающая отрасль признана приоритетным направлением развития экономики.</w:t>
      </w:r>
      <w:r w:rsidR="00FF2EAA" w:rsidRPr="004716C3">
        <w:rPr>
          <w:rStyle w:val="a8"/>
          <w:rFonts w:ascii="Times New Roman" w:eastAsia="Times New Roman" w:hAnsi="Times New Roman" w:cs="Times New Roman"/>
          <w:bCs/>
          <w:i w:val="0"/>
          <w:color w:val="000000" w:themeColor="text1"/>
          <w:sz w:val="28"/>
          <w:szCs w:val="28"/>
        </w:rPr>
        <w:t xml:space="preserve"> Есть еще отрасли, где наблюдается рост более чем в 2 раза, это здравоохранение и социальные услуги, образование, сельское, лесное и рыбное хозяйство, а также деятельность администрации.</w:t>
      </w:r>
    </w:p>
    <w:p w14:paraId="7603DDD4" w14:textId="0C0D5DD8"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Важно также отметить положительные результаты, происходившие за исследуемый период в области </w:t>
      </w:r>
      <w:r w:rsidR="00FF2EAA" w:rsidRPr="004716C3">
        <w:rPr>
          <w:rStyle w:val="a8"/>
          <w:rFonts w:ascii="Times New Roman" w:eastAsia="Times New Roman" w:hAnsi="Times New Roman" w:cs="Times New Roman"/>
          <w:bCs/>
          <w:i w:val="0"/>
          <w:color w:val="000000" w:themeColor="text1"/>
          <w:sz w:val="28"/>
          <w:szCs w:val="28"/>
        </w:rPr>
        <w:t>финансовой и страховой деятельности</w:t>
      </w:r>
      <w:r w:rsidRPr="004716C3">
        <w:rPr>
          <w:rStyle w:val="a8"/>
          <w:rFonts w:ascii="Times New Roman" w:eastAsia="Times New Roman" w:hAnsi="Times New Roman" w:cs="Times New Roman"/>
          <w:bCs/>
          <w:i w:val="0"/>
          <w:color w:val="000000" w:themeColor="text1"/>
          <w:sz w:val="28"/>
          <w:szCs w:val="28"/>
        </w:rPr>
        <w:t>, объемы которых выросли на</w:t>
      </w:r>
      <w:r w:rsidR="00FF2EAA" w:rsidRPr="004716C3">
        <w:rPr>
          <w:rStyle w:val="a8"/>
          <w:rFonts w:ascii="Times New Roman" w:eastAsia="Times New Roman" w:hAnsi="Times New Roman" w:cs="Times New Roman"/>
          <w:bCs/>
          <w:i w:val="0"/>
          <w:color w:val="000000" w:themeColor="text1"/>
          <w:sz w:val="28"/>
          <w:szCs w:val="28"/>
        </w:rPr>
        <w:t xml:space="preserve"> </w:t>
      </w:r>
      <w:r w:rsidR="00E05FAC">
        <w:rPr>
          <w:rStyle w:val="a8"/>
          <w:rFonts w:ascii="Times New Roman" w:eastAsia="Times New Roman" w:hAnsi="Times New Roman" w:cs="Times New Roman"/>
          <w:bCs/>
          <w:i w:val="0"/>
          <w:color w:val="000000" w:themeColor="text1"/>
          <w:sz w:val="28"/>
          <w:szCs w:val="28"/>
        </w:rPr>
        <w:t>70</w:t>
      </w:r>
      <w:r w:rsidRPr="004716C3">
        <w:rPr>
          <w:rStyle w:val="a8"/>
          <w:rFonts w:ascii="Times New Roman" w:eastAsia="Times New Roman" w:hAnsi="Times New Roman" w:cs="Times New Roman"/>
          <w:bCs/>
          <w:i w:val="0"/>
          <w:color w:val="000000" w:themeColor="text1"/>
          <w:sz w:val="28"/>
          <w:szCs w:val="28"/>
        </w:rPr>
        <w:t xml:space="preserve">%. </w:t>
      </w:r>
    </w:p>
    <w:p w14:paraId="0D61F86B" w14:textId="619093EB"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Аналогично можно отметить рост операций с недвижимостью, объемы которых выросли на </w:t>
      </w:r>
      <w:r w:rsidR="00E05FAC">
        <w:rPr>
          <w:rStyle w:val="a8"/>
          <w:rFonts w:ascii="Times New Roman" w:eastAsia="Times New Roman" w:hAnsi="Times New Roman" w:cs="Times New Roman"/>
          <w:bCs/>
          <w:i w:val="0"/>
          <w:color w:val="000000" w:themeColor="text1"/>
          <w:sz w:val="28"/>
          <w:szCs w:val="28"/>
        </w:rPr>
        <w:t>49</w:t>
      </w:r>
      <w:r w:rsidRPr="004716C3">
        <w:rPr>
          <w:rStyle w:val="a8"/>
          <w:rFonts w:ascii="Times New Roman" w:eastAsia="Times New Roman" w:hAnsi="Times New Roman" w:cs="Times New Roman"/>
          <w:bCs/>
          <w:i w:val="0"/>
          <w:color w:val="000000" w:themeColor="text1"/>
          <w:sz w:val="28"/>
          <w:szCs w:val="28"/>
        </w:rPr>
        <w:t xml:space="preserve">% за </w:t>
      </w:r>
      <w:r w:rsidR="00B02680">
        <w:rPr>
          <w:rStyle w:val="a8"/>
          <w:rFonts w:ascii="Times New Roman" w:eastAsia="Times New Roman" w:hAnsi="Times New Roman" w:cs="Times New Roman"/>
          <w:bCs/>
          <w:i w:val="0"/>
          <w:color w:val="000000" w:themeColor="text1"/>
          <w:sz w:val="28"/>
          <w:szCs w:val="28"/>
        </w:rPr>
        <w:t>восемь</w:t>
      </w:r>
      <w:r w:rsidRPr="004716C3">
        <w:rPr>
          <w:rStyle w:val="a8"/>
          <w:rFonts w:ascii="Times New Roman" w:eastAsia="Times New Roman" w:hAnsi="Times New Roman" w:cs="Times New Roman"/>
          <w:bCs/>
          <w:i w:val="0"/>
          <w:color w:val="000000" w:themeColor="text1"/>
          <w:sz w:val="28"/>
          <w:szCs w:val="28"/>
        </w:rPr>
        <w:t xml:space="preserve"> лет, что с другой стороны связано также с ростом объемов строительства за аналогичный период на </w:t>
      </w:r>
      <w:r w:rsidR="00E05FAC">
        <w:rPr>
          <w:rStyle w:val="a8"/>
          <w:rFonts w:ascii="Times New Roman" w:eastAsia="Times New Roman" w:hAnsi="Times New Roman" w:cs="Times New Roman"/>
          <w:bCs/>
          <w:i w:val="0"/>
          <w:color w:val="000000" w:themeColor="text1"/>
          <w:sz w:val="28"/>
          <w:szCs w:val="28"/>
        </w:rPr>
        <w:t>95</w:t>
      </w:r>
      <w:r w:rsidRPr="004716C3">
        <w:rPr>
          <w:rStyle w:val="a8"/>
          <w:rFonts w:ascii="Times New Roman" w:eastAsia="Times New Roman" w:hAnsi="Times New Roman" w:cs="Times New Roman"/>
          <w:bCs/>
          <w:i w:val="0"/>
          <w:color w:val="000000" w:themeColor="text1"/>
          <w:sz w:val="28"/>
          <w:szCs w:val="28"/>
        </w:rPr>
        <w:t xml:space="preserve">%. </w:t>
      </w:r>
    </w:p>
    <w:p w14:paraId="0283D1A7" w14:textId="5677DAAF"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И, наконец, необходимо сказать, что выросли также объемы оказываемых услуг в части профессиональной научной и технической деятельности, а именно на </w:t>
      </w:r>
      <w:r w:rsidR="00E05FAC">
        <w:rPr>
          <w:rStyle w:val="a8"/>
          <w:rFonts w:ascii="Times New Roman" w:eastAsia="Times New Roman" w:hAnsi="Times New Roman" w:cs="Times New Roman"/>
          <w:bCs/>
          <w:i w:val="0"/>
          <w:color w:val="000000" w:themeColor="text1"/>
          <w:sz w:val="28"/>
          <w:szCs w:val="28"/>
        </w:rPr>
        <w:t>67</w:t>
      </w:r>
      <w:r w:rsidR="00BA08CB">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w:t>
      </w:r>
    </w:p>
    <w:p w14:paraId="160EB0AA" w14:textId="77777777"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 целом же наблюдается стабильный рост практически по всем отраслям </w:t>
      </w:r>
      <w:r w:rsidRPr="004716C3">
        <w:rPr>
          <w:rStyle w:val="a8"/>
          <w:rFonts w:ascii="Times New Roman" w:eastAsia="Times New Roman" w:hAnsi="Times New Roman" w:cs="Times New Roman"/>
          <w:bCs/>
          <w:i w:val="0"/>
          <w:color w:val="000000" w:themeColor="text1"/>
          <w:sz w:val="28"/>
          <w:szCs w:val="28"/>
        </w:rPr>
        <w:lastRenderedPageBreak/>
        <w:t>экономики Казахстана.</w:t>
      </w:r>
    </w:p>
    <w:p w14:paraId="4C9C17B1" w14:textId="596A9181"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Рассмотрим аналогичные показатели валового внутреннего продукта в расчете на душу населения</w:t>
      </w:r>
      <w:r w:rsidR="0026051A">
        <w:rPr>
          <w:rStyle w:val="a8"/>
          <w:rFonts w:ascii="Times New Roman" w:eastAsia="Times New Roman" w:hAnsi="Times New Roman" w:cs="Times New Roman"/>
          <w:bCs/>
          <w:i w:val="0"/>
          <w:color w:val="000000" w:themeColor="text1"/>
          <w:sz w:val="28"/>
          <w:szCs w:val="28"/>
        </w:rPr>
        <w:t xml:space="preserve"> (таблица </w:t>
      </w:r>
      <w:r w:rsidR="00963DDE">
        <w:rPr>
          <w:rStyle w:val="a8"/>
          <w:rFonts w:ascii="Times New Roman" w:eastAsia="Times New Roman" w:hAnsi="Times New Roman" w:cs="Times New Roman"/>
          <w:bCs/>
          <w:i w:val="0"/>
          <w:color w:val="000000" w:themeColor="text1"/>
          <w:sz w:val="28"/>
          <w:szCs w:val="28"/>
        </w:rPr>
        <w:t>3</w:t>
      </w:r>
      <w:r w:rsidR="0026051A">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w:t>
      </w:r>
    </w:p>
    <w:p w14:paraId="1B45B90B" w14:textId="77777777" w:rsidR="00851980" w:rsidRPr="004716C3" w:rsidRDefault="00851980" w:rsidP="006D4BBC">
      <w:pPr>
        <w:widowControl w:val="0"/>
        <w:spacing w:after="0" w:line="240" w:lineRule="auto"/>
        <w:jc w:val="both"/>
        <w:rPr>
          <w:rStyle w:val="a8"/>
          <w:rFonts w:ascii="Times New Roman" w:eastAsia="Times New Roman" w:hAnsi="Times New Roman" w:cs="Times New Roman"/>
          <w:bCs/>
          <w:i w:val="0"/>
          <w:color w:val="000000" w:themeColor="text1"/>
          <w:sz w:val="28"/>
          <w:szCs w:val="28"/>
        </w:rPr>
      </w:pPr>
    </w:p>
    <w:p w14:paraId="5CD8A95F" w14:textId="0417F2D7" w:rsidR="00851980" w:rsidRPr="004716C3" w:rsidRDefault="00851980" w:rsidP="00897DD7">
      <w:pPr>
        <w:spacing w:after="0" w:line="240" w:lineRule="auto"/>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Таблица </w:t>
      </w:r>
      <w:r w:rsidR="00A93FA9">
        <w:rPr>
          <w:rStyle w:val="a8"/>
          <w:rFonts w:ascii="Times New Roman" w:eastAsia="Times New Roman" w:hAnsi="Times New Roman" w:cs="Times New Roman"/>
          <w:bCs/>
          <w:i w:val="0"/>
          <w:color w:val="000000" w:themeColor="text1"/>
          <w:sz w:val="28"/>
          <w:szCs w:val="28"/>
        </w:rPr>
        <w:t>3</w:t>
      </w:r>
      <w:r w:rsidRPr="004716C3">
        <w:rPr>
          <w:rStyle w:val="a8"/>
          <w:rFonts w:ascii="Times New Roman" w:eastAsia="Times New Roman" w:hAnsi="Times New Roman" w:cs="Times New Roman"/>
          <w:bCs/>
          <w:i w:val="0"/>
          <w:color w:val="000000" w:themeColor="text1"/>
          <w:sz w:val="28"/>
          <w:szCs w:val="28"/>
        </w:rPr>
        <w:t xml:space="preserve"> – Валовой внутренний </w:t>
      </w:r>
      <w:r w:rsidR="005A16DF" w:rsidRPr="004716C3">
        <w:rPr>
          <w:rStyle w:val="a8"/>
          <w:rFonts w:ascii="Times New Roman" w:eastAsia="Times New Roman" w:hAnsi="Times New Roman" w:cs="Times New Roman"/>
          <w:bCs/>
          <w:i w:val="0"/>
          <w:color w:val="000000" w:themeColor="text1"/>
          <w:sz w:val="28"/>
          <w:szCs w:val="28"/>
        </w:rPr>
        <w:t>продукт на</w:t>
      </w:r>
      <w:r w:rsidRPr="004716C3">
        <w:rPr>
          <w:rStyle w:val="a8"/>
          <w:rFonts w:ascii="Times New Roman" w:eastAsia="Times New Roman" w:hAnsi="Times New Roman" w:cs="Times New Roman"/>
          <w:bCs/>
          <w:i w:val="0"/>
          <w:color w:val="000000" w:themeColor="text1"/>
          <w:sz w:val="28"/>
          <w:szCs w:val="28"/>
        </w:rPr>
        <w:t xml:space="preserve"> душу населения</w:t>
      </w:r>
      <w:r w:rsidR="00A14093" w:rsidRPr="004716C3">
        <w:rPr>
          <w:rStyle w:val="a8"/>
          <w:rFonts w:ascii="Times New Roman" w:eastAsia="Times New Roman" w:hAnsi="Times New Roman" w:cs="Times New Roman"/>
          <w:bCs/>
          <w:i w:val="0"/>
          <w:color w:val="000000" w:themeColor="text1"/>
          <w:sz w:val="28"/>
          <w:szCs w:val="28"/>
        </w:rPr>
        <w:t>, Казахстан</w:t>
      </w:r>
    </w:p>
    <w:p w14:paraId="1DCBE188" w14:textId="3197D0AF" w:rsidR="00D45356" w:rsidRPr="004716C3" w:rsidRDefault="00D45356" w:rsidP="00897DD7">
      <w:pPr>
        <w:spacing w:after="0" w:line="240" w:lineRule="auto"/>
        <w:jc w:val="both"/>
        <w:rPr>
          <w:rStyle w:val="a8"/>
          <w:rFonts w:ascii="Times New Roman" w:eastAsia="Times New Roman" w:hAnsi="Times New Roman" w:cs="Times New Roman"/>
          <w:bCs/>
          <w:i w:val="0"/>
          <w:color w:val="000000" w:themeColor="text1"/>
          <w:sz w:val="28"/>
          <w:szCs w:val="28"/>
        </w:rPr>
      </w:pPr>
    </w:p>
    <w:tbl>
      <w:tblPr>
        <w:tblStyle w:val="af"/>
        <w:tblW w:w="9628" w:type="dxa"/>
        <w:tblLayout w:type="fixed"/>
        <w:tblLook w:val="04A0" w:firstRow="1" w:lastRow="0" w:firstColumn="1" w:lastColumn="0" w:noHBand="0" w:noVBand="1"/>
      </w:tblPr>
      <w:tblGrid>
        <w:gridCol w:w="2689"/>
        <w:gridCol w:w="992"/>
        <w:gridCol w:w="850"/>
        <w:gridCol w:w="993"/>
        <w:gridCol w:w="992"/>
        <w:gridCol w:w="992"/>
        <w:gridCol w:w="1134"/>
        <w:gridCol w:w="986"/>
      </w:tblGrid>
      <w:tr w:rsidR="00FE1F4A" w:rsidRPr="00FE1F4A" w14:paraId="0871F26E" w14:textId="77777777" w:rsidTr="00FE1F4A">
        <w:tc>
          <w:tcPr>
            <w:tcW w:w="2689" w:type="dxa"/>
          </w:tcPr>
          <w:p w14:paraId="51A2A5B1" w14:textId="5A88DC6F"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Показатели</w:t>
            </w:r>
          </w:p>
        </w:tc>
        <w:tc>
          <w:tcPr>
            <w:tcW w:w="992" w:type="dxa"/>
            <w:tcBorders>
              <w:top w:val="single" w:sz="4" w:space="0" w:color="auto"/>
              <w:bottom w:val="single" w:sz="4" w:space="0" w:color="auto"/>
              <w:right w:val="single" w:sz="4" w:space="0" w:color="auto"/>
            </w:tcBorders>
          </w:tcPr>
          <w:p w14:paraId="67BB5E2D" w14:textId="772F98AD"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A18CD40" w14:textId="5F4D2CD3" w:rsidR="00FE1F4A" w:rsidRPr="00FE1F4A" w:rsidRDefault="00FE1F4A" w:rsidP="00FE1F4A">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486CF1D" w14:textId="7338C647"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C47497" w14:textId="4D0BFBCB"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B96B4B" w14:textId="031DE12B"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55FD0E" w14:textId="265E0A0E"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2020</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14:paraId="7ED9E6A3" w14:textId="285DD551" w:rsidR="00FE1F4A" w:rsidRPr="00FE1F4A" w:rsidRDefault="00FE1F4A" w:rsidP="00FE1F4A">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bCs/>
                <w:sz w:val="24"/>
                <w:szCs w:val="24"/>
              </w:rPr>
              <w:t>2021</w:t>
            </w:r>
          </w:p>
        </w:tc>
      </w:tr>
      <w:tr w:rsidR="000600E5" w:rsidRPr="00FE1F4A" w14:paraId="7887FCDF" w14:textId="77777777" w:rsidTr="00905310">
        <w:tc>
          <w:tcPr>
            <w:tcW w:w="2689" w:type="dxa"/>
          </w:tcPr>
          <w:p w14:paraId="166E1924" w14:textId="3704FCB4" w:rsidR="000600E5" w:rsidRPr="00FE1F4A" w:rsidRDefault="000600E5" w:rsidP="000600E5">
            <w:pPr>
              <w:ind w:firstLine="0"/>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Валовой внутренний продукт на душу населения, тенге</w:t>
            </w:r>
          </w:p>
        </w:tc>
        <w:tc>
          <w:tcPr>
            <w:tcW w:w="992" w:type="dxa"/>
            <w:tcBorders>
              <w:top w:val="nil"/>
              <w:left w:val="single" w:sz="4" w:space="0" w:color="auto"/>
              <w:bottom w:val="single" w:sz="4" w:space="0" w:color="auto"/>
              <w:right w:val="single" w:sz="4" w:space="0" w:color="auto"/>
            </w:tcBorders>
            <w:shd w:val="clear" w:color="auto" w:fill="auto"/>
            <w:vAlign w:val="bottom"/>
          </w:tcPr>
          <w:p w14:paraId="18C72FE1" w14:textId="42749C23" w:rsidR="000600E5" w:rsidRPr="000600E5"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0600E5">
              <w:rPr>
                <w:rFonts w:ascii="Times New Roman" w:hAnsi="Times New Roman" w:cs="Times New Roman"/>
                <w:sz w:val="24"/>
                <w:szCs w:val="24"/>
              </w:rPr>
              <w:t>2 330 36</w:t>
            </w:r>
            <w:r w:rsidR="00AF44C1">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848E40" w14:textId="265F73C1"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2 639 710</w:t>
            </w:r>
          </w:p>
        </w:tc>
        <w:tc>
          <w:tcPr>
            <w:tcW w:w="993" w:type="dxa"/>
            <w:tcBorders>
              <w:top w:val="single" w:sz="4" w:space="0" w:color="auto"/>
              <w:left w:val="nil"/>
              <w:bottom w:val="single" w:sz="4" w:space="0" w:color="auto"/>
              <w:right w:val="single" w:sz="4" w:space="0" w:color="auto"/>
            </w:tcBorders>
            <w:shd w:val="clear" w:color="auto" w:fill="auto"/>
            <w:vAlign w:val="bottom"/>
          </w:tcPr>
          <w:p w14:paraId="7451F9F9" w14:textId="5904B791"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3 014 72</w:t>
            </w:r>
            <w:r>
              <w:rPr>
                <w:rFonts w:ascii="Times New Roman" w:hAnsi="Times New Roman" w:cs="Times New Roman"/>
                <w:sz w:val="24"/>
                <w:szCs w:val="24"/>
              </w:rPr>
              <w:t>1</w:t>
            </w:r>
          </w:p>
        </w:tc>
        <w:tc>
          <w:tcPr>
            <w:tcW w:w="992" w:type="dxa"/>
            <w:tcBorders>
              <w:top w:val="single" w:sz="4" w:space="0" w:color="auto"/>
              <w:left w:val="nil"/>
              <w:bottom w:val="single" w:sz="4" w:space="0" w:color="auto"/>
              <w:right w:val="single" w:sz="4" w:space="0" w:color="auto"/>
            </w:tcBorders>
            <w:shd w:val="clear" w:color="auto" w:fill="auto"/>
            <w:vAlign w:val="bottom"/>
          </w:tcPr>
          <w:p w14:paraId="07EFC5AA" w14:textId="536397BC"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3 382 469</w:t>
            </w:r>
          </w:p>
        </w:tc>
        <w:tc>
          <w:tcPr>
            <w:tcW w:w="992" w:type="dxa"/>
            <w:tcBorders>
              <w:top w:val="single" w:sz="4" w:space="0" w:color="auto"/>
              <w:left w:val="nil"/>
              <w:bottom w:val="single" w:sz="4" w:space="0" w:color="auto"/>
              <w:right w:val="single" w:sz="4" w:space="0" w:color="auto"/>
            </w:tcBorders>
            <w:shd w:val="clear" w:color="auto" w:fill="auto"/>
            <w:vAlign w:val="bottom"/>
          </w:tcPr>
          <w:p w14:paraId="147EB625" w14:textId="7C6E27D8"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3 755 74</w:t>
            </w:r>
            <w:r>
              <w:rPr>
                <w:rFonts w:ascii="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bottom"/>
          </w:tcPr>
          <w:p w14:paraId="5C1E636F" w14:textId="5BFD0CCB"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3 766 810</w:t>
            </w:r>
          </w:p>
        </w:tc>
        <w:tc>
          <w:tcPr>
            <w:tcW w:w="986" w:type="dxa"/>
            <w:tcBorders>
              <w:top w:val="single" w:sz="4" w:space="0" w:color="auto"/>
              <w:left w:val="nil"/>
              <w:bottom w:val="single" w:sz="4" w:space="0" w:color="auto"/>
              <w:right w:val="single" w:sz="4" w:space="0" w:color="auto"/>
            </w:tcBorders>
            <w:shd w:val="clear" w:color="auto" w:fill="auto"/>
            <w:vAlign w:val="bottom"/>
          </w:tcPr>
          <w:p w14:paraId="14D989CB" w14:textId="0A0E89B3"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4 417 903</w:t>
            </w:r>
          </w:p>
        </w:tc>
      </w:tr>
      <w:tr w:rsidR="000600E5" w:rsidRPr="00FE1F4A" w14:paraId="42B711D7" w14:textId="77777777" w:rsidTr="00905310">
        <w:tc>
          <w:tcPr>
            <w:tcW w:w="2689" w:type="dxa"/>
          </w:tcPr>
          <w:p w14:paraId="13FCE5D5" w14:textId="43FC88A7" w:rsidR="000600E5" w:rsidRPr="00FE1F4A" w:rsidRDefault="000600E5" w:rsidP="000600E5">
            <w:pPr>
              <w:ind w:firstLine="0"/>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Валовой внутренний продукт на душу населения, доллары США</w:t>
            </w:r>
          </w:p>
        </w:tc>
        <w:tc>
          <w:tcPr>
            <w:tcW w:w="992" w:type="dxa"/>
            <w:tcBorders>
              <w:top w:val="nil"/>
              <w:left w:val="single" w:sz="4" w:space="0" w:color="auto"/>
              <w:bottom w:val="single" w:sz="4" w:space="0" w:color="auto"/>
              <w:right w:val="single" w:sz="4" w:space="0" w:color="auto"/>
            </w:tcBorders>
            <w:shd w:val="clear" w:color="auto" w:fill="auto"/>
            <w:vAlign w:val="bottom"/>
          </w:tcPr>
          <w:p w14:paraId="6809E8BB" w14:textId="20D0E1D2" w:rsidR="000600E5" w:rsidRPr="000600E5"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0600E5">
              <w:rPr>
                <w:rFonts w:ascii="Times New Roman" w:hAnsi="Times New Roman" w:cs="Times New Roman"/>
                <w:sz w:val="24"/>
                <w:szCs w:val="24"/>
              </w:rPr>
              <w:t>10 5</w:t>
            </w:r>
            <w:r>
              <w:rPr>
                <w:rFonts w:ascii="Times New Roman" w:hAnsi="Times New Roman" w:cs="Times New Roman"/>
                <w:sz w:val="24"/>
                <w:szCs w:val="24"/>
              </w:rPr>
              <w:t>10</w:t>
            </w:r>
          </w:p>
        </w:tc>
        <w:tc>
          <w:tcPr>
            <w:tcW w:w="850" w:type="dxa"/>
            <w:tcBorders>
              <w:top w:val="nil"/>
              <w:left w:val="single" w:sz="4" w:space="0" w:color="auto"/>
              <w:bottom w:val="single" w:sz="4" w:space="0" w:color="auto"/>
              <w:right w:val="single" w:sz="4" w:space="0" w:color="auto"/>
            </w:tcBorders>
            <w:shd w:val="clear" w:color="auto" w:fill="auto"/>
            <w:vAlign w:val="bottom"/>
          </w:tcPr>
          <w:p w14:paraId="5F322B4B" w14:textId="674C3FCE"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7 71</w:t>
            </w:r>
            <w:r>
              <w:rPr>
                <w:rFonts w:ascii="Times New Roman" w:hAnsi="Times New Roman" w:cs="Times New Roman"/>
                <w:sz w:val="24"/>
                <w:szCs w:val="24"/>
              </w:rPr>
              <w:t>5</w:t>
            </w:r>
          </w:p>
        </w:tc>
        <w:tc>
          <w:tcPr>
            <w:tcW w:w="993" w:type="dxa"/>
            <w:tcBorders>
              <w:top w:val="nil"/>
              <w:left w:val="nil"/>
              <w:bottom w:val="single" w:sz="4" w:space="0" w:color="auto"/>
              <w:right w:val="single" w:sz="4" w:space="0" w:color="auto"/>
            </w:tcBorders>
            <w:shd w:val="clear" w:color="auto" w:fill="auto"/>
            <w:vAlign w:val="bottom"/>
          </w:tcPr>
          <w:p w14:paraId="22B3C286" w14:textId="4F2D895E"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9 24</w:t>
            </w:r>
            <w:r>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shd w:val="clear" w:color="auto" w:fill="auto"/>
            <w:vAlign w:val="bottom"/>
          </w:tcPr>
          <w:p w14:paraId="653A6632" w14:textId="25710256"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9 81</w:t>
            </w:r>
            <w:r>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shd w:val="clear" w:color="auto" w:fill="auto"/>
            <w:vAlign w:val="bottom"/>
          </w:tcPr>
          <w:p w14:paraId="0C6F6C00" w14:textId="292C7E16"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9 81</w:t>
            </w:r>
            <w:r>
              <w:rPr>
                <w:rFonts w:ascii="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vAlign w:val="bottom"/>
          </w:tcPr>
          <w:p w14:paraId="298EFBB1" w14:textId="27E96EEF" w:rsidR="000600E5" w:rsidRPr="00FE1F4A" w:rsidRDefault="000600E5" w:rsidP="000600E5">
            <w:pPr>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9 12</w:t>
            </w:r>
            <w:r>
              <w:rPr>
                <w:rFonts w:ascii="Times New Roman" w:hAnsi="Times New Roman" w:cs="Times New Roman"/>
                <w:sz w:val="24"/>
                <w:szCs w:val="24"/>
              </w:rPr>
              <w:t>2</w:t>
            </w:r>
          </w:p>
        </w:tc>
        <w:tc>
          <w:tcPr>
            <w:tcW w:w="986" w:type="dxa"/>
            <w:tcBorders>
              <w:top w:val="nil"/>
              <w:left w:val="nil"/>
              <w:bottom w:val="single" w:sz="4" w:space="0" w:color="auto"/>
              <w:right w:val="single" w:sz="4" w:space="0" w:color="auto"/>
            </w:tcBorders>
            <w:shd w:val="clear" w:color="auto" w:fill="auto"/>
            <w:vAlign w:val="bottom"/>
          </w:tcPr>
          <w:p w14:paraId="6D5A77E9" w14:textId="3885ED17" w:rsidR="000600E5" w:rsidRPr="00FE1F4A" w:rsidRDefault="000600E5" w:rsidP="00F61570">
            <w:pPr>
              <w:ind w:firstLine="0"/>
              <w:jc w:val="left"/>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10 3</w:t>
            </w:r>
            <w:r>
              <w:rPr>
                <w:rFonts w:ascii="Times New Roman" w:hAnsi="Times New Roman" w:cs="Times New Roman"/>
                <w:sz w:val="24"/>
                <w:szCs w:val="24"/>
              </w:rPr>
              <w:t>70</w:t>
            </w:r>
          </w:p>
        </w:tc>
      </w:tr>
      <w:tr w:rsidR="000600E5" w:rsidRPr="00FE1F4A" w14:paraId="4A66387B" w14:textId="77777777" w:rsidTr="00905310">
        <w:tc>
          <w:tcPr>
            <w:tcW w:w="2689" w:type="dxa"/>
          </w:tcPr>
          <w:p w14:paraId="04344A0A" w14:textId="2DA91E8E" w:rsidR="000600E5" w:rsidRPr="00FE1F4A" w:rsidRDefault="000600E5" w:rsidP="000600E5">
            <w:pPr>
              <w:ind w:firstLine="0"/>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ИФО Валового внутреннего продукта на душу населения, в % к предыдущему году</w:t>
            </w:r>
          </w:p>
        </w:tc>
        <w:tc>
          <w:tcPr>
            <w:tcW w:w="992" w:type="dxa"/>
            <w:tcBorders>
              <w:top w:val="nil"/>
              <w:left w:val="single" w:sz="4" w:space="0" w:color="auto"/>
              <w:bottom w:val="single" w:sz="4" w:space="0" w:color="auto"/>
              <w:right w:val="single" w:sz="4" w:space="0" w:color="auto"/>
            </w:tcBorders>
            <w:shd w:val="clear" w:color="auto" w:fill="auto"/>
            <w:vAlign w:val="bottom"/>
          </w:tcPr>
          <w:p w14:paraId="65090872" w14:textId="5596A558" w:rsidR="000600E5" w:rsidRPr="000600E5"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0600E5">
              <w:rPr>
                <w:rFonts w:ascii="Times New Roman" w:hAnsi="Times New Roman" w:cs="Times New Roman"/>
                <w:sz w:val="24"/>
                <w:szCs w:val="24"/>
              </w:rPr>
              <w:t>99,7</w:t>
            </w:r>
          </w:p>
        </w:tc>
        <w:tc>
          <w:tcPr>
            <w:tcW w:w="850" w:type="dxa"/>
            <w:tcBorders>
              <w:top w:val="nil"/>
              <w:left w:val="single" w:sz="4" w:space="0" w:color="auto"/>
              <w:bottom w:val="single" w:sz="4" w:space="0" w:color="auto"/>
              <w:right w:val="single" w:sz="4" w:space="0" w:color="auto"/>
            </w:tcBorders>
            <w:shd w:val="clear" w:color="auto" w:fill="auto"/>
            <w:vAlign w:val="bottom"/>
          </w:tcPr>
          <w:p w14:paraId="2695DAB4" w14:textId="1906E441"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99,7</w:t>
            </w:r>
          </w:p>
        </w:tc>
        <w:tc>
          <w:tcPr>
            <w:tcW w:w="993" w:type="dxa"/>
            <w:tcBorders>
              <w:top w:val="nil"/>
              <w:left w:val="nil"/>
              <w:bottom w:val="single" w:sz="4" w:space="0" w:color="auto"/>
              <w:right w:val="single" w:sz="4" w:space="0" w:color="auto"/>
            </w:tcBorders>
            <w:shd w:val="clear" w:color="auto" w:fill="auto"/>
            <w:vAlign w:val="bottom"/>
          </w:tcPr>
          <w:p w14:paraId="5DF3E456" w14:textId="207DCC3C"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102,7</w:t>
            </w:r>
          </w:p>
        </w:tc>
        <w:tc>
          <w:tcPr>
            <w:tcW w:w="992" w:type="dxa"/>
            <w:tcBorders>
              <w:top w:val="nil"/>
              <w:left w:val="nil"/>
              <w:bottom w:val="single" w:sz="4" w:space="0" w:color="auto"/>
              <w:right w:val="single" w:sz="4" w:space="0" w:color="auto"/>
            </w:tcBorders>
            <w:shd w:val="clear" w:color="auto" w:fill="auto"/>
            <w:vAlign w:val="bottom"/>
          </w:tcPr>
          <w:p w14:paraId="708B92E0" w14:textId="448DDAD6"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102,7</w:t>
            </w:r>
          </w:p>
        </w:tc>
        <w:tc>
          <w:tcPr>
            <w:tcW w:w="992" w:type="dxa"/>
            <w:tcBorders>
              <w:top w:val="nil"/>
              <w:left w:val="nil"/>
              <w:bottom w:val="single" w:sz="4" w:space="0" w:color="auto"/>
              <w:right w:val="single" w:sz="4" w:space="0" w:color="auto"/>
            </w:tcBorders>
            <w:shd w:val="clear" w:color="auto" w:fill="auto"/>
            <w:vAlign w:val="bottom"/>
          </w:tcPr>
          <w:p w14:paraId="358EA133" w14:textId="5AE794EF"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103,2</w:t>
            </w:r>
          </w:p>
        </w:tc>
        <w:tc>
          <w:tcPr>
            <w:tcW w:w="1134" w:type="dxa"/>
            <w:tcBorders>
              <w:top w:val="nil"/>
              <w:left w:val="nil"/>
              <w:bottom w:val="single" w:sz="4" w:space="0" w:color="auto"/>
              <w:right w:val="single" w:sz="4" w:space="0" w:color="auto"/>
            </w:tcBorders>
            <w:shd w:val="clear" w:color="auto" w:fill="auto"/>
            <w:vAlign w:val="bottom"/>
          </w:tcPr>
          <w:p w14:paraId="3BCAE4E3" w14:textId="7C0CE00F"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96,2</w:t>
            </w:r>
          </w:p>
        </w:tc>
        <w:tc>
          <w:tcPr>
            <w:tcW w:w="986" w:type="dxa"/>
            <w:tcBorders>
              <w:top w:val="nil"/>
              <w:left w:val="nil"/>
              <w:bottom w:val="single" w:sz="4" w:space="0" w:color="auto"/>
              <w:right w:val="single" w:sz="4" w:space="0" w:color="auto"/>
            </w:tcBorders>
            <w:shd w:val="clear" w:color="auto" w:fill="auto"/>
            <w:vAlign w:val="bottom"/>
          </w:tcPr>
          <w:p w14:paraId="71BBBD9E" w14:textId="3C1814D9"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102,9</w:t>
            </w:r>
          </w:p>
        </w:tc>
      </w:tr>
      <w:tr w:rsidR="000600E5" w:rsidRPr="00FE1F4A" w14:paraId="04D5DC8F" w14:textId="77777777" w:rsidTr="00905310">
        <w:tc>
          <w:tcPr>
            <w:tcW w:w="2689" w:type="dxa"/>
          </w:tcPr>
          <w:p w14:paraId="4E9197AE" w14:textId="5B8EDF0B" w:rsidR="000600E5" w:rsidRPr="00FE1F4A" w:rsidRDefault="000600E5" w:rsidP="000600E5">
            <w:pPr>
              <w:ind w:firstLine="0"/>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color w:val="000000" w:themeColor="text1"/>
                <w:sz w:val="24"/>
                <w:szCs w:val="24"/>
              </w:rPr>
              <w:t>Дефлятор Валового внутреннего продукта на душу населения, в % к предыдущему году</w:t>
            </w:r>
          </w:p>
        </w:tc>
        <w:tc>
          <w:tcPr>
            <w:tcW w:w="992" w:type="dxa"/>
            <w:tcBorders>
              <w:top w:val="nil"/>
              <w:left w:val="single" w:sz="4" w:space="0" w:color="auto"/>
              <w:bottom w:val="single" w:sz="4" w:space="0" w:color="auto"/>
              <w:right w:val="single" w:sz="4" w:space="0" w:color="auto"/>
            </w:tcBorders>
            <w:shd w:val="clear" w:color="auto" w:fill="auto"/>
            <w:vAlign w:val="bottom"/>
          </w:tcPr>
          <w:p w14:paraId="4274D59D" w14:textId="57716479" w:rsidR="000600E5" w:rsidRPr="000600E5"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0600E5">
              <w:rPr>
                <w:rFonts w:ascii="Times New Roman" w:hAnsi="Times New Roman" w:cs="Times New Roman"/>
                <w:sz w:val="24"/>
                <w:szCs w:val="24"/>
              </w:rPr>
              <w:t>101,9</w:t>
            </w:r>
          </w:p>
        </w:tc>
        <w:tc>
          <w:tcPr>
            <w:tcW w:w="850" w:type="dxa"/>
            <w:tcBorders>
              <w:top w:val="nil"/>
              <w:left w:val="single" w:sz="4" w:space="0" w:color="auto"/>
              <w:bottom w:val="single" w:sz="4" w:space="0" w:color="auto"/>
              <w:right w:val="single" w:sz="4" w:space="0" w:color="auto"/>
            </w:tcBorders>
            <w:shd w:val="clear" w:color="auto" w:fill="auto"/>
            <w:vAlign w:val="bottom"/>
          </w:tcPr>
          <w:p w14:paraId="1733B4FD" w14:textId="02E4A6A5"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113,6</w:t>
            </w:r>
          </w:p>
        </w:tc>
        <w:tc>
          <w:tcPr>
            <w:tcW w:w="993" w:type="dxa"/>
            <w:tcBorders>
              <w:top w:val="nil"/>
              <w:left w:val="nil"/>
              <w:bottom w:val="single" w:sz="4" w:space="0" w:color="auto"/>
              <w:right w:val="single" w:sz="4" w:space="0" w:color="auto"/>
            </w:tcBorders>
            <w:shd w:val="clear" w:color="auto" w:fill="auto"/>
            <w:vAlign w:val="bottom"/>
          </w:tcPr>
          <w:p w14:paraId="35B3164B" w14:textId="76592E20"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111,2</w:t>
            </w:r>
          </w:p>
        </w:tc>
        <w:tc>
          <w:tcPr>
            <w:tcW w:w="992" w:type="dxa"/>
            <w:tcBorders>
              <w:top w:val="nil"/>
              <w:left w:val="nil"/>
              <w:bottom w:val="single" w:sz="4" w:space="0" w:color="auto"/>
              <w:right w:val="single" w:sz="4" w:space="0" w:color="auto"/>
            </w:tcBorders>
            <w:shd w:val="clear" w:color="auto" w:fill="auto"/>
            <w:vAlign w:val="bottom"/>
          </w:tcPr>
          <w:p w14:paraId="326B008E" w14:textId="28AF5FFA"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109,2</w:t>
            </w:r>
          </w:p>
        </w:tc>
        <w:tc>
          <w:tcPr>
            <w:tcW w:w="992" w:type="dxa"/>
            <w:tcBorders>
              <w:top w:val="nil"/>
              <w:left w:val="nil"/>
              <w:bottom w:val="single" w:sz="4" w:space="0" w:color="auto"/>
              <w:right w:val="single" w:sz="4" w:space="0" w:color="auto"/>
            </w:tcBorders>
            <w:shd w:val="clear" w:color="auto" w:fill="auto"/>
            <w:vAlign w:val="bottom"/>
          </w:tcPr>
          <w:p w14:paraId="4E012219" w14:textId="3B7EA17B"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107,6</w:t>
            </w:r>
          </w:p>
        </w:tc>
        <w:tc>
          <w:tcPr>
            <w:tcW w:w="1134" w:type="dxa"/>
            <w:tcBorders>
              <w:top w:val="nil"/>
              <w:left w:val="nil"/>
              <w:bottom w:val="single" w:sz="4" w:space="0" w:color="auto"/>
              <w:right w:val="single" w:sz="4" w:space="0" w:color="auto"/>
            </w:tcBorders>
            <w:shd w:val="clear" w:color="auto" w:fill="auto"/>
            <w:vAlign w:val="bottom"/>
          </w:tcPr>
          <w:p w14:paraId="1C86031C" w14:textId="68C2E207"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104,3</w:t>
            </w:r>
          </w:p>
        </w:tc>
        <w:tc>
          <w:tcPr>
            <w:tcW w:w="986" w:type="dxa"/>
            <w:tcBorders>
              <w:top w:val="nil"/>
              <w:left w:val="nil"/>
              <w:bottom w:val="single" w:sz="4" w:space="0" w:color="auto"/>
              <w:right w:val="single" w:sz="4" w:space="0" w:color="auto"/>
            </w:tcBorders>
            <w:shd w:val="clear" w:color="auto" w:fill="auto"/>
            <w:vAlign w:val="bottom"/>
          </w:tcPr>
          <w:p w14:paraId="5C31FD78" w14:textId="41AD644E" w:rsidR="000600E5" w:rsidRPr="00FE1F4A" w:rsidRDefault="000600E5" w:rsidP="000600E5">
            <w:pPr>
              <w:ind w:firstLine="0"/>
              <w:jc w:val="center"/>
              <w:rPr>
                <w:rStyle w:val="a8"/>
                <w:rFonts w:ascii="Times New Roman" w:eastAsia="Times New Roman" w:hAnsi="Times New Roman" w:cs="Times New Roman"/>
                <w:bCs/>
                <w:i w:val="0"/>
                <w:color w:val="000000" w:themeColor="text1"/>
                <w:sz w:val="24"/>
                <w:szCs w:val="24"/>
              </w:rPr>
            </w:pPr>
            <w:r w:rsidRPr="00FE1F4A">
              <w:rPr>
                <w:rFonts w:ascii="Times New Roman" w:hAnsi="Times New Roman" w:cs="Times New Roman"/>
                <w:sz w:val="24"/>
                <w:szCs w:val="24"/>
              </w:rPr>
              <w:t>113,9</w:t>
            </w:r>
          </w:p>
        </w:tc>
      </w:tr>
      <w:tr w:rsidR="00FE1F4A" w:rsidRPr="00FE1F4A" w14:paraId="3FB897F8" w14:textId="77777777" w:rsidTr="00FE1F4A">
        <w:tc>
          <w:tcPr>
            <w:tcW w:w="9628" w:type="dxa"/>
            <w:gridSpan w:val="8"/>
          </w:tcPr>
          <w:p w14:paraId="0627CB8D" w14:textId="4DC01E33" w:rsidR="00FE1F4A" w:rsidRPr="00FE1F4A" w:rsidRDefault="00FE1F4A" w:rsidP="00C133B2">
            <w:pPr>
              <w:ind w:firstLine="0"/>
              <w:rPr>
                <w:rFonts w:ascii="Times New Roman" w:hAnsi="Times New Roman" w:cs="Times New Roman"/>
                <w:color w:val="000000" w:themeColor="text1"/>
                <w:sz w:val="24"/>
                <w:szCs w:val="24"/>
              </w:rPr>
            </w:pPr>
            <w:r w:rsidRPr="00FE1F4A">
              <w:rPr>
                <w:rStyle w:val="a8"/>
                <w:rFonts w:ascii="Times New Roman" w:eastAsia="Times New Roman" w:hAnsi="Times New Roman" w:cs="Times New Roman"/>
                <w:bCs/>
                <w:i w:val="0"/>
                <w:color w:val="000000" w:themeColor="text1"/>
                <w:sz w:val="24"/>
                <w:szCs w:val="24"/>
              </w:rPr>
              <w:t xml:space="preserve">Примечание - Составлено автором по статистическим данным </w:t>
            </w:r>
            <w:r w:rsidRPr="00FE1F4A">
              <w:rPr>
                <w:rFonts w:ascii="Times New Roman" w:eastAsia="Times New Roman" w:hAnsi="Times New Roman" w:cs="Times New Roman"/>
                <w:color w:val="000000" w:themeColor="text1"/>
                <w:sz w:val="24"/>
                <w:szCs w:val="24"/>
              </w:rPr>
              <w:t>[65]</w:t>
            </w:r>
          </w:p>
        </w:tc>
      </w:tr>
    </w:tbl>
    <w:p w14:paraId="61D89D3D" w14:textId="77777777" w:rsidR="00851980" w:rsidRPr="004716C3" w:rsidRDefault="00851980" w:rsidP="00D45356">
      <w:pPr>
        <w:spacing w:after="0" w:line="240" w:lineRule="auto"/>
        <w:jc w:val="both"/>
        <w:rPr>
          <w:rStyle w:val="a8"/>
          <w:rFonts w:ascii="Times New Roman" w:eastAsia="Times New Roman" w:hAnsi="Times New Roman" w:cs="Times New Roman"/>
          <w:bCs/>
          <w:i w:val="0"/>
          <w:color w:val="000000" w:themeColor="text1"/>
          <w:sz w:val="28"/>
          <w:szCs w:val="28"/>
        </w:rPr>
      </w:pPr>
    </w:p>
    <w:p w14:paraId="4E152592" w14:textId="0C34D003"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Из представленных в таблице </w:t>
      </w:r>
      <w:r w:rsidR="00E43072" w:rsidRPr="00E43072">
        <w:rPr>
          <w:rStyle w:val="a8"/>
          <w:rFonts w:ascii="Times New Roman" w:eastAsia="Times New Roman" w:hAnsi="Times New Roman" w:cs="Times New Roman"/>
          <w:bCs/>
          <w:i w:val="0"/>
          <w:color w:val="000000" w:themeColor="text1"/>
          <w:sz w:val="28"/>
          <w:szCs w:val="28"/>
        </w:rPr>
        <w:t>3</w:t>
      </w:r>
      <w:r w:rsidRPr="004716C3">
        <w:rPr>
          <w:rStyle w:val="a8"/>
          <w:rFonts w:ascii="Times New Roman" w:eastAsia="Times New Roman" w:hAnsi="Times New Roman" w:cs="Times New Roman"/>
          <w:bCs/>
          <w:i w:val="0"/>
          <w:color w:val="000000" w:themeColor="text1"/>
          <w:sz w:val="28"/>
          <w:szCs w:val="28"/>
        </w:rPr>
        <w:t xml:space="preserve"> данных видно, что и с учетом населения валовой региональный продукт демонстрирует рост в динамике за последние </w:t>
      </w:r>
      <w:r w:rsidR="00385512" w:rsidRPr="004716C3">
        <w:rPr>
          <w:rStyle w:val="a8"/>
          <w:rFonts w:ascii="Times New Roman" w:eastAsia="Times New Roman" w:hAnsi="Times New Roman" w:cs="Times New Roman"/>
          <w:bCs/>
          <w:i w:val="0"/>
          <w:color w:val="000000" w:themeColor="text1"/>
          <w:sz w:val="28"/>
          <w:szCs w:val="28"/>
        </w:rPr>
        <w:t>семь</w:t>
      </w:r>
      <w:r w:rsidRPr="004716C3">
        <w:rPr>
          <w:rStyle w:val="a8"/>
          <w:rFonts w:ascii="Times New Roman" w:eastAsia="Times New Roman" w:hAnsi="Times New Roman" w:cs="Times New Roman"/>
          <w:bCs/>
          <w:i w:val="0"/>
          <w:color w:val="000000" w:themeColor="text1"/>
          <w:sz w:val="28"/>
          <w:szCs w:val="28"/>
        </w:rPr>
        <w:t xml:space="preserve"> лет. </w:t>
      </w:r>
    </w:p>
    <w:p w14:paraId="1C4F27E9" w14:textId="6DEF49D3" w:rsidR="00851980" w:rsidRPr="00AF44C1" w:rsidRDefault="00851980" w:rsidP="008F7E51">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AF44C1">
        <w:rPr>
          <w:rStyle w:val="a8"/>
          <w:rFonts w:ascii="Times New Roman" w:eastAsia="Times New Roman" w:hAnsi="Times New Roman" w:cs="Times New Roman"/>
          <w:bCs/>
          <w:i w:val="0"/>
          <w:color w:val="000000" w:themeColor="text1"/>
          <w:sz w:val="28"/>
          <w:szCs w:val="28"/>
        </w:rPr>
        <w:t xml:space="preserve">Это говорит о положительных изменениях, происходящих в экономике Казахстана. Так, в национальной валюте рост составил более </w:t>
      </w:r>
      <w:r w:rsidR="00AF44C1" w:rsidRPr="00AF44C1">
        <w:rPr>
          <w:rStyle w:val="a8"/>
          <w:rFonts w:ascii="Times New Roman" w:eastAsia="Times New Roman" w:hAnsi="Times New Roman" w:cs="Times New Roman"/>
          <w:bCs/>
          <w:i w:val="0"/>
          <w:color w:val="000000" w:themeColor="text1"/>
          <w:sz w:val="28"/>
          <w:szCs w:val="28"/>
        </w:rPr>
        <w:t>2</w:t>
      </w:r>
      <w:r w:rsidRPr="00AF44C1">
        <w:rPr>
          <w:rStyle w:val="a8"/>
          <w:rFonts w:ascii="Times New Roman" w:eastAsia="Times New Roman" w:hAnsi="Times New Roman" w:cs="Times New Roman"/>
          <w:bCs/>
          <w:i w:val="0"/>
          <w:color w:val="000000" w:themeColor="text1"/>
          <w:sz w:val="28"/>
          <w:szCs w:val="28"/>
        </w:rPr>
        <w:t xml:space="preserve"> млн. тенге, хотя в эквиваленте в долларах США произошло снижение на </w:t>
      </w:r>
      <w:r w:rsidR="00595E0C" w:rsidRPr="00AF44C1">
        <w:rPr>
          <w:rStyle w:val="a8"/>
          <w:rFonts w:ascii="Times New Roman" w:eastAsia="Times New Roman" w:hAnsi="Times New Roman" w:cs="Times New Roman"/>
          <w:bCs/>
          <w:i w:val="0"/>
          <w:color w:val="000000" w:themeColor="text1"/>
          <w:sz w:val="28"/>
          <w:szCs w:val="28"/>
        </w:rPr>
        <w:t>10</w:t>
      </w:r>
      <w:r w:rsidRPr="00AF44C1">
        <w:rPr>
          <w:rStyle w:val="a8"/>
          <w:rFonts w:ascii="Times New Roman" w:eastAsia="Times New Roman" w:hAnsi="Times New Roman" w:cs="Times New Roman"/>
          <w:bCs/>
          <w:i w:val="0"/>
          <w:color w:val="000000" w:themeColor="text1"/>
          <w:sz w:val="28"/>
          <w:szCs w:val="28"/>
        </w:rPr>
        <w:t xml:space="preserve">%, что связано с девальвационными процессами, происходившими за </w:t>
      </w:r>
      <w:r w:rsidR="0018308A" w:rsidRPr="00AF44C1">
        <w:rPr>
          <w:rStyle w:val="a8"/>
          <w:rFonts w:ascii="Times New Roman" w:eastAsia="Times New Roman" w:hAnsi="Times New Roman" w:cs="Times New Roman"/>
          <w:bCs/>
          <w:i w:val="0"/>
          <w:color w:val="000000" w:themeColor="text1"/>
          <w:sz w:val="28"/>
          <w:szCs w:val="28"/>
          <w:lang w:val="kk-KZ"/>
        </w:rPr>
        <w:t>2020 году</w:t>
      </w:r>
      <w:r w:rsidRPr="00AF44C1">
        <w:rPr>
          <w:rStyle w:val="a8"/>
          <w:rFonts w:ascii="Times New Roman" w:eastAsia="Times New Roman" w:hAnsi="Times New Roman" w:cs="Times New Roman"/>
          <w:bCs/>
          <w:i w:val="0"/>
          <w:color w:val="000000" w:themeColor="text1"/>
          <w:sz w:val="28"/>
          <w:szCs w:val="28"/>
        </w:rPr>
        <w:t>.</w:t>
      </w:r>
    </w:p>
    <w:p w14:paraId="23BACF44" w14:textId="77777777" w:rsidR="00851980" w:rsidRPr="004716C3" w:rsidRDefault="00851980" w:rsidP="008F7E51">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AF44C1">
        <w:rPr>
          <w:rStyle w:val="a8"/>
          <w:rFonts w:ascii="Times New Roman" w:eastAsia="Times New Roman" w:hAnsi="Times New Roman" w:cs="Times New Roman"/>
          <w:bCs/>
          <w:i w:val="0"/>
          <w:color w:val="000000" w:themeColor="text1"/>
          <w:sz w:val="28"/>
          <w:szCs w:val="28"/>
        </w:rPr>
        <w:t>Причем важно отметить, что валовой внутренний продукт на душу</w:t>
      </w:r>
      <w:r w:rsidRPr="004716C3">
        <w:rPr>
          <w:rStyle w:val="a8"/>
          <w:rFonts w:ascii="Times New Roman" w:eastAsia="Times New Roman" w:hAnsi="Times New Roman" w:cs="Times New Roman"/>
          <w:bCs/>
          <w:i w:val="0"/>
          <w:color w:val="000000" w:themeColor="text1"/>
          <w:sz w:val="28"/>
          <w:szCs w:val="28"/>
        </w:rPr>
        <w:t xml:space="preserve"> населения имеет тенденцию роста на протяжении всего </w:t>
      </w:r>
      <w:r w:rsidR="00A37636" w:rsidRPr="004716C3">
        <w:rPr>
          <w:rStyle w:val="a8"/>
          <w:rFonts w:ascii="Times New Roman" w:eastAsia="Times New Roman" w:hAnsi="Times New Roman" w:cs="Times New Roman"/>
          <w:bCs/>
          <w:i w:val="0"/>
          <w:color w:val="000000" w:themeColor="text1"/>
          <w:sz w:val="28"/>
          <w:szCs w:val="28"/>
        </w:rPr>
        <w:t>семи</w:t>
      </w:r>
      <w:r w:rsidRPr="004716C3">
        <w:rPr>
          <w:rStyle w:val="a8"/>
          <w:rFonts w:ascii="Times New Roman" w:eastAsia="Times New Roman" w:hAnsi="Times New Roman" w:cs="Times New Roman"/>
          <w:bCs/>
          <w:i w:val="0"/>
          <w:color w:val="000000" w:themeColor="text1"/>
          <w:sz w:val="28"/>
          <w:szCs w:val="28"/>
        </w:rPr>
        <w:t>летнего периода с постепенным нарастанием абсолютных значений показателя.</w:t>
      </w:r>
    </w:p>
    <w:p w14:paraId="50AE3154" w14:textId="14811EE3"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Однако тот же показатель, но выраженный в долларах США уже демонстрирует разную направленность по годам, например, наблюдается снижение показателя</w:t>
      </w:r>
      <w:r w:rsidR="00487BF0" w:rsidRPr="004716C3">
        <w:rPr>
          <w:rStyle w:val="a8"/>
          <w:rFonts w:ascii="Times New Roman" w:eastAsia="Times New Roman" w:hAnsi="Times New Roman" w:cs="Times New Roman"/>
          <w:bCs/>
          <w:i w:val="0"/>
          <w:color w:val="000000" w:themeColor="text1"/>
          <w:sz w:val="28"/>
          <w:szCs w:val="28"/>
        </w:rPr>
        <w:t>, но в</w:t>
      </w:r>
      <w:r w:rsidRPr="004716C3">
        <w:rPr>
          <w:rStyle w:val="a8"/>
          <w:rFonts w:ascii="Times New Roman" w:eastAsia="Times New Roman" w:hAnsi="Times New Roman" w:cs="Times New Roman"/>
          <w:bCs/>
          <w:i w:val="0"/>
          <w:color w:val="000000" w:themeColor="text1"/>
          <w:sz w:val="28"/>
          <w:szCs w:val="28"/>
        </w:rPr>
        <w:t xml:space="preserve"> 2017 и </w:t>
      </w:r>
      <w:r w:rsidR="00487BF0" w:rsidRPr="004716C3">
        <w:rPr>
          <w:rStyle w:val="a8"/>
          <w:rFonts w:ascii="Times New Roman" w:eastAsia="Times New Roman" w:hAnsi="Times New Roman" w:cs="Times New Roman"/>
          <w:bCs/>
          <w:i w:val="0"/>
          <w:color w:val="000000" w:themeColor="text1"/>
          <w:sz w:val="28"/>
          <w:szCs w:val="28"/>
        </w:rPr>
        <w:t>2018</w:t>
      </w:r>
      <w:r w:rsidRPr="004716C3">
        <w:rPr>
          <w:rStyle w:val="a8"/>
          <w:rFonts w:ascii="Times New Roman" w:eastAsia="Times New Roman" w:hAnsi="Times New Roman" w:cs="Times New Roman"/>
          <w:bCs/>
          <w:i w:val="0"/>
          <w:color w:val="000000" w:themeColor="text1"/>
          <w:sz w:val="28"/>
          <w:szCs w:val="28"/>
        </w:rPr>
        <w:t xml:space="preserve"> </w:t>
      </w:r>
      <w:r w:rsidR="00487BF0" w:rsidRPr="004716C3">
        <w:rPr>
          <w:rStyle w:val="a8"/>
          <w:rFonts w:ascii="Times New Roman" w:eastAsia="Times New Roman" w:hAnsi="Times New Roman" w:cs="Times New Roman"/>
          <w:bCs/>
          <w:i w:val="0"/>
          <w:color w:val="000000" w:themeColor="text1"/>
          <w:sz w:val="28"/>
          <w:szCs w:val="28"/>
        </w:rPr>
        <w:t xml:space="preserve">годах </w:t>
      </w:r>
      <w:r w:rsidRPr="004716C3">
        <w:rPr>
          <w:rStyle w:val="a8"/>
          <w:rFonts w:ascii="Times New Roman" w:eastAsia="Times New Roman" w:hAnsi="Times New Roman" w:cs="Times New Roman"/>
          <w:bCs/>
          <w:i w:val="0"/>
          <w:color w:val="000000" w:themeColor="text1"/>
          <w:sz w:val="28"/>
          <w:szCs w:val="28"/>
        </w:rPr>
        <w:t>происходит небольшой рост,</w:t>
      </w:r>
      <w:r w:rsidR="00487BF0" w:rsidRPr="004716C3">
        <w:rPr>
          <w:rStyle w:val="a8"/>
          <w:rFonts w:ascii="Times New Roman" w:eastAsia="Times New Roman" w:hAnsi="Times New Roman" w:cs="Times New Roman"/>
          <w:bCs/>
          <w:i w:val="0"/>
          <w:color w:val="000000" w:themeColor="text1"/>
          <w:sz w:val="28"/>
          <w:szCs w:val="28"/>
        </w:rPr>
        <w:t xml:space="preserve"> в 2019 году нет изменений, а в 2020 году снизился на 800 долларов США</w:t>
      </w:r>
      <w:r w:rsidR="00316F55">
        <w:rPr>
          <w:rStyle w:val="a8"/>
          <w:rFonts w:ascii="Times New Roman" w:eastAsia="Times New Roman" w:hAnsi="Times New Roman" w:cs="Times New Roman"/>
          <w:bCs/>
          <w:i w:val="0"/>
          <w:color w:val="000000" w:themeColor="text1"/>
          <w:sz w:val="28"/>
          <w:szCs w:val="28"/>
        </w:rPr>
        <w:t>, а 2021 году наблюдается заметный рост.</w:t>
      </w:r>
      <w:r w:rsidR="00487BF0" w:rsidRPr="004716C3">
        <w:rPr>
          <w:rStyle w:val="a8"/>
          <w:rFonts w:ascii="Times New Roman" w:eastAsia="Times New Roman" w:hAnsi="Times New Roman" w:cs="Times New Roman"/>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 xml:space="preserve"> </w:t>
      </w:r>
      <w:r w:rsidR="00487BF0" w:rsidRPr="004716C3">
        <w:rPr>
          <w:rStyle w:val="a8"/>
          <w:rFonts w:ascii="Times New Roman" w:eastAsia="Times New Roman" w:hAnsi="Times New Roman" w:cs="Times New Roman"/>
          <w:bCs/>
          <w:i w:val="0"/>
          <w:color w:val="000000" w:themeColor="text1"/>
          <w:sz w:val="28"/>
          <w:szCs w:val="28"/>
        </w:rPr>
        <w:t>Это динамика</w:t>
      </w:r>
      <w:r w:rsidRPr="004716C3">
        <w:rPr>
          <w:rStyle w:val="a8"/>
          <w:rFonts w:ascii="Times New Roman" w:eastAsia="Times New Roman" w:hAnsi="Times New Roman" w:cs="Times New Roman"/>
          <w:bCs/>
          <w:i w:val="0"/>
          <w:color w:val="000000" w:themeColor="text1"/>
          <w:sz w:val="28"/>
          <w:szCs w:val="28"/>
        </w:rPr>
        <w:t xml:space="preserve"> свидетельствуют об изменениях валютного курса и девальвации национальной валюты, проводимой финансовым регулятором Казахстана для защиты собственного рынка.</w:t>
      </w:r>
    </w:p>
    <w:p w14:paraId="45A7443F" w14:textId="60B689CC"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Для наглядности продемонстрируем происходящие изменения на </w:t>
      </w:r>
      <w:r w:rsidR="00D45356" w:rsidRPr="004716C3">
        <w:rPr>
          <w:rStyle w:val="a8"/>
          <w:rFonts w:ascii="Times New Roman" w:eastAsia="Times New Roman" w:hAnsi="Times New Roman" w:cs="Times New Roman"/>
          <w:bCs/>
          <w:i w:val="0"/>
          <w:color w:val="000000" w:themeColor="text1"/>
          <w:sz w:val="28"/>
          <w:szCs w:val="28"/>
        </w:rPr>
        <w:t>рисунке</w:t>
      </w:r>
      <w:r w:rsidRPr="004716C3">
        <w:rPr>
          <w:rStyle w:val="a8"/>
          <w:rFonts w:ascii="Times New Roman" w:eastAsia="Times New Roman" w:hAnsi="Times New Roman" w:cs="Times New Roman"/>
          <w:bCs/>
          <w:i w:val="0"/>
          <w:color w:val="000000" w:themeColor="text1"/>
          <w:sz w:val="28"/>
          <w:szCs w:val="28"/>
        </w:rPr>
        <w:t xml:space="preserve"> </w:t>
      </w:r>
      <w:r w:rsidR="000735B6">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w:t>
      </w:r>
    </w:p>
    <w:p w14:paraId="3CF211D5" w14:textId="012111AA" w:rsidR="00851980"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16"/>
          <w:szCs w:val="16"/>
        </w:rPr>
      </w:pPr>
    </w:p>
    <w:p w14:paraId="6CAF634C" w14:textId="34C3BD3B" w:rsidR="00463D44" w:rsidRPr="004716C3" w:rsidRDefault="00463D44" w:rsidP="00897DD7">
      <w:pPr>
        <w:spacing w:after="0" w:line="240" w:lineRule="auto"/>
        <w:ind w:firstLine="567"/>
        <w:jc w:val="both"/>
        <w:rPr>
          <w:rStyle w:val="a8"/>
          <w:rFonts w:ascii="Times New Roman" w:eastAsia="Times New Roman" w:hAnsi="Times New Roman" w:cs="Times New Roman"/>
          <w:bCs/>
          <w:i w:val="0"/>
          <w:color w:val="000000" w:themeColor="text1"/>
          <w:sz w:val="16"/>
          <w:szCs w:val="16"/>
        </w:rPr>
      </w:pPr>
      <w:r>
        <w:rPr>
          <w:noProof/>
        </w:rPr>
        <w:lastRenderedPageBreak/>
        <w:drawing>
          <wp:inline distT="0" distB="0" distL="0" distR="0" wp14:anchorId="543F5C99" wp14:editId="6C80439D">
            <wp:extent cx="5181600" cy="381952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CE5908"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4"/>
          <w:szCs w:val="24"/>
        </w:rPr>
      </w:pPr>
    </w:p>
    <w:p w14:paraId="7AF89CD1" w14:textId="77777777" w:rsidR="00C133B2" w:rsidRDefault="00C133B2" w:rsidP="00D45356">
      <w:pPr>
        <w:spacing w:after="0" w:line="240" w:lineRule="auto"/>
        <w:jc w:val="center"/>
        <w:rPr>
          <w:rStyle w:val="a8"/>
          <w:rFonts w:ascii="Times New Roman" w:eastAsia="Times New Roman" w:hAnsi="Times New Roman" w:cs="Times New Roman"/>
          <w:bCs/>
          <w:i w:val="0"/>
          <w:color w:val="000000" w:themeColor="text1"/>
          <w:sz w:val="28"/>
          <w:szCs w:val="28"/>
        </w:rPr>
      </w:pPr>
    </w:p>
    <w:p w14:paraId="0A3A68F1" w14:textId="492A6885" w:rsidR="00851980" w:rsidRPr="004716C3" w:rsidRDefault="00851980" w:rsidP="00D45356">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Рисунок </w:t>
      </w:r>
      <w:r w:rsidR="000735B6">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 xml:space="preserve"> – Валовой внутренний продукт на</w:t>
      </w:r>
      <w:r w:rsidR="00A93FA9">
        <w:rPr>
          <w:rStyle w:val="a8"/>
          <w:rFonts w:ascii="Times New Roman" w:eastAsia="Times New Roman" w:hAnsi="Times New Roman" w:cs="Times New Roman"/>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душу населения</w:t>
      </w:r>
    </w:p>
    <w:p w14:paraId="7DD8A1A4" w14:textId="73890258" w:rsidR="00636CAB" w:rsidRPr="004716C3" w:rsidRDefault="00D45356" w:rsidP="006D4BBC">
      <w:pPr>
        <w:spacing w:after="0" w:line="240" w:lineRule="auto"/>
        <w:ind w:firstLine="567"/>
        <w:rPr>
          <w:rStyle w:val="a8"/>
          <w:rFonts w:ascii="Times New Roman" w:eastAsia="Times New Roman" w:hAnsi="Times New Roman" w:cs="Times New Roman"/>
          <w:bCs/>
          <w:i w:val="0"/>
          <w:color w:val="000000" w:themeColor="text1"/>
          <w:sz w:val="24"/>
          <w:szCs w:val="24"/>
        </w:rPr>
      </w:pPr>
      <w:r w:rsidRPr="004716C3">
        <w:rPr>
          <w:rStyle w:val="a8"/>
          <w:rFonts w:ascii="Times New Roman" w:eastAsia="Times New Roman" w:hAnsi="Times New Roman" w:cs="Times New Roman"/>
          <w:bCs/>
          <w:i w:val="0"/>
          <w:color w:val="000000" w:themeColor="text1"/>
          <w:sz w:val="24"/>
          <w:szCs w:val="24"/>
        </w:rPr>
        <w:t xml:space="preserve">Примечание - </w:t>
      </w:r>
      <w:r w:rsidR="00851980" w:rsidRPr="004716C3">
        <w:rPr>
          <w:rStyle w:val="a8"/>
          <w:rFonts w:ascii="Times New Roman" w:eastAsia="Times New Roman" w:hAnsi="Times New Roman" w:cs="Times New Roman"/>
          <w:bCs/>
          <w:i w:val="0"/>
          <w:color w:val="000000" w:themeColor="text1"/>
          <w:sz w:val="24"/>
          <w:szCs w:val="24"/>
        </w:rPr>
        <w:t xml:space="preserve">Составлено автором по статистическим данным </w:t>
      </w:r>
      <w:r w:rsidR="00636CAB" w:rsidRPr="004716C3">
        <w:rPr>
          <w:rFonts w:ascii="Times New Roman" w:eastAsia="Times New Roman" w:hAnsi="Times New Roman" w:cs="Times New Roman"/>
          <w:color w:val="000000" w:themeColor="text1"/>
          <w:sz w:val="24"/>
          <w:szCs w:val="24"/>
        </w:rPr>
        <w:t>[</w:t>
      </w:r>
      <w:r w:rsidR="007933C1" w:rsidRPr="004716C3">
        <w:rPr>
          <w:rFonts w:ascii="Times New Roman" w:eastAsia="Times New Roman" w:hAnsi="Times New Roman" w:cs="Times New Roman"/>
          <w:color w:val="000000" w:themeColor="text1"/>
          <w:sz w:val="24"/>
          <w:szCs w:val="24"/>
        </w:rPr>
        <w:t>65</w:t>
      </w:r>
      <w:r w:rsidR="00636CAB" w:rsidRPr="004716C3">
        <w:rPr>
          <w:rFonts w:ascii="Times New Roman" w:eastAsia="Times New Roman" w:hAnsi="Times New Roman" w:cs="Times New Roman"/>
          <w:color w:val="000000" w:themeColor="text1"/>
          <w:sz w:val="24"/>
          <w:szCs w:val="24"/>
        </w:rPr>
        <w:t>]</w:t>
      </w:r>
    </w:p>
    <w:p w14:paraId="66B96FDE" w14:textId="77777777" w:rsidR="00851980" w:rsidRPr="004716C3" w:rsidRDefault="00851980" w:rsidP="00D45356">
      <w:pPr>
        <w:spacing w:after="0" w:line="240" w:lineRule="auto"/>
        <w:jc w:val="both"/>
        <w:rPr>
          <w:rStyle w:val="a8"/>
          <w:rFonts w:ascii="Times New Roman" w:eastAsia="Times New Roman" w:hAnsi="Times New Roman" w:cs="Times New Roman"/>
          <w:bCs/>
          <w:i w:val="0"/>
          <w:color w:val="000000" w:themeColor="text1"/>
          <w:sz w:val="28"/>
          <w:szCs w:val="28"/>
        </w:rPr>
      </w:pPr>
    </w:p>
    <w:p w14:paraId="730597FF" w14:textId="6A56E4AD" w:rsidR="00851980"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Аналогично и такой показатель, как дефлятор, демонстрирующий изменения показателя с учетом ценового фактора, демонстрирует снижение на </w:t>
      </w:r>
      <w:r w:rsidR="00487BF0" w:rsidRPr="004716C3">
        <w:rPr>
          <w:rStyle w:val="a8"/>
          <w:rFonts w:ascii="Times New Roman" w:eastAsia="Times New Roman" w:hAnsi="Times New Roman" w:cs="Times New Roman"/>
          <w:bCs/>
          <w:i w:val="0"/>
          <w:color w:val="000000" w:themeColor="text1"/>
          <w:sz w:val="28"/>
          <w:szCs w:val="28"/>
        </w:rPr>
        <w:t>3,4</w:t>
      </w:r>
      <w:r w:rsidRPr="004716C3">
        <w:rPr>
          <w:rStyle w:val="a8"/>
          <w:rFonts w:ascii="Times New Roman" w:eastAsia="Times New Roman" w:hAnsi="Times New Roman" w:cs="Times New Roman"/>
          <w:bCs/>
          <w:i w:val="0"/>
          <w:color w:val="000000" w:themeColor="text1"/>
          <w:sz w:val="28"/>
          <w:szCs w:val="28"/>
        </w:rPr>
        <w:t xml:space="preserve">% по сравнению с прошлым годом, что связано </w:t>
      </w:r>
      <w:r w:rsidR="005A16DF" w:rsidRPr="004716C3">
        <w:rPr>
          <w:rStyle w:val="a8"/>
          <w:rFonts w:ascii="Times New Roman" w:eastAsia="Times New Roman" w:hAnsi="Times New Roman" w:cs="Times New Roman"/>
          <w:bCs/>
          <w:i w:val="0"/>
          <w:color w:val="000000" w:themeColor="text1"/>
          <w:sz w:val="28"/>
          <w:szCs w:val="28"/>
        </w:rPr>
        <w:t>с инфляционными</w:t>
      </w:r>
      <w:r w:rsidRPr="004716C3">
        <w:rPr>
          <w:rStyle w:val="a8"/>
          <w:rFonts w:ascii="Times New Roman" w:eastAsia="Times New Roman" w:hAnsi="Times New Roman" w:cs="Times New Roman"/>
          <w:bCs/>
          <w:i w:val="0"/>
          <w:color w:val="000000" w:themeColor="text1"/>
          <w:sz w:val="28"/>
          <w:szCs w:val="28"/>
        </w:rPr>
        <w:t xml:space="preserve"> процессами в Казахстане. Для наглядности покажем это на </w:t>
      </w:r>
      <w:r w:rsidR="00D45356" w:rsidRPr="004716C3">
        <w:rPr>
          <w:rStyle w:val="a8"/>
          <w:rFonts w:ascii="Times New Roman" w:eastAsia="Times New Roman" w:hAnsi="Times New Roman" w:cs="Times New Roman"/>
          <w:bCs/>
          <w:i w:val="0"/>
          <w:color w:val="000000" w:themeColor="text1"/>
          <w:sz w:val="28"/>
          <w:szCs w:val="28"/>
        </w:rPr>
        <w:t>рисунке</w:t>
      </w:r>
      <w:r w:rsidRPr="004716C3">
        <w:rPr>
          <w:rStyle w:val="a8"/>
          <w:rFonts w:ascii="Times New Roman" w:eastAsia="Times New Roman" w:hAnsi="Times New Roman" w:cs="Times New Roman"/>
          <w:bCs/>
          <w:i w:val="0"/>
          <w:color w:val="000000" w:themeColor="text1"/>
          <w:sz w:val="28"/>
          <w:szCs w:val="28"/>
        </w:rPr>
        <w:t xml:space="preserve"> </w:t>
      </w:r>
      <w:r w:rsidR="000735B6">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w:t>
      </w:r>
    </w:p>
    <w:p w14:paraId="228FBA02" w14:textId="77777777" w:rsidR="00D900D4" w:rsidRDefault="00D900D4"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259B722B" w14:textId="43B4DE26" w:rsidR="00463D44" w:rsidRDefault="00463D44"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Pr>
          <w:noProof/>
        </w:rPr>
        <w:drawing>
          <wp:inline distT="0" distB="0" distL="0" distR="0" wp14:anchorId="0CBB3F22" wp14:editId="5512CCBE">
            <wp:extent cx="5534025" cy="2743200"/>
            <wp:effectExtent l="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68B961" w14:textId="77777777" w:rsidR="00C133B2" w:rsidRDefault="00C133B2" w:rsidP="00D45356">
      <w:pPr>
        <w:spacing w:after="0" w:line="240" w:lineRule="auto"/>
        <w:jc w:val="center"/>
        <w:rPr>
          <w:rStyle w:val="a8"/>
          <w:rFonts w:ascii="Times New Roman" w:eastAsia="Times New Roman" w:hAnsi="Times New Roman" w:cs="Times New Roman"/>
          <w:bCs/>
          <w:i w:val="0"/>
          <w:color w:val="000000" w:themeColor="text1"/>
          <w:sz w:val="28"/>
          <w:szCs w:val="28"/>
        </w:rPr>
      </w:pPr>
    </w:p>
    <w:p w14:paraId="30878CD2" w14:textId="6248D6E3" w:rsidR="00851980" w:rsidRPr="004716C3" w:rsidRDefault="00851980" w:rsidP="00D45356">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Рисунок </w:t>
      </w:r>
      <w:r w:rsidR="000735B6">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 xml:space="preserve"> – Производные показатели валового внутреннего продукта</w:t>
      </w:r>
    </w:p>
    <w:p w14:paraId="5B322343" w14:textId="73298CE4" w:rsidR="00851980" w:rsidRPr="004716C3" w:rsidRDefault="005A16DF" w:rsidP="000E15AC">
      <w:pPr>
        <w:spacing w:after="0" w:line="240" w:lineRule="auto"/>
        <w:ind w:firstLine="567"/>
        <w:rPr>
          <w:rStyle w:val="a8"/>
          <w:rFonts w:ascii="Times New Roman" w:eastAsia="Times New Roman" w:hAnsi="Times New Roman" w:cs="Times New Roman"/>
          <w:bCs/>
          <w:i w:val="0"/>
          <w:color w:val="000000" w:themeColor="text1"/>
          <w:sz w:val="24"/>
          <w:szCs w:val="24"/>
        </w:rPr>
      </w:pPr>
      <w:r w:rsidRPr="004716C3">
        <w:rPr>
          <w:rStyle w:val="a8"/>
          <w:rFonts w:ascii="Times New Roman" w:eastAsia="Times New Roman" w:hAnsi="Times New Roman" w:cs="Times New Roman"/>
          <w:bCs/>
          <w:i w:val="0"/>
          <w:color w:val="000000" w:themeColor="text1"/>
          <w:sz w:val="24"/>
          <w:szCs w:val="24"/>
        </w:rPr>
        <w:t>Примечание -</w:t>
      </w:r>
      <w:r w:rsidR="00D45356" w:rsidRPr="004716C3">
        <w:rPr>
          <w:rStyle w:val="a8"/>
          <w:rFonts w:ascii="Times New Roman" w:eastAsia="Times New Roman" w:hAnsi="Times New Roman" w:cs="Times New Roman"/>
          <w:bCs/>
          <w:i w:val="0"/>
          <w:color w:val="000000" w:themeColor="text1"/>
          <w:sz w:val="24"/>
          <w:szCs w:val="24"/>
        </w:rPr>
        <w:t xml:space="preserve"> </w:t>
      </w:r>
      <w:r w:rsidR="00851980" w:rsidRPr="004716C3">
        <w:rPr>
          <w:rStyle w:val="a8"/>
          <w:rFonts w:ascii="Times New Roman" w:eastAsia="Times New Roman" w:hAnsi="Times New Roman" w:cs="Times New Roman"/>
          <w:bCs/>
          <w:i w:val="0"/>
          <w:color w:val="000000" w:themeColor="text1"/>
          <w:sz w:val="24"/>
          <w:szCs w:val="24"/>
        </w:rPr>
        <w:t xml:space="preserve">Составлено автором по статистическим данным </w:t>
      </w:r>
      <w:r w:rsidR="00636CAB" w:rsidRPr="004716C3">
        <w:rPr>
          <w:rFonts w:ascii="Times New Roman" w:eastAsia="Times New Roman" w:hAnsi="Times New Roman" w:cs="Times New Roman"/>
          <w:color w:val="000000" w:themeColor="text1"/>
          <w:sz w:val="24"/>
          <w:szCs w:val="24"/>
        </w:rPr>
        <w:t>[</w:t>
      </w:r>
      <w:r w:rsidR="007933C1" w:rsidRPr="004716C3">
        <w:rPr>
          <w:rFonts w:ascii="Times New Roman" w:eastAsia="Times New Roman" w:hAnsi="Times New Roman" w:cs="Times New Roman"/>
          <w:color w:val="000000" w:themeColor="text1"/>
          <w:sz w:val="24"/>
          <w:szCs w:val="24"/>
        </w:rPr>
        <w:t>65</w:t>
      </w:r>
      <w:r w:rsidR="00636CAB" w:rsidRPr="004716C3">
        <w:rPr>
          <w:rFonts w:ascii="Times New Roman" w:eastAsia="Times New Roman" w:hAnsi="Times New Roman" w:cs="Times New Roman"/>
          <w:color w:val="000000" w:themeColor="text1"/>
          <w:sz w:val="24"/>
          <w:szCs w:val="24"/>
        </w:rPr>
        <w:t>]</w:t>
      </w:r>
    </w:p>
    <w:p w14:paraId="65988325" w14:textId="0CA9B47F" w:rsidR="00851980" w:rsidRPr="004716C3" w:rsidRDefault="00851980" w:rsidP="00D45356">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914B90">
        <w:rPr>
          <w:rStyle w:val="a8"/>
          <w:rFonts w:ascii="Times New Roman" w:eastAsia="Times New Roman" w:hAnsi="Times New Roman" w:cs="Times New Roman"/>
          <w:bCs/>
          <w:i w:val="0"/>
          <w:color w:val="000000" w:themeColor="text1"/>
          <w:sz w:val="28"/>
          <w:szCs w:val="28"/>
        </w:rPr>
        <w:lastRenderedPageBreak/>
        <w:t xml:space="preserve">Рассмотрим структуру </w:t>
      </w:r>
      <w:r w:rsidR="007732A1" w:rsidRPr="00914B90">
        <w:rPr>
          <w:rStyle w:val="a8"/>
          <w:rFonts w:ascii="Times New Roman" w:eastAsia="Times New Roman" w:hAnsi="Times New Roman" w:cs="Times New Roman"/>
          <w:bCs/>
          <w:i w:val="0"/>
          <w:color w:val="000000" w:themeColor="text1"/>
          <w:sz w:val="28"/>
          <w:szCs w:val="28"/>
        </w:rPr>
        <w:t xml:space="preserve">(см. Приложение Б) </w:t>
      </w:r>
      <w:r w:rsidRPr="00914B90">
        <w:rPr>
          <w:rStyle w:val="a8"/>
          <w:rFonts w:ascii="Times New Roman" w:eastAsia="Times New Roman" w:hAnsi="Times New Roman" w:cs="Times New Roman"/>
          <w:bCs/>
          <w:i w:val="0"/>
          <w:color w:val="000000" w:themeColor="text1"/>
          <w:sz w:val="28"/>
          <w:szCs w:val="28"/>
        </w:rPr>
        <w:t xml:space="preserve">валового внутреннего продукта </w:t>
      </w:r>
      <w:r w:rsidR="007732A1">
        <w:rPr>
          <w:rStyle w:val="a8"/>
          <w:rFonts w:ascii="Times New Roman" w:eastAsia="Times New Roman" w:hAnsi="Times New Roman" w:cs="Times New Roman"/>
          <w:bCs/>
          <w:i w:val="0"/>
          <w:color w:val="000000" w:themeColor="text1"/>
          <w:sz w:val="28"/>
          <w:szCs w:val="28"/>
        </w:rPr>
        <w:t>Р</w:t>
      </w:r>
      <w:r w:rsidRPr="00914B90">
        <w:rPr>
          <w:rStyle w:val="a8"/>
          <w:rFonts w:ascii="Times New Roman" w:eastAsia="Times New Roman" w:hAnsi="Times New Roman" w:cs="Times New Roman"/>
          <w:bCs/>
          <w:i w:val="0"/>
          <w:color w:val="000000" w:themeColor="text1"/>
          <w:sz w:val="28"/>
          <w:szCs w:val="28"/>
        </w:rPr>
        <w:t>еспублики в разрезе отраслей экономики</w:t>
      </w:r>
      <w:r w:rsidR="007732A1">
        <w:rPr>
          <w:rStyle w:val="a8"/>
          <w:rFonts w:ascii="Times New Roman" w:eastAsia="Times New Roman" w:hAnsi="Times New Roman" w:cs="Times New Roman"/>
          <w:bCs/>
          <w:i w:val="0"/>
          <w:color w:val="000000" w:themeColor="text1"/>
          <w:sz w:val="28"/>
          <w:szCs w:val="28"/>
        </w:rPr>
        <w:t>.</w:t>
      </w:r>
      <w:r w:rsidR="000B0E33" w:rsidRPr="00914B90">
        <w:rPr>
          <w:rStyle w:val="a8"/>
          <w:rFonts w:ascii="Times New Roman" w:eastAsia="Times New Roman" w:hAnsi="Times New Roman" w:cs="Times New Roman"/>
          <w:bCs/>
          <w:i w:val="0"/>
          <w:color w:val="000000" w:themeColor="text1"/>
          <w:sz w:val="28"/>
          <w:szCs w:val="28"/>
        </w:rPr>
        <w:t xml:space="preserve"> </w:t>
      </w:r>
      <w:r w:rsidRPr="00914B90">
        <w:rPr>
          <w:rStyle w:val="a8"/>
          <w:rFonts w:ascii="Times New Roman" w:eastAsia="Times New Roman" w:hAnsi="Times New Roman" w:cs="Times New Roman"/>
          <w:bCs/>
          <w:i w:val="0"/>
          <w:color w:val="000000" w:themeColor="text1"/>
          <w:sz w:val="28"/>
          <w:szCs w:val="28"/>
        </w:rPr>
        <w:t xml:space="preserve">Как видно </w:t>
      </w:r>
      <w:r w:rsidR="00D55419" w:rsidRPr="00914B90">
        <w:rPr>
          <w:rStyle w:val="a8"/>
          <w:rFonts w:ascii="Times New Roman" w:eastAsia="Times New Roman" w:hAnsi="Times New Roman" w:cs="Times New Roman"/>
          <w:bCs/>
          <w:i w:val="0"/>
          <w:color w:val="000000" w:themeColor="text1"/>
          <w:sz w:val="28"/>
          <w:szCs w:val="28"/>
        </w:rPr>
        <w:t>из приложения</w:t>
      </w:r>
      <w:r w:rsidRPr="00914B90">
        <w:rPr>
          <w:rStyle w:val="a8"/>
          <w:rFonts w:ascii="Times New Roman" w:eastAsia="Times New Roman" w:hAnsi="Times New Roman" w:cs="Times New Roman"/>
          <w:bCs/>
          <w:i w:val="0"/>
          <w:color w:val="000000" w:themeColor="text1"/>
          <w:sz w:val="28"/>
          <w:szCs w:val="28"/>
        </w:rPr>
        <w:t xml:space="preserve"> наибольшую долю в формировании валового внутреннего продукта в отчетном году занимают услуги с долей в 5</w:t>
      </w:r>
      <w:r w:rsidR="00444CD4">
        <w:rPr>
          <w:rStyle w:val="a8"/>
          <w:rFonts w:ascii="Times New Roman" w:eastAsia="Times New Roman" w:hAnsi="Times New Roman" w:cs="Times New Roman"/>
          <w:bCs/>
          <w:i w:val="0"/>
          <w:color w:val="000000" w:themeColor="text1"/>
          <w:sz w:val="28"/>
          <w:szCs w:val="28"/>
        </w:rPr>
        <w:t>3</w:t>
      </w:r>
      <w:r w:rsidRPr="00914B90">
        <w:rPr>
          <w:rStyle w:val="a8"/>
          <w:rFonts w:ascii="Times New Roman" w:eastAsia="Times New Roman" w:hAnsi="Times New Roman" w:cs="Times New Roman"/>
          <w:bCs/>
          <w:i w:val="0"/>
          <w:color w:val="000000" w:themeColor="text1"/>
          <w:sz w:val="28"/>
          <w:szCs w:val="28"/>
        </w:rPr>
        <w:t>,</w:t>
      </w:r>
      <w:r w:rsidR="00444CD4">
        <w:rPr>
          <w:rStyle w:val="a8"/>
          <w:rFonts w:ascii="Times New Roman" w:eastAsia="Times New Roman" w:hAnsi="Times New Roman" w:cs="Times New Roman"/>
          <w:bCs/>
          <w:i w:val="0"/>
          <w:color w:val="000000" w:themeColor="text1"/>
          <w:sz w:val="28"/>
          <w:szCs w:val="28"/>
        </w:rPr>
        <w:t>8</w:t>
      </w:r>
      <w:r w:rsidRPr="00914B90">
        <w:rPr>
          <w:rStyle w:val="a8"/>
          <w:rFonts w:ascii="Times New Roman" w:eastAsia="Times New Roman" w:hAnsi="Times New Roman" w:cs="Times New Roman"/>
          <w:bCs/>
          <w:i w:val="0"/>
          <w:color w:val="000000" w:themeColor="text1"/>
          <w:sz w:val="28"/>
          <w:szCs w:val="28"/>
        </w:rPr>
        <w:t xml:space="preserve">%, тогда как производственная сфера </w:t>
      </w:r>
      <w:r w:rsidR="00444CD4">
        <w:rPr>
          <w:rStyle w:val="a8"/>
          <w:rFonts w:ascii="Times New Roman" w:eastAsia="Times New Roman" w:hAnsi="Times New Roman" w:cs="Times New Roman"/>
          <w:bCs/>
          <w:i w:val="0"/>
          <w:color w:val="000000" w:themeColor="text1"/>
          <w:sz w:val="28"/>
          <w:szCs w:val="28"/>
        </w:rPr>
        <w:t>обеспечила формирование только 40,4</w:t>
      </w:r>
      <w:r w:rsidRPr="00914B90">
        <w:rPr>
          <w:rStyle w:val="a8"/>
          <w:rFonts w:ascii="Times New Roman" w:eastAsia="Times New Roman" w:hAnsi="Times New Roman" w:cs="Times New Roman"/>
          <w:bCs/>
          <w:i w:val="0"/>
          <w:color w:val="000000" w:themeColor="text1"/>
          <w:sz w:val="28"/>
          <w:szCs w:val="28"/>
        </w:rPr>
        <w:t>% всего объема.</w:t>
      </w:r>
    </w:p>
    <w:p w14:paraId="26EC1323" w14:textId="2E4650BD" w:rsidR="00851980" w:rsidRPr="004716C3" w:rsidRDefault="00851980" w:rsidP="00D45356">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Причем нужно отметить, что наибольший удельный вес в структуре валового внутреннего продукта занимают горнодобывающая и обрабатывающая промышленность с соответствующими долями в 1</w:t>
      </w:r>
      <w:r w:rsidR="00111FCF">
        <w:rPr>
          <w:rStyle w:val="a8"/>
          <w:rFonts w:ascii="Times New Roman" w:eastAsia="Times New Roman" w:hAnsi="Times New Roman" w:cs="Times New Roman"/>
          <w:bCs/>
          <w:i w:val="0"/>
          <w:color w:val="000000" w:themeColor="text1"/>
          <w:sz w:val="28"/>
          <w:szCs w:val="28"/>
        </w:rPr>
        <w:t>4</w:t>
      </w:r>
      <w:r w:rsidRPr="004716C3">
        <w:rPr>
          <w:rStyle w:val="a8"/>
          <w:rFonts w:ascii="Times New Roman" w:eastAsia="Times New Roman" w:hAnsi="Times New Roman" w:cs="Times New Roman"/>
          <w:bCs/>
          <w:i w:val="0"/>
          <w:color w:val="000000" w:themeColor="text1"/>
          <w:sz w:val="28"/>
          <w:szCs w:val="28"/>
        </w:rPr>
        <w:t>,</w:t>
      </w:r>
      <w:r w:rsidR="00111FCF">
        <w:rPr>
          <w:rStyle w:val="a8"/>
          <w:rFonts w:ascii="Times New Roman" w:eastAsia="Times New Roman" w:hAnsi="Times New Roman" w:cs="Times New Roman"/>
          <w:bCs/>
          <w:i w:val="0"/>
          <w:color w:val="000000" w:themeColor="text1"/>
          <w:sz w:val="28"/>
          <w:szCs w:val="28"/>
        </w:rPr>
        <w:t>1</w:t>
      </w:r>
      <w:r w:rsidRPr="004716C3">
        <w:rPr>
          <w:rStyle w:val="a8"/>
          <w:rFonts w:ascii="Times New Roman" w:eastAsia="Times New Roman" w:hAnsi="Times New Roman" w:cs="Times New Roman"/>
          <w:bCs/>
          <w:i w:val="0"/>
          <w:color w:val="000000" w:themeColor="text1"/>
          <w:sz w:val="28"/>
          <w:szCs w:val="28"/>
        </w:rPr>
        <w:t xml:space="preserve"> и 1</w:t>
      </w:r>
      <w:r w:rsidR="00391C5F" w:rsidRPr="004716C3">
        <w:rPr>
          <w:rStyle w:val="a8"/>
          <w:rFonts w:ascii="Times New Roman" w:eastAsia="Times New Roman" w:hAnsi="Times New Roman" w:cs="Times New Roman"/>
          <w:bCs/>
          <w:i w:val="0"/>
          <w:color w:val="000000" w:themeColor="text1"/>
          <w:sz w:val="28"/>
          <w:szCs w:val="28"/>
        </w:rPr>
        <w:t>3</w:t>
      </w:r>
      <w:r w:rsidRPr="004716C3">
        <w:rPr>
          <w:rStyle w:val="a8"/>
          <w:rFonts w:ascii="Times New Roman" w:eastAsia="Times New Roman" w:hAnsi="Times New Roman" w:cs="Times New Roman"/>
          <w:bCs/>
          <w:i w:val="0"/>
          <w:color w:val="000000" w:themeColor="text1"/>
          <w:sz w:val="28"/>
          <w:szCs w:val="28"/>
        </w:rPr>
        <w:t>,</w:t>
      </w:r>
      <w:r w:rsidR="00111FCF">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 xml:space="preserve"> процентов. Кроме того, в части производства услуг большая часть ВВП приходится на оптово-розничную торговлю и ремонт автомобилей, на долю которых приходится 1</w:t>
      </w:r>
      <w:r w:rsidR="00111FCF">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w:t>
      </w:r>
      <w:r w:rsidR="00111FCF">
        <w:rPr>
          <w:rStyle w:val="a8"/>
          <w:rFonts w:ascii="Times New Roman" w:eastAsia="Times New Roman" w:hAnsi="Times New Roman" w:cs="Times New Roman"/>
          <w:bCs/>
          <w:i w:val="0"/>
          <w:color w:val="000000" w:themeColor="text1"/>
          <w:sz w:val="28"/>
          <w:szCs w:val="28"/>
        </w:rPr>
        <w:t>8</w:t>
      </w:r>
      <w:r w:rsidRPr="004716C3">
        <w:rPr>
          <w:rStyle w:val="a8"/>
          <w:rFonts w:ascii="Times New Roman" w:eastAsia="Times New Roman" w:hAnsi="Times New Roman" w:cs="Times New Roman"/>
          <w:bCs/>
          <w:i w:val="0"/>
          <w:color w:val="000000" w:themeColor="text1"/>
          <w:sz w:val="28"/>
          <w:szCs w:val="28"/>
        </w:rPr>
        <w:t xml:space="preserve">% соответственно. Такая важная отрасль, как строительство формирует только </w:t>
      </w:r>
      <w:r w:rsidR="00111FCF">
        <w:rPr>
          <w:rStyle w:val="a8"/>
          <w:rFonts w:ascii="Times New Roman" w:eastAsia="Times New Roman" w:hAnsi="Times New Roman" w:cs="Times New Roman"/>
          <w:bCs/>
          <w:i w:val="0"/>
          <w:color w:val="000000" w:themeColor="text1"/>
          <w:sz w:val="28"/>
          <w:szCs w:val="28"/>
        </w:rPr>
        <w:t>5</w:t>
      </w:r>
      <w:r w:rsidRPr="004716C3">
        <w:rPr>
          <w:rStyle w:val="a8"/>
          <w:rFonts w:ascii="Times New Roman" w:eastAsia="Times New Roman" w:hAnsi="Times New Roman" w:cs="Times New Roman"/>
          <w:bCs/>
          <w:i w:val="0"/>
          <w:color w:val="000000" w:themeColor="text1"/>
          <w:sz w:val="28"/>
          <w:szCs w:val="28"/>
        </w:rPr>
        <w:t>,</w:t>
      </w:r>
      <w:r w:rsidR="00111FCF">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 ВВП республики. На долю каждой из оставшихся отраслей приходится менее 10% ВВП.</w:t>
      </w:r>
    </w:p>
    <w:p w14:paraId="49A6E062" w14:textId="16536DEC"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Необходимо также отметить, что представленная в таблице структура ВВП в течение исследуемого периода менялась несущественно, а именно в пределах 1-2%% и практически оставалась неизменной, </w:t>
      </w:r>
      <w:r w:rsidR="007732A1" w:rsidRPr="004716C3">
        <w:rPr>
          <w:rStyle w:val="a8"/>
          <w:rFonts w:ascii="Times New Roman" w:eastAsia="Times New Roman" w:hAnsi="Times New Roman" w:cs="Times New Roman"/>
          <w:bCs/>
          <w:i w:val="0"/>
          <w:color w:val="000000" w:themeColor="text1"/>
          <w:sz w:val="28"/>
          <w:szCs w:val="28"/>
        </w:rPr>
        <w:t>кроме отдельной позиции</w:t>
      </w:r>
      <w:r w:rsidRPr="004716C3">
        <w:rPr>
          <w:rStyle w:val="a8"/>
          <w:rFonts w:ascii="Times New Roman" w:eastAsia="Times New Roman" w:hAnsi="Times New Roman" w:cs="Times New Roman"/>
          <w:bCs/>
          <w:i w:val="0"/>
          <w:color w:val="000000" w:themeColor="text1"/>
          <w:sz w:val="28"/>
          <w:szCs w:val="28"/>
        </w:rPr>
        <w:t>, которые занимают не более 2% всего объема ВВП и не представляют определенной существенности.</w:t>
      </w:r>
    </w:p>
    <w:p w14:paraId="35DF1A20" w14:textId="1F266912" w:rsidR="006247E2" w:rsidRPr="00916BF0" w:rsidRDefault="00A37CD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916BF0">
        <w:rPr>
          <w:rStyle w:val="a8"/>
          <w:rFonts w:ascii="Times New Roman" w:eastAsia="Times New Roman" w:hAnsi="Times New Roman" w:cs="Times New Roman"/>
          <w:bCs/>
          <w:i w:val="0"/>
          <w:color w:val="000000" w:themeColor="text1"/>
          <w:sz w:val="28"/>
          <w:szCs w:val="28"/>
        </w:rPr>
        <w:t>Д</w:t>
      </w:r>
      <w:r w:rsidR="00851980" w:rsidRPr="00916BF0">
        <w:rPr>
          <w:rStyle w:val="a8"/>
          <w:rFonts w:ascii="Times New Roman" w:eastAsia="Times New Roman" w:hAnsi="Times New Roman" w:cs="Times New Roman"/>
          <w:bCs/>
          <w:i w:val="0"/>
          <w:color w:val="000000" w:themeColor="text1"/>
          <w:sz w:val="28"/>
          <w:szCs w:val="28"/>
        </w:rPr>
        <w:t xml:space="preserve">анные валового регионального продукта </w:t>
      </w:r>
      <w:r w:rsidR="00973E6D" w:rsidRPr="00916BF0">
        <w:rPr>
          <w:rStyle w:val="a8"/>
          <w:rFonts w:ascii="Times New Roman" w:eastAsia="Times New Roman" w:hAnsi="Times New Roman" w:cs="Times New Roman"/>
          <w:bCs/>
          <w:i w:val="0"/>
          <w:color w:val="000000" w:themeColor="text1"/>
          <w:sz w:val="28"/>
          <w:szCs w:val="28"/>
        </w:rPr>
        <w:t xml:space="preserve">(см.  Приложение </w:t>
      </w:r>
      <w:r w:rsidR="00615BC7" w:rsidRPr="00916BF0">
        <w:rPr>
          <w:rStyle w:val="a8"/>
          <w:rFonts w:ascii="Times New Roman" w:eastAsia="Times New Roman" w:hAnsi="Times New Roman" w:cs="Times New Roman"/>
          <w:bCs/>
          <w:i w:val="0"/>
          <w:color w:val="000000" w:themeColor="text1"/>
          <w:sz w:val="28"/>
          <w:szCs w:val="28"/>
        </w:rPr>
        <w:t>В</w:t>
      </w:r>
      <w:r w:rsidR="00973E6D" w:rsidRPr="00916BF0">
        <w:rPr>
          <w:rStyle w:val="a8"/>
          <w:rFonts w:ascii="Times New Roman" w:eastAsia="Times New Roman" w:hAnsi="Times New Roman" w:cs="Times New Roman"/>
          <w:bCs/>
          <w:i w:val="0"/>
          <w:color w:val="000000" w:themeColor="text1"/>
          <w:sz w:val="28"/>
          <w:szCs w:val="28"/>
        </w:rPr>
        <w:t xml:space="preserve">) в разрезе регионов Казахстана. </w:t>
      </w:r>
      <w:r w:rsidR="00851980" w:rsidRPr="00916BF0">
        <w:rPr>
          <w:rStyle w:val="a8"/>
          <w:rFonts w:ascii="Times New Roman" w:eastAsia="Times New Roman" w:hAnsi="Times New Roman" w:cs="Times New Roman"/>
          <w:bCs/>
          <w:i w:val="0"/>
          <w:color w:val="000000" w:themeColor="text1"/>
          <w:sz w:val="28"/>
          <w:szCs w:val="28"/>
        </w:rPr>
        <w:t xml:space="preserve">Как видно из данных представленной </w:t>
      </w:r>
      <w:r w:rsidR="00973E6D" w:rsidRPr="00916BF0">
        <w:rPr>
          <w:rStyle w:val="a8"/>
          <w:rFonts w:ascii="Times New Roman" w:eastAsia="Times New Roman" w:hAnsi="Times New Roman" w:cs="Times New Roman"/>
          <w:bCs/>
          <w:i w:val="0"/>
          <w:color w:val="000000" w:themeColor="text1"/>
          <w:sz w:val="28"/>
          <w:szCs w:val="28"/>
        </w:rPr>
        <w:t>в приложения</w:t>
      </w:r>
      <w:r w:rsidR="00851980" w:rsidRPr="00916BF0">
        <w:rPr>
          <w:rStyle w:val="a8"/>
          <w:rFonts w:ascii="Times New Roman" w:eastAsia="Times New Roman" w:hAnsi="Times New Roman" w:cs="Times New Roman"/>
          <w:bCs/>
          <w:i w:val="0"/>
          <w:color w:val="000000" w:themeColor="text1"/>
          <w:sz w:val="28"/>
          <w:szCs w:val="28"/>
        </w:rPr>
        <w:t xml:space="preserve"> наибольший темп роста демонстрирует А</w:t>
      </w:r>
      <w:r w:rsidR="006247E2" w:rsidRPr="00916BF0">
        <w:rPr>
          <w:rStyle w:val="a8"/>
          <w:rFonts w:ascii="Times New Roman" w:eastAsia="Times New Roman" w:hAnsi="Times New Roman" w:cs="Times New Roman"/>
          <w:bCs/>
          <w:i w:val="0"/>
          <w:color w:val="000000" w:themeColor="text1"/>
          <w:sz w:val="28"/>
          <w:szCs w:val="28"/>
        </w:rPr>
        <w:t>кмолинская</w:t>
      </w:r>
      <w:r w:rsidR="00851980" w:rsidRPr="00916BF0">
        <w:rPr>
          <w:rStyle w:val="a8"/>
          <w:rFonts w:ascii="Times New Roman" w:eastAsia="Times New Roman" w:hAnsi="Times New Roman" w:cs="Times New Roman"/>
          <w:bCs/>
          <w:i w:val="0"/>
          <w:color w:val="000000" w:themeColor="text1"/>
          <w:sz w:val="28"/>
          <w:szCs w:val="28"/>
        </w:rPr>
        <w:t xml:space="preserve">, </w:t>
      </w:r>
      <w:r w:rsidR="00AC62C0" w:rsidRPr="00916BF0">
        <w:rPr>
          <w:rStyle w:val="a8"/>
          <w:rFonts w:ascii="Times New Roman" w:eastAsia="Times New Roman" w:hAnsi="Times New Roman" w:cs="Times New Roman"/>
          <w:bCs/>
          <w:i w:val="0"/>
          <w:color w:val="000000" w:themeColor="text1"/>
          <w:sz w:val="28"/>
          <w:szCs w:val="28"/>
        </w:rPr>
        <w:t xml:space="preserve">Карагандинская, Костанайская и Атырауская область, </w:t>
      </w:r>
      <w:r w:rsidR="005A16DF" w:rsidRPr="00916BF0">
        <w:rPr>
          <w:rStyle w:val="a8"/>
          <w:rFonts w:ascii="Times New Roman" w:eastAsia="Times New Roman" w:hAnsi="Times New Roman" w:cs="Times New Roman"/>
          <w:bCs/>
          <w:i w:val="0"/>
          <w:color w:val="000000" w:themeColor="text1"/>
          <w:sz w:val="28"/>
          <w:szCs w:val="28"/>
        </w:rPr>
        <w:t>объем ВРП,</w:t>
      </w:r>
      <w:r w:rsidR="00851980" w:rsidRPr="00916BF0">
        <w:rPr>
          <w:rStyle w:val="a8"/>
          <w:rFonts w:ascii="Times New Roman" w:eastAsia="Times New Roman" w:hAnsi="Times New Roman" w:cs="Times New Roman"/>
          <w:bCs/>
          <w:i w:val="0"/>
          <w:color w:val="000000" w:themeColor="text1"/>
          <w:sz w:val="28"/>
          <w:szCs w:val="28"/>
        </w:rPr>
        <w:t xml:space="preserve"> которого вырос за исследуемы</w:t>
      </w:r>
      <w:r w:rsidR="006247E2" w:rsidRPr="00916BF0">
        <w:rPr>
          <w:rStyle w:val="a8"/>
          <w:rFonts w:ascii="Times New Roman" w:eastAsia="Times New Roman" w:hAnsi="Times New Roman" w:cs="Times New Roman"/>
          <w:bCs/>
          <w:i w:val="0"/>
          <w:color w:val="000000" w:themeColor="text1"/>
          <w:sz w:val="28"/>
          <w:szCs w:val="28"/>
        </w:rPr>
        <w:t>е</w:t>
      </w:r>
      <w:r w:rsidR="00851980" w:rsidRPr="00916BF0">
        <w:rPr>
          <w:rStyle w:val="a8"/>
          <w:rFonts w:ascii="Times New Roman" w:eastAsia="Times New Roman" w:hAnsi="Times New Roman" w:cs="Times New Roman"/>
          <w:bCs/>
          <w:i w:val="0"/>
          <w:color w:val="000000" w:themeColor="text1"/>
          <w:sz w:val="28"/>
          <w:szCs w:val="28"/>
        </w:rPr>
        <w:t xml:space="preserve"> </w:t>
      </w:r>
      <w:r w:rsidR="006247E2" w:rsidRPr="00916BF0">
        <w:rPr>
          <w:rStyle w:val="a8"/>
          <w:rFonts w:ascii="Times New Roman" w:eastAsia="Times New Roman" w:hAnsi="Times New Roman" w:cs="Times New Roman"/>
          <w:bCs/>
          <w:i w:val="0"/>
          <w:color w:val="000000" w:themeColor="text1"/>
          <w:sz w:val="28"/>
          <w:szCs w:val="28"/>
        </w:rPr>
        <w:t>семь</w:t>
      </w:r>
      <w:r w:rsidR="00851980" w:rsidRPr="00916BF0">
        <w:rPr>
          <w:rStyle w:val="a8"/>
          <w:rFonts w:ascii="Times New Roman" w:eastAsia="Times New Roman" w:hAnsi="Times New Roman" w:cs="Times New Roman"/>
          <w:bCs/>
          <w:i w:val="0"/>
          <w:color w:val="000000" w:themeColor="text1"/>
          <w:sz w:val="28"/>
          <w:szCs w:val="28"/>
        </w:rPr>
        <w:t xml:space="preserve"> лет </w:t>
      </w:r>
      <w:r w:rsidR="00210E0E">
        <w:rPr>
          <w:rStyle w:val="a8"/>
          <w:rFonts w:ascii="Times New Roman" w:eastAsia="Times New Roman" w:hAnsi="Times New Roman" w:cs="Times New Roman"/>
          <w:bCs/>
          <w:i w:val="0"/>
          <w:color w:val="000000" w:themeColor="text1"/>
          <w:sz w:val="28"/>
          <w:szCs w:val="28"/>
        </w:rPr>
        <w:t xml:space="preserve">более чем </w:t>
      </w:r>
      <w:r w:rsidR="00851980" w:rsidRPr="00916BF0">
        <w:rPr>
          <w:rStyle w:val="a8"/>
          <w:rFonts w:ascii="Times New Roman" w:eastAsia="Times New Roman" w:hAnsi="Times New Roman" w:cs="Times New Roman"/>
          <w:bCs/>
          <w:i w:val="0"/>
          <w:color w:val="000000" w:themeColor="text1"/>
          <w:sz w:val="28"/>
          <w:szCs w:val="28"/>
        </w:rPr>
        <w:t xml:space="preserve">на </w:t>
      </w:r>
      <w:r w:rsidR="006247E2" w:rsidRPr="00916BF0">
        <w:rPr>
          <w:rStyle w:val="a8"/>
          <w:rFonts w:ascii="Times New Roman" w:eastAsia="Times New Roman" w:hAnsi="Times New Roman" w:cs="Times New Roman"/>
          <w:bCs/>
          <w:i w:val="0"/>
          <w:color w:val="000000" w:themeColor="text1"/>
          <w:sz w:val="28"/>
          <w:szCs w:val="28"/>
        </w:rPr>
        <w:t>1</w:t>
      </w:r>
      <w:r w:rsidR="00916BF0" w:rsidRPr="00916BF0">
        <w:rPr>
          <w:rStyle w:val="a8"/>
          <w:rFonts w:ascii="Times New Roman" w:eastAsia="Times New Roman" w:hAnsi="Times New Roman" w:cs="Times New Roman"/>
          <w:bCs/>
          <w:i w:val="0"/>
          <w:color w:val="000000" w:themeColor="text1"/>
          <w:sz w:val="28"/>
          <w:szCs w:val="28"/>
        </w:rPr>
        <w:t>3</w:t>
      </w:r>
      <w:r w:rsidR="00210E0E">
        <w:rPr>
          <w:rStyle w:val="a8"/>
          <w:rFonts w:ascii="Times New Roman" w:eastAsia="Times New Roman" w:hAnsi="Times New Roman" w:cs="Times New Roman"/>
          <w:bCs/>
          <w:i w:val="0"/>
          <w:color w:val="000000" w:themeColor="text1"/>
          <w:sz w:val="28"/>
          <w:szCs w:val="28"/>
        </w:rPr>
        <w:t>5</w:t>
      </w:r>
      <w:r w:rsidR="00851980" w:rsidRPr="00916BF0">
        <w:rPr>
          <w:rStyle w:val="a8"/>
          <w:rFonts w:ascii="Times New Roman" w:eastAsia="Times New Roman" w:hAnsi="Times New Roman" w:cs="Times New Roman"/>
          <w:bCs/>
          <w:i w:val="0"/>
          <w:color w:val="000000" w:themeColor="text1"/>
          <w:sz w:val="28"/>
          <w:szCs w:val="28"/>
        </w:rPr>
        <w:t>% по сравнению с показателями базисного, 201</w:t>
      </w:r>
      <w:r w:rsidR="00AC62C0" w:rsidRPr="00916BF0">
        <w:rPr>
          <w:rStyle w:val="a8"/>
          <w:rFonts w:ascii="Times New Roman" w:eastAsia="Times New Roman" w:hAnsi="Times New Roman" w:cs="Times New Roman"/>
          <w:bCs/>
          <w:i w:val="0"/>
          <w:color w:val="000000" w:themeColor="text1"/>
          <w:sz w:val="28"/>
          <w:szCs w:val="28"/>
        </w:rPr>
        <w:t>5</w:t>
      </w:r>
      <w:r w:rsidR="00851980" w:rsidRPr="00916BF0">
        <w:rPr>
          <w:rStyle w:val="a8"/>
          <w:rFonts w:ascii="Times New Roman" w:eastAsia="Times New Roman" w:hAnsi="Times New Roman" w:cs="Times New Roman"/>
          <w:bCs/>
          <w:i w:val="0"/>
          <w:color w:val="000000" w:themeColor="text1"/>
          <w:sz w:val="28"/>
          <w:szCs w:val="28"/>
        </w:rPr>
        <w:t xml:space="preserve"> года. Также в числе лидирующих регионов, показавших рост свыше </w:t>
      </w:r>
      <w:r w:rsidR="006247E2" w:rsidRPr="00916BF0">
        <w:rPr>
          <w:rStyle w:val="a8"/>
          <w:rFonts w:ascii="Times New Roman" w:eastAsia="Times New Roman" w:hAnsi="Times New Roman" w:cs="Times New Roman"/>
          <w:bCs/>
          <w:i w:val="0"/>
          <w:color w:val="000000" w:themeColor="text1"/>
          <w:sz w:val="28"/>
          <w:szCs w:val="28"/>
        </w:rPr>
        <w:t>100</w:t>
      </w:r>
      <w:r w:rsidR="00851980" w:rsidRPr="00916BF0">
        <w:rPr>
          <w:rStyle w:val="a8"/>
          <w:rFonts w:ascii="Times New Roman" w:eastAsia="Times New Roman" w:hAnsi="Times New Roman" w:cs="Times New Roman"/>
          <w:bCs/>
          <w:i w:val="0"/>
          <w:color w:val="000000" w:themeColor="text1"/>
          <w:sz w:val="28"/>
          <w:szCs w:val="28"/>
        </w:rPr>
        <w:t>%</w:t>
      </w:r>
      <w:r w:rsidR="00BF1C75" w:rsidRPr="00916BF0">
        <w:rPr>
          <w:rStyle w:val="a8"/>
          <w:rFonts w:ascii="Times New Roman" w:eastAsia="Times New Roman" w:hAnsi="Times New Roman" w:cs="Times New Roman"/>
          <w:bCs/>
          <w:i w:val="0"/>
          <w:color w:val="000000" w:themeColor="text1"/>
          <w:sz w:val="28"/>
          <w:szCs w:val="28"/>
        </w:rPr>
        <w:t>,</w:t>
      </w:r>
      <w:r w:rsidR="00851980" w:rsidRPr="00916BF0">
        <w:rPr>
          <w:rStyle w:val="a8"/>
          <w:rFonts w:ascii="Times New Roman" w:eastAsia="Times New Roman" w:hAnsi="Times New Roman" w:cs="Times New Roman"/>
          <w:bCs/>
          <w:i w:val="0"/>
          <w:color w:val="000000" w:themeColor="text1"/>
          <w:sz w:val="28"/>
          <w:szCs w:val="28"/>
        </w:rPr>
        <w:t xml:space="preserve"> можно отметить такие регионы, </w:t>
      </w:r>
      <w:r w:rsidR="00AC62C0" w:rsidRPr="00916BF0">
        <w:rPr>
          <w:rStyle w:val="a8"/>
          <w:rFonts w:ascii="Times New Roman" w:eastAsia="Times New Roman" w:hAnsi="Times New Roman" w:cs="Times New Roman"/>
          <w:bCs/>
          <w:i w:val="0"/>
          <w:color w:val="000000" w:themeColor="text1"/>
          <w:sz w:val="28"/>
          <w:szCs w:val="28"/>
        </w:rPr>
        <w:t>Алматинская</w:t>
      </w:r>
      <w:r w:rsidR="006247E2" w:rsidRPr="00916BF0">
        <w:rPr>
          <w:rStyle w:val="a8"/>
          <w:rFonts w:ascii="Times New Roman" w:eastAsia="Times New Roman" w:hAnsi="Times New Roman" w:cs="Times New Roman"/>
          <w:bCs/>
          <w:i w:val="0"/>
          <w:color w:val="000000" w:themeColor="text1"/>
          <w:sz w:val="28"/>
          <w:szCs w:val="28"/>
        </w:rPr>
        <w:t>,</w:t>
      </w:r>
      <w:r w:rsidR="00AC62C0" w:rsidRPr="00916BF0">
        <w:rPr>
          <w:rStyle w:val="a8"/>
          <w:rFonts w:ascii="Times New Roman" w:eastAsia="Times New Roman" w:hAnsi="Times New Roman" w:cs="Times New Roman"/>
          <w:bCs/>
          <w:i w:val="0"/>
          <w:color w:val="000000" w:themeColor="text1"/>
          <w:sz w:val="28"/>
          <w:szCs w:val="28"/>
        </w:rPr>
        <w:t xml:space="preserve"> Актюбинская, ЗКО, Жамбылская, Повладарская, СКО</w:t>
      </w:r>
      <w:r w:rsidR="006247E2" w:rsidRPr="00916BF0">
        <w:rPr>
          <w:rStyle w:val="a8"/>
          <w:rFonts w:ascii="Times New Roman" w:eastAsia="Times New Roman" w:hAnsi="Times New Roman" w:cs="Times New Roman"/>
          <w:bCs/>
          <w:i w:val="0"/>
          <w:color w:val="000000" w:themeColor="text1"/>
          <w:sz w:val="28"/>
          <w:szCs w:val="28"/>
        </w:rPr>
        <w:t xml:space="preserve"> </w:t>
      </w:r>
      <w:r w:rsidR="00BF1C75" w:rsidRPr="00916BF0">
        <w:rPr>
          <w:rStyle w:val="a8"/>
          <w:rFonts w:ascii="Times New Roman" w:eastAsia="Times New Roman" w:hAnsi="Times New Roman" w:cs="Times New Roman"/>
          <w:bCs/>
          <w:i w:val="0"/>
          <w:color w:val="000000" w:themeColor="text1"/>
          <w:sz w:val="28"/>
          <w:szCs w:val="28"/>
        </w:rPr>
        <w:t>и Восточно-казахстанская область</w:t>
      </w:r>
      <w:r w:rsidR="00992583" w:rsidRPr="00916BF0">
        <w:rPr>
          <w:rStyle w:val="a8"/>
          <w:rFonts w:ascii="Times New Roman" w:eastAsia="Times New Roman" w:hAnsi="Times New Roman" w:cs="Times New Roman"/>
          <w:bCs/>
          <w:i w:val="0"/>
          <w:color w:val="000000" w:themeColor="text1"/>
          <w:sz w:val="28"/>
          <w:szCs w:val="28"/>
        </w:rPr>
        <w:t xml:space="preserve">, Туркестанская, а также </w:t>
      </w:r>
      <w:r w:rsidR="005A16DF" w:rsidRPr="00916BF0">
        <w:rPr>
          <w:rStyle w:val="a8"/>
          <w:rFonts w:ascii="Times New Roman" w:eastAsia="Times New Roman" w:hAnsi="Times New Roman" w:cs="Times New Roman"/>
          <w:bCs/>
          <w:i w:val="0"/>
          <w:color w:val="000000" w:themeColor="text1"/>
          <w:sz w:val="28"/>
          <w:szCs w:val="28"/>
        </w:rPr>
        <w:t>город Шымкент</w:t>
      </w:r>
      <w:r w:rsidR="00992583" w:rsidRPr="00916BF0">
        <w:rPr>
          <w:rStyle w:val="a8"/>
          <w:rFonts w:ascii="Times New Roman" w:eastAsia="Times New Roman" w:hAnsi="Times New Roman" w:cs="Times New Roman"/>
          <w:bCs/>
          <w:i w:val="0"/>
          <w:color w:val="000000" w:themeColor="text1"/>
          <w:sz w:val="28"/>
          <w:szCs w:val="28"/>
        </w:rPr>
        <w:t>.</w:t>
      </w:r>
    </w:p>
    <w:p w14:paraId="4AFA1A63" w14:textId="6FC29F00" w:rsidR="00851980" w:rsidRPr="004716C3" w:rsidRDefault="00BF1C75"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916BF0">
        <w:rPr>
          <w:rStyle w:val="a8"/>
          <w:rFonts w:ascii="Times New Roman" w:eastAsia="Times New Roman" w:hAnsi="Times New Roman" w:cs="Times New Roman"/>
          <w:bCs/>
          <w:i w:val="0"/>
          <w:color w:val="000000" w:themeColor="text1"/>
          <w:sz w:val="28"/>
          <w:szCs w:val="28"/>
        </w:rPr>
        <w:t xml:space="preserve">В следующих регионах рост составляет более </w:t>
      </w:r>
      <w:r w:rsidR="00916BF0" w:rsidRPr="00916BF0">
        <w:rPr>
          <w:rStyle w:val="a8"/>
          <w:rFonts w:ascii="Times New Roman" w:eastAsia="Times New Roman" w:hAnsi="Times New Roman" w:cs="Times New Roman"/>
          <w:bCs/>
          <w:i w:val="0"/>
          <w:color w:val="000000" w:themeColor="text1"/>
          <w:sz w:val="28"/>
          <w:szCs w:val="28"/>
        </w:rPr>
        <w:t>7</w:t>
      </w:r>
      <w:r w:rsidR="00992583" w:rsidRPr="00916BF0">
        <w:rPr>
          <w:rStyle w:val="a8"/>
          <w:rFonts w:ascii="Times New Roman" w:eastAsia="Times New Roman" w:hAnsi="Times New Roman" w:cs="Times New Roman"/>
          <w:bCs/>
          <w:i w:val="0"/>
          <w:color w:val="000000" w:themeColor="text1"/>
          <w:sz w:val="28"/>
          <w:szCs w:val="28"/>
        </w:rPr>
        <w:t>0</w:t>
      </w:r>
      <w:r w:rsidRPr="00916BF0">
        <w:rPr>
          <w:rStyle w:val="a8"/>
          <w:rFonts w:ascii="Times New Roman" w:eastAsia="Times New Roman" w:hAnsi="Times New Roman" w:cs="Times New Roman"/>
          <w:bCs/>
          <w:i w:val="0"/>
          <w:color w:val="000000" w:themeColor="text1"/>
          <w:sz w:val="28"/>
          <w:szCs w:val="28"/>
        </w:rPr>
        <w:t>%:</w:t>
      </w:r>
      <w:r w:rsidR="00851980" w:rsidRPr="00916BF0">
        <w:rPr>
          <w:rStyle w:val="a8"/>
          <w:rFonts w:ascii="Times New Roman" w:eastAsia="Times New Roman" w:hAnsi="Times New Roman" w:cs="Times New Roman"/>
          <w:bCs/>
          <w:i w:val="0"/>
          <w:color w:val="000000" w:themeColor="text1"/>
          <w:sz w:val="28"/>
          <w:szCs w:val="28"/>
        </w:rPr>
        <w:t xml:space="preserve"> со значением роста в </w:t>
      </w:r>
      <w:r w:rsidR="00916BF0" w:rsidRPr="00916BF0">
        <w:rPr>
          <w:rStyle w:val="a8"/>
          <w:rFonts w:ascii="Times New Roman" w:eastAsia="Times New Roman" w:hAnsi="Times New Roman" w:cs="Times New Roman"/>
          <w:bCs/>
          <w:i w:val="0"/>
          <w:color w:val="000000" w:themeColor="text1"/>
          <w:sz w:val="28"/>
          <w:szCs w:val="28"/>
        </w:rPr>
        <w:t>86</w:t>
      </w:r>
      <w:r w:rsidR="00851980" w:rsidRPr="00916BF0">
        <w:rPr>
          <w:rStyle w:val="a8"/>
          <w:rFonts w:ascii="Times New Roman" w:eastAsia="Times New Roman" w:hAnsi="Times New Roman" w:cs="Times New Roman"/>
          <w:bCs/>
          <w:i w:val="0"/>
          <w:color w:val="000000" w:themeColor="text1"/>
          <w:sz w:val="28"/>
          <w:szCs w:val="28"/>
        </w:rPr>
        <w:t xml:space="preserve">% </w:t>
      </w:r>
      <w:r w:rsidR="00E76F63" w:rsidRPr="00916BF0">
        <w:rPr>
          <w:rStyle w:val="a8"/>
          <w:rFonts w:ascii="Times New Roman" w:eastAsia="Times New Roman" w:hAnsi="Times New Roman" w:cs="Times New Roman"/>
          <w:bCs/>
          <w:i w:val="0"/>
          <w:color w:val="000000" w:themeColor="text1"/>
          <w:sz w:val="28"/>
          <w:szCs w:val="28"/>
        </w:rPr>
        <w:t xml:space="preserve">город Нур-Султан, Мангистауская </w:t>
      </w:r>
      <w:r w:rsidR="00851980" w:rsidRPr="00916BF0">
        <w:rPr>
          <w:rStyle w:val="a8"/>
          <w:rFonts w:ascii="Times New Roman" w:eastAsia="Times New Roman" w:hAnsi="Times New Roman" w:cs="Times New Roman"/>
          <w:bCs/>
          <w:i w:val="0"/>
          <w:color w:val="000000" w:themeColor="text1"/>
          <w:sz w:val="28"/>
          <w:szCs w:val="28"/>
        </w:rPr>
        <w:t xml:space="preserve">область </w:t>
      </w:r>
      <w:r w:rsidR="006247E2" w:rsidRPr="00916BF0">
        <w:rPr>
          <w:rStyle w:val="a8"/>
          <w:rFonts w:ascii="Times New Roman" w:eastAsia="Times New Roman" w:hAnsi="Times New Roman" w:cs="Times New Roman"/>
          <w:bCs/>
          <w:i w:val="0"/>
          <w:color w:val="000000" w:themeColor="text1"/>
          <w:sz w:val="28"/>
          <w:szCs w:val="28"/>
        </w:rPr>
        <w:t>на</w:t>
      </w:r>
      <w:r w:rsidR="00851980" w:rsidRPr="00916BF0">
        <w:rPr>
          <w:rStyle w:val="a8"/>
          <w:rFonts w:ascii="Times New Roman" w:eastAsia="Times New Roman" w:hAnsi="Times New Roman" w:cs="Times New Roman"/>
          <w:bCs/>
          <w:i w:val="0"/>
          <w:color w:val="000000" w:themeColor="text1"/>
          <w:sz w:val="28"/>
          <w:szCs w:val="28"/>
        </w:rPr>
        <w:t xml:space="preserve"> </w:t>
      </w:r>
      <w:r w:rsidR="00916BF0" w:rsidRPr="00916BF0">
        <w:rPr>
          <w:rStyle w:val="a8"/>
          <w:rFonts w:ascii="Times New Roman" w:eastAsia="Times New Roman" w:hAnsi="Times New Roman" w:cs="Times New Roman"/>
          <w:bCs/>
          <w:i w:val="0"/>
          <w:color w:val="000000" w:themeColor="text1"/>
          <w:sz w:val="28"/>
          <w:szCs w:val="28"/>
        </w:rPr>
        <w:t>71</w:t>
      </w:r>
      <w:r w:rsidR="00210E0E">
        <w:rPr>
          <w:rStyle w:val="a8"/>
          <w:rFonts w:ascii="Times New Roman" w:eastAsia="Times New Roman" w:hAnsi="Times New Roman" w:cs="Times New Roman"/>
          <w:bCs/>
          <w:i w:val="0"/>
          <w:color w:val="000000" w:themeColor="text1"/>
          <w:sz w:val="28"/>
          <w:szCs w:val="28"/>
        </w:rPr>
        <w:t>% со значением темпа роста ВРП о</w:t>
      </w:r>
      <w:r w:rsidR="00851980" w:rsidRPr="00916BF0">
        <w:rPr>
          <w:rStyle w:val="a8"/>
          <w:rFonts w:ascii="Times New Roman" w:eastAsia="Times New Roman" w:hAnsi="Times New Roman" w:cs="Times New Roman"/>
          <w:bCs/>
          <w:i w:val="0"/>
          <w:color w:val="000000" w:themeColor="text1"/>
          <w:sz w:val="28"/>
          <w:szCs w:val="28"/>
        </w:rPr>
        <w:t>т уровня базисного года</w:t>
      </w:r>
      <w:r w:rsidR="00E76F63" w:rsidRPr="00916BF0">
        <w:rPr>
          <w:rStyle w:val="a8"/>
          <w:rFonts w:ascii="Times New Roman" w:eastAsia="Times New Roman" w:hAnsi="Times New Roman" w:cs="Times New Roman"/>
          <w:bCs/>
          <w:i w:val="0"/>
          <w:color w:val="000000" w:themeColor="text1"/>
          <w:sz w:val="28"/>
          <w:szCs w:val="28"/>
        </w:rPr>
        <w:t>.</w:t>
      </w:r>
    </w:p>
    <w:p w14:paraId="77D31CDB" w14:textId="2AE9FF37" w:rsidR="00851980" w:rsidRPr="004716C3"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60293C">
        <w:rPr>
          <w:rStyle w:val="a8"/>
          <w:rFonts w:ascii="Times New Roman" w:eastAsia="Times New Roman" w:hAnsi="Times New Roman" w:cs="Times New Roman"/>
          <w:bCs/>
          <w:i w:val="0"/>
          <w:color w:val="000000" w:themeColor="text1"/>
          <w:sz w:val="28"/>
          <w:szCs w:val="28"/>
        </w:rPr>
        <w:t>Аналогично можно отметить рост ВРП в таких регионах, как</w:t>
      </w:r>
      <w:r w:rsidR="006247E2" w:rsidRPr="0060293C">
        <w:rPr>
          <w:rStyle w:val="a8"/>
          <w:rFonts w:ascii="Times New Roman" w:eastAsia="Times New Roman" w:hAnsi="Times New Roman" w:cs="Times New Roman"/>
          <w:bCs/>
          <w:i w:val="0"/>
          <w:color w:val="000000" w:themeColor="text1"/>
          <w:sz w:val="28"/>
          <w:szCs w:val="28"/>
        </w:rPr>
        <w:t>,</w:t>
      </w:r>
      <w:r w:rsidRPr="0060293C">
        <w:rPr>
          <w:rStyle w:val="a8"/>
          <w:rFonts w:ascii="Times New Roman" w:eastAsia="Times New Roman" w:hAnsi="Times New Roman" w:cs="Times New Roman"/>
          <w:bCs/>
          <w:i w:val="0"/>
          <w:color w:val="000000" w:themeColor="text1"/>
          <w:sz w:val="28"/>
          <w:szCs w:val="28"/>
        </w:rPr>
        <w:t xml:space="preserve"> </w:t>
      </w:r>
      <w:r w:rsidR="00E76F63" w:rsidRPr="0060293C">
        <w:rPr>
          <w:rStyle w:val="a8"/>
          <w:rFonts w:ascii="Times New Roman" w:eastAsia="Times New Roman" w:hAnsi="Times New Roman" w:cs="Times New Roman"/>
          <w:bCs/>
          <w:i w:val="0"/>
          <w:color w:val="000000" w:themeColor="text1"/>
          <w:sz w:val="28"/>
          <w:szCs w:val="28"/>
        </w:rPr>
        <w:t>город Алматы</w:t>
      </w:r>
      <w:r w:rsidR="0060293C">
        <w:rPr>
          <w:rStyle w:val="a8"/>
          <w:rFonts w:ascii="Times New Roman" w:eastAsia="Times New Roman" w:hAnsi="Times New Roman" w:cs="Times New Roman"/>
          <w:bCs/>
          <w:i w:val="0"/>
          <w:color w:val="000000" w:themeColor="text1"/>
          <w:sz w:val="28"/>
          <w:szCs w:val="28"/>
        </w:rPr>
        <w:t xml:space="preserve"> и</w:t>
      </w:r>
      <w:r w:rsidR="00E76F63" w:rsidRPr="0060293C">
        <w:rPr>
          <w:rStyle w:val="a8"/>
          <w:rFonts w:ascii="Times New Roman" w:eastAsia="Times New Roman" w:hAnsi="Times New Roman" w:cs="Times New Roman"/>
          <w:bCs/>
          <w:i w:val="0"/>
          <w:color w:val="000000" w:themeColor="text1"/>
          <w:sz w:val="28"/>
          <w:szCs w:val="28"/>
        </w:rPr>
        <w:t xml:space="preserve"> Кызылординская</w:t>
      </w:r>
      <w:r w:rsidR="0060293C">
        <w:rPr>
          <w:rStyle w:val="a8"/>
          <w:rFonts w:ascii="Times New Roman" w:eastAsia="Times New Roman" w:hAnsi="Times New Roman" w:cs="Times New Roman"/>
          <w:bCs/>
          <w:i w:val="0"/>
          <w:color w:val="000000" w:themeColor="text1"/>
          <w:sz w:val="28"/>
          <w:szCs w:val="28"/>
        </w:rPr>
        <w:t xml:space="preserve"> область</w:t>
      </w:r>
      <w:r w:rsidRPr="0060293C">
        <w:rPr>
          <w:rStyle w:val="a8"/>
          <w:rFonts w:ascii="Times New Roman" w:eastAsia="Times New Roman" w:hAnsi="Times New Roman" w:cs="Times New Roman"/>
          <w:bCs/>
          <w:i w:val="0"/>
          <w:color w:val="000000" w:themeColor="text1"/>
          <w:sz w:val="28"/>
          <w:szCs w:val="28"/>
        </w:rPr>
        <w:t xml:space="preserve">, которые демонстрируют рост свыше </w:t>
      </w:r>
      <w:r w:rsidR="00916BF0" w:rsidRPr="0060293C">
        <w:rPr>
          <w:rStyle w:val="a8"/>
          <w:rFonts w:ascii="Times New Roman" w:eastAsia="Times New Roman" w:hAnsi="Times New Roman" w:cs="Times New Roman"/>
          <w:bCs/>
          <w:i w:val="0"/>
          <w:color w:val="000000" w:themeColor="text1"/>
          <w:sz w:val="28"/>
          <w:szCs w:val="28"/>
        </w:rPr>
        <w:t>5</w:t>
      </w:r>
      <w:r w:rsidRPr="0060293C">
        <w:rPr>
          <w:rStyle w:val="a8"/>
          <w:rFonts w:ascii="Times New Roman" w:eastAsia="Times New Roman" w:hAnsi="Times New Roman" w:cs="Times New Roman"/>
          <w:bCs/>
          <w:i w:val="0"/>
          <w:color w:val="000000" w:themeColor="text1"/>
          <w:sz w:val="28"/>
          <w:szCs w:val="28"/>
        </w:rPr>
        <w:t xml:space="preserve">0% за исследуемые </w:t>
      </w:r>
      <w:r w:rsidR="00992583" w:rsidRPr="0060293C">
        <w:rPr>
          <w:rStyle w:val="a8"/>
          <w:rFonts w:ascii="Times New Roman" w:eastAsia="Times New Roman" w:hAnsi="Times New Roman" w:cs="Times New Roman"/>
          <w:bCs/>
          <w:i w:val="0"/>
          <w:color w:val="000000" w:themeColor="text1"/>
          <w:sz w:val="28"/>
          <w:szCs w:val="28"/>
        </w:rPr>
        <w:t>семь</w:t>
      </w:r>
      <w:r w:rsidRPr="0060293C">
        <w:rPr>
          <w:rStyle w:val="a8"/>
          <w:rFonts w:ascii="Times New Roman" w:eastAsia="Times New Roman" w:hAnsi="Times New Roman" w:cs="Times New Roman"/>
          <w:bCs/>
          <w:i w:val="0"/>
          <w:color w:val="000000" w:themeColor="text1"/>
          <w:sz w:val="28"/>
          <w:szCs w:val="28"/>
        </w:rPr>
        <w:t xml:space="preserve"> лет.</w:t>
      </w:r>
    </w:p>
    <w:p w14:paraId="6746C7BF" w14:textId="3930622D" w:rsidR="00851980" w:rsidRPr="0079319A" w:rsidRDefault="0085198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Представим данные </w:t>
      </w:r>
      <w:r w:rsidR="003A01EB" w:rsidRPr="003A01EB">
        <w:rPr>
          <w:rStyle w:val="a8"/>
          <w:rFonts w:ascii="Times New Roman" w:eastAsia="Times New Roman" w:hAnsi="Times New Roman" w:cs="Times New Roman"/>
          <w:bCs/>
          <w:i w:val="0"/>
          <w:color w:val="000000" w:themeColor="text1"/>
          <w:sz w:val="28"/>
          <w:szCs w:val="28"/>
        </w:rPr>
        <w:t xml:space="preserve">(см.  Приложение </w:t>
      </w:r>
      <w:r w:rsidR="00F27871">
        <w:rPr>
          <w:rStyle w:val="a8"/>
          <w:rFonts w:ascii="Times New Roman" w:eastAsia="Times New Roman" w:hAnsi="Times New Roman" w:cs="Times New Roman"/>
          <w:bCs/>
          <w:i w:val="0"/>
          <w:color w:val="000000" w:themeColor="text1"/>
          <w:sz w:val="28"/>
          <w:szCs w:val="28"/>
        </w:rPr>
        <w:t>Г</w:t>
      </w:r>
      <w:r w:rsidR="003A01EB" w:rsidRPr="003A01EB">
        <w:rPr>
          <w:rStyle w:val="a8"/>
          <w:rFonts w:ascii="Times New Roman" w:eastAsia="Times New Roman" w:hAnsi="Times New Roman" w:cs="Times New Roman"/>
          <w:bCs/>
          <w:i w:val="0"/>
          <w:color w:val="000000" w:themeColor="text1"/>
          <w:sz w:val="28"/>
          <w:szCs w:val="28"/>
        </w:rPr>
        <w:t>)</w:t>
      </w:r>
      <w:r w:rsidR="003A01EB">
        <w:rPr>
          <w:rStyle w:val="a8"/>
          <w:rFonts w:ascii="Times New Roman" w:eastAsia="Times New Roman" w:hAnsi="Times New Roman" w:cs="Times New Roman"/>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 xml:space="preserve">о долевом участии каждого </w:t>
      </w:r>
      <w:r w:rsidRPr="003A01EB">
        <w:rPr>
          <w:rStyle w:val="a8"/>
          <w:rFonts w:ascii="Times New Roman" w:eastAsia="Times New Roman" w:hAnsi="Times New Roman" w:cs="Times New Roman"/>
          <w:bCs/>
          <w:i w:val="0"/>
          <w:color w:val="000000" w:themeColor="text1"/>
          <w:sz w:val="28"/>
          <w:szCs w:val="28"/>
        </w:rPr>
        <w:t xml:space="preserve">региона </w:t>
      </w:r>
      <w:r w:rsidRPr="004716C3">
        <w:rPr>
          <w:rStyle w:val="a8"/>
          <w:rFonts w:ascii="Times New Roman" w:eastAsia="Times New Roman" w:hAnsi="Times New Roman" w:cs="Times New Roman"/>
          <w:bCs/>
          <w:i w:val="0"/>
          <w:color w:val="000000" w:themeColor="text1"/>
          <w:sz w:val="28"/>
          <w:szCs w:val="28"/>
        </w:rPr>
        <w:t>в ВРП.</w:t>
      </w:r>
      <w:r w:rsidR="003A01EB">
        <w:rPr>
          <w:rStyle w:val="a8"/>
          <w:rFonts w:ascii="Times New Roman" w:eastAsia="Times New Roman" w:hAnsi="Times New Roman" w:cs="Times New Roman"/>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 xml:space="preserve">Из представленной таблицы видно, что доли участия регионов Казахстана в ВРП в течение последних </w:t>
      </w:r>
      <w:r w:rsidR="00FF5379" w:rsidRPr="004716C3">
        <w:rPr>
          <w:rStyle w:val="a8"/>
          <w:rFonts w:ascii="Times New Roman" w:eastAsia="Times New Roman" w:hAnsi="Times New Roman" w:cs="Times New Roman"/>
          <w:bCs/>
          <w:i w:val="0"/>
          <w:color w:val="000000" w:themeColor="text1"/>
          <w:sz w:val="28"/>
          <w:szCs w:val="28"/>
        </w:rPr>
        <w:t>семи</w:t>
      </w:r>
      <w:r w:rsidRPr="004716C3">
        <w:rPr>
          <w:rStyle w:val="a8"/>
          <w:rFonts w:ascii="Times New Roman" w:eastAsia="Times New Roman" w:hAnsi="Times New Roman" w:cs="Times New Roman"/>
          <w:bCs/>
          <w:i w:val="0"/>
          <w:color w:val="000000" w:themeColor="text1"/>
          <w:sz w:val="28"/>
          <w:szCs w:val="28"/>
        </w:rPr>
        <w:t xml:space="preserve"> лет остаются практически без изменений и варьируются в пределах одного процента</w:t>
      </w:r>
      <w:r w:rsidRPr="0079319A">
        <w:rPr>
          <w:rStyle w:val="a8"/>
          <w:rFonts w:ascii="Times New Roman" w:eastAsia="Times New Roman" w:hAnsi="Times New Roman" w:cs="Times New Roman"/>
          <w:bCs/>
          <w:i w:val="0"/>
          <w:color w:val="000000" w:themeColor="text1"/>
          <w:sz w:val="28"/>
          <w:szCs w:val="28"/>
        </w:rPr>
        <w:t>.</w:t>
      </w:r>
      <w:r w:rsidR="00FF5379" w:rsidRPr="0079319A">
        <w:rPr>
          <w:rStyle w:val="a8"/>
          <w:rFonts w:ascii="Times New Roman" w:eastAsia="Times New Roman" w:hAnsi="Times New Roman" w:cs="Times New Roman"/>
          <w:bCs/>
          <w:i w:val="0"/>
          <w:color w:val="000000" w:themeColor="text1"/>
          <w:sz w:val="28"/>
          <w:szCs w:val="28"/>
        </w:rPr>
        <w:t xml:space="preserve"> Но все же в 202</w:t>
      </w:r>
      <w:r w:rsidR="00F27871" w:rsidRPr="0079319A">
        <w:rPr>
          <w:rStyle w:val="a8"/>
          <w:rFonts w:ascii="Times New Roman" w:eastAsia="Times New Roman" w:hAnsi="Times New Roman" w:cs="Times New Roman"/>
          <w:bCs/>
          <w:i w:val="0"/>
          <w:color w:val="000000" w:themeColor="text1"/>
          <w:sz w:val="28"/>
          <w:szCs w:val="28"/>
        </w:rPr>
        <w:t>1</w:t>
      </w:r>
      <w:r w:rsidR="00FF5379" w:rsidRPr="0079319A">
        <w:rPr>
          <w:rStyle w:val="a8"/>
          <w:rFonts w:ascii="Times New Roman" w:eastAsia="Times New Roman" w:hAnsi="Times New Roman" w:cs="Times New Roman"/>
          <w:bCs/>
          <w:i w:val="0"/>
          <w:color w:val="000000" w:themeColor="text1"/>
          <w:sz w:val="28"/>
          <w:szCs w:val="28"/>
        </w:rPr>
        <w:t xml:space="preserve"> году, заметна отрицательная тенденция, </w:t>
      </w:r>
      <w:r w:rsidR="005F2DC2" w:rsidRPr="0079319A">
        <w:rPr>
          <w:rStyle w:val="a8"/>
          <w:rFonts w:ascii="Times New Roman" w:eastAsia="Times New Roman" w:hAnsi="Times New Roman" w:cs="Times New Roman"/>
          <w:bCs/>
          <w:i w:val="0"/>
          <w:color w:val="000000" w:themeColor="text1"/>
          <w:sz w:val="28"/>
          <w:szCs w:val="28"/>
        </w:rPr>
        <w:t xml:space="preserve">у </w:t>
      </w:r>
      <w:r w:rsidR="00F27871" w:rsidRPr="0079319A">
        <w:rPr>
          <w:rStyle w:val="a8"/>
          <w:rFonts w:ascii="Times New Roman" w:eastAsia="Times New Roman" w:hAnsi="Times New Roman" w:cs="Times New Roman"/>
          <w:bCs/>
          <w:i w:val="0"/>
          <w:color w:val="000000" w:themeColor="text1"/>
          <w:sz w:val="28"/>
          <w:szCs w:val="28"/>
        </w:rPr>
        <w:t>некоторых</w:t>
      </w:r>
      <w:r w:rsidR="00FF5379" w:rsidRPr="0079319A">
        <w:rPr>
          <w:rStyle w:val="a8"/>
          <w:rFonts w:ascii="Times New Roman" w:eastAsia="Times New Roman" w:hAnsi="Times New Roman" w:cs="Times New Roman"/>
          <w:bCs/>
          <w:i w:val="0"/>
          <w:color w:val="000000" w:themeColor="text1"/>
          <w:sz w:val="28"/>
          <w:szCs w:val="28"/>
        </w:rPr>
        <w:t xml:space="preserve"> регионов, </w:t>
      </w:r>
      <w:r w:rsidR="00F27871" w:rsidRPr="0079319A">
        <w:rPr>
          <w:rStyle w:val="a8"/>
          <w:rFonts w:ascii="Times New Roman" w:eastAsia="Times New Roman" w:hAnsi="Times New Roman" w:cs="Times New Roman"/>
          <w:bCs/>
          <w:i w:val="0"/>
          <w:color w:val="000000" w:themeColor="text1"/>
          <w:sz w:val="28"/>
          <w:szCs w:val="28"/>
        </w:rPr>
        <w:t>К</w:t>
      </w:r>
      <w:r w:rsidR="0079319A">
        <w:rPr>
          <w:rStyle w:val="a8"/>
          <w:rFonts w:ascii="Times New Roman" w:eastAsia="Times New Roman" w:hAnsi="Times New Roman" w:cs="Times New Roman"/>
          <w:bCs/>
          <w:i w:val="0"/>
          <w:color w:val="000000" w:themeColor="text1"/>
          <w:sz w:val="28"/>
          <w:szCs w:val="28"/>
        </w:rPr>
        <w:t>ы</w:t>
      </w:r>
      <w:r w:rsidR="00F27871" w:rsidRPr="0079319A">
        <w:rPr>
          <w:rStyle w:val="a8"/>
          <w:rFonts w:ascii="Times New Roman" w:eastAsia="Times New Roman" w:hAnsi="Times New Roman" w:cs="Times New Roman"/>
          <w:bCs/>
          <w:i w:val="0"/>
          <w:color w:val="000000" w:themeColor="text1"/>
          <w:sz w:val="28"/>
          <w:szCs w:val="28"/>
        </w:rPr>
        <w:t>зылординской, Мангистауской, ВКО, город Нурсултан и город Алматы.</w:t>
      </w:r>
    </w:p>
    <w:p w14:paraId="011DAD37" w14:textId="77777777" w:rsidR="001B1DC7" w:rsidRDefault="00A208D6" w:rsidP="001B1DC7">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A208D6">
        <w:rPr>
          <w:rStyle w:val="a8"/>
          <w:rFonts w:ascii="Times New Roman" w:eastAsia="Times New Roman" w:hAnsi="Times New Roman" w:cs="Times New Roman"/>
          <w:bCs/>
          <w:i w:val="0"/>
          <w:color w:val="000000" w:themeColor="text1"/>
          <w:sz w:val="28"/>
          <w:szCs w:val="28"/>
        </w:rPr>
        <w:t>Как видно из представленного рисунка 8, действительно практически одинаковы по размерности и отличаются только появлением Туркестанской области и г. Шымкента и ликвидацией Южно-Казахстанской области в 2018 году.</w:t>
      </w:r>
      <w:r w:rsidR="001B1DC7" w:rsidRPr="001B1DC7">
        <w:rPr>
          <w:rStyle w:val="a8"/>
          <w:rFonts w:ascii="Times New Roman" w:eastAsia="Times New Roman" w:hAnsi="Times New Roman" w:cs="Times New Roman"/>
          <w:bCs/>
          <w:i w:val="0"/>
          <w:color w:val="000000" w:themeColor="text1"/>
          <w:sz w:val="28"/>
          <w:szCs w:val="28"/>
        </w:rPr>
        <w:t xml:space="preserve"> </w:t>
      </w:r>
    </w:p>
    <w:p w14:paraId="58F79AE6" w14:textId="235EA647" w:rsidR="001B1DC7" w:rsidRDefault="001B1DC7" w:rsidP="001B1DC7">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79319A">
        <w:rPr>
          <w:rStyle w:val="a8"/>
          <w:rFonts w:ascii="Times New Roman" w:eastAsia="Times New Roman" w:hAnsi="Times New Roman" w:cs="Times New Roman"/>
          <w:bCs/>
          <w:i w:val="0"/>
          <w:color w:val="000000" w:themeColor="text1"/>
          <w:sz w:val="28"/>
          <w:szCs w:val="28"/>
        </w:rPr>
        <w:t>Представим данные в виде рисунка 8.</w:t>
      </w:r>
    </w:p>
    <w:p w14:paraId="7E45DE08" w14:textId="0B80C63C" w:rsidR="00CA33B0" w:rsidRDefault="00CA33B0"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691C5844" w14:textId="55D0C2C9" w:rsidR="00193958" w:rsidRDefault="0052435A"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Pr>
          <w:noProof/>
        </w:rPr>
        <w:lastRenderedPageBreak/>
        <w:drawing>
          <wp:inline distT="0" distB="0" distL="0" distR="0" wp14:anchorId="44CD6C7D" wp14:editId="4E64FDBB">
            <wp:extent cx="5457825" cy="2908935"/>
            <wp:effectExtent l="0" t="0" r="952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BA536E" w14:textId="5A225C5A" w:rsidR="00193958" w:rsidRDefault="00193958" w:rsidP="006D4BB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750F0EE8" w14:textId="07715599" w:rsidR="00851980" w:rsidRPr="004716C3" w:rsidRDefault="00B921F3" w:rsidP="00B921F3">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Pr>
          <w:noProof/>
        </w:rPr>
        <w:drawing>
          <wp:inline distT="0" distB="0" distL="0" distR="0" wp14:anchorId="21ED92B2" wp14:editId="64072931">
            <wp:extent cx="5457825" cy="2850078"/>
            <wp:effectExtent l="0" t="0" r="9525"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693717" w14:textId="77777777" w:rsidR="00D45356" w:rsidRPr="004716C3" w:rsidRDefault="00D45356"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0A29DF43" w14:textId="51192C96" w:rsidR="00851980" w:rsidRPr="004716C3" w:rsidRDefault="009D3294" w:rsidP="00D45356">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Рисунок</w:t>
      </w:r>
      <w:r>
        <w:rPr>
          <w:rStyle w:val="a8"/>
          <w:rFonts w:ascii="Times New Roman" w:eastAsia="Times New Roman" w:hAnsi="Times New Roman" w:cs="Times New Roman"/>
          <w:bCs/>
          <w:i w:val="0"/>
          <w:color w:val="000000" w:themeColor="text1"/>
          <w:sz w:val="28"/>
          <w:szCs w:val="28"/>
        </w:rPr>
        <w:t xml:space="preserve"> 8</w:t>
      </w:r>
      <w:r w:rsidR="00851980" w:rsidRPr="004716C3">
        <w:rPr>
          <w:rStyle w:val="a8"/>
          <w:rFonts w:ascii="Times New Roman" w:eastAsia="Times New Roman" w:hAnsi="Times New Roman" w:cs="Times New Roman"/>
          <w:bCs/>
          <w:i w:val="0"/>
          <w:color w:val="000000" w:themeColor="text1"/>
          <w:sz w:val="28"/>
          <w:szCs w:val="28"/>
        </w:rPr>
        <w:t xml:space="preserve"> – Долевое участие регио</w:t>
      </w:r>
      <w:r w:rsidR="003809CA" w:rsidRPr="004716C3">
        <w:rPr>
          <w:rStyle w:val="a8"/>
          <w:rFonts w:ascii="Times New Roman" w:eastAsia="Times New Roman" w:hAnsi="Times New Roman" w:cs="Times New Roman"/>
          <w:bCs/>
          <w:i w:val="0"/>
          <w:color w:val="000000" w:themeColor="text1"/>
          <w:sz w:val="28"/>
          <w:szCs w:val="28"/>
        </w:rPr>
        <w:t>нов Казахстана в ВРП в 201</w:t>
      </w:r>
      <w:r w:rsidR="005D00E9">
        <w:rPr>
          <w:rStyle w:val="a8"/>
          <w:rFonts w:ascii="Times New Roman" w:eastAsia="Times New Roman" w:hAnsi="Times New Roman" w:cs="Times New Roman"/>
          <w:bCs/>
          <w:i w:val="0"/>
          <w:color w:val="000000" w:themeColor="text1"/>
          <w:sz w:val="28"/>
          <w:szCs w:val="28"/>
        </w:rPr>
        <w:t>5</w:t>
      </w:r>
      <w:r w:rsidR="003809CA" w:rsidRPr="004716C3">
        <w:rPr>
          <w:rStyle w:val="a8"/>
          <w:rFonts w:ascii="Times New Roman" w:eastAsia="Times New Roman" w:hAnsi="Times New Roman" w:cs="Times New Roman"/>
          <w:bCs/>
          <w:i w:val="0"/>
          <w:color w:val="000000" w:themeColor="text1"/>
          <w:sz w:val="28"/>
          <w:szCs w:val="28"/>
        </w:rPr>
        <w:t>, 202</w:t>
      </w:r>
      <w:r w:rsidR="005D00E9">
        <w:rPr>
          <w:rStyle w:val="a8"/>
          <w:rFonts w:ascii="Times New Roman" w:eastAsia="Times New Roman" w:hAnsi="Times New Roman" w:cs="Times New Roman"/>
          <w:bCs/>
          <w:i w:val="0"/>
          <w:color w:val="000000" w:themeColor="text1"/>
          <w:sz w:val="28"/>
          <w:szCs w:val="28"/>
        </w:rPr>
        <w:t>1</w:t>
      </w:r>
      <w:r w:rsidR="00851980" w:rsidRPr="004716C3">
        <w:rPr>
          <w:rStyle w:val="a8"/>
          <w:rFonts w:ascii="Times New Roman" w:eastAsia="Times New Roman" w:hAnsi="Times New Roman" w:cs="Times New Roman"/>
          <w:bCs/>
          <w:i w:val="0"/>
          <w:color w:val="000000" w:themeColor="text1"/>
          <w:sz w:val="28"/>
          <w:szCs w:val="28"/>
        </w:rPr>
        <w:t xml:space="preserve"> гг</w:t>
      </w:r>
    </w:p>
    <w:p w14:paraId="0366D593" w14:textId="15D677D1" w:rsidR="00636CAB" w:rsidRPr="004716C3" w:rsidRDefault="009D3294" w:rsidP="000E15AC">
      <w:pPr>
        <w:spacing w:after="0" w:line="240" w:lineRule="auto"/>
        <w:ind w:firstLine="567"/>
        <w:jc w:val="both"/>
        <w:rPr>
          <w:rStyle w:val="a8"/>
          <w:rFonts w:ascii="Times New Roman" w:eastAsia="Times New Roman" w:hAnsi="Times New Roman" w:cs="Times New Roman"/>
          <w:bCs/>
          <w:i w:val="0"/>
          <w:color w:val="000000" w:themeColor="text1"/>
          <w:sz w:val="24"/>
          <w:szCs w:val="24"/>
        </w:rPr>
      </w:pPr>
      <w:r w:rsidRPr="004716C3">
        <w:rPr>
          <w:rStyle w:val="a8"/>
          <w:rFonts w:ascii="Times New Roman" w:eastAsia="Times New Roman" w:hAnsi="Times New Roman" w:cs="Times New Roman"/>
          <w:bCs/>
          <w:i w:val="0"/>
          <w:color w:val="000000" w:themeColor="text1"/>
          <w:sz w:val="24"/>
          <w:szCs w:val="24"/>
        </w:rPr>
        <w:t>Примечание -</w:t>
      </w:r>
      <w:r w:rsidR="00D45356" w:rsidRPr="004716C3">
        <w:rPr>
          <w:rStyle w:val="a8"/>
          <w:rFonts w:ascii="Times New Roman" w:eastAsia="Times New Roman" w:hAnsi="Times New Roman" w:cs="Times New Roman"/>
          <w:bCs/>
          <w:i w:val="0"/>
          <w:color w:val="000000" w:themeColor="text1"/>
          <w:sz w:val="24"/>
          <w:szCs w:val="24"/>
        </w:rPr>
        <w:t xml:space="preserve"> </w:t>
      </w:r>
      <w:r w:rsidR="00851980" w:rsidRPr="004716C3">
        <w:rPr>
          <w:rStyle w:val="a8"/>
          <w:rFonts w:ascii="Times New Roman" w:eastAsia="Times New Roman" w:hAnsi="Times New Roman" w:cs="Times New Roman"/>
          <w:bCs/>
          <w:i w:val="0"/>
          <w:color w:val="000000" w:themeColor="text1"/>
          <w:sz w:val="24"/>
          <w:szCs w:val="24"/>
        </w:rPr>
        <w:t xml:space="preserve">Составлено автором по статистическим данным </w:t>
      </w:r>
      <w:r w:rsidR="00636CAB" w:rsidRPr="004716C3">
        <w:rPr>
          <w:rFonts w:ascii="Times New Roman" w:eastAsia="Times New Roman" w:hAnsi="Times New Roman" w:cs="Times New Roman"/>
          <w:color w:val="000000" w:themeColor="text1"/>
          <w:sz w:val="24"/>
          <w:szCs w:val="24"/>
        </w:rPr>
        <w:t>[</w:t>
      </w:r>
      <w:r w:rsidR="007933C1" w:rsidRPr="004716C3">
        <w:rPr>
          <w:rFonts w:ascii="Times New Roman" w:eastAsia="Times New Roman" w:hAnsi="Times New Roman" w:cs="Times New Roman"/>
          <w:color w:val="000000" w:themeColor="text1"/>
          <w:sz w:val="24"/>
          <w:szCs w:val="24"/>
        </w:rPr>
        <w:t>65</w:t>
      </w:r>
      <w:r w:rsidR="00636CAB" w:rsidRPr="004716C3">
        <w:rPr>
          <w:rFonts w:ascii="Times New Roman" w:eastAsia="Times New Roman" w:hAnsi="Times New Roman" w:cs="Times New Roman"/>
          <w:color w:val="000000" w:themeColor="text1"/>
          <w:sz w:val="24"/>
          <w:szCs w:val="24"/>
        </w:rPr>
        <w:t>]</w:t>
      </w:r>
    </w:p>
    <w:p w14:paraId="1B1C1FC7"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77A80FD8" w14:textId="4D85B474"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Последующий анализ таблицы </w:t>
      </w:r>
      <w:r w:rsidR="0049347E">
        <w:rPr>
          <w:rStyle w:val="a8"/>
          <w:rFonts w:ascii="Times New Roman" w:eastAsia="Times New Roman" w:hAnsi="Times New Roman" w:cs="Times New Roman"/>
          <w:bCs/>
          <w:i w:val="0"/>
          <w:color w:val="000000" w:themeColor="text1"/>
          <w:sz w:val="28"/>
          <w:szCs w:val="28"/>
        </w:rPr>
        <w:t>4</w:t>
      </w:r>
      <w:r w:rsidRPr="004716C3">
        <w:rPr>
          <w:rStyle w:val="a8"/>
          <w:rFonts w:ascii="Times New Roman" w:eastAsia="Times New Roman" w:hAnsi="Times New Roman" w:cs="Times New Roman"/>
          <w:bCs/>
          <w:i w:val="0"/>
          <w:color w:val="000000" w:themeColor="text1"/>
          <w:sz w:val="28"/>
          <w:szCs w:val="28"/>
        </w:rPr>
        <w:t xml:space="preserve"> показал, что наибольшую долю ВРП формирует г. Алматы, на долю которого приходится более 1</w:t>
      </w:r>
      <w:r w:rsidR="00615BC7">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w:t>
      </w:r>
      <w:r w:rsidR="00615BC7">
        <w:rPr>
          <w:rStyle w:val="a8"/>
          <w:rFonts w:ascii="Times New Roman" w:eastAsia="Times New Roman" w:hAnsi="Times New Roman" w:cs="Times New Roman"/>
          <w:bCs/>
          <w:i w:val="0"/>
          <w:color w:val="000000" w:themeColor="text1"/>
          <w:sz w:val="28"/>
          <w:szCs w:val="28"/>
        </w:rPr>
        <w:t>9</w:t>
      </w:r>
      <w:r w:rsidRPr="004716C3">
        <w:rPr>
          <w:rStyle w:val="a8"/>
          <w:rFonts w:ascii="Times New Roman" w:eastAsia="Times New Roman" w:hAnsi="Times New Roman" w:cs="Times New Roman"/>
          <w:bCs/>
          <w:i w:val="0"/>
          <w:color w:val="000000" w:themeColor="text1"/>
          <w:sz w:val="28"/>
          <w:szCs w:val="28"/>
        </w:rPr>
        <w:t>% всего республиканского объема. Кроме того, крупными долями располагают также Атырауская область и г. Нур-Султан, на долю которых приходится 1</w:t>
      </w:r>
      <w:r w:rsidR="00615BC7">
        <w:rPr>
          <w:rStyle w:val="a8"/>
          <w:rFonts w:ascii="Times New Roman" w:eastAsia="Times New Roman" w:hAnsi="Times New Roman" w:cs="Times New Roman"/>
          <w:bCs/>
          <w:i w:val="0"/>
          <w:color w:val="000000" w:themeColor="text1"/>
          <w:sz w:val="28"/>
          <w:szCs w:val="28"/>
        </w:rPr>
        <w:t>2</w:t>
      </w:r>
      <w:r w:rsidR="005F2DC2" w:rsidRPr="004716C3">
        <w:rPr>
          <w:rStyle w:val="a8"/>
          <w:rFonts w:ascii="Times New Roman" w:eastAsia="Times New Roman" w:hAnsi="Times New Roman" w:cs="Times New Roman"/>
          <w:bCs/>
          <w:i w:val="0"/>
          <w:color w:val="000000" w:themeColor="text1"/>
          <w:sz w:val="28"/>
          <w:szCs w:val="28"/>
        </w:rPr>
        <w:t>,</w:t>
      </w:r>
      <w:r w:rsidR="00615BC7">
        <w:rPr>
          <w:rStyle w:val="a8"/>
          <w:rFonts w:ascii="Times New Roman" w:eastAsia="Times New Roman" w:hAnsi="Times New Roman" w:cs="Times New Roman"/>
          <w:bCs/>
          <w:i w:val="0"/>
          <w:color w:val="000000" w:themeColor="text1"/>
          <w:sz w:val="28"/>
          <w:szCs w:val="28"/>
        </w:rPr>
        <w:t>7</w:t>
      </w:r>
      <w:r w:rsidR="005F2DC2" w:rsidRPr="004716C3">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 xml:space="preserve"> и 1</w:t>
      </w:r>
      <w:r w:rsidR="00615BC7">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w:t>
      </w:r>
      <w:r w:rsidR="00615BC7">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 всего ВРП республики соответственно.</w:t>
      </w:r>
    </w:p>
    <w:p w14:paraId="0574D98B" w14:textId="5A6AEEFD"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Такие регионы, как Карагандинская и Восточно-Казахстанская области формируют от </w:t>
      </w:r>
      <w:r w:rsidR="005F2DC2" w:rsidRPr="004716C3">
        <w:rPr>
          <w:rStyle w:val="a8"/>
          <w:rFonts w:ascii="Times New Roman" w:eastAsia="Times New Roman" w:hAnsi="Times New Roman" w:cs="Times New Roman"/>
          <w:bCs/>
          <w:i w:val="0"/>
          <w:color w:val="000000" w:themeColor="text1"/>
          <w:sz w:val="28"/>
          <w:szCs w:val="28"/>
        </w:rPr>
        <w:t>8,</w:t>
      </w:r>
      <w:r w:rsidR="00E62B63">
        <w:rPr>
          <w:rStyle w:val="a8"/>
          <w:rFonts w:ascii="Times New Roman" w:eastAsia="Times New Roman" w:hAnsi="Times New Roman" w:cs="Times New Roman"/>
          <w:bCs/>
          <w:i w:val="0"/>
          <w:color w:val="000000" w:themeColor="text1"/>
          <w:sz w:val="28"/>
          <w:szCs w:val="28"/>
        </w:rPr>
        <w:t>9</w:t>
      </w:r>
      <w:r w:rsidR="005F2DC2" w:rsidRPr="004716C3">
        <w:rPr>
          <w:rStyle w:val="a8"/>
          <w:rFonts w:ascii="Times New Roman" w:eastAsia="Times New Roman" w:hAnsi="Times New Roman" w:cs="Times New Roman"/>
          <w:bCs/>
          <w:i w:val="0"/>
          <w:color w:val="000000" w:themeColor="text1"/>
          <w:sz w:val="28"/>
          <w:szCs w:val="28"/>
        </w:rPr>
        <w:t>% до 6,</w:t>
      </w:r>
      <w:r w:rsidR="00E62B63">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 тогда как остальные регионы обеспечивают менее 5% производства ВРП страны.</w:t>
      </w:r>
    </w:p>
    <w:p w14:paraId="6ECA5793" w14:textId="27910C43"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 целях получения более полной картины качества формирования ВРП Казахстана и оценки состояния регионов предлагаем рассмотреть данный вопрос в сопоставлении с численностью населения в таблице </w:t>
      </w:r>
      <w:r w:rsidR="006573BB">
        <w:rPr>
          <w:rStyle w:val="a8"/>
          <w:rFonts w:ascii="Times New Roman" w:eastAsia="Times New Roman" w:hAnsi="Times New Roman" w:cs="Times New Roman"/>
          <w:bCs/>
          <w:i w:val="0"/>
          <w:color w:val="000000" w:themeColor="text1"/>
          <w:sz w:val="28"/>
          <w:szCs w:val="28"/>
        </w:rPr>
        <w:t>4</w:t>
      </w:r>
      <w:r w:rsidRPr="004716C3">
        <w:rPr>
          <w:rStyle w:val="a8"/>
          <w:rFonts w:ascii="Times New Roman" w:eastAsia="Times New Roman" w:hAnsi="Times New Roman" w:cs="Times New Roman"/>
          <w:bCs/>
          <w:i w:val="0"/>
          <w:color w:val="000000" w:themeColor="text1"/>
          <w:sz w:val="28"/>
          <w:szCs w:val="28"/>
        </w:rPr>
        <w:t>.</w:t>
      </w:r>
    </w:p>
    <w:p w14:paraId="638E9770" w14:textId="4E2C6E56" w:rsidR="00851980"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70549966" w14:textId="41AAE7FD" w:rsidR="00851980" w:rsidRDefault="00851980" w:rsidP="00897DD7">
      <w:pPr>
        <w:spacing w:after="0" w:line="240" w:lineRule="auto"/>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lastRenderedPageBreak/>
        <w:t xml:space="preserve">Таблица </w:t>
      </w:r>
      <w:r w:rsidR="006573BB">
        <w:rPr>
          <w:rStyle w:val="a8"/>
          <w:rFonts w:ascii="Times New Roman" w:eastAsia="Times New Roman" w:hAnsi="Times New Roman" w:cs="Times New Roman"/>
          <w:bCs/>
          <w:i w:val="0"/>
          <w:color w:val="000000" w:themeColor="text1"/>
          <w:sz w:val="28"/>
          <w:szCs w:val="28"/>
        </w:rPr>
        <w:t>4</w:t>
      </w:r>
      <w:r w:rsidRPr="004716C3">
        <w:rPr>
          <w:rStyle w:val="a8"/>
          <w:rFonts w:ascii="Times New Roman" w:eastAsia="Times New Roman" w:hAnsi="Times New Roman" w:cs="Times New Roman"/>
          <w:bCs/>
          <w:i w:val="0"/>
          <w:color w:val="000000" w:themeColor="text1"/>
          <w:sz w:val="28"/>
          <w:szCs w:val="28"/>
        </w:rPr>
        <w:t xml:space="preserve"> – Валовой региональный продукт на душу населения</w:t>
      </w:r>
    </w:p>
    <w:p w14:paraId="5492B8A4" w14:textId="77777777" w:rsidR="000868E4" w:rsidRDefault="000868E4" w:rsidP="00897DD7">
      <w:pPr>
        <w:spacing w:after="0" w:line="240" w:lineRule="auto"/>
        <w:jc w:val="both"/>
        <w:rPr>
          <w:rStyle w:val="a8"/>
          <w:rFonts w:ascii="Times New Roman" w:eastAsia="Times New Roman" w:hAnsi="Times New Roman" w:cs="Times New Roman"/>
          <w:bCs/>
          <w:i w:val="0"/>
          <w:color w:val="000000" w:themeColor="text1"/>
          <w:sz w:val="28"/>
          <w:szCs w:val="28"/>
        </w:rPr>
      </w:pPr>
    </w:p>
    <w:tbl>
      <w:tblPr>
        <w:tblW w:w="9678" w:type="dxa"/>
        <w:tblInd w:w="-10" w:type="dxa"/>
        <w:tblLook w:val="04A0" w:firstRow="1" w:lastRow="0" w:firstColumn="1" w:lastColumn="0" w:noHBand="0" w:noVBand="1"/>
      </w:tblPr>
      <w:tblGrid>
        <w:gridCol w:w="1985"/>
        <w:gridCol w:w="960"/>
        <w:gridCol w:w="960"/>
        <w:gridCol w:w="960"/>
        <w:gridCol w:w="960"/>
        <w:gridCol w:w="816"/>
        <w:gridCol w:w="816"/>
        <w:gridCol w:w="960"/>
        <w:gridCol w:w="1247"/>
        <w:gridCol w:w="14"/>
      </w:tblGrid>
      <w:tr w:rsidR="000868E4" w:rsidRPr="000868E4" w14:paraId="7B954A8E" w14:textId="77777777" w:rsidTr="00031B4E">
        <w:trPr>
          <w:gridAfter w:val="1"/>
          <w:wAfter w:w="14" w:type="dxa"/>
          <w:trHeight w:val="276"/>
        </w:trPr>
        <w:tc>
          <w:tcPr>
            <w:tcW w:w="198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69D22A6" w14:textId="77777777" w:rsidR="000868E4" w:rsidRPr="000868E4" w:rsidRDefault="000868E4" w:rsidP="000868E4">
            <w:pPr>
              <w:spacing w:after="0" w:line="240" w:lineRule="auto"/>
              <w:jc w:val="center"/>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Регионы</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54715CA"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2015</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31BDE44"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2016</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F2AC886"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2017</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75B6CDB"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2018</w:t>
            </w:r>
          </w:p>
        </w:tc>
        <w:tc>
          <w:tcPr>
            <w:tcW w:w="8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96C05E6"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2019</w:t>
            </w:r>
          </w:p>
        </w:tc>
        <w:tc>
          <w:tcPr>
            <w:tcW w:w="8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02AF13E"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2020</w:t>
            </w:r>
          </w:p>
        </w:tc>
        <w:tc>
          <w:tcPr>
            <w:tcW w:w="960"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5A75A333" w14:textId="77777777" w:rsidR="000868E4" w:rsidRPr="000868E4" w:rsidRDefault="000868E4" w:rsidP="000868E4">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2021</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02C6E6" w14:textId="77777777" w:rsidR="000868E4" w:rsidRPr="000868E4" w:rsidRDefault="000868E4" w:rsidP="000868E4">
            <w:pPr>
              <w:spacing w:after="0" w:line="240" w:lineRule="auto"/>
              <w:jc w:val="center"/>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Динамика %</w:t>
            </w:r>
          </w:p>
        </w:tc>
      </w:tr>
      <w:tr w:rsidR="000868E4" w:rsidRPr="000868E4" w14:paraId="5181F19F" w14:textId="77777777" w:rsidTr="00031B4E">
        <w:trPr>
          <w:gridAfter w:val="1"/>
          <w:wAfter w:w="14" w:type="dxa"/>
          <w:trHeight w:val="509"/>
        </w:trPr>
        <w:tc>
          <w:tcPr>
            <w:tcW w:w="1985" w:type="dxa"/>
            <w:vMerge/>
            <w:tcBorders>
              <w:top w:val="single" w:sz="8" w:space="0" w:color="auto"/>
              <w:left w:val="single" w:sz="8" w:space="0" w:color="auto"/>
              <w:bottom w:val="single" w:sz="8" w:space="0" w:color="000000"/>
              <w:right w:val="single" w:sz="8" w:space="0" w:color="auto"/>
            </w:tcBorders>
            <w:vAlign w:val="center"/>
            <w:hideMark/>
          </w:tcPr>
          <w:p w14:paraId="295A2418"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22785F6"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14AEEA8"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2B27707"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38D29C6"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816" w:type="dxa"/>
            <w:vMerge/>
            <w:tcBorders>
              <w:top w:val="single" w:sz="8" w:space="0" w:color="auto"/>
              <w:left w:val="single" w:sz="8" w:space="0" w:color="auto"/>
              <w:bottom w:val="single" w:sz="8" w:space="0" w:color="000000"/>
              <w:right w:val="single" w:sz="8" w:space="0" w:color="auto"/>
            </w:tcBorders>
            <w:vAlign w:val="center"/>
            <w:hideMark/>
          </w:tcPr>
          <w:p w14:paraId="19886FDE"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816" w:type="dxa"/>
            <w:vMerge/>
            <w:tcBorders>
              <w:top w:val="single" w:sz="8" w:space="0" w:color="auto"/>
              <w:left w:val="single" w:sz="8" w:space="0" w:color="auto"/>
              <w:bottom w:val="single" w:sz="8" w:space="0" w:color="000000"/>
              <w:right w:val="single" w:sz="8" w:space="0" w:color="auto"/>
            </w:tcBorders>
            <w:vAlign w:val="center"/>
            <w:hideMark/>
          </w:tcPr>
          <w:p w14:paraId="22385072"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960" w:type="dxa"/>
            <w:vMerge/>
            <w:tcBorders>
              <w:top w:val="single" w:sz="8" w:space="0" w:color="auto"/>
              <w:left w:val="single" w:sz="8" w:space="0" w:color="auto"/>
              <w:bottom w:val="single" w:sz="8" w:space="0" w:color="000000"/>
              <w:right w:val="single" w:sz="4" w:space="0" w:color="auto"/>
            </w:tcBorders>
            <w:vAlign w:val="center"/>
            <w:hideMark/>
          </w:tcPr>
          <w:p w14:paraId="6572F31D" w14:textId="77777777" w:rsidR="000868E4" w:rsidRPr="000868E4" w:rsidRDefault="000868E4" w:rsidP="000868E4">
            <w:pPr>
              <w:spacing w:after="0" w:line="240" w:lineRule="auto"/>
              <w:rPr>
                <w:rFonts w:ascii="Times New Roman" w:eastAsia="Times New Roman" w:hAnsi="Times New Roman" w:cs="Times New Roman"/>
                <w:color w:val="00000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5E5873D"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p>
        </w:tc>
      </w:tr>
      <w:tr w:rsidR="000868E4" w:rsidRPr="000868E4" w14:paraId="3C13DB15"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011F3F07"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Республика Казахстан</w:t>
            </w:r>
          </w:p>
        </w:tc>
        <w:tc>
          <w:tcPr>
            <w:tcW w:w="960" w:type="dxa"/>
            <w:tcBorders>
              <w:top w:val="nil"/>
              <w:left w:val="nil"/>
              <w:bottom w:val="single" w:sz="8" w:space="0" w:color="auto"/>
              <w:right w:val="single" w:sz="8" w:space="0" w:color="auto"/>
            </w:tcBorders>
            <w:shd w:val="clear" w:color="000000" w:fill="FFFFFF"/>
            <w:noWrap/>
            <w:vAlign w:val="center"/>
            <w:hideMark/>
          </w:tcPr>
          <w:p w14:paraId="26C18FFD"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2 330</w:t>
            </w:r>
          </w:p>
        </w:tc>
        <w:tc>
          <w:tcPr>
            <w:tcW w:w="960" w:type="dxa"/>
            <w:tcBorders>
              <w:top w:val="nil"/>
              <w:left w:val="nil"/>
              <w:bottom w:val="single" w:sz="8" w:space="0" w:color="auto"/>
              <w:right w:val="single" w:sz="8" w:space="0" w:color="auto"/>
            </w:tcBorders>
            <w:shd w:val="clear" w:color="000000" w:fill="FFFFFF"/>
            <w:noWrap/>
            <w:vAlign w:val="center"/>
            <w:hideMark/>
          </w:tcPr>
          <w:p w14:paraId="6ABDA95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2 640</w:t>
            </w:r>
          </w:p>
        </w:tc>
        <w:tc>
          <w:tcPr>
            <w:tcW w:w="960" w:type="dxa"/>
            <w:tcBorders>
              <w:top w:val="nil"/>
              <w:left w:val="nil"/>
              <w:bottom w:val="single" w:sz="8" w:space="0" w:color="auto"/>
              <w:right w:val="single" w:sz="8" w:space="0" w:color="auto"/>
            </w:tcBorders>
            <w:shd w:val="clear" w:color="000000" w:fill="FFFFFF"/>
            <w:noWrap/>
            <w:vAlign w:val="center"/>
            <w:hideMark/>
          </w:tcPr>
          <w:p w14:paraId="0916381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3 015</w:t>
            </w:r>
          </w:p>
        </w:tc>
        <w:tc>
          <w:tcPr>
            <w:tcW w:w="960" w:type="dxa"/>
            <w:tcBorders>
              <w:top w:val="nil"/>
              <w:left w:val="nil"/>
              <w:bottom w:val="single" w:sz="8" w:space="0" w:color="auto"/>
              <w:right w:val="single" w:sz="8" w:space="0" w:color="auto"/>
            </w:tcBorders>
            <w:shd w:val="clear" w:color="000000" w:fill="FFFFFF"/>
            <w:noWrap/>
            <w:vAlign w:val="center"/>
            <w:hideMark/>
          </w:tcPr>
          <w:p w14:paraId="3471FB6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3 383</w:t>
            </w:r>
          </w:p>
        </w:tc>
        <w:tc>
          <w:tcPr>
            <w:tcW w:w="816" w:type="dxa"/>
            <w:tcBorders>
              <w:top w:val="nil"/>
              <w:left w:val="nil"/>
              <w:bottom w:val="single" w:sz="8" w:space="0" w:color="auto"/>
              <w:right w:val="single" w:sz="8" w:space="0" w:color="auto"/>
            </w:tcBorders>
            <w:shd w:val="clear" w:color="000000" w:fill="FFFFFF"/>
            <w:vAlign w:val="center"/>
            <w:hideMark/>
          </w:tcPr>
          <w:p w14:paraId="13C5A73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3 756</w:t>
            </w:r>
          </w:p>
        </w:tc>
        <w:tc>
          <w:tcPr>
            <w:tcW w:w="816" w:type="dxa"/>
            <w:tcBorders>
              <w:top w:val="nil"/>
              <w:left w:val="nil"/>
              <w:bottom w:val="single" w:sz="8" w:space="0" w:color="auto"/>
              <w:right w:val="single" w:sz="8" w:space="0" w:color="auto"/>
            </w:tcBorders>
            <w:shd w:val="clear" w:color="000000" w:fill="FFFFFF"/>
            <w:vAlign w:val="center"/>
            <w:hideMark/>
          </w:tcPr>
          <w:p w14:paraId="20AC767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3 767</w:t>
            </w:r>
          </w:p>
        </w:tc>
        <w:tc>
          <w:tcPr>
            <w:tcW w:w="960" w:type="dxa"/>
            <w:tcBorders>
              <w:top w:val="nil"/>
              <w:left w:val="nil"/>
              <w:bottom w:val="single" w:sz="8" w:space="0" w:color="auto"/>
              <w:right w:val="single" w:sz="4" w:space="0" w:color="auto"/>
            </w:tcBorders>
            <w:shd w:val="clear" w:color="000000" w:fill="FFFFFF"/>
            <w:vAlign w:val="center"/>
            <w:hideMark/>
          </w:tcPr>
          <w:p w14:paraId="1349A7B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4 418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50F2D" w14:textId="1D5E967F"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189,6</w:t>
            </w:r>
          </w:p>
        </w:tc>
      </w:tr>
      <w:tr w:rsidR="000868E4" w:rsidRPr="000868E4" w14:paraId="3081A2CA"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60C89523"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Акмолинская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0A0E37C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1 514</w:t>
            </w:r>
          </w:p>
        </w:tc>
        <w:tc>
          <w:tcPr>
            <w:tcW w:w="960" w:type="dxa"/>
            <w:tcBorders>
              <w:top w:val="nil"/>
              <w:left w:val="nil"/>
              <w:bottom w:val="single" w:sz="8" w:space="0" w:color="auto"/>
              <w:right w:val="single" w:sz="8" w:space="0" w:color="auto"/>
            </w:tcBorders>
            <w:shd w:val="clear" w:color="000000" w:fill="FFFFFF"/>
            <w:noWrap/>
            <w:vAlign w:val="center"/>
            <w:hideMark/>
          </w:tcPr>
          <w:p w14:paraId="5E7DD15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1 818</w:t>
            </w:r>
          </w:p>
        </w:tc>
        <w:tc>
          <w:tcPr>
            <w:tcW w:w="960" w:type="dxa"/>
            <w:tcBorders>
              <w:top w:val="nil"/>
              <w:left w:val="nil"/>
              <w:bottom w:val="single" w:sz="8" w:space="0" w:color="auto"/>
              <w:right w:val="single" w:sz="8" w:space="0" w:color="auto"/>
            </w:tcBorders>
            <w:shd w:val="clear" w:color="000000" w:fill="FFFFFF"/>
            <w:noWrap/>
            <w:vAlign w:val="center"/>
            <w:hideMark/>
          </w:tcPr>
          <w:p w14:paraId="1BD5A5F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2 108</w:t>
            </w:r>
          </w:p>
        </w:tc>
        <w:tc>
          <w:tcPr>
            <w:tcW w:w="960" w:type="dxa"/>
            <w:tcBorders>
              <w:top w:val="nil"/>
              <w:left w:val="nil"/>
              <w:bottom w:val="single" w:sz="8" w:space="0" w:color="auto"/>
              <w:right w:val="single" w:sz="8" w:space="0" w:color="auto"/>
            </w:tcBorders>
            <w:shd w:val="clear" w:color="000000" w:fill="FFFFFF"/>
            <w:noWrap/>
            <w:vAlign w:val="center"/>
            <w:hideMark/>
          </w:tcPr>
          <w:p w14:paraId="6E4DC68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2 301</w:t>
            </w:r>
          </w:p>
        </w:tc>
        <w:tc>
          <w:tcPr>
            <w:tcW w:w="816" w:type="dxa"/>
            <w:tcBorders>
              <w:top w:val="nil"/>
              <w:left w:val="nil"/>
              <w:bottom w:val="single" w:sz="8" w:space="0" w:color="auto"/>
              <w:right w:val="single" w:sz="8" w:space="0" w:color="auto"/>
            </w:tcBorders>
            <w:shd w:val="clear" w:color="000000" w:fill="FFFFFF"/>
            <w:vAlign w:val="center"/>
            <w:hideMark/>
          </w:tcPr>
          <w:p w14:paraId="38C53CC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2 621</w:t>
            </w:r>
          </w:p>
        </w:tc>
        <w:tc>
          <w:tcPr>
            <w:tcW w:w="816" w:type="dxa"/>
            <w:tcBorders>
              <w:top w:val="nil"/>
              <w:left w:val="nil"/>
              <w:bottom w:val="single" w:sz="8" w:space="0" w:color="auto"/>
              <w:right w:val="single" w:sz="8" w:space="0" w:color="auto"/>
            </w:tcBorders>
            <w:shd w:val="clear" w:color="000000" w:fill="FFFFFF"/>
            <w:vAlign w:val="center"/>
            <w:hideMark/>
          </w:tcPr>
          <w:p w14:paraId="01B93FC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3 103</w:t>
            </w:r>
          </w:p>
        </w:tc>
        <w:tc>
          <w:tcPr>
            <w:tcW w:w="960" w:type="dxa"/>
            <w:tcBorders>
              <w:top w:val="nil"/>
              <w:left w:val="nil"/>
              <w:bottom w:val="single" w:sz="8" w:space="0" w:color="auto"/>
              <w:right w:val="single" w:sz="4" w:space="0" w:color="auto"/>
            </w:tcBorders>
            <w:shd w:val="clear" w:color="000000" w:fill="FFFFFF"/>
            <w:vAlign w:val="center"/>
            <w:hideMark/>
          </w:tcPr>
          <w:p w14:paraId="3AD0E34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3 645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BEBCA" w14:textId="24F9E538"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240,7</w:t>
            </w:r>
          </w:p>
        </w:tc>
      </w:tr>
      <w:tr w:rsidR="000868E4" w:rsidRPr="000868E4" w14:paraId="5144FC89"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84EE357"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Актюбинская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0574772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2 135</w:t>
            </w:r>
          </w:p>
        </w:tc>
        <w:tc>
          <w:tcPr>
            <w:tcW w:w="960" w:type="dxa"/>
            <w:tcBorders>
              <w:top w:val="nil"/>
              <w:left w:val="nil"/>
              <w:bottom w:val="single" w:sz="8" w:space="0" w:color="auto"/>
              <w:right w:val="single" w:sz="8" w:space="0" w:color="auto"/>
            </w:tcBorders>
            <w:shd w:val="clear" w:color="000000" w:fill="FFFFFF"/>
            <w:noWrap/>
            <w:vAlign w:val="center"/>
            <w:hideMark/>
          </w:tcPr>
          <w:p w14:paraId="600B87B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2 465</w:t>
            </w:r>
          </w:p>
        </w:tc>
        <w:tc>
          <w:tcPr>
            <w:tcW w:w="960" w:type="dxa"/>
            <w:tcBorders>
              <w:top w:val="nil"/>
              <w:left w:val="nil"/>
              <w:bottom w:val="single" w:sz="8" w:space="0" w:color="auto"/>
              <w:right w:val="single" w:sz="8" w:space="0" w:color="auto"/>
            </w:tcBorders>
            <w:shd w:val="clear" w:color="000000" w:fill="FFFFFF"/>
            <w:noWrap/>
            <w:vAlign w:val="center"/>
            <w:hideMark/>
          </w:tcPr>
          <w:p w14:paraId="3561E63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2 750</w:t>
            </w:r>
          </w:p>
        </w:tc>
        <w:tc>
          <w:tcPr>
            <w:tcW w:w="960" w:type="dxa"/>
            <w:tcBorders>
              <w:top w:val="nil"/>
              <w:left w:val="nil"/>
              <w:bottom w:val="single" w:sz="8" w:space="0" w:color="auto"/>
              <w:right w:val="single" w:sz="8" w:space="0" w:color="auto"/>
            </w:tcBorders>
            <w:shd w:val="clear" w:color="000000" w:fill="FFFFFF"/>
            <w:noWrap/>
            <w:vAlign w:val="center"/>
            <w:hideMark/>
          </w:tcPr>
          <w:p w14:paraId="07CAE14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3 136</w:t>
            </w:r>
          </w:p>
        </w:tc>
        <w:tc>
          <w:tcPr>
            <w:tcW w:w="816" w:type="dxa"/>
            <w:tcBorders>
              <w:top w:val="nil"/>
              <w:left w:val="nil"/>
              <w:bottom w:val="single" w:sz="8" w:space="0" w:color="auto"/>
              <w:right w:val="single" w:sz="8" w:space="0" w:color="auto"/>
            </w:tcBorders>
            <w:shd w:val="clear" w:color="000000" w:fill="FFFFFF"/>
            <w:vAlign w:val="center"/>
            <w:hideMark/>
          </w:tcPr>
          <w:p w14:paraId="0D30DA8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3 397</w:t>
            </w:r>
          </w:p>
        </w:tc>
        <w:tc>
          <w:tcPr>
            <w:tcW w:w="816" w:type="dxa"/>
            <w:tcBorders>
              <w:top w:val="nil"/>
              <w:left w:val="nil"/>
              <w:bottom w:val="single" w:sz="8" w:space="0" w:color="auto"/>
              <w:right w:val="single" w:sz="8" w:space="0" w:color="auto"/>
            </w:tcBorders>
            <w:shd w:val="clear" w:color="000000" w:fill="FFFFFF"/>
            <w:vAlign w:val="center"/>
            <w:hideMark/>
          </w:tcPr>
          <w:p w14:paraId="263B307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3 330</w:t>
            </w:r>
          </w:p>
        </w:tc>
        <w:tc>
          <w:tcPr>
            <w:tcW w:w="960" w:type="dxa"/>
            <w:tcBorders>
              <w:top w:val="nil"/>
              <w:left w:val="nil"/>
              <w:bottom w:val="single" w:sz="8" w:space="0" w:color="auto"/>
              <w:right w:val="single" w:sz="4" w:space="0" w:color="auto"/>
            </w:tcBorders>
            <w:shd w:val="clear" w:color="000000" w:fill="FFFFFF"/>
            <w:vAlign w:val="center"/>
            <w:hideMark/>
          </w:tcPr>
          <w:p w14:paraId="47BE7E5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3 982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1FC9D" w14:textId="797649B3"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186,5</w:t>
            </w:r>
          </w:p>
        </w:tc>
      </w:tr>
      <w:tr w:rsidR="000868E4" w:rsidRPr="000868E4" w14:paraId="64ACBCFE"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5E98E404"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Алматинская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2A705BE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1 021</w:t>
            </w:r>
          </w:p>
        </w:tc>
        <w:tc>
          <w:tcPr>
            <w:tcW w:w="960" w:type="dxa"/>
            <w:tcBorders>
              <w:top w:val="nil"/>
              <w:left w:val="nil"/>
              <w:bottom w:val="single" w:sz="8" w:space="0" w:color="auto"/>
              <w:right w:val="single" w:sz="8" w:space="0" w:color="auto"/>
            </w:tcBorders>
            <w:shd w:val="clear" w:color="000000" w:fill="FFFFFF"/>
            <w:noWrap/>
            <w:vAlign w:val="center"/>
            <w:hideMark/>
          </w:tcPr>
          <w:p w14:paraId="3382565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1 114</w:t>
            </w:r>
          </w:p>
        </w:tc>
        <w:tc>
          <w:tcPr>
            <w:tcW w:w="960" w:type="dxa"/>
            <w:tcBorders>
              <w:top w:val="nil"/>
              <w:left w:val="nil"/>
              <w:bottom w:val="single" w:sz="8" w:space="0" w:color="auto"/>
              <w:right w:val="single" w:sz="8" w:space="0" w:color="auto"/>
            </w:tcBorders>
            <w:shd w:val="clear" w:color="000000" w:fill="FFFFFF"/>
            <w:noWrap/>
            <w:vAlign w:val="center"/>
            <w:hideMark/>
          </w:tcPr>
          <w:p w14:paraId="2A37A5B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1 236</w:t>
            </w:r>
          </w:p>
        </w:tc>
        <w:tc>
          <w:tcPr>
            <w:tcW w:w="960" w:type="dxa"/>
            <w:tcBorders>
              <w:top w:val="nil"/>
              <w:left w:val="nil"/>
              <w:bottom w:val="single" w:sz="8" w:space="0" w:color="auto"/>
              <w:right w:val="single" w:sz="8" w:space="0" w:color="auto"/>
            </w:tcBorders>
            <w:shd w:val="clear" w:color="000000" w:fill="FFFFFF"/>
            <w:noWrap/>
            <w:vAlign w:val="center"/>
            <w:hideMark/>
          </w:tcPr>
          <w:p w14:paraId="33DC5FD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1 378</w:t>
            </w:r>
          </w:p>
        </w:tc>
        <w:tc>
          <w:tcPr>
            <w:tcW w:w="816" w:type="dxa"/>
            <w:tcBorders>
              <w:top w:val="nil"/>
              <w:left w:val="nil"/>
              <w:bottom w:val="single" w:sz="8" w:space="0" w:color="auto"/>
              <w:right w:val="single" w:sz="8" w:space="0" w:color="auto"/>
            </w:tcBorders>
            <w:shd w:val="clear" w:color="000000" w:fill="FFFFFF"/>
            <w:vAlign w:val="center"/>
            <w:hideMark/>
          </w:tcPr>
          <w:p w14:paraId="28550A6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1 586</w:t>
            </w:r>
          </w:p>
        </w:tc>
        <w:tc>
          <w:tcPr>
            <w:tcW w:w="816" w:type="dxa"/>
            <w:tcBorders>
              <w:top w:val="nil"/>
              <w:left w:val="nil"/>
              <w:bottom w:val="single" w:sz="8" w:space="0" w:color="auto"/>
              <w:right w:val="single" w:sz="8" w:space="0" w:color="auto"/>
            </w:tcBorders>
            <w:shd w:val="clear" w:color="000000" w:fill="FFFFFF"/>
            <w:vAlign w:val="center"/>
            <w:hideMark/>
          </w:tcPr>
          <w:p w14:paraId="617CE8B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1 805</w:t>
            </w:r>
          </w:p>
        </w:tc>
        <w:tc>
          <w:tcPr>
            <w:tcW w:w="960" w:type="dxa"/>
            <w:tcBorders>
              <w:top w:val="nil"/>
              <w:left w:val="nil"/>
              <w:bottom w:val="single" w:sz="8" w:space="0" w:color="auto"/>
              <w:right w:val="single" w:sz="4" w:space="0" w:color="auto"/>
            </w:tcBorders>
            <w:shd w:val="clear" w:color="000000" w:fill="FFFFFF"/>
            <w:vAlign w:val="center"/>
            <w:hideMark/>
          </w:tcPr>
          <w:p w14:paraId="0FF8590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2 201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CED69" w14:textId="220E7932"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215,</w:t>
            </w:r>
            <w:r>
              <w:rPr>
                <w:rFonts w:ascii="Times New Roman" w:eastAsia="Times New Roman" w:hAnsi="Times New Roman" w:cs="Times New Roman"/>
                <w:color w:val="000000"/>
              </w:rPr>
              <w:t>6</w:t>
            </w:r>
          </w:p>
        </w:tc>
      </w:tr>
      <w:tr w:rsidR="000868E4" w:rsidRPr="000868E4" w14:paraId="2BF8B23D"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51DB5309"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Атырауская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660D564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7 171</w:t>
            </w:r>
          </w:p>
        </w:tc>
        <w:tc>
          <w:tcPr>
            <w:tcW w:w="960" w:type="dxa"/>
            <w:tcBorders>
              <w:top w:val="nil"/>
              <w:left w:val="nil"/>
              <w:bottom w:val="single" w:sz="8" w:space="0" w:color="auto"/>
              <w:right w:val="single" w:sz="8" w:space="0" w:color="auto"/>
            </w:tcBorders>
            <w:shd w:val="clear" w:color="000000" w:fill="FFFFFF"/>
            <w:noWrap/>
            <w:vAlign w:val="center"/>
            <w:hideMark/>
          </w:tcPr>
          <w:p w14:paraId="28B41C7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8 653</w:t>
            </w:r>
          </w:p>
        </w:tc>
        <w:tc>
          <w:tcPr>
            <w:tcW w:w="960" w:type="dxa"/>
            <w:tcBorders>
              <w:top w:val="nil"/>
              <w:left w:val="nil"/>
              <w:bottom w:val="single" w:sz="8" w:space="0" w:color="auto"/>
              <w:right w:val="single" w:sz="8" w:space="0" w:color="auto"/>
            </w:tcBorders>
            <w:shd w:val="clear" w:color="000000" w:fill="FFFFFF"/>
            <w:noWrap/>
            <w:vAlign w:val="center"/>
            <w:hideMark/>
          </w:tcPr>
          <w:p w14:paraId="20B3E07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9 685</w:t>
            </w:r>
          </w:p>
        </w:tc>
        <w:tc>
          <w:tcPr>
            <w:tcW w:w="960" w:type="dxa"/>
            <w:tcBorders>
              <w:top w:val="nil"/>
              <w:left w:val="nil"/>
              <w:bottom w:val="single" w:sz="8" w:space="0" w:color="auto"/>
              <w:right w:val="single" w:sz="8" w:space="0" w:color="auto"/>
            </w:tcBorders>
            <w:shd w:val="clear" w:color="000000" w:fill="FFFFFF"/>
            <w:noWrap/>
            <w:vAlign w:val="center"/>
            <w:hideMark/>
          </w:tcPr>
          <w:p w14:paraId="2FB5E3C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12 466</w:t>
            </w:r>
          </w:p>
        </w:tc>
        <w:tc>
          <w:tcPr>
            <w:tcW w:w="816" w:type="dxa"/>
            <w:tcBorders>
              <w:top w:val="nil"/>
              <w:left w:val="nil"/>
              <w:bottom w:val="single" w:sz="8" w:space="0" w:color="auto"/>
              <w:right w:val="single" w:sz="8" w:space="0" w:color="auto"/>
            </w:tcBorders>
            <w:shd w:val="clear" w:color="000000" w:fill="FFFFFF"/>
            <w:vAlign w:val="center"/>
            <w:hideMark/>
          </w:tcPr>
          <w:p w14:paraId="6FF13BBC" w14:textId="7F70E05B" w:rsidR="000868E4" w:rsidRPr="000868E4" w:rsidRDefault="00031B4E" w:rsidP="00031B4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r w:rsidR="000868E4" w:rsidRPr="000868E4">
              <w:rPr>
                <w:rFonts w:ascii="Times New Roman" w:eastAsia="Times New Roman" w:hAnsi="Times New Roman" w:cs="Times New Roman"/>
                <w:color w:val="000000"/>
              </w:rPr>
              <w:t>584</w:t>
            </w:r>
          </w:p>
        </w:tc>
        <w:tc>
          <w:tcPr>
            <w:tcW w:w="816" w:type="dxa"/>
            <w:tcBorders>
              <w:top w:val="nil"/>
              <w:left w:val="nil"/>
              <w:bottom w:val="single" w:sz="8" w:space="0" w:color="auto"/>
              <w:right w:val="single" w:sz="8" w:space="0" w:color="auto"/>
            </w:tcBorders>
            <w:shd w:val="clear" w:color="000000" w:fill="FFFFFF"/>
            <w:vAlign w:val="center"/>
            <w:hideMark/>
          </w:tcPr>
          <w:p w14:paraId="148D9CB3" w14:textId="6BB6ECE7" w:rsidR="000868E4" w:rsidRPr="000868E4" w:rsidRDefault="00031B4E" w:rsidP="00031B4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r w:rsidR="000868E4" w:rsidRPr="000868E4">
              <w:rPr>
                <w:rFonts w:ascii="Times New Roman" w:eastAsia="Times New Roman" w:hAnsi="Times New Roman" w:cs="Times New Roman"/>
                <w:color w:val="000000"/>
              </w:rPr>
              <w:t>883</w:t>
            </w:r>
          </w:p>
        </w:tc>
        <w:tc>
          <w:tcPr>
            <w:tcW w:w="960" w:type="dxa"/>
            <w:tcBorders>
              <w:top w:val="nil"/>
              <w:left w:val="nil"/>
              <w:bottom w:val="single" w:sz="8" w:space="0" w:color="auto"/>
              <w:right w:val="single" w:sz="4" w:space="0" w:color="auto"/>
            </w:tcBorders>
            <w:shd w:val="clear" w:color="000000" w:fill="FFFFFF"/>
            <w:vAlign w:val="center"/>
            <w:hideMark/>
          </w:tcPr>
          <w:p w14:paraId="17C14D2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16 037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AA27E" w14:textId="0ADA9201"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223,6</w:t>
            </w:r>
          </w:p>
        </w:tc>
      </w:tr>
      <w:tr w:rsidR="000868E4" w:rsidRPr="000868E4" w14:paraId="1F1BD1DE"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EDA8860"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Западно-Казахстанская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20AED04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2 700</w:t>
            </w:r>
          </w:p>
        </w:tc>
        <w:tc>
          <w:tcPr>
            <w:tcW w:w="960" w:type="dxa"/>
            <w:tcBorders>
              <w:top w:val="nil"/>
              <w:left w:val="nil"/>
              <w:bottom w:val="single" w:sz="8" w:space="0" w:color="auto"/>
              <w:right w:val="single" w:sz="8" w:space="0" w:color="auto"/>
            </w:tcBorders>
            <w:shd w:val="clear" w:color="000000" w:fill="FFFFFF"/>
            <w:noWrap/>
            <w:vAlign w:val="center"/>
            <w:hideMark/>
          </w:tcPr>
          <w:p w14:paraId="6D77E70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3 180</w:t>
            </w:r>
          </w:p>
        </w:tc>
        <w:tc>
          <w:tcPr>
            <w:tcW w:w="960" w:type="dxa"/>
            <w:tcBorders>
              <w:top w:val="nil"/>
              <w:left w:val="nil"/>
              <w:bottom w:val="single" w:sz="8" w:space="0" w:color="auto"/>
              <w:right w:val="single" w:sz="8" w:space="0" w:color="auto"/>
            </w:tcBorders>
            <w:shd w:val="clear" w:color="000000" w:fill="FFFFFF"/>
            <w:noWrap/>
            <w:vAlign w:val="center"/>
            <w:hideMark/>
          </w:tcPr>
          <w:p w14:paraId="2BE64E0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3 628</w:t>
            </w:r>
          </w:p>
        </w:tc>
        <w:tc>
          <w:tcPr>
            <w:tcW w:w="960" w:type="dxa"/>
            <w:tcBorders>
              <w:top w:val="nil"/>
              <w:left w:val="nil"/>
              <w:bottom w:val="single" w:sz="8" w:space="0" w:color="auto"/>
              <w:right w:val="single" w:sz="8" w:space="0" w:color="auto"/>
            </w:tcBorders>
            <w:shd w:val="clear" w:color="000000" w:fill="FFFFFF"/>
            <w:noWrap/>
            <w:vAlign w:val="center"/>
            <w:hideMark/>
          </w:tcPr>
          <w:p w14:paraId="3D4C712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4 296</w:t>
            </w:r>
          </w:p>
        </w:tc>
        <w:tc>
          <w:tcPr>
            <w:tcW w:w="816" w:type="dxa"/>
            <w:tcBorders>
              <w:top w:val="nil"/>
              <w:left w:val="nil"/>
              <w:bottom w:val="single" w:sz="8" w:space="0" w:color="auto"/>
              <w:right w:val="single" w:sz="8" w:space="0" w:color="auto"/>
            </w:tcBorders>
            <w:shd w:val="clear" w:color="000000" w:fill="FFFFFF"/>
            <w:vAlign w:val="center"/>
            <w:hideMark/>
          </w:tcPr>
          <w:p w14:paraId="389CF23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4 501</w:t>
            </w:r>
          </w:p>
        </w:tc>
        <w:tc>
          <w:tcPr>
            <w:tcW w:w="816" w:type="dxa"/>
            <w:tcBorders>
              <w:top w:val="nil"/>
              <w:left w:val="nil"/>
              <w:bottom w:val="single" w:sz="8" w:space="0" w:color="auto"/>
              <w:right w:val="single" w:sz="8" w:space="0" w:color="auto"/>
            </w:tcBorders>
            <w:shd w:val="clear" w:color="000000" w:fill="FFFFFF"/>
            <w:vAlign w:val="center"/>
            <w:hideMark/>
          </w:tcPr>
          <w:p w14:paraId="780582D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4 151</w:t>
            </w:r>
          </w:p>
        </w:tc>
        <w:tc>
          <w:tcPr>
            <w:tcW w:w="960" w:type="dxa"/>
            <w:tcBorders>
              <w:top w:val="nil"/>
              <w:left w:val="nil"/>
              <w:bottom w:val="single" w:sz="8" w:space="0" w:color="auto"/>
              <w:right w:val="single" w:sz="4" w:space="0" w:color="auto"/>
            </w:tcBorders>
            <w:shd w:val="clear" w:color="000000" w:fill="FFFFFF"/>
            <w:vAlign w:val="center"/>
            <w:hideMark/>
          </w:tcPr>
          <w:p w14:paraId="0679884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5 324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D4C7A" w14:textId="174BE53F"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197,</w:t>
            </w:r>
            <w:r>
              <w:rPr>
                <w:rFonts w:ascii="Times New Roman" w:eastAsia="Times New Roman" w:hAnsi="Times New Roman" w:cs="Times New Roman"/>
                <w:color w:val="000000"/>
              </w:rPr>
              <w:t>2</w:t>
            </w:r>
          </w:p>
        </w:tc>
      </w:tr>
      <w:tr w:rsidR="000868E4" w:rsidRPr="000868E4" w14:paraId="39553E38"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094EFAB5"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Жамбылская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35F4A90D"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918</w:t>
            </w:r>
          </w:p>
        </w:tc>
        <w:tc>
          <w:tcPr>
            <w:tcW w:w="960" w:type="dxa"/>
            <w:tcBorders>
              <w:top w:val="nil"/>
              <w:left w:val="nil"/>
              <w:bottom w:val="single" w:sz="8" w:space="0" w:color="auto"/>
              <w:right w:val="single" w:sz="8" w:space="0" w:color="auto"/>
            </w:tcBorders>
            <w:shd w:val="clear" w:color="000000" w:fill="FFFFFF"/>
            <w:noWrap/>
            <w:vAlign w:val="center"/>
            <w:hideMark/>
          </w:tcPr>
          <w:p w14:paraId="0606338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1 063</w:t>
            </w:r>
          </w:p>
        </w:tc>
        <w:tc>
          <w:tcPr>
            <w:tcW w:w="960" w:type="dxa"/>
            <w:tcBorders>
              <w:top w:val="nil"/>
              <w:left w:val="nil"/>
              <w:bottom w:val="single" w:sz="8" w:space="0" w:color="auto"/>
              <w:right w:val="single" w:sz="8" w:space="0" w:color="auto"/>
            </w:tcBorders>
            <w:shd w:val="clear" w:color="000000" w:fill="FFFFFF"/>
            <w:noWrap/>
            <w:vAlign w:val="center"/>
            <w:hideMark/>
          </w:tcPr>
          <w:p w14:paraId="36F2EF9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1 210</w:t>
            </w:r>
          </w:p>
        </w:tc>
        <w:tc>
          <w:tcPr>
            <w:tcW w:w="960" w:type="dxa"/>
            <w:tcBorders>
              <w:top w:val="nil"/>
              <w:left w:val="nil"/>
              <w:bottom w:val="single" w:sz="8" w:space="0" w:color="auto"/>
              <w:right w:val="single" w:sz="8" w:space="0" w:color="auto"/>
            </w:tcBorders>
            <w:shd w:val="clear" w:color="000000" w:fill="FFFFFF"/>
            <w:noWrap/>
            <w:vAlign w:val="center"/>
            <w:hideMark/>
          </w:tcPr>
          <w:p w14:paraId="20DF881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1 366</w:t>
            </w:r>
          </w:p>
        </w:tc>
        <w:tc>
          <w:tcPr>
            <w:tcW w:w="816" w:type="dxa"/>
            <w:tcBorders>
              <w:top w:val="nil"/>
              <w:left w:val="nil"/>
              <w:bottom w:val="single" w:sz="8" w:space="0" w:color="auto"/>
              <w:right w:val="single" w:sz="8" w:space="0" w:color="auto"/>
            </w:tcBorders>
            <w:shd w:val="clear" w:color="000000" w:fill="FFFFFF"/>
            <w:vAlign w:val="center"/>
            <w:hideMark/>
          </w:tcPr>
          <w:p w14:paraId="3A74D8A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1 519</w:t>
            </w:r>
          </w:p>
        </w:tc>
        <w:tc>
          <w:tcPr>
            <w:tcW w:w="816" w:type="dxa"/>
            <w:tcBorders>
              <w:top w:val="nil"/>
              <w:left w:val="nil"/>
              <w:bottom w:val="single" w:sz="8" w:space="0" w:color="auto"/>
              <w:right w:val="single" w:sz="8" w:space="0" w:color="auto"/>
            </w:tcBorders>
            <w:shd w:val="clear" w:color="000000" w:fill="FFFFFF"/>
            <w:vAlign w:val="center"/>
            <w:hideMark/>
          </w:tcPr>
          <w:p w14:paraId="2FA994D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1 676</w:t>
            </w:r>
          </w:p>
        </w:tc>
        <w:tc>
          <w:tcPr>
            <w:tcW w:w="960" w:type="dxa"/>
            <w:tcBorders>
              <w:top w:val="nil"/>
              <w:left w:val="nil"/>
              <w:bottom w:val="single" w:sz="8" w:space="0" w:color="auto"/>
              <w:right w:val="single" w:sz="4" w:space="0" w:color="auto"/>
            </w:tcBorders>
            <w:shd w:val="clear" w:color="000000" w:fill="FFFFFF"/>
            <w:vAlign w:val="center"/>
            <w:hideMark/>
          </w:tcPr>
          <w:p w14:paraId="17C062E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1 977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E6353" w14:textId="20B0833A"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215,3</w:t>
            </w:r>
          </w:p>
        </w:tc>
      </w:tr>
      <w:tr w:rsidR="000868E4" w:rsidRPr="000868E4" w14:paraId="39F699AE"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1640C6BC"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Карагандинская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4E14CC5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2 249</w:t>
            </w:r>
          </w:p>
        </w:tc>
        <w:tc>
          <w:tcPr>
            <w:tcW w:w="960" w:type="dxa"/>
            <w:tcBorders>
              <w:top w:val="nil"/>
              <w:left w:val="nil"/>
              <w:bottom w:val="single" w:sz="8" w:space="0" w:color="auto"/>
              <w:right w:val="single" w:sz="8" w:space="0" w:color="auto"/>
            </w:tcBorders>
            <w:shd w:val="clear" w:color="000000" w:fill="FFFFFF"/>
            <w:noWrap/>
            <w:vAlign w:val="center"/>
            <w:hideMark/>
          </w:tcPr>
          <w:p w14:paraId="0EF0591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2 683</w:t>
            </w:r>
          </w:p>
        </w:tc>
        <w:tc>
          <w:tcPr>
            <w:tcW w:w="960" w:type="dxa"/>
            <w:tcBorders>
              <w:top w:val="nil"/>
              <w:left w:val="nil"/>
              <w:bottom w:val="single" w:sz="8" w:space="0" w:color="auto"/>
              <w:right w:val="single" w:sz="8" w:space="0" w:color="auto"/>
            </w:tcBorders>
            <w:shd w:val="clear" w:color="000000" w:fill="FFFFFF"/>
            <w:noWrap/>
            <w:vAlign w:val="center"/>
            <w:hideMark/>
          </w:tcPr>
          <w:p w14:paraId="35956F6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3 101</w:t>
            </w:r>
          </w:p>
        </w:tc>
        <w:tc>
          <w:tcPr>
            <w:tcW w:w="960" w:type="dxa"/>
            <w:tcBorders>
              <w:top w:val="nil"/>
              <w:left w:val="nil"/>
              <w:bottom w:val="single" w:sz="8" w:space="0" w:color="auto"/>
              <w:right w:val="single" w:sz="8" w:space="0" w:color="auto"/>
            </w:tcBorders>
            <w:shd w:val="clear" w:color="000000" w:fill="FFFFFF"/>
            <w:noWrap/>
            <w:vAlign w:val="center"/>
            <w:hideMark/>
          </w:tcPr>
          <w:p w14:paraId="40DFFC9D"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3 432</w:t>
            </w:r>
          </w:p>
        </w:tc>
        <w:tc>
          <w:tcPr>
            <w:tcW w:w="816" w:type="dxa"/>
            <w:tcBorders>
              <w:top w:val="nil"/>
              <w:left w:val="nil"/>
              <w:bottom w:val="single" w:sz="8" w:space="0" w:color="auto"/>
              <w:right w:val="single" w:sz="8" w:space="0" w:color="auto"/>
            </w:tcBorders>
            <w:shd w:val="clear" w:color="000000" w:fill="FFFFFF"/>
            <w:vAlign w:val="center"/>
            <w:hideMark/>
          </w:tcPr>
          <w:p w14:paraId="6BEAFB5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3 911</w:t>
            </w:r>
          </w:p>
        </w:tc>
        <w:tc>
          <w:tcPr>
            <w:tcW w:w="816" w:type="dxa"/>
            <w:tcBorders>
              <w:top w:val="nil"/>
              <w:left w:val="nil"/>
              <w:bottom w:val="single" w:sz="8" w:space="0" w:color="auto"/>
              <w:right w:val="single" w:sz="8" w:space="0" w:color="auto"/>
            </w:tcBorders>
            <w:shd w:val="clear" w:color="000000" w:fill="FFFFFF"/>
            <w:vAlign w:val="center"/>
            <w:hideMark/>
          </w:tcPr>
          <w:p w14:paraId="30B8E61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4 432</w:t>
            </w:r>
          </w:p>
        </w:tc>
        <w:tc>
          <w:tcPr>
            <w:tcW w:w="960" w:type="dxa"/>
            <w:tcBorders>
              <w:top w:val="nil"/>
              <w:left w:val="nil"/>
              <w:bottom w:val="single" w:sz="8" w:space="0" w:color="auto"/>
              <w:right w:val="single" w:sz="4" w:space="0" w:color="auto"/>
            </w:tcBorders>
            <w:shd w:val="clear" w:color="000000" w:fill="FFFFFF"/>
            <w:vAlign w:val="center"/>
            <w:hideMark/>
          </w:tcPr>
          <w:p w14:paraId="405FBDB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5 419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E32FB" w14:textId="266E86A0"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240,</w:t>
            </w:r>
            <w:r>
              <w:rPr>
                <w:rFonts w:ascii="Times New Roman" w:eastAsia="Times New Roman" w:hAnsi="Times New Roman" w:cs="Times New Roman"/>
                <w:color w:val="000000"/>
              </w:rPr>
              <w:t>9</w:t>
            </w:r>
          </w:p>
        </w:tc>
      </w:tr>
      <w:tr w:rsidR="000868E4" w:rsidRPr="000868E4" w14:paraId="17B855E1"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44728187"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Костанайская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77DFDF4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1 562</w:t>
            </w:r>
          </w:p>
        </w:tc>
        <w:tc>
          <w:tcPr>
            <w:tcW w:w="960" w:type="dxa"/>
            <w:tcBorders>
              <w:top w:val="nil"/>
              <w:left w:val="nil"/>
              <w:bottom w:val="single" w:sz="8" w:space="0" w:color="auto"/>
              <w:right w:val="single" w:sz="8" w:space="0" w:color="auto"/>
            </w:tcBorders>
            <w:shd w:val="clear" w:color="000000" w:fill="FFFFFF"/>
            <w:noWrap/>
            <w:vAlign w:val="center"/>
            <w:hideMark/>
          </w:tcPr>
          <w:p w14:paraId="62865CD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1 727</w:t>
            </w:r>
          </w:p>
        </w:tc>
        <w:tc>
          <w:tcPr>
            <w:tcW w:w="960" w:type="dxa"/>
            <w:tcBorders>
              <w:top w:val="nil"/>
              <w:left w:val="nil"/>
              <w:bottom w:val="single" w:sz="8" w:space="0" w:color="auto"/>
              <w:right w:val="single" w:sz="8" w:space="0" w:color="auto"/>
            </w:tcBorders>
            <w:shd w:val="clear" w:color="000000" w:fill="FFFFFF"/>
            <w:noWrap/>
            <w:vAlign w:val="center"/>
            <w:hideMark/>
          </w:tcPr>
          <w:p w14:paraId="57A4BC9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2 109</w:t>
            </w:r>
          </w:p>
        </w:tc>
        <w:tc>
          <w:tcPr>
            <w:tcW w:w="960" w:type="dxa"/>
            <w:tcBorders>
              <w:top w:val="nil"/>
              <w:left w:val="nil"/>
              <w:bottom w:val="single" w:sz="8" w:space="0" w:color="auto"/>
              <w:right w:val="single" w:sz="8" w:space="0" w:color="auto"/>
            </w:tcBorders>
            <w:shd w:val="clear" w:color="000000" w:fill="FFFFFF"/>
            <w:noWrap/>
            <w:vAlign w:val="center"/>
            <w:hideMark/>
          </w:tcPr>
          <w:p w14:paraId="65E3927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2 367</w:t>
            </w:r>
          </w:p>
        </w:tc>
        <w:tc>
          <w:tcPr>
            <w:tcW w:w="816" w:type="dxa"/>
            <w:tcBorders>
              <w:top w:val="nil"/>
              <w:left w:val="nil"/>
              <w:bottom w:val="single" w:sz="8" w:space="0" w:color="auto"/>
              <w:right w:val="single" w:sz="8" w:space="0" w:color="auto"/>
            </w:tcBorders>
            <w:shd w:val="clear" w:color="000000" w:fill="FFFFFF"/>
            <w:vAlign w:val="center"/>
            <w:hideMark/>
          </w:tcPr>
          <w:p w14:paraId="6676E67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2 816</w:t>
            </w:r>
          </w:p>
        </w:tc>
        <w:tc>
          <w:tcPr>
            <w:tcW w:w="816" w:type="dxa"/>
            <w:tcBorders>
              <w:top w:val="nil"/>
              <w:left w:val="nil"/>
              <w:bottom w:val="single" w:sz="8" w:space="0" w:color="auto"/>
              <w:right w:val="single" w:sz="8" w:space="0" w:color="auto"/>
            </w:tcBorders>
            <w:shd w:val="clear" w:color="000000" w:fill="FFFFFF"/>
            <w:vAlign w:val="center"/>
            <w:hideMark/>
          </w:tcPr>
          <w:p w14:paraId="7A74AAD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3 315</w:t>
            </w:r>
          </w:p>
        </w:tc>
        <w:tc>
          <w:tcPr>
            <w:tcW w:w="960" w:type="dxa"/>
            <w:tcBorders>
              <w:top w:val="nil"/>
              <w:left w:val="nil"/>
              <w:bottom w:val="single" w:sz="8" w:space="0" w:color="auto"/>
              <w:right w:val="single" w:sz="4" w:space="0" w:color="auto"/>
            </w:tcBorders>
            <w:shd w:val="clear" w:color="000000" w:fill="FFFFFF"/>
            <w:vAlign w:val="center"/>
            <w:hideMark/>
          </w:tcPr>
          <w:p w14:paraId="68CACFB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4 083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0C3E7" w14:textId="17B70372"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261,4</w:t>
            </w:r>
          </w:p>
        </w:tc>
      </w:tr>
      <w:tr w:rsidR="000868E4" w:rsidRPr="000868E4" w14:paraId="043B44F7"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15C34DDE"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Кызылординская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008EE8D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1 534</w:t>
            </w:r>
          </w:p>
        </w:tc>
        <w:tc>
          <w:tcPr>
            <w:tcW w:w="960" w:type="dxa"/>
            <w:tcBorders>
              <w:top w:val="nil"/>
              <w:left w:val="nil"/>
              <w:bottom w:val="single" w:sz="8" w:space="0" w:color="auto"/>
              <w:right w:val="single" w:sz="8" w:space="0" w:color="auto"/>
            </w:tcBorders>
            <w:shd w:val="clear" w:color="000000" w:fill="FFFFFF"/>
            <w:noWrap/>
            <w:vAlign w:val="center"/>
            <w:hideMark/>
          </w:tcPr>
          <w:p w14:paraId="058618A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1 701</w:t>
            </w:r>
          </w:p>
        </w:tc>
        <w:tc>
          <w:tcPr>
            <w:tcW w:w="960" w:type="dxa"/>
            <w:tcBorders>
              <w:top w:val="nil"/>
              <w:left w:val="nil"/>
              <w:bottom w:val="single" w:sz="8" w:space="0" w:color="auto"/>
              <w:right w:val="single" w:sz="8" w:space="0" w:color="auto"/>
            </w:tcBorders>
            <w:shd w:val="clear" w:color="000000" w:fill="FFFFFF"/>
            <w:noWrap/>
            <w:vAlign w:val="center"/>
            <w:hideMark/>
          </w:tcPr>
          <w:p w14:paraId="046C952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1 839</w:t>
            </w:r>
          </w:p>
        </w:tc>
        <w:tc>
          <w:tcPr>
            <w:tcW w:w="960" w:type="dxa"/>
            <w:tcBorders>
              <w:top w:val="nil"/>
              <w:left w:val="nil"/>
              <w:bottom w:val="single" w:sz="8" w:space="0" w:color="auto"/>
              <w:right w:val="single" w:sz="8" w:space="0" w:color="auto"/>
            </w:tcBorders>
            <w:shd w:val="clear" w:color="000000" w:fill="FFFFFF"/>
            <w:noWrap/>
            <w:vAlign w:val="center"/>
            <w:hideMark/>
          </w:tcPr>
          <w:p w14:paraId="54A2363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2 088</w:t>
            </w:r>
          </w:p>
        </w:tc>
        <w:tc>
          <w:tcPr>
            <w:tcW w:w="816" w:type="dxa"/>
            <w:tcBorders>
              <w:top w:val="nil"/>
              <w:left w:val="nil"/>
              <w:bottom w:val="single" w:sz="8" w:space="0" w:color="auto"/>
              <w:right w:val="single" w:sz="8" w:space="0" w:color="auto"/>
            </w:tcBorders>
            <w:shd w:val="clear" w:color="000000" w:fill="FFFFFF"/>
            <w:vAlign w:val="center"/>
            <w:hideMark/>
          </w:tcPr>
          <w:p w14:paraId="6E06B60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2 289</w:t>
            </w:r>
          </w:p>
        </w:tc>
        <w:tc>
          <w:tcPr>
            <w:tcW w:w="816" w:type="dxa"/>
            <w:tcBorders>
              <w:top w:val="nil"/>
              <w:left w:val="nil"/>
              <w:bottom w:val="single" w:sz="8" w:space="0" w:color="auto"/>
              <w:right w:val="single" w:sz="8" w:space="0" w:color="auto"/>
            </w:tcBorders>
            <w:shd w:val="clear" w:color="000000" w:fill="FFFFFF"/>
            <w:vAlign w:val="center"/>
            <w:hideMark/>
          </w:tcPr>
          <w:p w14:paraId="1281C49F"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2 033</w:t>
            </w:r>
          </w:p>
        </w:tc>
        <w:tc>
          <w:tcPr>
            <w:tcW w:w="960" w:type="dxa"/>
            <w:tcBorders>
              <w:top w:val="nil"/>
              <w:left w:val="nil"/>
              <w:bottom w:val="single" w:sz="8" w:space="0" w:color="auto"/>
              <w:right w:val="single" w:sz="4" w:space="0" w:color="auto"/>
            </w:tcBorders>
            <w:shd w:val="clear" w:color="000000" w:fill="FFFFFF"/>
            <w:vAlign w:val="center"/>
            <w:hideMark/>
          </w:tcPr>
          <w:p w14:paraId="1760C35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2 345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256DD" w14:textId="2D1A3B03"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152,</w:t>
            </w:r>
            <w:r>
              <w:rPr>
                <w:rFonts w:ascii="Times New Roman" w:eastAsia="Times New Roman" w:hAnsi="Times New Roman" w:cs="Times New Roman"/>
                <w:color w:val="000000"/>
              </w:rPr>
              <w:t>9</w:t>
            </w:r>
          </w:p>
        </w:tc>
      </w:tr>
      <w:tr w:rsidR="000868E4" w:rsidRPr="000868E4" w14:paraId="45DF81A7"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0D161C3"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Мангистауская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2BA0723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3 443</w:t>
            </w:r>
          </w:p>
        </w:tc>
        <w:tc>
          <w:tcPr>
            <w:tcW w:w="960" w:type="dxa"/>
            <w:tcBorders>
              <w:top w:val="nil"/>
              <w:left w:val="nil"/>
              <w:bottom w:val="single" w:sz="8" w:space="0" w:color="auto"/>
              <w:right w:val="single" w:sz="8" w:space="0" w:color="auto"/>
            </w:tcBorders>
            <w:shd w:val="clear" w:color="000000" w:fill="FFFFFF"/>
            <w:noWrap/>
            <w:vAlign w:val="center"/>
            <w:hideMark/>
          </w:tcPr>
          <w:p w14:paraId="454ABC4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3 881</w:t>
            </w:r>
          </w:p>
        </w:tc>
        <w:tc>
          <w:tcPr>
            <w:tcW w:w="960" w:type="dxa"/>
            <w:tcBorders>
              <w:top w:val="nil"/>
              <w:left w:val="nil"/>
              <w:bottom w:val="single" w:sz="8" w:space="0" w:color="auto"/>
              <w:right w:val="single" w:sz="8" w:space="0" w:color="auto"/>
            </w:tcBorders>
            <w:shd w:val="clear" w:color="000000" w:fill="FFFFFF"/>
            <w:noWrap/>
            <w:vAlign w:val="center"/>
            <w:hideMark/>
          </w:tcPr>
          <w:p w14:paraId="5F25421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5 059</w:t>
            </w:r>
          </w:p>
        </w:tc>
        <w:tc>
          <w:tcPr>
            <w:tcW w:w="960" w:type="dxa"/>
            <w:tcBorders>
              <w:top w:val="nil"/>
              <w:left w:val="nil"/>
              <w:bottom w:val="single" w:sz="8" w:space="0" w:color="auto"/>
              <w:right w:val="single" w:sz="8" w:space="0" w:color="auto"/>
            </w:tcBorders>
            <w:shd w:val="clear" w:color="000000" w:fill="FFFFFF"/>
            <w:noWrap/>
            <w:vAlign w:val="center"/>
            <w:hideMark/>
          </w:tcPr>
          <w:p w14:paraId="3365277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5 683</w:t>
            </w:r>
          </w:p>
        </w:tc>
        <w:tc>
          <w:tcPr>
            <w:tcW w:w="816" w:type="dxa"/>
            <w:tcBorders>
              <w:top w:val="nil"/>
              <w:left w:val="nil"/>
              <w:bottom w:val="single" w:sz="8" w:space="0" w:color="auto"/>
              <w:right w:val="single" w:sz="8" w:space="0" w:color="auto"/>
            </w:tcBorders>
            <w:shd w:val="clear" w:color="000000" w:fill="FFFFFF"/>
            <w:vAlign w:val="center"/>
            <w:hideMark/>
          </w:tcPr>
          <w:p w14:paraId="4AA832D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5 353</w:t>
            </w:r>
          </w:p>
        </w:tc>
        <w:tc>
          <w:tcPr>
            <w:tcW w:w="816" w:type="dxa"/>
            <w:tcBorders>
              <w:top w:val="nil"/>
              <w:left w:val="nil"/>
              <w:bottom w:val="single" w:sz="8" w:space="0" w:color="auto"/>
              <w:right w:val="single" w:sz="8" w:space="0" w:color="auto"/>
            </w:tcBorders>
            <w:shd w:val="clear" w:color="000000" w:fill="FFFFFF"/>
            <w:vAlign w:val="center"/>
            <w:hideMark/>
          </w:tcPr>
          <w:p w14:paraId="31B3FCF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4 335</w:t>
            </w:r>
          </w:p>
        </w:tc>
        <w:tc>
          <w:tcPr>
            <w:tcW w:w="960" w:type="dxa"/>
            <w:tcBorders>
              <w:top w:val="nil"/>
              <w:left w:val="nil"/>
              <w:bottom w:val="single" w:sz="8" w:space="0" w:color="auto"/>
              <w:right w:val="single" w:sz="4" w:space="0" w:color="auto"/>
            </w:tcBorders>
            <w:shd w:val="clear" w:color="000000" w:fill="FFFFFF"/>
            <w:vAlign w:val="center"/>
            <w:hideMark/>
          </w:tcPr>
          <w:p w14:paraId="60FC377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4 967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7CE3B" w14:textId="48ACC2CF"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144,</w:t>
            </w:r>
            <w:r>
              <w:rPr>
                <w:rFonts w:ascii="Times New Roman" w:eastAsia="Times New Roman" w:hAnsi="Times New Roman" w:cs="Times New Roman"/>
                <w:color w:val="000000"/>
              </w:rPr>
              <w:t>3</w:t>
            </w:r>
          </w:p>
        </w:tc>
      </w:tr>
      <w:tr w:rsidR="000868E4" w:rsidRPr="000868E4" w14:paraId="123E2517"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2A7DC3CD"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Южно-Казахстанская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35CD6B0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891</w:t>
            </w:r>
          </w:p>
        </w:tc>
        <w:tc>
          <w:tcPr>
            <w:tcW w:w="960" w:type="dxa"/>
            <w:tcBorders>
              <w:top w:val="nil"/>
              <w:left w:val="nil"/>
              <w:bottom w:val="single" w:sz="8" w:space="0" w:color="auto"/>
              <w:right w:val="single" w:sz="8" w:space="0" w:color="auto"/>
            </w:tcBorders>
            <w:shd w:val="clear" w:color="000000" w:fill="FFFFFF"/>
            <w:noWrap/>
            <w:vAlign w:val="center"/>
            <w:hideMark/>
          </w:tcPr>
          <w:p w14:paraId="249010C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975</w:t>
            </w:r>
          </w:p>
        </w:tc>
        <w:tc>
          <w:tcPr>
            <w:tcW w:w="960" w:type="dxa"/>
            <w:tcBorders>
              <w:top w:val="nil"/>
              <w:left w:val="nil"/>
              <w:bottom w:val="single" w:sz="8" w:space="0" w:color="auto"/>
              <w:right w:val="single" w:sz="8" w:space="0" w:color="auto"/>
            </w:tcBorders>
            <w:shd w:val="clear" w:color="000000" w:fill="FFFFFF"/>
            <w:noWrap/>
            <w:vAlign w:val="center"/>
            <w:hideMark/>
          </w:tcPr>
          <w:p w14:paraId="45DFD02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1 098</w:t>
            </w:r>
          </w:p>
        </w:tc>
        <w:tc>
          <w:tcPr>
            <w:tcW w:w="960" w:type="dxa"/>
            <w:tcBorders>
              <w:top w:val="nil"/>
              <w:left w:val="nil"/>
              <w:bottom w:val="single" w:sz="8" w:space="0" w:color="auto"/>
              <w:right w:val="single" w:sz="8" w:space="0" w:color="auto"/>
            </w:tcBorders>
            <w:shd w:val="clear" w:color="000000" w:fill="FFFFFF"/>
            <w:noWrap/>
            <w:vAlign w:val="center"/>
            <w:hideMark/>
          </w:tcPr>
          <w:p w14:paraId="3641FED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816" w:type="dxa"/>
            <w:tcBorders>
              <w:top w:val="nil"/>
              <w:left w:val="nil"/>
              <w:bottom w:val="single" w:sz="8" w:space="0" w:color="auto"/>
              <w:right w:val="single" w:sz="8" w:space="0" w:color="auto"/>
            </w:tcBorders>
            <w:shd w:val="clear" w:color="000000" w:fill="FFFFFF"/>
            <w:vAlign w:val="center"/>
            <w:hideMark/>
          </w:tcPr>
          <w:p w14:paraId="1CD9D28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816" w:type="dxa"/>
            <w:tcBorders>
              <w:top w:val="nil"/>
              <w:left w:val="nil"/>
              <w:bottom w:val="single" w:sz="8" w:space="0" w:color="auto"/>
              <w:right w:val="single" w:sz="8" w:space="0" w:color="auto"/>
            </w:tcBorders>
            <w:shd w:val="clear" w:color="000000" w:fill="FFFFFF"/>
            <w:vAlign w:val="center"/>
            <w:hideMark/>
          </w:tcPr>
          <w:p w14:paraId="6B6D36E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nil"/>
              <w:left w:val="nil"/>
              <w:bottom w:val="single" w:sz="8" w:space="0" w:color="auto"/>
              <w:right w:val="single" w:sz="4" w:space="0" w:color="auto"/>
            </w:tcBorders>
            <w:shd w:val="clear" w:color="000000" w:fill="FFFFFF"/>
            <w:vAlign w:val="center"/>
            <w:hideMark/>
          </w:tcPr>
          <w:p w14:paraId="57E0949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20A33" w14:textId="35394BCD" w:rsidR="000868E4" w:rsidRPr="000868E4" w:rsidRDefault="000868E4" w:rsidP="00F23B61">
            <w:pPr>
              <w:spacing w:after="0" w:line="240" w:lineRule="auto"/>
              <w:jc w:val="center"/>
              <w:rPr>
                <w:rFonts w:ascii="Times New Roman" w:eastAsia="Times New Roman" w:hAnsi="Times New Roman" w:cs="Times New Roman"/>
                <w:color w:val="000000"/>
              </w:rPr>
            </w:pPr>
          </w:p>
        </w:tc>
      </w:tr>
      <w:tr w:rsidR="000868E4" w:rsidRPr="000868E4" w14:paraId="4E911CD1"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5219FAB"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Павлодарская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25F76BC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2 293</w:t>
            </w:r>
          </w:p>
        </w:tc>
        <w:tc>
          <w:tcPr>
            <w:tcW w:w="960" w:type="dxa"/>
            <w:tcBorders>
              <w:top w:val="nil"/>
              <w:left w:val="nil"/>
              <w:bottom w:val="single" w:sz="8" w:space="0" w:color="auto"/>
              <w:right w:val="single" w:sz="8" w:space="0" w:color="auto"/>
            </w:tcBorders>
            <w:shd w:val="clear" w:color="000000" w:fill="FFFFFF"/>
            <w:noWrap/>
            <w:vAlign w:val="center"/>
            <w:hideMark/>
          </w:tcPr>
          <w:p w14:paraId="1FEF0A3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2 607</w:t>
            </w:r>
          </w:p>
        </w:tc>
        <w:tc>
          <w:tcPr>
            <w:tcW w:w="960" w:type="dxa"/>
            <w:tcBorders>
              <w:top w:val="nil"/>
              <w:left w:val="nil"/>
              <w:bottom w:val="single" w:sz="8" w:space="0" w:color="auto"/>
              <w:right w:val="single" w:sz="8" w:space="0" w:color="auto"/>
            </w:tcBorders>
            <w:shd w:val="clear" w:color="000000" w:fill="FFFFFF"/>
            <w:noWrap/>
            <w:vAlign w:val="center"/>
            <w:hideMark/>
          </w:tcPr>
          <w:p w14:paraId="30678DB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3 134</w:t>
            </w:r>
          </w:p>
        </w:tc>
        <w:tc>
          <w:tcPr>
            <w:tcW w:w="960" w:type="dxa"/>
            <w:tcBorders>
              <w:top w:val="nil"/>
              <w:left w:val="nil"/>
              <w:bottom w:val="single" w:sz="8" w:space="0" w:color="auto"/>
              <w:right w:val="single" w:sz="8" w:space="0" w:color="auto"/>
            </w:tcBorders>
            <w:shd w:val="clear" w:color="000000" w:fill="FFFFFF"/>
            <w:noWrap/>
            <w:vAlign w:val="center"/>
            <w:hideMark/>
          </w:tcPr>
          <w:p w14:paraId="0FB36B2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3 641</w:t>
            </w:r>
          </w:p>
        </w:tc>
        <w:tc>
          <w:tcPr>
            <w:tcW w:w="816" w:type="dxa"/>
            <w:tcBorders>
              <w:top w:val="nil"/>
              <w:left w:val="nil"/>
              <w:bottom w:val="single" w:sz="8" w:space="0" w:color="auto"/>
              <w:right w:val="single" w:sz="8" w:space="0" w:color="auto"/>
            </w:tcBorders>
            <w:shd w:val="clear" w:color="000000" w:fill="FFFFFF"/>
            <w:vAlign w:val="center"/>
            <w:hideMark/>
          </w:tcPr>
          <w:p w14:paraId="7121DB2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4 023</w:t>
            </w:r>
          </w:p>
        </w:tc>
        <w:tc>
          <w:tcPr>
            <w:tcW w:w="816" w:type="dxa"/>
            <w:tcBorders>
              <w:top w:val="nil"/>
              <w:left w:val="nil"/>
              <w:bottom w:val="single" w:sz="8" w:space="0" w:color="auto"/>
              <w:right w:val="single" w:sz="8" w:space="0" w:color="auto"/>
            </w:tcBorders>
            <w:shd w:val="clear" w:color="000000" w:fill="FFFFFF"/>
            <w:vAlign w:val="center"/>
            <w:hideMark/>
          </w:tcPr>
          <w:p w14:paraId="3AE16546"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4 151</w:t>
            </w:r>
          </w:p>
        </w:tc>
        <w:tc>
          <w:tcPr>
            <w:tcW w:w="960" w:type="dxa"/>
            <w:tcBorders>
              <w:top w:val="nil"/>
              <w:left w:val="nil"/>
              <w:bottom w:val="single" w:sz="8" w:space="0" w:color="auto"/>
              <w:right w:val="single" w:sz="4" w:space="0" w:color="auto"/>
            </w:tcBorders>
            <w:shd w:val="clear" w:color="000000" w:fill="FFFFFF"/>
            <w:vAlign w:val="center"/>
            <w:hideMark/>
          </w:tcPr>
          <w:p w14:paraId="73F6FCE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5 185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02465" w14:textId="620643C7"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226,1</w:t>
            </w:r>
          </w:p>
        </w:tc>
      </w:tr>
      <w:tr w:rsidR="000868E4" w:rsidRPr="000868E4" w14:paraId="7BBADE5C"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300B6DDF"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Северо-Казахстанская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4182C5B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1 467</w:t>
            </w:r>
          </w:p>
        </w:tc>
        <w:tc>
          <w:tcPr>
            <w:tcW w:w="960" w:type="dxa"/>
            <w:tcBorders>
              <w:top w:val="nil"/>
              <w:left w:val="nil"/>
              <w:bottom w:val="single" w:sz="8" w:space="0" w:color="auto"/>
              <w:right w:val="single" w:sz="8" w:space="0" w:color="auto"/>
            </w:tcBorders>
            <w:shd w:val="clear" w:color="000000" w:fill="FFFFFF"/>
            <w:noWrap/>
            <w:vAlign w:val="center"/>
            <w:hideMark/>
          </w:tcPr>
          <w:p w14:paraId="50E82F8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1 621</w:t>
            </w:r>
          </w:p>
        </w:tc>
        <w:tc>
          <w:tcPr>
            <w:tcW w:w="960" w:type="dxa"/>
            <w:tcBorders>
              <w:top w:val="nil"/>
              <w:left w:val="nil"/>
              <w:bottom w:val="single" w:sz="8" w:space="0" w:color="auto"/>
              <w:right w:val="single" w:sz="8" w:space="0" w:color="auto"/>
            </w:tcBorders>
            <w:shd w:val="clear" w:color="000000" w:fill="FFFFFF"/>
            <w:noWrap/>
            <w:vAlign w:val="center"/>
            <w:hideMark/>
          </w:tcPr>
          <w:p w14:paraId="76737E3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1 986</w:t>
            </w:r>
          </w:p>
        </w:tc>
        <w:tc>
          <w:tcPr>
            <w:tcW w:w="960" w:type="dxa"/>
            <w:tcBorders>
              <w:top w:val="nil"/>
              <w:left w:val="nil"/>
              <w:bottom w:val="single" w:sz="8" w:space="0" w:color="auto"/>
              <w:right w:val="single" w:sz="8" w:space="0" w:color="auto"/>
            </w:tcBorders>
            <w:shd w:val="clear" w:color="000000" w:fill="FFFFFF"/>
            <w:noWrap/>
            <w:vAlign w:val="center"/>
            <w:hideMark/>
          </w:tcPr>
          <w:p w14:paraId="47BEFF9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2 178</w:t>
            </w:r>
          </w:p>
        </w:tc>
        <w:tc>
          <w:tcPr>
            <w:tcW w:w="816" w:type="dxa"/>
            <w:tcBorders>
              <w:top w:val="nil"/>
              <w:left w:val="nil"/>
              <w:bottom w:val="single" w:sz="8" w:space="0" w:color="auto"/>
              <w:right w:val="single" w:sz="8" w:space="0" w:color="auto"/>
            </w:tcBorders>
            <w:shd w:val="clear" w:color="000000" w:fill="FFFFFF"/>
            <w:vAlign w:val="center"/>
            <w:hideMark/>
          </w:tcPr>
          <w:p w14:paraId="055F3F0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2 506</w:t>
            </w:r>
          </w:p>
        </w:tc>
        <w:tc>
          <w:tcPr>
            <w:tcW w:w="816" w:type="dxa"/>
            <w:tcBorders>
              <w:top w:val="nil"/>
              <w:left w:val="nil"/>
              <w:bottom w:val="single" w:sz="8" w:space="0" w:color="auto"/>
              <w:right w:val="single" w:sz="8" w:space="0" w:color="auto"/>
            </w:tcBorders>
            <w:shd w:val="clear" w:color="000000" w:fill="FFFFFF"/>
            <w:vAlign w:val="center"/>
            <w:hideMark/>
          </w:tcPr>
          <w:p w14:paraId="320107B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2 878</w:t>
            </w:r>
          </w:p>
        </w:tc>
        <w:tc>
          <w:tcPr>
            <w:tcW w:w="960" w:type="dxa"/>
            <w:tcBorders>
              <w:top w:val="nil"/>
              <w:left w:val="nil"/>
              <w:bottom w:val="single" w:sz="8" w:space="0" w:color="auto"/>
              <w:right w:val="single" w:sz="4" w:space="0" w:color="auto"/>
            </w:tcBorders>
            <w:shd w:val="clear" w:color="000000" w:fill="FFFFFF"/>
            <w:vAlign w:val="center"/>
            <w:hideMark/>
          </w:tcPr>
          <w:p w14:paraId="6C90F49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3 314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3C575" w14:textId="25216593"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225,9</w:t>
            </w:r>
          </w:p>
        </w:tc>
      </w:tr>
      <w:tr w:rsidR="000868E4" w:rsidRPr="000868E4" w14:paraId="4620F3AD"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4AF16CDA"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Туркестанская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2AE9C3B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000000" w:fill="FFFFFF"/>
            <w:noWrap/>
            <w:vAlign w:val="center"/>
            <w:hideMark/>
          </w:tcPr>
          <w:p w14:paraId="6506C349"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000000" w:fill="FFFFFF"/>
            <w:noWrap/>
            <w:vAlign w:val="center"/>
            <w:hideMark/>
          </w:tcPr>
          <w:p w14:paraId="4F7EA601"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nil"/>
              <w:left w:val="nil"/>
              <w:bottom w:val="single" w:sz="8" w:space="0" w:color="auto"/>
              <w:right w:val="single" w:sz="8" w:space="0" w:color="auto"/>
            </w:tcBorders>
            <w:shd w:val="clear" w:color="000000" w:fill="FFFFFF"/>
            <w:noWrap/>
            <w:vAlign w:val="center"/>
            <w:hideMark/>
          </w:tcPr>
          <w:p w14:paraId="48B3501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838</w:t>
            </w:r>
          </w:p>
        </w:tc>
        <w:tc>
          <w:tcPr>
            <w:tcW w:w="816" w:type="dxa"/>
            <w:tcBorders>
              <w:top w:val="nil"/>
              <w:left w:val="nil"/>
              <w:bottom w:val="single" w:sz="8" w:space="0" w:color="auto"/>
              <w:right w:val="single" w:sz="8" w:space="0" w:color="auto"/>
            </w:tcBorders>
            <w:shd w:val="clear" w:color="000000" w:fill="FFFFFF"/>
            <w:vAlign w:val="center"/>
            <w:hideMark/>
          </w:tcPr>
          <w:p w14:paraId="2213CF5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1 008</w:t>
            </w:r>
          </w:p>
        </w:tc>
        <w:tc>
          <w:tcPr>
            <w:tcW w:w="816" w:type="dxa"/>
            <w:tcBorders>
              <w:top w:val="nil"/>
              <w:left w:val="nil"/>
              <w:bottom w:val="single" w:sz="8" w:space="0" w:color="auto"/>
              <w:right w:val="single" w:sz="8" w:space="0" w:color="auto"/>
            </w:tcBorders>
            <w:shd w:val="clear" w:color="000000" w:fill="FFFFFF"/>
            <w:vAlign w:val="center"/>
            <w:hideMark/>
          </w:tcPr>
          <w:p w14:paraId="6D05AEF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1 174</w:t>
            </w:r>
          </w:p>
        </w:tc>
        <w:tc>
          <w:tcPr>
            <w:tcW w:w="960" w:type="dxa"/>
            <w:tcBorders>
              <w:top w:val="nil"/>
              <w:left w:val="nil"/>
              <w:bottom w:val="single" w:sz="8" w:space="0" w:color="auto"/>
              <w:right w:val="single" w:sz="4" w:space="0" w:color="auto"/>
            </w:tcBorders>
            <w:shd w:val="clear" w:color="000000" w:fill="FFFFFF"/>
            <w:vAlign w:val="center"/>
            <w:hideMark/>
          </w:tcPr>
          <w:p w14:paraId="0E1637B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1 363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31B74" w14:textId="721DC313" w:rsidR="000868E4" w:rsidRPr="000868E4" w:rsidRDefault="000868E4" w:rsidP="00F23B61">
            <w:pPr>
              <w:spacing w:after="0" w:line="240" w:lineRule="auto"/>
              <w:jc w:val="center"/>
              <w:rPr>
                <w:rFonts w:ascii="Times New Roman" w:eastAsia="Times New Roman" w:hAnsi="Times New Roman" w:cs="Times New Roman"/>
                <w:color w:val="000000"/>
              </w:rPr>
            </w:pPr>
          </w:p>
        </w:tc>
      </w:tr>
      <w:tr w:rsidR="000868E4" w:rsidRPr="000868E4" w14:paraId="617805E0"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9311913"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Восточно-Казахстанская</w:t>
            </w:r>
          </w:p>
        </w:tc>
        <w:tc>
          <w:tcPr>
            <w:tcW w:w="960" w:type="dxa"/>
            <w:tcBorders>
              <w:top w:val="nil"/>
              <w:left w:val="nil"/>
              <w:bottom w:val="single" w:sz="8" w:space="0" w:color="auto"/>
              <w:right w:val="single" w:sz="8" w:space="0" w:color="auto"/>
            </w:tcBorders>
            <w:shd w:val="clear" w:color="000000" w:fill="FFFFFF"/>
            <w:noWrap/>
            <w:vAlign w:val="center"/>
            <w:hideMark/>
          </w:tcPr>
          <w:p w14:paraId="6B9BD6F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1 656</w:t>
            </w:r>
          </w:p>
        </w:tc>
        <w:tc>
          <w:tcPr>
            <w:tcW w:w="960" w:type="dxa"/>
            <w:tcBorders>
              <w:top w:val="nil"/>
              <w:left w:val="nil"/>
              <w:bottom w:val="single" w:sz="8" w:space="0" w:color="auto"/>
              <w:right w:val="single" w:sz="8" w:space="0" w:color="auto"/>
            </w:tcBorders>
            <w:shd w:val="clear" w:color="000000" w:fill="FFFFFF"/>
            <w:noWrap/>
            <w:vAlign w:val="center"/>
            <w:hideMark/>
          </w:tcPr>
          <w:p w14:paraId="54921B9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2 006</w:t>
            </w:r>
          </w:p>
        </w:tc>
        <w:tc>
          <w:tcPr>
            <w:tcW w:w="960" w:type="dxa"/>
            <w:tcBorders>
              <w:top w:val="nil"/>
              <w:left w:val="nil"/>
              <w:bottom w:val="single" w:sz="8" w:space="0" w:color="auto"/>
              <w:right w:val="single" w:sz="8" w:space="0" w:color="auto"/>
            </w:tcBorders>
            <w:shd w:val="clear" w:color="000000" w:fill="FFFFFF"/>
            <w:noWrap/>
            <w:vAlign w:val="center"/>
            <w:hideMark/>
          </w:tcPr>
          <w:p w14:paraId="04395EA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2 290</w:t>
            </w:r>
          </w:p>
        </w:tc>
        <w:tc>
          <w:tcPr>
            <w:tcW w:w="960" w:type="dxa"/>
            <w:tcBorders>
              <w:top w:val="nil"/>
              <w:left w:val="nil"/>
              <w:bottom w:val="single" w:sz="8" w:space="0" w:color="auto"/>
              <w:right w:val="single" w:sz="8" w:space="0" w:color="auto"/>
            </w:tcBorders>
            <w:shd w:val="clear" w:color="000000" w:fill="FFFFFF"/>
            <w:noWrap/>
            <w:vAlign w:val="center"/>
            <w:hideMark/>
          </w:tcPr>
          <w:p w14:paraId="27F1DF2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2 599</w:t>
            </w:r>
          </w:p>
        </w:tc>
        <w:tc>
          <w:tcPr>
            <w:tcW w:w="816" w:type="dxa"/>
            <w:tcBorders>
              <w:top w:val="nil"/>
              <w:left w:val="nil"/>
              <w:bottom w:val="single" w:sz="8" w:space="0" w:color="auto"/>
              <w:right w:val="single" w:sz="8" w:space="0" w:color="auto"/>
            </w:tcBorders>
            <w:shd w:val="clear" w:color="000000" w:fill="FFFFFF"/>
            <w:vAlign w:val="center"/>
            <w:hideMark/>
          </w:tcPr>
          <w:p w14:paraId="0509A50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2 929</w:t>
            </w:r>
          </w:p>
        </w:tc>
        <w:tc>
          <w:tcPr>
            <w:tcW w:w="816" w:type="dxa"/>
            <w:tcBorders>
              <w:top w:val="nil"/>
              <w:left w:val="nil"/>
              <w:bottom w:val="single" w:sz="8" w:space="0" w:color="auto"/>
              <w:right w:val="single" w:sz="8" w:space="0" w:color="auto"/>
            </w:tcBorders>
            <w:shd w:val="clear" w:color="000000" w:fill="FFFFFF"/>
            <w:vAlign w:val="center"/>
            <w:hideMark/>
          </w:tcPr>
          <w:p w14:paraId="5E0C74D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3 370</w:t>
            </w:r>
          </w:p>
        </w:tc>
        <w:tc>
          <w:tcPr>
            <w:tcW w:w="960" w:type="dxa"/>
            <w:tcBorders>
              <w:top w:val="nil"/>
              <w:left w:val="nil"/>
              <w:bottom w:val="single" w:sz="8" w:space="0" w:color="auto"/>
              <w:right w:val="single" w:sz="4" w:space="0" w:color="auto"/>
            </w:tcBorders>
            <w:shd w:val="clear" w:color="000000" w:fill="FFFFFF"/>
            <w:vAlign w:val="center"/>
            <w:hideMark/>
          </w:tcPr>
          <w:p w14:paraId="1EEBA657"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3 723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91499" w14:textId="14D68768"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224,8</w:t>
            </w:r>
          </w:p>
        </w:tc>
      </w:tr>
      <w:tr w:rsidR="000868E4" w:rsidRPr="000868E4" w14:paraId="70FFC3AD" w14:textId="77777777" w:rsidTr="00031B4E">
        <w:trPr>
          <w:gridAfter w:val="1"/>
          <w:wAfter w:w="14" w:type="dxa"/>
          <w:trHeight w:val="2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5486497A"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г. Нур-Султан</w:t>
            </w:r>
          </w:p>
        </w:tc>
        <w:tc>
          <w:tcPr>
            <w:tcW w:w="960" w:type="dxa"/>
            <w:tcBorders>
              <w:top w:val="nil"/>
              <w:left w:val="nil"/>
              <w:bottom w:val="single" w:sz="8" w:space="0" w:color="auto"/>
              <w:right w:val="single" w:sz="8" w:space="0" w:color="auto"/>
            </w:tcBorders>
            <w:shd w:val="clear" w:color="000000" w:fill="FFFFFF"/>
            <w:noWrap/>
            <w:vAlign w:val="center"/>
            <w:hideMark/>
          </w:tcPr>
          <w:p w14:paraId="3EBDA4C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5 575</w:t>
            </w:r>
          </w:p>
        </w:tc>
        <w:tc>
          <w:tcPr>
            <w:tcW w:w="960" w:type="dxa"/>
            <w:tcBorders>
              <w:top w:val="nil"/>
              <w:left w:val="nil"/>
              <w:bottom w:val="single" w:sz="8" w:space="0" w:color="auto"/>
              <w:right w:val="single" w:sz="8" w:space="0" w:color="auto"/>
            </w:tcBorders>
            <w:shd w:val="clear" w:color="000000" w:fill="FFFFFF"/>
            <w:noWrap/>
            <w:vAlign w:val="center"/>
            <w:hideMark/>
          </w:tcPr>
          <w:p w14:paraId="0C66A5B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5 273</w:t>
            </w:r>
          </w:p>
        </w:tc>
        <w:tc>
          <w:tcPr>
            <w:tcW w:w="960" w:type="dxa"/>
            <w:tcBorders>
              <w:top w:val="nil"/>
              <w:left w:val="nil"/>
              <w:bottom w:val="single" w:sz="8" w:space="0" w:color="auto"/>
              <w:right w:val="single" w:sz="8" w:space="0" w:color="auto"/>
            </w:tcBorders>
            <w:shd w:val="clear" w:color="000000" w:fill="FFFFFF"/>
            <w:noWrap/>
            <w:vAlign w:val="center"/>
            <w:hideMark/>
          </w:tcPr>
          <w:p w14:paraId="58EFD49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5 766</w:t>
            </w:r>
          </w:p>
        </w:tc>
        <w:tc>
          <w:tcPr>
            <w:tcW w:w="960" w:type="dxa"/>
            <w:tcBorders>
              <w:top w:val="nil"/>
              <w:left w:val="nil"/>
              <w:bottom w:val="single" w:sz="8" w:space="0" w:color="auto"/>
              <w:right w:val="single" w:sz="8" w:space="0" w:color="auto"/>
            </w:tcBorders>
            <w:shd w:val="clear" w:color="000000" w:fill="FFFFFF"/>
            <w:noWrap/>
            <w:vAlign w:val="center"/>
            <w:hideMark/>
          </w:tcPr>
          <w:p w14:paraId="03BA80E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6 360</w:t>
            </w:r>
          </w:p>
        </w:tc>
        <w:tc>
          <w:tcPr>
            <w:tcW w:w="816" w:type="dxa"/>
            <w:tcBorders>
              <w:top w:val="nil"/>
              <w:left w:val="nil"/>
              <w:bottom w:val="single" w:sz="8" w:space="0" w:color="auto"/>
              <w:right w:val="single" w:sz="8" w:space="0" w:color="auto"/>
            </w:tcBorders>
            <w:shd w:val="clear" w:color="000000" w:fill="FFFFFF"/>
            <w:vAlign w:val="center"/>
            <w:hideMark/>
          </w:tcPr>
          <w:p w14:paraId="24F05A5D"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7 076</w:t>
            </w:r>
          </w:p>
        </w:tc>
        <w:tc>
          <w:tcPr>
            <w:tcW w:w="816" w:type="dxa"/>
            <w:tcBorders>
              <w:top w:val="nil"/>
              <w:left w:val="nil"/>
              <w:bottom w:val="single" w:sz="8" w:space="0" w:color="auto"/>
              <w:right w:val="single" w:sz="8" w:space="0" w:color="auto"/>
            </w:tcBorders>
            <w:shd w:val="clear" w:color="000000" w:fill="FFFFFF"/>
            <w:vAlign w:val="center"/>
            <w:hideMark/>
          </w:tcPr>
          <w:p w14:paraId="33C774F5"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6 874</w:t>
            </w:r>
          </w:p>
        </w:tc>
        <w:tc>
          <w:tcPr>
            <w:tcW w:w="960" w:type="dxa"/>
            <w:tcBorders>
              <w:top w:val="nil"/>
              <w:left w:val="nil"/>
              <w:bottom w:val="single" w:sz="8" w:space="0" w:color="auto"/>
              <w:right w:val="single" w:sz="4" w:space="0" w:color="auto"/>
            </w:tcBorders>
            <w:shd w:val="clear" w:color="000000" w:fill="FFFFFF"/>
            <w:vAlign w:val="center"/>
            <w:hideMark/>
          </w:tcPr>
          <w:p w14:paraId="05DEA65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7 362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ED3B" w14:textId="1C8D3ED1"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132,</w:t>
            </w:r>
            <w:r>
              <w:rPr>
                <w:rFonts w:ascii="Times New Roman" w:eastAsia="Times New Roman" w:hAnsi="Times New Roman" w:cs="Times New Roman"/>
                <w:color w:val="000000"/>
              </w:rPr>
              <w:t>1</w:t>
            </w:r>
          </w:p>
        </w:tc>
      </w:tr>
      <w:tr w:rsidR="000868E4" w:rsidRPr="000868E4" w14:paraId="5D30E69A" w14:textId="77777777" w:rsidTr="00031B4E">
        <w:trPr>
          <w:gridAfter w:val="1"/>
          <w:wAfter w:w="14" w:type="dxa"/>
          <w:trHeight w:val="20"/>
        </w:trPr>
        <w:tc>
          <w:tcPr>
            <w:tcW w:w="1985" w:type="dxa"/>
            <w:tcBorders>
              <w:top w:val="nil"/>
              <w:left w:val="single" w:sz="8" w:space="0" w:color="auto"/>
              <w:bottom w:val="single" w:sz="4" w:space="0" w:color="auto"/>
              <w:right w:val="single" w:sz="8" w:space="0" w:color="auto"/>
            </w:tcBorders>
            <w:shd w:val="clear" w:color="000000" w:fill="FFFFFF"/>
            <w:noWrap/>
            <w:vAlign w:val="center"/>
            <w:hideMark/>
          </w:tcPr>
          <w:p w14:paraId="1F02BC7C"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г. Алматы</w:t>
            </w:r>
          </w:p>
        </w:tc>
        <w:tc>
          <w:tcPr>
            <w:tcW w:w="960" w:type="dxa"/>
            <w:tcBorders>
              <w:top w:val="nil"/>
              <w:left w:val="nil"/>
              <w:bottom w:val="single" w:sz="4" w:space="0" w:color="auto"/>
              <w:right w:val="single" w:sz="8" w:space="0" w:color="auto"/>
            </w:tcBorders>
            <w:shd w:val="clear" w:color="000000" w:fill="FFFFFF"/>
            <w:noWrap/>
            <w:vAlign w:val="center"/>
            <w:hideMark/>
          </w:tcPr>
          <w:p w14:paraId="4705A59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5 440</w:t>
            </w:r>
          </w:p>
        </w:tc>
        <w:tc>
          <w:tcPr>
            <w:tcW w:w="960" w:type="dxa"/>
            <w:tcBorders>
              <w:top w:val="nil"/>
              <w:left w:val="nil"/>
              <w:bottom w:val="single" w:sz="4" w:space="0" w:color="auto"/>
              <w:right w:val="single" w:sz="8" w:space="0" w:color="auto"/>
            </w:tcBorders>
            <w:shd w:val="clear" w:color="000000" w:fill="FFFFFF"/>
            <w:noWrap/>
            <w:vAlign w:val="center"/>
            <w:hideMark/>
          </w:tcPr>
          <w:p w14:paraId="3EAF0CD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6 139</w:t>
            </w:r>
          </w:p>
        </w:tc>
        <w:tc>
          <w:tcPr>
            <w:tcW w:w="960" w:type="dxa"/>
            <w:tcBorders>
              <w:top w:val="nil"/>
              <w:left w:val="nil"/>
              <w:bottom w:val="single" w:sz="4" w:space="0" w:color="auto"/>
              <w:right w:val="single" w:sz="8" w:space="0" w:color="auto"/>
            </w:tcBorders>
            <w:shd w:val="clear" w:color="000000" w:fill="FFFFFF"/>
            <w:noWrap/>
            <w:vAlign w:val="center"/>
            <w:hideMark/>
          </w:tcPr>
          <w:p w14:paraId="5C8D6728"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6 694</w:t>
            </w:r>
          </w:p>
        </w:tc>
        <w:tc>
          <w:tcPr>
            <w:tcW w:w="960" w:type="dxa"/>
            <w:tcBorders>
              <w:top w:val="nil"/>
              <w:left w:val="nil"/>
              <w:bottom w:val="single" w:sz="4" w:space="0" w:color="auto"/>
              <w:right w:val="single" w:sz="8" w:space="0" w:color="auto"/>
            </w:tcBorders>
            <w:shd w:val="clear" w:color="000000" w:fill="FFFFFF"/>
            <w:noWrap/>
            <w:vAlign w:val="center"/>
            <w:hideMark/>
          </w:tcPr>
          <w:p w14:paraId="37BB407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6 636</w:t>
            </w:r>
          </w:p>
        </w:tc>
        <w:tc>
          <w:tcPr>
            <w:tcW w:w="816" w:type="dxa"/>
            <w:tcBorders>
              <w:top w:val="nil"/>
              <w:left w:val="nil"/>
              <w:bottom w:val="single" w:sz="4" w:space="0" w:color="auto"/>
              <w:right w:val="single" w:sz="8" w:space="0" w:color="auto"/>
            </w:tcBorders>
            <w:shd w:val="clear" w:color="000000" w:fill="FFFFFF"/>
            <w:vAlign w:val="center"/>
            <w:hideMark/>
          </w:tcPr>
          <w:p w14:paraId="25A44A3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7 184</w:t>
            </w:r>
          </w:p>
        </w:tc>
        <w:tc>
          <w:tcPr>
            <w:tcW w:w="816" w:type="dxa"/>
            <w:tcBorders>
              <w:top w:val="nil"/>
              <w:left w:val="nil"/>
              <w:bottom w:val="single" w:sz="4" w:space="0" w:color="auto"/>
              <w:right w:val="single" w:sz="8" w:space="0" w:color="auto"/>
            </w:tcBorders>
            <w:shd w:val="clear" w:color="000000" w:fill="FFFFFF"/>
            <w:vAlign w:val="center"/>
            <w:hideMark/>
          </w:tcPr>
          <w:p w14:paraId="2AC073BB"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6 913</w:t>
            </w:r>
          </w:p>
        </w:tc>
        <w:tc>
          <w:tcPr>
            <w:tcW w:w="960" w:type="dxa"/>
            <w:tcBorders>
              <w:top w:val="nil"/>
              <w:left w:val="nil"/>
              <w:bottom w:val="single" w:sz="4" w:space="0" w:color="auto"/>
              <w:right w:val="single" w:sz="4" w:space="0" w:color="auto"/>
            </w:tcBorders>
            <w:shd w:val="clear" w:color="000000" w:fill="FFFFFF"/>
            <w:vAlign w:val="center"/>
            <w:hideMark/>
          </w:tcPr>
          <w:p w14:paraId="34248C8C"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7 496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0B8DD" w14:textId="5CD0D39E" w:rsidR="000868E4" w:rsidRPr="000868E4" w:rsidRDefault="000868E4" w:rsidP="00F23B61">
            <w:pPr>
              <w:spacing w:after="0" w:line="240" w:lineRule="auto"/>
              <w:jc w:val="center"/>
              <w:rPr>
                <w:rFonts w:ascii="Times New Roman" w:eastAsia="Times New Roman" w:hAnsi="Times New Roman" w:cs="Times New Roman"/>
                <w:color w:val="000000"/>
              </w:rPr>
            </w:pPr>
            <w:r w:rsidRPr="000868E4">
              <w:rPr>
                <w:rFonts w:ascii="Times New Roman" w:eastAsia="Times New Roman" w:hAnsi="Times New Roman" w:cs="Times New Roman"/>
                <w:color w:val="000000"/>
              </w:rPr>
              <w:t>137,</w:t>
            </w:r>
            <w:r>
              <w:rPr>
                <w:rFonts w:ascii="Times New Roman" w:eastAsia="Times New Roman" w:hAnsi="Times New Roman" w:cs="Times New Roman"/>
                <w:color w:val="000000"/>
              </w:rPr>
              <w:t>8</w:t>
            </w:r>
          </w:p>
        </w:tc>
      </w:tr>
      <w:tr w:rsidR="000868E4" w:rsidRPr="000868E4" w14:paraId="78D7C2AF" w14:textId="77777777" w:rsidTr="00031B4E">
        <w:trPr>
          <w:gridAfter w:val="1"/>
          <w:wAfter w:w="14" w:type="dxa"/>
          <w:trHeight w:val="20"/>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0B8693" w14:textId="77777777" w:rsidR="000868E4" w:rsidRPr="000868E4" w:rsidRDefault="000868E4" w:rsidP="000868E4">
            <w:pPr>
              <w:spacing w:after="0" w:line="240" w:lineRule="auto"/>
              <w:rPr>
                <w:rFonts w:ascii="Times New Roman" w:eastAsia="Times New Roman" w:hAnsi="Times New Roman" w:cs="Times New Roman"/>
                <w:color w:val="000000"/>
                <w:sz w:val="24"/>
                <w:szCs w:val="24"/>
              </w:rPr>
            </w:pPr>
            <w:r w:rsidRPr="000868E4">
              <w:rPr>
                <w:rFonts w:ascii="Times New Roman" w:eastAsia="Times New Roman" w:hAnsi="Times New Roman" w:cs="Times New Roman"/>
                <w:color w:val="000000"/>
                <w:sz w:val="24"/>
                <w:szCs w:val="24"/>
              </w:rPr>
              <w:t>г. Шымкент</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68D12"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EB2F3"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3CBBA"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9B61E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2 217</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8CC9E"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2 152</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8544"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2 360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B6090" w14:textId="77777777" w:rsidR="000868E4" w:rsidRPr="000868E4" w:rsidRDefault="000868E4" w:rsidP="000868E4">
            <w:pPr>
              <w:spacing w:after="0" w:line="240" w:lineRule="auto"/>
              <w:jc w:val="right"/>
              <w:rPr>
                <w:rFonts w:ascii="Times New Roman" w:eastAsia="Times New Roman" w:hAnsi="Times New Roman" w:cs="Times New Roman"/>
                <w:color w:val="000000"/>
              </w:rPr>
            </w:pPr>
            <w:r w:rsidRPr="000868E4">
              <w:rPr>
                <w:rFonts w:ascii="Times New Roman" w:eastAsia="Times New Roman" w:hAnsi="Times New Roman" w:cs="Times New Roman"/>
                <w:color w:val="000000"/>
              </w:rPr>
              <w:t>2 443</w:t>
            </w: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644C81" w14:textId="578E15EE" w:rsidR="000868E4" w:rsidRPr="000868E4" w:rsidRDefault="00031B4E" w:rsidP="00031B4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0868E4" w:rsidRPr="000868E4" w14:paraId="60C34E29" w14:textId="77777777" w:rsidTr="00031B4E">
        <w:trPr>
          <w:trHeight w:val="20"/>
        </w:trPr>
        <w:tc>
          <w:tcPr>
            <w:tcW w:w="967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15C5CFD8" w14:textId="46A32F24" w:rsidR="000868E4" w:rsidRPr="000868E4" w:rsidRDefault="000868E4" w:rsidP="003459AD">
            <w:pPr>
              <w:spacing w:after="0" w:line="240" w:lineRule="auto"/>
              <w:rPr>
                <w:rFonts w:ascii="Times New Roman" w:eastAsia="Times New Roman" w:hAnsi="Times New Roman" w:cs="Times New Roman"/>
                <w:color w:val="000000"/>
              </w:rPr>
            </w:pPr>
            <w:r w:rsidRPr="000868E4">
              <w:rPr>
                <w:rFonts w:ascii="Times New Roman" w:eastAsia="Times New Roman" w:hAnsi="Times New Roman" w:cs="Times New Roman"/>
                <w:color w:val="000000"/>
                <w:sz w:val="24"/>
                <w:szCs w:val="24"/>
              </w:rPr>
              <w:t>Примечание - Составлено автором по статистическим данным [65]</w:t>
            </w:r>
          </w:p>
        </w:tc>
      </w:tr>
    </w:tbl>
    <w:p w14:paraId="1BC18CEF" w14:textId="77777777" w:rsidR="000868E4" w:rsidRDefault="000868E4" w:rsidP="00897DD7">
      <w:pPr>
        <w:spacing w:after="0" w:line="240" w:lineRule="auto"/>
        <w:jc w:val="both"/>
        <w:rPr>
          <w:rStyle w:val="a8"/>
          <w:rFonts w:ascii="Times New Roman" w:eastAsia="Times New Roman" w:hAnsi="Times New Roman" w:cs="Times New Roman"/>
          <w:bCs/>
          <w:i w:val="0"/>
          <w:color w:val="000000" w:themeColor="text1"/>
          <w:sz w:val="28"/>
          <w:szCs w:val="28"/>
        </w:rPr>
      </w:pPr>
    </w:p>
    <w:p w14:paraId="7CA22A88" w14:textId="740D6302" w:rsidR="00851980" w:rsidRPr="004716C3"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Из таблицы </w:t>
      </w:r>
      <w:r w:rsidR="00C230FB">
        <w:rPr>
          <w:rStyle w:val="a8"/>
          <w:rFonts w:ascii="Times New Roman" w:eastAsia="Times New Roman" w:hAnsi="Times New Roman" w:cs="Times New Roman"/>
          <w:bCs/>
          <w:i w:val="0"/>
          <w:color w:val="000000" w:themeColor="text1"/>
          <w:sz w:val="28"/>
          <w:szCs w:val="28"/>
        </w:rPr>
        <w:t>4</w:t>
      </w:r>
      <w:r w:rsidRPr="004716C3">
        <w:rPr>
          <w:rStyle w:val="a8"/>
          <w:rFonts w:ascii="Times New Roman" w:eastAsia="Times New Roman" w:hAnsi="Times New Roman" w:cs="Times New Roman"/>
          <w:bCs/>
          <w:i w:val="0"/>
          <w:color w:val="000000" w:themeColor="text1"/>
          <w:sz w:val="28"/>
          <w:szCs w:val="28"/>
        </w:rPr>
        <w:t xml:space="preserve"> видно, что сохраняется аналогичная картина среди крупных участников формирования ВРП. </w:t>
      </w:r>
      <w:r w:rsidR="00F456AD" w:rsidRPr="004716C3">
        <w:rPr>
          <w:rStyle w:val="a8"/>
          <w:rFonts w:ascii="Times New Roman" w:eastAsia="Times New Roman" w:hAnsi="Times New Roman" w:cs="Times New Roman"/>
          <w:bCs/>
          <w:i w:val="0"/>
          <w:color w:val="000000" w:themeColor="text1"/>
          <w:sz w:val="28"/>
          <w:szCs w:val="28"/>
        </w:rPr>
        <w:t>В частности,</w:t>
      </w:r>
      <w:r w:rsidRPr="004716C3">
        <w:rPr>
          <w:rStyle w:val="a8"/>
          <w:rFonts w:ascii="Times New Roman" w:eastAsia="Times New Roman" w:hAnsi="Times New Roman" w:cs="Times New Roman"/>
          <w:bCs/>
          <w:i w:val="0"/>
          <w:color w:val="000000" w:themeColor="text1"/>
          <w:sz w:val="28"/>
          <w:szCs w:val="28"/>
        </w:rPr>
        <w:t xml:space="preserve"> то, что наибольшие значения демонстрируют Атырауская область и города Алматы и Нур-Султан. В то же время среди других участников наблюдаются некоторые изменения, например, Мангистауская область обеспечива</w:t>
      </w:r>
      <w:r w:rsidR="00C22F12" w:rsidRPr="004716C3">
        <w:rPr>
          <w:rStyle w:val="a8"/>
          <w:rFonts w:ascii="Times New Roman" w:eastAsia="Times New Roman" w:hAnsi="Times New Roman" w:cs="Times New Roman"/>
          <w:bCs/>
          <w:i w:val="0"/>
          <w:color w:val="000000" w:themeColor="text1"/>
          <w:sz w:val="28"/>
          <w:szCs w:val="28"/>
        </w:rPr>
        <w:t>ла</w:t>
      </w:r>
      <w:r w:rsidRPr="004716C3">
        <w:rPr>
          <w:rStyle w:val="a8"/>
          <w:rFonts w:ascii="Times New Roman" w:eastAsia="Times New Roman" w:hAnsi="Times New Roman" w:cs="Times New Roman"/>
          <w:bCs/>
          <w:i w:val="0"/>
          <w:color w:val="000000" w:themeColor="text1"/>
          <w:sz w:val="28"/>
          <w:szCs w:val="28"/>
        </w:rPr>
        <w:t xml:space="preserve"> более 5 млн. тенге ВРП на каждого жителя области</w:t>
      </w:r>
      <w:r w:rsidR="00C22F12" w:rsidRPr="004716C3">
        <w:rPr>
          <w:rStyle w:val="a8"/>
          <w:rFonts w:ascii="Times New Roman" w:eastAsia="Times New Roman" w:hAnsi="Times New Roman" w:cs="Times New Roman"/>
          <w:bCs/>
          <w:i w:val="0"/>
          <w:color w:val="000000" w:themeColor="text1"/>
          <w:sz w:val="28"/>
          <w:szCs w:val="28"/>
        </w:rPr>
        <w:t xml:space="preserve"> в 2018 и 2019 годах, но в 202</w:t>
      </w:r>
      <w:r w:rsidR="00387609">
        <w:rPr>
          <w:rStyle w:val="a8"/>
          <w:rFonts w:ascii="Times New Roman" w:eastAsia="Times New Roman" w:hAnsi="Times New Roman" w:cs="Times New Roman"/>
          <w:bCs/>
          <w:i w:val="0"/>
          <w:color w:val="000000" w:themeColor="text1"/>
          <w:sz w:val="28"/>
          <w:szCs w:val="28"/>
        </w:rPr>
        <w:t>0</w:t>
      </w:r>
      <w:r w:rsidR="00C22F12" w:rsidRPr="004716C3">
        <w:rPr>
          <w:rStyle w:val="a8"/>
          <w:rFonts w:ascii="Times New Roman" w:eastAsia="Times New Roman" w:hAnsi="Times New Roman" w:cs="Times New Roman"/>
          <w:bCs/>
          <w:i w:val="0"/>
          <w:color w:val="000000" w:themeColor="text1"/>
          <w:sz w:val="28"/>
          <w:szCs w:val="28"/>
        </w:rPr>
        <w:t xml:space="preserve"> году наблюдается резкое падение, </w:t>
      </w:r>
      <w:r w:rsidR="006B3672" w:rsidRPr="004716C3">
        <w:rPr>
          <w:rStyle w:val="a8"/>
          <w:rFonts w:ascii="Times New Roman" w:eastAsia="Times New Roman" w:hAnsi="Times New Roman" w:cs="Times New Roman"/>
          <w:bCs/>
          <w:i w:val="0"/>
          <w:color w:val="000000" w:themeColor="text1"/>
          <w:sz w:val="28"/>
          <w:szCs w:val="28"/>
        </w:rPr>
        <w:t>что в динамике показывает 7% рост, самый низкий показатель по стране.</w:t>
      </w:r>
    </w:p>
    <w:p w14:paraId="7446A481" w14:textId="2408AFD9" w:rsidR="00851980" w:rsidRPr="004716C3"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Кроме того, анализ показал, что изменения произошли и в части динамики исследуемого показателя. Так, наибольшие темпы роста демонстрируют </w:t>
      </w:r>
      <w:r w:rsidR="00B0575D" w:rsidRPr="004716C3">
        <w:rPr>
          <w:rStyle w:val="a8"/>
          <w:rFonts w:ascii="Times New Roman" w:eastAsia="Times New Roman" w:hAnsi="Times New Roman" w:cs="Times New Roman"/>
          <w:bCs/>
          <w:i w:val="0"/>
          <w:color w:val="000000" w:themeColor="text1"/>
          <w:sz w:val="28"/>
          <w:szCs w:val="28"/>
        </w:rPr>
        <w:t>Костанайская</w:t>
      </w:r>
      <w:r w:rsidR="00B0575D">
        <w:rPr>
          <w:rStyle w:val="a8"/>
          <w:rFonts w:ascii="Times New Roman" w:eastAsia="Times New Roman" w:hAnsi="Times New Roman" w:cs="Times New Roman"/>
          <w:bCs/>
          <w:i w:val="0"/>
          <w:color w:val="000000" w:themeColor="text1"/>
          <w:sz w:val="28"/>
          <w:szCs w:val="28"/>
        </w:rPr>
        <w:t>,</w:t>
      </w:r>
      <w:r w:rsidR="00B0575D" w:rsidRPr="004716C3">
        <w:rPr>
          <w:rStyle w:val="a8"/>
          <w:rFonts w:ascii="Times New Roman" w:eastAsia="Times New Roman" w:hAnsi="Times New Roman" w:cs="Times New Roman"/>
          <w:bCs/>
          <w:i w:val="0"/>
          <w:color w:val="000000" w:themeColor="text1"/>
          <w:sz w:val="28"/>
          <w:szCs w:val="28"/>
        </w:rPr>
        <w:t xml:space="preserve"> </w:t>
      </w:r>
      <w:r w:rsidR="00387609" w:rsidRPr="004716C3">
        <w:rPr>
          <w:rStyle w:val="a8"/>
          <w:rFonts w:ascii="Times New Roman" w:eastAsia="Times New Roman" w:hAnsi="Times New Roman" w:cs="Times New Roman"/>
          <w:bCs/>
          <w:i w:val="0"/>
          <w:color w:val="000000" w:themeColor="text1"/>
          <w:sz w:val="28"/>
          <w:szCs w:val="28"/>
        </w:rPr>
        <w:t xml:space="preserve">Акмолинская, </w:t>
      </w:r>
      <w:r w:rsidRPr="004716C3">
        <w:rPr>
          <w:rStyle w:val="a8"/>
          <w:rFonts w:ascii="Times New Roman" w:eastAsia="Times New Roman" w:hAnsi="Times New Roman" w:cs="Times New Roman"/>
          <w:bCs/>
          <w:i w:val="0"/>
          <w:color w:val="000000" w:themeColor="text1"/>
          <w:sz w:val="28"/>
          <w:szCs w:val="28"/>
        </w:rPr>
        <w:t>Карагандинская</w:t>
      </w:r>
      <w:r w:rsidR="00387609">
        <w:rPr>
          <w:rStyle w:val="a8"/>
          <w:rFonts w:ascii="Times New Roman" w:eastAsia="Times New Roman" w:hAnsi="Times New Roman" w:cs="Times New Roman"/>
          <w:bCs/>
          <w:i w:val="0"/>
          <w:color w:val="000000" w:themeColor="text1"/>
          <w:sz w:val="28"/>
          <w:szCs w:val="28"/>
        </w:rPr>
        <w:t>,</w:t>
      </w:r>
      <w:r w:rsidR="006B3672" w:rsidRPr="004716C3">
        <w:rPr>
          <w:rStyle w:val="a8"/>
          <w:rFonts w:ascii="Times New Roman" w:eastAsia="Times New Roman" w:hAnsi="Times New Roman" w:cs="Times New Roman"/>
          <w:bCs/>
          <w:i w:val="0"/>
          <w:color w:val="000000" w:themeColor="text1"/>
          <w:sz w:val="28"/>
          <w:szCs w:val="28"/>
        </w:rPr>
        <w:t xml:space="preserve"> </w:t>
      </w:r>
      <w:r w:rsidR="00387609" w:rsidRPr="00387609">
        <w:rPr>
          <w:rStyle w:val="a8"/>
          <w:rFonts w:ascii="Times New Roman" w:eastAsia="Times New Roman" w:hAnsi="Times New Roman" w:cs="Times New Roman"/>
          <w:bCs/>
          <w:i w:val="0"/>
          <w:color w:val="000000" w:themeColor="text1"/>
          <w:sz w:val="28"/>
          <w:szCs w:val="28"/>
        </w:rPr>
        <w:t xml:space="preserve">Павлодарская </w:t>
      </w:r>
      <w:r w:rsidR="006B3672" w:rsidRPr="004716C3">
        <w:rPr>
          <w:rStyle w:val="a8"/>
          <w:rFonts w:ascii="Times New Roman" w:eastAsia="Times New Roman" w:hAnsi="Times New Roman" w:cs="Times New Roman"/>
          <w:bCs/>
          <w:i w:val="0"/>
          <w:color w:val="000000" w:themeColor="text1"/>
          <w:sz w:val="28"/>
          <w:szCs w:val="28"/>
        </w:rPr>
        <w:t>область</w:t>
      </w:r>
      <w:r w:rsidRPr="004716C3">
        <w:rPr>
          <w:rStyle w:val="a8"/>
          <w:rFonts w:ascii="Times New Roman" w:eastAsia="Times New Roman" w:hAnsi="Times New Roman" w:cs="Times New Roman"/>
          <w:bCs/>
          <w:i w:val="0"/>
          <w:color w:val="000000" w:themeColor="text1"/>
          <w:sz w:val="28"/>
          <w:szCs w:val="28"/>
        </w:rPr>
        <w:t xml:space="preserve"> и </w:t>
      </w:r>
      <w:r w:rsidR="008A7166" w:rsidRPr="004716C3">
        <w:rPr>
          <w:rStyle w:val="a8"/>
          <w:rFonts w:ascii="Times New Roman" w:eastAsia="Times New Roman" w:hAnsi="Times New Roman" w:cs="Times New Roman"/>
          <w:bCs/>
          <w:i w:val="0"/>
          <w:color w:val="000000" w:themeColor="text1"/>
          <w:sz w:val="28"/>
          <w:szCs w:val="28"/>
        </w:rPr>
        <w:t>ВКО,</w:t>
      </w:r>
      <w:r w:rsidR="006B3672" w:rsidRPr="004716C3">
        <w:rPr>
          <w:rStyle w:val="a8"/>
          <w:rFonts w:ascii="Times New Roman" w:eastAsia="Times New Roman" w:hAnsi="Times New Roman" w:cs="Times New Roman"/>
          <w:bCs/>
          <w:i w:val="0"/>
          <w:color w:val="000000" w:themeColor="text1"/>
          <w:sz w:val="28"/>
          <w:szCs w:val="28"/>
        </w:rPr>
        <w:t xml:space="preserve"> и СКО</w:t>
      </w:r>
      <w:r w:rsidRPr="004716C3">
        <w:rPr>
          <w:rStyle w:val="a8"/>
          <w:rFonts w:ascii="Times New Roman" w:eastAsia="Times New Roman" w:hAnsi="Times New Roman" w:cs="Times New Roman"/>
          <w:bCs/>
          <w:i w:val="0"/>
          <w:color w:val="000000" w:themeColor="text1"/>
          <w:sz w:val="28"/>
          <w:szCs w:val="28"/>
        </w:rPr>
        <w:t xml:space="preserve">, где рост показателя за последние </w:t>
      </w:r>
      <w:r w:rsidR="00C44C42" w:rsidRPr="004716C3">
        <w:rPr>
          <w:rStyle w:val="a8"/>
          <w:rFonts w:ascii="Times New Roman" w:eastAsia="Times New Roman" w:hAnsi="Times New Roman" w:cs="Times New Roman"/>
          <w:bCs/>
          <w:i w:val="0"/>
          <w:color w:val="000000" w:themeColor="text1"/>
          <w:sz w:val="28"/>
          <w:szCs w:val="28"/>
        </w:rPr>
        <w:t>пять</w:t>
      </w:r>
      <w:r w:rsidRPr="004716C3">
        <w:rPr>
          <w:rStyle w:val="a8"/>
          <w:rFonts w:ascii="Times New Roman" w:eastAsia="Times New Roman" w:hAnsi="Times New Roman" w:cs="Times New Roman"/>
          <w:bCs/>
          <w:i w:val="0"/>
          <w:color w:val="000000" w:themeColor="text1"/>
          <w:sz w:val="28"/>
          <w:szCs w:val="28"/>
        </w:rPr>
        <w:t xml:space="preserve"> лет составил </w:t>
      </w:r>
      <w:r w:rsidR="00387609">
        <w:rPr>
          <w:rStyle w:val="a8"/>
          <w:rFonts w:ascii="Times New Roman" w:eastAsia="Times New Roman" w:hAnsi="Times New Roman" w:cs="Times New Roman"/>
          <w:bCs/>
          <w:i w:val="0"/>
          <w:color w:val="000000" w:themeColor="text1"/>
          <w:sz w:val="28"/>
          <w:szCs w:val="28"/>
        </w:rPr>
        <w:t>160</w:t>
      </w:r>
      <w:r w:rsidR="00387609" w:rsidRPr="004716C3">
        <w:rPr>
          <w:rStyle w:val="a8"/>
          <w:rFonts w:ascii="Times New Roman" w:eastAsia="Times New Roman" w:hAnsi="Times New Roman" w:cs="Times New Roman"/>
          <w:bCs/>
          <w:i w:val="0"/>
          <w:color w:val="000000" w:themeColor="text1"/>
          <w:sz w:val="28"/>
          <w:szCs w:val="28"/>
        </w:rPr>
        <w:t>%</w:t>
      </w:r>
      <w:r w:rsidR="00387609">
        <w:rPr>
          <w:rStyle w:val="a8"/>
          <w:rFonts w:ascii="Times New Roman" w:eastAsia="Times New Roman" w:hAnsi="Times New Roman" w:cs="Times New Roman"/>
          <w:bCs/>
          <w:i w:val="0"/>
          <w:color w:val="000000" w:themeColor="text1"/>
          <w:sz w:val="28"/>
          <w:szCs w:val="28"/>
        </w:rPr>
        <w:t>,</w:t>
      </w:r>
      <w:r w:rsidR="00387609" w:rsidRPr="004716C3">
        <w:rPr>
          <w:rStyle w:val="a8"/>
          <w:rFonts w:ascii="Times New Roman" w:eastAsia="Times New Roman" w:hAnsi="Times New Roman" w:cs="Times New Roman"/>
          <w:bCs/>
          <w:i w:val="0"/>
          <w:color w:val="000000" w:themeColor="text1"/>
          <w:sz w:val="28"/>
          <w:szCs w:val="28"/>
        </w:rPr>
        <w:t xml:space="preserve"> </w:t>
      </w:r>
      <w:r w:rsidR="006B3672" w:rsidRPr="004716C3">
        <w:rPr>
          <w:rStyle w:val="a8"/>
          <w:rFonts w:ascii="Times New Roman" w:eastAsia="Times New Roman" w:hAnsi="Times New Roman" w:cs="Times New Roman"/>
          <w:bCs/>
          <w:i w:val="0"/>
          <w:color w:val="000000" w:themeColor="text1"/>
          <w:sz w:val="28"/>
          <w:szCs w:val="28"/>
        </w:rPr>
        <w:t>1</w:t>
      </w:r>
      <w:r w:rsidR="007F7D06">
        <w:rPr>
          <w:rStyle w:val="a8"/>
          <w:rFonts w:ascii="Times New Roman" w:eastAsia="Times New Roman" w:hAnsi="Times New Roman" w:cs="Times New Roman"/>
          <w:bCs/>
          <w:i w:val="0"/>
          <w:color w:val="000000" w:themeColor="text1"/>
          <w:sz w:val="28"/>
          <w:szCs w:val="28"/>
        </w:rPr>
        <w:t>40</w:t>
      </w:r>
      <w:r w:rsidR="006B3672" w:rsidRPr="004716C3">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w:t>
      </w:r>
      <w:r w:rsidR="006B3672" w:rsidRPr="004716C3">
        <w:rPr>
          <w:rStyle w:val="a8"/>
          <w:rFonts w:ascii="Times New Roman" w:eastAsia="Times New Roman" w:hAnsi="Times New Roman" w:cs="Times New Roman"/>
          <w:bCs/>
          <w:i w:val="0"/>
          <w:color w:val="000000" w:themeColor="text1"/>
          <w:sz w:val="28"/>
          <w:szCs w:val="28"/>
        </w:rPr>
        <w:t xml:space="preserve"> </w:t>
      </w:r>
      <w:r w:rsidR="00387609">
        <w:rPr>
          <w:rStyle w:val="a8"/>
          <w:rFonts w:ascii="Times New Roman" w:eastAsia="Times New Roman" w:hAnsi="Times New Roman" w:cs="Times New Roman"/>
          <w:bCs/>
          <w:i w:val="0"/>
          <w:color w:val="000000" w:themeColor="text1"/>
          <w:sz w:val="28"/>
          <w:szCs w:val="28"/>
        </w:rPr>
        <w:t xml:space="preserve">140%, 126% </w:t>
      </w:r>
      <w:r w:rsidRPr="004716C3">
        <w:rPr>
          <w:rStyle w:val="a8"/>
          <w:rFonts w:ascii="Times New Roman" w:eastAsia="Times New Roman" w:hAnsi="Times New Roman" w:cs="Times New Roman"/>
          <w:bCs/>
          <w:i w:val="0"/>
          <w:color w:val="000000" w:themeColor="text1"/>
          <w:sz w:val="28"/>
          <w:szCs w:val="28"/>
        </w:rPr>
        <w:t xml:space="preserve">и </w:t>
      </w:r>
      <w:r w:rsidR="006B3672" w:rsidRPr="004716C3">
        <w:rPr>
          <w:rStyle w:val="a8"/>
          <w:rFonts w:ascii="Times New Roman" w:eastAsia="Times New Roman" w:hAnsi="Times New Roman" w:cs="Times New Roman"/>
          <w:bCs/>
          <w:i w:val="0"/>
          <w:color w:val="000000" w:themeColor="text1"/>
          <w:sz w:val="28"/>
          <w:szCs w:val="28"/>
        </w:rPr>
        <w:t>1</w:t>
      </w:r>
      <w:r w:rsidR="007F7D06">
        <w:rPr>
          <w:rStyle w:val="a8"/>
          <w:rFonts w:ascii="Times New Roman" w:eastAsia="Times New Roman" w:hAnsi="Times New Roman" w:cs="Times New Roman"/>
          <w:bCs/>
          <w:i w:val="0"/>
          <w:color w:val="000000" w:themeColor="text1"/>
          <w:sz w:val="28"/>
          <w:szCs w:val="28"/>
        </w:rPr>
        <w:t>24%, 125</w:t>
      </w:r>
      <w:r w:rsidRPr="004716C3">
        <w:rPr>
          <w:rStyle w:val="a8"/>
          <w:rFonts w:ascii="Times New Roman" w:eastAsia="Times New Roman" w:hAnsi="Times New Roman" w:cs="Times New Roman"/>
          <w:bCs/>
          <w:i w:val="0"/>
          <w:color w:val="000000" w:themeColor="text1"/>
          <w:sz w:val="28"/>
          <w:szCs w:val="28"/>
        </w:rPr>
        <w:t>% соответственно.</w:t>
      </w:r>
    </w:p>
    <w:p w14:paraId="5521E7DE" w14:textId="7D070165" w:rsidR="00851980" w:rsidRPr="004716C3" w:rsidRDefault="00F456AD"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Pr>
          <w:rStyle w:val="a8"/>
          <w:rFonts w:ascii="Times New Roman" w:eastAsia="Times New Roman" w:hAnsi="Times New Roman" w:cs="Times New Roman"/>
          <w:bCs/>
          <w:i w:val="0"/>
          <w:color w:val="000000" w:themeColor="text1"/>
          <w:sz w:val="28"/>
          <w:szCs w:val="28"/>
        </w:rPr>
        <w:t>Три</w:t>
      </w:r>
      <w:r w:rsidR="00851980" w:rsidRPr="004716C3">
        <w:rPr>
          <w:rStyle w:val="a8"/>
          <w:rFonts w:ascii="Times New Roman" w:eastAsia="Times New Roman" w:hAnsi="Times New Roman" w:cs="Times New Roman"/>
          <w:bCs/>
          <w:i w:val="0"/>
          <w:color w:val="000000" w:themeColor="text1"/>
          <w:sz w:val="28"/>
          <w:szCs w:val="28"/>
        </w:rPr>
        <w:t xml:space="preserve"> регион</w:t>
      </w:r>
      <w:r w:rsidR="006B3672" w:rsidRPr="004716C3">
        <w:rPr>
          <w:rStyle w:val="a8"/>
          <w:rFonts w:ascii="Times New Roman" w:eastAsia="Times New Roman" w:hAnsi="Times New Roman" w:cs="Times New Roman"/>
          <w:bCs/>
          <w:i w:val="0"/>
          <w:color w:val="000000" w:themeColor="text1"/>
          <w:sz w:val="28"/>
          <w:szCs w:val="28"/>
        </w:rPr>
        <w:t>а</w:t>
      </w:r>
      <w:r w:rsidR="00851980" w:rsidRPr="004716C3">
        <w:rPr>
          <w:rStyle w:val="a8"/>
          <w:rFonts w:ascii="Times New Roman" w:eastAsia="Times New Roman" w:hAnsi="Times New Roman" w:cs="Times New Roman"/>
          <w:bCs/>
          <w:i w:val="0"/>
          <w:color w:val="000000" w:themeColor="text1"/>
          <w:sz w:val="28"/>
          <w:szCs w:val="28"/>
        </w:rPr>
        <w:t xml:space="preserve"> смогли обеспечить рост исследуемого показателя на более чем </w:t>
      </w:r>
      <w:r w:rsidR="00505A3D">
        <w:rPr>
          <w:rStyle w:val="a8"/>
          <w:rFonts w:ascii="Times New Roman" w:eastAsia="Times New Roman" w:hAnsi="Times New Roman" w:cs="Times New Roman"/>
          <w:bCs/>
          <w:i w:val="0"/>
          <w:color w:val="000000" w:themeColor="text1"/>
          <w:sz w:val="28"/>
          <w:szCs w:val="28"/>
        </w:rPr>
        <w:t>100</w:t>
      </w:r>
      <w:r w:rsidR="00851980" w:rsidRPr="004716C3">
        <w:rPr>
          <w:rStyle w:val="a8"/>
          <w:rFonts w:ascii="Times New Roman" w:eastAsia="Times New Roman" w:hAnsi="Times New Roman" w:cs="Times New Roman"/>
          <w:bCs/>
          <w:i w:val="0"/>
          <w:color w:val="000000" w:themeColor="text1"/>
          <w:sz w:val="28"/>
          <w:szCs w:val="28"/>
        </w:rPr>
        <w:t xml:space="preserve">%, а именно </w:t>
      </w:r>
      <w:r w:rsidR="006B3672" w:rsidRPr="004716C3">
        <w:rPr>
          <w:rStyle w:val="a8"/>
          <w:rFonts w:ascii="Times New Roman" w:eastAsia="Times New Roman" w:hAnsi="Times New Roman" w:cs="Times New Roman"/>
          <w:bCs/>
          <w:i w:val="0"/>
          <w:color w:val="000000" w:themeColor="text1"/>
          <w:sz w:val="28"/>
          <w:szCs w:val="28"/>
        </w:rPr>
        <w:t xml:space="preserve">Алматинская, </w:t>
      </w:r>
      <w:r w:rsidR="00505A3D">
        <w:rPr>
          <w:rStyle w:val="a8"/>
          <w:rFonts w:ascii="Times New Roman" w:eastAsia="Times New Roman" w:hAnsi="Times New Roman" w:cs="Times New Roman"/>
          <w:bCs/>
          <w:i w:val="0"/>
          <w:color w:val="000000" w:themeColor="text1"/>
          <w:sz w:val="28"/>
          <w:szCs w:val="28"/>
        </w:rPr>
        <w:t>Атырауская</w:t>
      </w:r>
      <w:r w:rsidR="00851980" w:rsidRPr="004716C3">
        <w:rPr>
          <w:rStyle w:val="a8"/>
          <w:rFonts w:ascii="Times New Roman" w:eastAsia="Times New Roman" w:hAnsi="Times New Roman" w:cs="Times New Roman"/>
          <w:bCs/>
          <w:i w:val="0"/>
          <w:color w:val="000000" w:themeColor="text1"/>
          <w:sz w:val="28"/>
          <w:szCs w:val="28"/>
        </w:rPr>
        <w:t xml:space="preserve">, </w:t>
      </w:r>
      <w:r w:rsidR="006B3672" w:rsidRPr="004716C3">
        <w:rPr>
          <w:rStyle w:val="a8"/>
          <w:rFonts w:ascii="Times New Roman" w:eastAsia="Times New Roman" w:hAnsi="Times New Roman" w:cs="Times New Roman"/>
          <w:bCs/>
          <w:i w:val="0"/>
          <w:color w:val="000000" w:themeColor="text1"/>
          <w:sz w:val="28"/>
          <w:szCs w:val="28"/>
        </w:rPr>
        <w:t>Жамбылская</w:t>
      </w:r>
      <w:r w:rsidR="00851980" w:rsidRPr="004716C3">
        <w:rPr>
          <w:rStyle w:val="a8"/>
          <w:rFonts w:ascii="Times New Roman" w:eastAsia="Times New Roman" w:hAnsi="Times New Roman" w:cs="Times New Roman"/>
          <w:bCs/>
          <w:i w:val="0"/>
          <w:color w:val="000000" w:themeColor="text1"/>
          <w:sz w:val="28"/>
          <w:szCs w:val="28"/>
        </w:rPr>
        <w:t xml:space="preserve"> област</w:t>
      </w:r>
      <w:r w:rsidR="00550F18">
        <w:rPr>
          <w:rStyle w:val="a8"/>
          <w:rFonts w:ascii="Times New Roman" w:eastAsia="Times New Roman" w:hAnsi="Times New Roman" w:cs="Times New Roman"/>
          <w:bCs/>
          <w:i w:val="0"/>
          <w:color w:val="000000" w:themeColor="text1"/>
          <w:sz w:val="28"/>
          <w:szCs w:val="28"/>
        </w:rPr>
        <w:t>и</w:t>
      </w:r>
      <w:r w:rsidR="00851980" w:rsidRPr="004716C3">
        <w:rPr>
          <w:rStyle w:val="a8"/>
          <w:rFonts w:ascii="Times New Roman" w:eastAsia="Times New Roman" w:hAnsi="Times New Roman" w:cs="Times New Roman"/>
          <w:bCs/>
          <w:i w:val="0"/>
          <w:color w:val="000000" w:themeColor="text1"/>
          <w:sz w:val="28"/>
          <w:szCs w:val="28"/>
        </w:rPr>
        <w:t>.</w:t>
      </w:r>
    </w:p>
    <w:p w14:paraId="10C904FF" w14:textId="6391E80A" w:rsidR="00851980" w:rsidRPr="004716C3"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Оставшиеся регионы демонстрируют рост ВРП на душу </w:t>
      </w:r>
      <w:r w:rsidR="005A36F1" w:rsidRPr="004716C3">
        <w:rPr>
          <w:rStyle w:val="a8"/>
          <w:rFonts w:ascii="Times New Roman" w:eastAsia="Times New Roman" w:hAnsi="Times New Roman" w:cs="Times New Roman"/>
          <w:bCs/>
          <w:i w:val="0"/>
          <w:color w:val="000000" w:themeColor="text1"/>
          <w:sz w:val="28"/>
          <w:szCs w:val="28"/>
        </w:rPr>
        <w:t>населения,</w:t>
      </w:r>
      <w:r w:rsidRPr="004716C3">
        <w:rPr>
          <w:rStyle w:val="a8"/>
          <w:rFonts w:ascii="Times New Roman" w:eastAsia="Times New Roman" w:hAnsi="Times New Roman" w:cs="Times New Roman"/>
          <w:bCs/>
          <w:i w:val="0"/>
          <w:color w:val="000000" w:themeColor="text1"/>
          <w:sz w:val="28"/>
          <w:szCs w:val="28"/>
        </w:rPr>
        <w:t xml:space="preserve"> не превышающую 50</w:t>
      </w:r>
      <w:r w:rsidR="007F7D06">
        <w:rPr>
          <w:rStyle w:val="a8"/>
          <w:rFonts w:ascii="Times New Roman" w:eastAsia="Times New Roman" w:hAnsi="Times New Roman" w:cs="Times New Roman"/>
          <w:bCs/>
          <w:i w:val="0"/>
          <w:color w:val="000000" w:themeColor="text1"/>
          <w:sz w:val="28"/>
          <w:szCs w:val="28"/>
        </w:rPr>
        <w:t>-90</w:t>
      </w:r>
      <w:r w:rsidRPr="004716C3">
        <w:rPr>
          <w:rStyle w:val="a8"/>
          <w:rFonts w:ascii="Times New Roman" w:eastAsia="Times New Roman" w:hAnsi="Times New Roman" w:cs="Times New Roman"/>
          <w:bCs/>
          <w:i w:val="0"/>
          <w:color w:val="000000" w:themeColor="text1"/>
          <w:sz w:val="28"/>
          <w:szCs w:val="28"/>
        </w:rPr>
        <w:t xml:space="preserve">% уровня базисного года. Наименьший рост был обеспечен в </w:t>
      </w:r>
      <w:r w:rsidR="007F7D06">
        <w:rPr>
          <w:rStyle w:val="a8"/>
          <w:rFonts w:ascii="Times New Roman" w:eastAsia="Times New Roman" w:hAnsi="Times New Roman" w:cs="Times New Roman"/>
          <w:bCs/>
          <w:i w:val="0"/>
          <w:color w:val="000000" w:themeColor="text1"/>
          <w:sz w:val="28"/>
          <w:szCs w:val="28"/>
        </w:rPr>
        <w:t xml:space="preserve">городах Нур – </w:t>
      </w:r>
      <w:r w:rsidR="00F456AD">
        <w:rPr>
          <w:rStyle w:val="a8"/>
          <w:rFonts w:ascii="Times New Roman" w:eastAsia="Times New Roman" w:hAnsi="Times New Roman" w:cs="Times New Roman"/>
          <w:bCs/>
          <w:i w:val="0"/>
          <w:color w:val="000000" w:themeColor="text1"/>
          <w:sz w:val="28"/>
          <w:szCs w:val="28"/>
        </w:rPr>
        <w:t>С</w:t>
      </w:r>
      <w:r w:rsidR="007F7D06">
        <w:rPr>
          <w:rStyle w:val="a8"/>
          <w:rFonts w:ascii="Times New Roman" w:eastAsia="Times New Roman" w:hAnsi="Times New Roman" w:cs="Times New Roman"/>
          <w:bCs/>
          <w:i w:val="0"/>
          <w:color w:val="000000" w:themeColor="text1"/>
          <w:sz w:val="28"/>
          <w:szCs w:val="28"/>
        </w:rPr>
        <w:t>ултан и Алматы,</w:t>
      </w:r>
      <w:r w:rsidRPr="004716C3">
        <w:rPr>
          <w:rStyle w:val="a8"/>
          <w:rFonts w:ascii="Times New Roman" w:eastAsia="Times New Roman" w:hAnsi="Times New Roman" w:cs="Times New Roman"/>
          <w:bCs/>
          <w:i w:val="0"/>
          <w:color w:val="000000" w:themeColor="text1"/>
          <w:sz w:val="28"/>
          <w:szCs w:val="28"/>
        </w:rPr>
        <w:t xml:space="preserve"> где данный показатель вырос лишь на </w:t>
      </w:r>
      <w:r w:rsidR="007F7D06">
        <w:rPr>
          <w:rStyle w:val="a8"/>
          <w:rFonts w:ascii="Times New Roman" w:eastAsia="Times New Roman" w:hAnsi="Times New Roman" w:cs="Times New Roman"/>
          <w:bCs/>
          <w:i w:val="0"/>
          <w:color w:val="000000" w:themeColor="text1"/>
          <w:sz w:val="28"/>
          <w:szCs w:val="28"/>
        </w:rPr>
        <w:t>30</w:t>
      </w:r>
      <w:r w:rsidR="00B07FD6">
        <w:rPr>
          <w:rStyle w:val="a8"/>
          <w:rFonts w:ascii="Times New Roman" w:eastAsia="Times New Roman" w:hAnsi="Times New Roman" w:cs="Times New Roman"/>
          <w:bCs/>
          <w:i w:val="0"/>
          <w:color w:val="000000" w:themeColor="text1"/>
          <w:sz w:val="28"/>
          <w:szCs w:val="28"/>
        </w:rPr>
        <w:t xml:space="preserve">% за </w:t>
      </w:r>
      <w:r w:rsidR="00B07FD6">
        <w:rPr>
          <w:rStyle w:val="a8"/>
          <w:rFonts w:ascii="Times New Roman" w:eastAsia="Times New Roman" w:hAnsi="Times New Roman" w:cs="Times New Roman"/>
          <w:bCs/>
          <w:i w:val="0"/>
          <w:color w:val="000000" w:themeColor="text1"/>
          <w:sz w:val="28"/>
          <w:szCs w:val="28"/>
        </w:rPr>
        <w:lastRenderedPageBreak/>
        <w:t>исследуемый период</w:t>
      </w:r>
      <w:r w:rsidRPr="004716C3">
        <w:rPr>
          <w:rStyle w:val="a8"/>
          <w:rFonts w:ascii="Times New Roman" w:eastAsia="Times New Roman" w:hAnsi="Times New Roman" w:cs="Times New Roman"/>
          <w:bCs/>
          <w:i w:val="0"/>
          <w:color w:val="000000" w:themeColor="text1"/>
          <w:sz w:val="28"/>
          <w:szCs w:val="28"/>
        </w:rPr>
        <w:t>.</w:t>
      </w:r>
    </w:p>
    <w:p w14:paraId="0AD159D8" w14:textId="0614A97B" w:rsidR="00851980"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627193">
        <w:rPr>
          <w:rStyle w:val="a8"/>
          <w:rFonts w:ascii="Times New Roman" w:eastAsia="Times New Roman" w:hAnsi="Times New Roman" w:cs="Times New Roman"/>
          <w:bCs/>
          <w:i w:val="0"/>
          <w:color w:val="000000" w:themeColor="text1"/>
          <w:sz w:val="28"/>
          <w:szCs w:val="28"/>
        </w:rPr>
        <w:t xml:space="preserve">Рассмотрим данные по валовой добавленной стоимости в разрезе отраслей и по видам собственности, </w:t>
      </w:r>
      <w:r w:rsidR="00D86078" w:rsidRPr="00627193">
        <w:rPr>
          <w:rStyle w:val="a8"/>
          <w:rFonts w:ascii="Times New Roman" w:eastAsia="Times New Roman" w:hAnsi="Times New Roman" w:cs="Times New Roman"/>
          <w:bCs/>
          <w:i w:val="0"/>
          <w:color w:val="000000" w:themeColor="text1"/>
          <w:sz w:val="28"/>
          <w:szCs w:val="28"/>
        </w:rPr>
        <w:t>представленные</w:t>
      </w:r>
      <w:r w:rsidR="00D86078" w:rsidRPr="00D86078">
        <w:rPr>
          <w:rStyle w:val="a8"/>
          <w:rFonts w:ascii="Times New Roman" w:eastAsia="Times New Roman" w:hAnsi="Times New Roman" w:cs="Times New Roman"/>
          <w:bCs/>
          <w:i w:val="0"/>
          <w:color w:val="000000" w:themeColor="text1"/>
          <w:sz w:val="28"/>
          <w:szCs w:val="28"/>
        </w:rPr>
        <w:t>.</w:t>
      </w:r>
      <w:r w:rsidRPr="00627193">
        <w:rPr>
          <w:rStyle w:val="a8"/>
          <w:rFonts w:ascii="Times New Roman" w:eastAsia="Times New Roman" w:hAnsi="Times New Roman" w:cs="Times New Roman"/>
          <w:bCs/>
          <w:i w:val="0"/>
          <w:color w:val="000000" w:themeColor="text1"/>
          <w:sz w:val="28"/>
          <w:szCs w:val="28"/>
        </w:rPr>
        <w:t xml:space="preserve"> Важность представленных </w:t>
      </w:r>
      <w:r w:rsidR="00627193" w:rsidRPr="00627193">
        <w:rPr>
          <w:rStyle w:val="a8"/>
          <w:rFonts w:ascii="Times New Roman" w:eastAsia="Times New Roman" w:hAnsi="Times New Roman" w:cs="Times New Roman"/>
          <w:bCs/>
          <w:i w:val="0"/>
          <w:color w:val="000000" w:themeColor="text1"/>
          <w:sz w:val="28"/>
          <w:szCs w:val="28"/>
        </w:rPr>
        <w:t>данных,</w:t>
      </w:r>
      <w:r w:rsidRPr="00627193">
        <w:rPr>
          <w:rStyle w:val="a8"/>
          <w:rFonts w:ascii="Times New Roman" w:eastAsia="Times New Roman" w:hAnsi="Times New Roman" w:cs="Times New Roman"/>
          <w:bCs/>
          <w:i w:val="0"/>
          <w:color w:val="000000" w:themeColor="text1"/>
          <w:sz w:val="28"/>
          <w:szCs w:val="28"/>
        </w:rPr>
        <w:t xml:space="preserve"> вытекает из того, что такого рода анализ позволяет получить ценную информацию и</w:t>
      </w:r>
      <w:r w:rsidR="005A36F1" w:rsidRPr="00627193">
        <w:rPr>
          <w:rStyle w:val="a8"/>
          <w:rFonts w:ascii="Times New Roman" w:eastAsia="Times New Roman" w:hAnsi="Times New Roman" w:cs="Times New Roman"/>
          <w:bCs/>
          <w:i w:val="0"/>
          <w:color w:val="000000" w:themeColor="text1"/>
          <w:sz w:val="28"/>
          <w:szCs w:val="28"/>
        </w:rPr>
        <w:t xml:space="preserve"> в</w:t>
      </w:r>
      <w:r w:rsidRPr="00627193">
        <w:rPr>
          <w:rStyle w:val="a8"/>
          <w:rFonts w:ascii="Times New Roman" w:eastAsia="Times New Roman" w:hAnsi="Times New Roman" w:cs="Times New Roman"/>
          <w:bCs/>
          <w:i w:val="0"/>
          <w:color w:val="000000" w:themeColor="text1"/>
          <w:sz w:val="28"/>
          <w:szCs w:val="28"/>
        </w:rPr>
        <w:t xml:space="preserve"> национальном интересе, потенциале отечественных предпринимателей и степени заинтересованности</w:t>
      </w:r>
      <w:r w:rsidRPr="004716C3">
        <w:rPr>
          <w:rStyle w:val="a8"/>
          <w:rFonts w:ascii="Times New Roman" w:eastAsia="Times New Roman" w:hAnsi="Times New Roman" w:cs="Times New Roman"/>
          <w:bCs/>
          <w:i w:val="0"/>
          <w:color w:val="000000" w:themeColor="text1"/>
          <w:sz w:val="28"/>
          <w:szCs w:val="28"/>
        </w:rPr>
        <w:t xml:space="preserve"> иностранного бизнеса в деятельности на казахстанском рынке.</w:t>
      </w:r>
    </w:p>
    <w:p w14:paraId="4F1F8EE8" w14:textId="0B6BB726" w:rsidR="00983580" w:rsidRPr="004716C3" w:rsidRDefault="009835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983580">
        <w:rPr>
          <w:rStyle w:val="a8"/>
          <w:rFonts w:ascii="Times New Roman" w:eastAsia="Times New Roman" w:hAnsi="Times New Roman" w:cs="Times New Roman"/>
          <w:bCs/>
          <w:i w:val="0"/>
          <w:color w:val="000000" w:themeColor="text1"/>
          <w:sz w:val="28"/>
          <w:szCs w:val="28"/>
        </w:rPr>
        <w:t>Удельный вес валовой добавленной стоимости по формам собственности в разрезе видов экономической деятельности, за 2015-2021 годы, в % (см. Приложени</w:t>
      </w:r>
      <w:r w:rsidR="002C5633">
        <w:rPr>
          <w:rStyle w:val="a8"/>
          <w:rFonts w:ascii="Times New Roman" w:eastAsia="Times New Roman" w:hAnsi="Times New Roman" w:cs="Times New Roman"/>
          <w:bCs/>
          <w:i w:val="0"/>
          <w:color w:val="000000" w:themeColor="text1"/>
          <w:sz w:val="28"/>
          <w:szCs w:val="28"/>
        </w:rPr>
        <w:t>е</w:t>
      </w:r>
      <w:r w:rsidRPr="00983580">
        <w:rPr>
          <w:rStyle w:val="a8"/>
          <w:rFonts w:ascii="Times New Roman" w:eastAsia="Times New Roman" w:hAnsi="Times New Roman" w:cs="Times New Roman"/>
          <w:bCs/>
          <w:i w:val="0"/>
          <w:color w:val="000000" w:themeColor="text1"/>
          <w:sz w:val="28"/>
          <w:szCs w:val="28"/>
        </w:rPr>
        <w:t xml:space="preserve"> </w:t>
      </w:r>
      <w:r w:rsidR="002C5633">
        <w:rPr>
          <w:rStyle w:val="a8"/>
          <w:rFonts w:ascii="Times New Roman" w:eastAsia="Times New Roman" w:hAnsi="Times New Roman" w:cs="Times New Roman"/>
          <w:bCs/>
          <w:i w:val="0"/>
          <w:color w:val="000000" w:themeColor="text1"/>
          <w:sz w:val="28"/>
          <w:szCs w:val="28"/>
        </w:rPr>
        <w:t>Д</w:t>
      </w:r>
      <w:r w:rsidRPr="00983580">
        <w:rPr>
          <w:rStyle w:val="a8"/>
          <w:rFonts w:ascii="Times New Roman" w:eastAsia="Times New Roman" w:hAnsi="Times New Roman" w:cs="Times New Roman"/>
          <w:bCs/>
          <w:i w:val="0"/>
          <w:color w:val="000000" w:themeColor="text1"/>
          <w:sz w:val="28"/>
          <w:szCs w:val="28"/>
        </w:rPr>
        <w:t>).</w:t>
      </w:r>
    </w:p>
    <w:p w14:paraId="1C707795" w14:textId="62BAED69" w:rsidR="00851980" w:rsidRPr="002C44B1"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 xml:space="preserve">Анализ представленной таблицы показал, что в структуре валовой добавленной стоимости существенно преобладает доля частного предпринимательства, которая составила в отчетном периоде </w:t>
      </w:r>
      <w:r w:rsidR="002C5633">
        <w:rPr>
          <w:rStyle w:val="a8"/>
          <w:rFonts w:ascii="Times New Roman" w:eastAsia="Times New Roman" w:hAnsi="Times New Roman" w:cs="Times New Roman"/>
          <w:bCs/>
          <w:i w:val="0"/>
          <w:color w:val="000000" w:themeColor="text1"/>
          <w:sz w:val="28"/>
          <w:szCs w:val="28"/>
        </w:rPr>
        <w:t>75</w:t>
      </w:r>
      <w:r w:rsidRPr="002C44B1">
        <w:rPr>
          <w:rStyle w:val="a8"/>
          <w:rFonts w:ascii="Times New Roman" w:eastAsia="Times New Roman" w:hAnsi="Times New Roman" w:cs="Times New Roman"/>
          <w:bCs/>
          <w:i w:val="0"/>
          <w:color w:val="000000" w:themeColor="text1"/>
          <w:sz w:val="28"/>
          <w:szCs w:val="28"/>
        </w:rPr>
        <w:t xml:space="preserve">%, тогда как доля государства соответствует только </w:t>
      </w:r>
      <w:r w:rsidR="002C5633">
        <w:rPr>
          <w:rStyle w:val="a8"/>
          <w:rFonts w:ascii="Times New Roman" w:eastAsia="Times New Roman" w:hAnsi="Times New Roman" w:cs="Times New Roman"/>
          <w:bCs/>
          <w:i w:val="0"/>
          <w:color w:val="000000" w:themeColor="text1"/>
          <w:sz w:val="28"/>
          <w:szCs w:val="28"/>
        </w:rPr>
        <w:t>8,8</w:t>
      </w:r>
      <w:r w:rsidRPr="002C44B1">
        <w:rPr>
          <w:rStyle w:val="a8"/>
          <w:rFonts w:ascii="Times New Roman" w:eastAsia="Times New Roman" w:hAnsi="Times New Roman" w:cs="Times New Roman"/>
          <w:bCs/>
          <w:i w:val="0"/>
          <w:color w:val="000000" w:themeColor="text1"/>
          <w:sz w:val="28"/>
          <w:szCs w:val="28"/>
        </w:rPr>
        <w:t xml:space="preserve">%, что касается иностранного участия в формировании добавочной стоимости, видно </w:t>
      </w:r>
      <w:r w:rsidR="002C5633">
        <w:rPr>
          <w:rStyle w:val="a8"/>
          <w:rFonts w:ascii="Times New Roman" w:eastAsia="Times New Roman" w:hAnsi="Times New Roman" w:cs="Times New Roman"/>
          <w:bCs/>
          <w:i w:val="0"/>
          <w:color w:val="000000" w:themeColor="text1"/>
          <w:sz w:val="28"/>
          <w:szCs w:val="28"/>
        </w:rPr>
        <w:t>16</w:t>
      </w:r>
      <w:r w:rsidR="005D0A07">
        <w:rPr>
          <w:rStyle w:val="a8"/>
          <w:rFonts w:ascii="Times New Roman" w:eastAsia="Times New Roman" w:hAnsi="Times New Roman" w:cs="Times New Roman"/>
          <w:bCs/>
          <w:i w:val="0"/>
          <w:color w:val="000000" w:themeColor="text1"/>
          <w:sz w:val="28"/>
          <w:szCs w:val="28"/>
        </w:rPr>
        <w:t>,</w:t>
      </w:r>
      <w:r w:rsidR="002C5633">
        <w:rPr>
          <w:rStyle w:val="a8"/>
          <w:rFonts w:ascii="Times New Roman" w:eastAsia="Times New Roman" w:hAnsi="Times New Roman" w:cs="Times New Roman"/>
          <w:bCs/>
          <w:i w:val="0"/>
          <w:color w:val="000000" w:themeColor="text1"/>
          <w:sz w:val="28"/>
          <w:szCs w:val="28"/>
        </w:rPr>
        <w:t>3</w:t>
      </w:r>
      <w:r w:rsidRPr="002C44B1">
        <w:rPr>
          <w:rStyle w:val="a8"/>
          <w:rFonts w:ascii="Times New Roman" w:eastAsia="Times New Roman" w:hAnsi="Times New Roman" w:cs="Times New Roman"/>
          <w:bCs/>
          <w:i w:val="0"/>
          <w:color w:val="000000" w:themeColor="text1"/>
          <w:sz w:val="28"/>
          <w:szCs w:val="28"/>
        </w:rPr>
        <w:t>% участие от общего объема.</w:t>
      </w:r>
    </w:p>
    <w:p w14:paraId="21A846E1" w14:textId="77777777" w:rsidR="00851980" w:rsidRPr="002C44B1"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Если рассматривать данный вопрос в динамике за исследуемый период, то здесь четко прослеживается тенденция увеличения иностранного присутствия за счет планомерного снижения, как доли участия частного отечественного предпринимательства, так и государственного участия.</w:t>
      </w:r>
    </w:p>
    <w:p w14:paraId="4FB3DE9C" w14:textId="77777777" w:rsidR="00851980" w:rsidRPr="002C44B1" w:rsidRDefault="00851980" w:rsidP="00E9099C">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Считаем, что данный факт непосредственно связан, прежде всего, с интеграционными процессами, происходящими на постсоветском пространстве, в частности растущим влиянием России на казахстанском рынке.</w:t>
      </w:r>
    </w:p>
    <w:p w14:paraId="426FDB57" w14:textId="7972AF1A" w:rsidR="00851980" w:rsidRPr="002C44B1"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 xml:space="preserve">Так, за исследуемый период из таблицы видно, что доля иностранного участия выросла на </w:t>
      </w:r>
      <w:r w:rsidR="00DC08C6" w:rsidRPr="002C44B1">
        <w:rPr>
          <w:rStyle w:val="a8"/>
          <w:rFonts w:ascii="Times New Roman" w:eastAsia="Times New Roman" w:hAnsi="Times New Roman" w:cs="Times New Roman"/>
          <w:bCs/>
          <w:i w:val="0"/>
          <w:color w:val="000000" w:themeColor="text1"/>
          <w:sz w:val="28"/>
          <w:szCs w:val="28"/>
        </w:rPr>
        <w:t>4</w:t>
      </w:r>
      <w:r w:rsidR="006041C4" w:rsidRPr="002C44B1">
        <w:rPr>
          <w:rStyle w:val="a8"/>
          <w:rFonts w:ascii="Times New Roman" w:eastAsia="Times New Roman" w:hAnsi="Times New Roman" w:cs="Times New Roman"/>
          <w:bCs/>
          <w:i w:val="0"/>
          <w:color w:val="000000" w:themeColor="text1"/>
          <w:sz w:val="28"/>
          <w:szCs w:val="28"/>
        </w:rPr>
        <w:t>,</w:t>
      </w:r>
      <w:r w:rsidR="00DC08C6" w:rsidRPr="002C44B1">
        <w:rPr>
          <w:rStyle w:val="a8"/>
          <w:rFonts w:ascii="Times New Roman" w:eastAsia="Times New Roman" w:hAnsi="Times New Roman" w:cs="Times New Roman"/>
          <w:bCs/>
          <w:i w:val="0"/>
          <w:color w:val="000000" w:themeColor="text1"/>
          <w:sz w:val="28"/>
          <w:szCs w:val="28"/>
        </w:rPr>
        <w:t>6</w:t>
      </w:r>
      <w:r w:rsidRPr="002C44B1">
        <w:rPr>
          <w:rStyle w:val="a8"/>
          <w:rFonts w:ascii="Times New Roman" w:eastAsia="Times New Roman" w:hAnsi="Times New Roman" w:cs="Times New Roman"/>
          <w:bCs/>
          <w:i w:val="0"/>
          <w:color w:val="000000" w:themeColor="text1"/>
          <w:sz w:val="28"/>
          <w:szCs w:val="28"/>
        </w:rPr>
        <w:t>% от уровня 201</w:t>
      </w:r>
      <w:r w:rsidR="00900FC2" w:rsidRPr="002C44B1">
        <w:rPr>
          <w:rStyle w:val="a8"/>
          <w:rFonts w:ascii="Times New Roman" w:eastAsia="Times New Roman" w:hAnsi="Times New Roman" w:cs="Times New Roman"/>
          <w:bCs/>
          <w:i w:val="0"/>
          <w:color w:val="000000" w:themeColor="text1"/>
          <w:sz w:val="28"/>
          <w:szCs w:val="28"/>
        </w:rPr>
        <w:t>5</w:t>
      </w:r>
      <w:r w:rsidRPr="002C44B1">
        <w:rPr>
          <w:rStyle w:val="a8"/>
          <w:rFonts w:ascii="Times New Roman" w:eastAsia="Times New Roman" w:hAnsi="Times New Roman" w:cs="Times New Roman"/>
          <w:bCs/>
          <w:i w:val="0"/>
          <w:color w:val="000000" w:themeColor="text1"/>
          <w:sz w:val="28"/>
          <w:szCs w:val="28"/>
        </w:rPr>
        <w:t xml:space="preserve"> года, тогда как частное отечественное предпринимательство </w:t>
      </w:r>
      <w:r w:rsidR="005A36F1" w:rsidRPr="002C44B1">
        <w:rPr>
          <w:rStyle w:val="a8"/>
          <w:rFonts w:ascii="Times New Roman" w:eastAsia="Times New Roman" w:hAnsi="Times New Roman" w:cs="Times New Roman"/>
          <w:bCs/>
          <w:i w:val="0"/>
          <w:color w:val="000000" w:themeColor="text1"/>
          <w:sz w:val="28"/>
          <w:szCs w:val="28"/>
        </w:rPr>
        <w:t>уменьшила</w:t>
      </w:r>
      <w:r w:rsidR="009C331A" w:rsidRPr="002C44B1">
        <w:rPr>
          <w:rStyle w:val="a8"/>
          <w:rFonts w:ascii="Times New Roman" w:eastAsia="Times New Roman" w:hAnsi="Times New Roman" w:cs="Times New Roman"/>
          <w:bCs/>
          <w:i w:val="0"/>
          <w:color w:val="000000" w:themeColor="text1"/>
          <w:sz w:val="28"/>
          <w:szCs w:val="28"/>
        </w:rPr>
        <w:t xml:space="preserve"> </w:t>
      </w:r>
      <w:r w:rsidRPr="002C44B1">
        <w:rPr>
          <w:rStyle w:val="a8"/>
          <w:rFonts w:ascii="Times New Roman" w:eastAsia="Times New Roman" w:hAnsi="Times New Roman" w:cs="Times New Roman"/>
          <w:bCs/>
          <w:i w:val="0"/>
          <w:color w:val="000000" w:themeColor="text1"/>
          <w:sz w:val="28"/>
          <w:szCs w:val="28"/>
        </w:rPr>
        <w:t xml:space="preserve">свою долю на </w:t>
      </w:r>
      <w:r w:rsidR="00DC08C6" w:rsidRPr="002C44B1">
        <w:rPr>
          <w:rStyle w:val="a8"/>
          <w:rFonts w:ascii="Times New Roman" w:eastAsia="Times New Roman" w:hAnsi="Times New Roman" w:cs="Times New Roman"/>
          <w:bCs/>
          <w:i w:val="0"/>
          <w:color w:val="000000" w:themeColor="text1"/>
          <w:sz w:val="28"/>
          <w:szCs w:val="28"/>
        </w:rPr>
        <w:t>4</w:t>
      </w:r>
      <w:r w:rsidR="00C44C42" w:rsidRPr="002C44B1">
        <w:rPr>
          <w:rStyle w:val="a8"/>
          <w:rFonts w:ascii="Times New Roman" w:eastAsia="Times New Roman" w:hAnsi="Times New Roman" w:cs="Times New Roman"/>
          <w:bCs/>
          <w:i w:val="0"/>
          <w:color w:val="000000" w:themeColor="text1"/>
          <w:sz w:val="28"/>
          <w:szCs w:val="28"/>
        </w:rPr>
        <w:t>,</w:t>
      </w:r>
      <w:r w:rsidR="00DC08C6" w:rsidRPr="002C44B1">
        <w:rPr>
          <w:rStyle w:val="a8"/>
          <w:rFonts w:ascii="Times New Roman" w:eastAsia="Times New Roman" w:hAnsi="Times New Roman" w:cs="Times New Roman"/>
          <w:bCs/>
          <w:i w:val="0"/>
          <w:color w:val="000000" w:themeColor="text1"/>
          <w:sz w:val="28"/>
          <w:szCs w:val="28"/>
        </w:rPr>
        <w:t>6</w:t>
      </w:r>
      <w:r w:rsidRPr="002C44B1">
        <w:rPr>
          <w:rStyle w:val="a8"/>
          <w:rFonts w:ascii="Times New Roman" w:eastAsia="Times New Roman" w:hAnsi="Times New Roman" w:cs="Times New Roman"/>
          <w:bCs/>
          <w:i w:val="0"/>
          <w:color w:val="000000" w:themeColor="text1"/>
          <w:sz w:val="28"/>
          <w:szCs w:val="28"/>
        </w:rPr>
        <w:t xml:space="preserve">% и государственное участие </w:t>
      </w:r>
      <w:r w:rsidR="009B4C2E">
        <w:rPr>
          <w:rStyle w:val="a8"/>
          <w:rFonts w:ascii="Times New Roman" w:eastAsia="Times New Roman" w:hAnsi="Times New Roman" w:cs="Times New Roman"/>
          <w:bCs/>
          <w:i w:val="0"/>
          <w:color w:val="000000" w:themeColor="text1"/>
          <w:sz w:val="28"/>
          <w:szCs w:val="28"/>
        </w:rPr>
        <w:t>осталось на прежнем уровне</w:t>
      </w:r>
      <w:r w:rsidR="006041C4" w:rsidRPr="002C44B1">
        <w:rPr>
          <w:rStyle w:val="a8"/>
          <w:rFonts w:ascii="Times New Roman" w:eastAsia="Times New Roman" w:hAnsi="Times New Roman" w:cs="Times New Roman"/>
          <w:bCs/>
          <w:i w:val="0"/>
          <w:color w:val="000000" w:themeColor="text1"/>
          <w:sz w:val="28"/>
          <w:szCs w:val="28"/>
        </w:rPr>
        <w:t>.</w:t>
      </w:r>
    </w:p>
    <w:p w14:paraId="583E7C2F" w14:textId="0DA011CD" w:rsidR="006041C4" w:rsidRPr="002C44B1" w:rsidRDefault="006041C4"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Аналогичная тенденция больше всего наблюдается в сфере финансов и страховой деятельности, здесь участие ино</w:t>
      </w:r>
      <w:r w:rsidR="0090276E" w:rsidRPr="002C44B1">
        <w:rPr>
          <w:rStyle w:val="a8"/>
          <w:rFonts w:ascii="Times New Roman" w:eastAsia="Times New Roman" w:hAnsi="Times New Roman" w:cs="Times New Roman"/>
          <w:bCs/>
          <w:i w:val="0"/>
          <w:color w:val="000000" w:themeColor="text1"/>
          <w:sz w:val="28"/>
          <w:szCs w:val="28"/>
        </w:rPr>
        <w:t>странных государств выросло на 1</w:t>
      </w:r>
      <w:r w:rsidR="00DC08C6" w:rsidRPr="002C44B1">
        <w:rPr>
          <w:rStyle w:val="a8"/>
          <w:rFonts w:ascii="Times New Roman" w:eastAsia="Times New Roman" w:hAnsi="Times New Roman" w:cs="Times New Roman"/>
          <w:bCs/>
          <w:i w:val="0"/>
          <w:color w:val="000000" w:themeColor="text1"/>
          <w:sz w:val="28"/>
          <w:szCs w:val="28"/>
        </w:rPr>
        <w:t>0</w:t>
      </w:r>
      <w:r w:rsidRPr="002C44B1">
        <w:rPr>
          <w:rStyle w:val="a8"/>
          <w:rFonts w:ascii="Times New Roman" w:eastAsia="Times New Roman" w:hAnsi="Times New Roman" w:cs="Times New Roman"/>
          <w:bCs/>
          <w:i w:val="0"/>
          <w:color w:val="000000" w:themeColor="text1"/>
          <w:sz w:val="28"/>
          <w:szCs w:val="28"/>
        </w:rPr>
        <w:t>% по сравнению с 201</w:t>
      </w:r>
      <w:r w:rsidR="008F0A11" w:rsidRPr="002C44B1">
        <w:rPr>
          <w:rStyle w:val="a8"/>
          <w:rFonts w:ascii="Times New Roman" w:eastAsia="Times New Roman" w:hAnsi="Times New Roman" w:cs="Times New Roman"/>
          <w:bCs/>
          <w:i w:val="0"/>
          <w:color w:val="000000" w:themeColor="text1"/>
          <w:sz w:val="28"/>
          <w:szCs w:val="28"/>
        </w:rPr>
        <w:t>5</w:t>
      </w:r>
      <w:r w:rsidRPr="002C44B1">
        <w:rPr>
          <w:rStyle w:val="a8"/>
          <w:rFonts w:ascii="Times New Roman" w:eastAsia="Times New Roman" w:hAnsi="Times New Roman" w:cs="Times New Roman"/>
          <w:bCs/>
          <w:i w:val="0"/>
          <w:color w:val="000000" w:themeColor="text1"/>
          <w:sz w:val="28"/>
          <w:szCs w:val="28"/>
        </w:rPr>
        <w:t xml:space="preserve"> годом, а частное и государственное участие снизилось на </w:t>
      </w:r>
      <w:r w:rsidR="00DC08C6" w:rsidRPr="002C44B1">
        <w:rPr>
          <w:rStyle w:val="a8"/>
          <w:rFonts w:ascii="Times New Roman" w:eastAsia="Times New Roman" w:hAnsi="Times New Roman" w:cs="Times New Roman"/>
          <w:bCs/>
          <w:i w:val="0"/>
          <w:color w:val="000000" w:themeColor="text1"/>
          <w:sz w:val="28"/>
          <w:szCs w:val="28"/>
        </w:rPr>
        <w:t>6</w:t>
      </w:r>
      <w:r w:rsidRPr="002C44B1">
        <w:rPr>
          <w:rStyle w:val="a8"/>
          <w:rFonts w:ascii="Times New Roman" w:eastAsia="Times New Roman" w:hAnsi="Times New Roman" w:cs="Times New Roman"/>
          <w:bCs/>
          <w:i w:val="0"/>
          <w:color w:val="000000" w:themeColor="text1"/>
          <w:sz w:val="28"/>
          <w:szCs w:val="28"/>
        </w:rPr>
        <w:t>,</w:t>
      </w:r>
      <w:r w:rsidR="00DC08C6" w:rsidRPr="002C44B1">
        <w:rPr>
          <w:rStyle w:val="a8"/>
          <w:rFonts w:ascii="Times New Roman" w:eastAsia="Times New Roman" w:hAnsi="Times New Roman" w:cs="Times New Roman"/>
          <w:bCs/>
          <w:i w:val="0"/>
          <w:color w:val="000000" w:themeColor="text1"/>
          <w:sz w:val="28"/>
          <w:szCs w:val="28"/>
        </w:rPr>
        <w:t>7% и 3,4</w:t>
      </w:r>
      <w:r w:rsidRPr="002C44B1">
        <w:rPr>
          <w:rStyle w:val="a8"/>
          <w:rFonts w:ascii="Times New Roman" w:eastAsia="Times New Roman" w:hAnsi="Times New Roman" w:cs="Times New Roman"/>
          <w:bCs/>
          <w:i w:val="0"/>
          <w:color w:val="000000" w:themeColor="text1"/>
          <w:sz w:val="28"/>
          <w:szCs w:val="28"/>
        </w:rPr>
        <w:t>%.</w:t>
      </w:r>
    </w:p>
    <w:p w14:paraId="702F0045" w14:textId="7AB5394F" w:rsidR="00851980" w:rsidRPr="002C44B1" w:rsidRDefault="006041C4"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Также</w:t>
      </w:r>
      <w:r w:rsidR="00851980" w:rsidRPr="002C44B1">
        <w:rPr>
          <w:rStyle w:val="a8"/>
          <w:rFonts w:ascii="Times New Roman" w:eastAsia="Times New Roman" w:hAnsi="Times New Roman" w:cs="Times New Roman"/>
          <w:bCs/>
          <w:i w:val="0"/>
          <w:color w:val="000000" w:themeColor="text1"/>
          <w:sz w:val="28"/>
          <w:szCs w:val="28"/>
        </w:rPr>
        <w:t xml:space="preserve"> анализ показал, что наибольшие изменения произошли в сфере </w:t>
      </w:r>
      <w:r w:rsidRPr="002C44B1">
        <w:rPr>
          <w:rStyle w:val="a8"/>
          <w:rFonts w:ascii="Times New Roman" w:eastAsia="Times New Roman" w:hAnsi="Times New Roman" w:cs="Times New Roman"/>
          <w:bCs/>
          <w:i w:val="0"/>
          <w:color w:val="000000" w:themeColor="text1"/>
          <w:sz w:val="28"/>
          <w:szCs w:val="28"/>
        </w:rPr>
        <w:t>здравоохранения и социального обслуживание населения</w:t>
      </w:r>
      <w:r w:rsidR="00851980" w:rsidRPr="002C44B1">
        <w:rPr>
          <w:rStyle w:val="a8"/>
          <w:rFonts w:ascii="Times New Roman" w:eastAsia="Times New Roman" w:hAnsi="Times New Roman" w:cs="Times New Roman"/>
          <w:bCs/>
          <w:i w:val="0"/>
          <w:color w:val="000000" w:themeColor="text1"/>
          <w:sz w:val="28"/>
          <w:szCs w:val="28"/>
        </w:rPr>
        <w:t xml:space="preserve">, где изменения в части </w:t>
      </w:r>
      <w:r w:rsidR="009B4C2E">
        <w:rPr>
          <w:rStyle w:val="a8"/>
          <w:rFonts w:ascii="Times New Roman" w:eastAsia="Times New Roman" w:hAnsi="Times New Roman" w:cs="Times New Roman"/>
          <w:bCs/>
          <w:i w:val="0"/>
          <w:color w:val="000000" w:themeColor="text1"/>
          <w:sz w:val="28"/>
          <w:szCs w:val="28"/>
        </w:rPr>
        <w:t>частного</w:t>
      </w:r>
      <w:r w:rsidRPr="002C44B1">
        <w:rPr>
          <w:rStyle w:val="a8"/>
          <w:rFonts w:ascii="Times New Roman" w:eastAsia="Times New Roman" w:hAnsi="Times New Roman" w:cs="Times New Roman"/>
          <w:bCs/>
          <w:i w:val="0"/>
          <w:color w:val="000000" w:themeColor="text1"/>
          <w:sz w:val="28"/>
          <w:szCs w:val="28"/>
        </w:rPr>
        <w:t xml:space="preserve"> бизнеса на </w:t>
      </w:r>
      <w:r w:rsidR="00A948D7" w:rsidRPr="002C44B1">
        <w:rPr>
          <w:rStyle w:val="a8"/>
          <w:rFonts w:ascii="Times New Roman" w:eastAsia="Times New Roman" w:hAnsi="Times New Roman" w:cs="Times New Roman"/>
          <w:bCs/>
          <w:i w:val="0"/>
          <w:color w:val="000000" w:themeColor="text1"/>
          <w:sz w:val="28"/>
          <w:szCs w:val="28"/>
        </w:rPr>
        <w:t>12,4</w:t>
      </w:r>
      <w:r w:rsidRPr="002C44B1">
        <w:rPr>
          <w:rStyle w:val="a8"/>
          <w:rFonts w:ascii="Times New Roman" w:eastAsia="Times New Roman" w:hAnsi="Times New Roman" w:cs="Times New Roman"/>
          <w:bCs/>
          <w:i w:val="0"/>
          <w:color w:val="000000" w:themeColor="text1"/>
          <w:sz w:val="28"/>
          <w:szCs w:val="28"/>
        </w:rPr>
        <w:t xml:space="preserve">%, доля </w:t>
      </w:r>
      <w:r w:rsidR="009B0FB3" w:rsidRPr="002C44B1">
        <w:rPr>
          <w:rStyle w:val="a8"/>
          <w:rFonts w:ascii="Times New Roman" w:eastAsia="Times New Roman" w:hAnsi="Times New Roman" w:cs="Times New Roman"/>
          <w:bCs/>
          <w:i w:val="0"/>
          <w:color w:val="000000" w:themeColor="text1"/>
          <w:sz w:val="28"/>
          <w:szCs w:val="28"/>
        </w:rPr>
        <w:t xml:space="preserve">государственного участия </w:t>
      </w:r>
      <w:r w:rsidR="009B0FB3">
        <w:rPr>
          <w:rStyle w:val="a8"/>
          <w:rFonts w:ascii="Times New Roman" w:eastAsia="Times New Roman" w:hAnsi="Times New Roman" w:cs="Times New Roman"/>
          <w:bCs/>
          <w:i w:val="0"/>
          <w:color w:val="000000" w:themeColor="text1"/>
          <w:sz w:val="28"/>
          <w:szCs w:val="28"/>
        </w:rPr>
        <w:t xml:space="preserve">и </w:t>
      </w:r>
      <w:r w:rsidR="00851980" w:rsidRPr="002C44B1">
        <w:rPr>
          <w:rStyle w:val="a8"/>
          <w:rFonts w:ascii="Times New Roman" w:eastAsia="Times New Roman" w:hAnsi="Times New Roman" w:cs="Times New Roman"/>
          <w:bCs/>
          <w:i w:val="0"/>
          <w:color w:val="000000" w:themeColor="text1"/>
          <w:sz w:val="28"/>
          <w:szCs w:val="28"/>
        </w:rPr>
        <w:t xml:space="preserve">иностранного присутствия </w:t>
      </w:r>
      <w:r w:rsidRPr="002C44B1">
        <w:rPr>
          <w:rStyle w:val="a8"/>
          <w:rFonts w:ascii="Times New Roman" w:eastAsia="Times New Roman" w:hAnsi="Times New Roman" w:cs="Times New Roman"/>
          <w:bCs/>
          <w:i w:val="0"/>
          <w:color w:val="000000" w:themeColor="text1"/>
          <w:sz w:val="28"/>
          <w:szCs w:val="28"/>
        </w:rPr>
        <w:t>увеличилась на 0,</w:t>
      </w:r>
      <w:r w:rsidR="00A948D7" w:rsidRPr="002C44B1">
        <w:rPr>
          <w:rStyle w:val="a8"/>
          <w:rFonts w:ascii="Times New Roman" w:eastAsia="Times New Roman" w:hAnsi="Times New Roman" w:cs="Times New Roman"/>
          <w:bCs/>
          <w:i w:val="0"/>
          <w:color w:val="000000" w:themeColor="text1"/>
          <w:sz w:val="28"/>
          <w:szCs w:val="28"/>
        </w:rPr>
        <w:t>9</w:t>
      </w:r>
      <w:r w:rsidR="009B0FB3">
        <w:rPr>
          <w:rStyle w:val="a8"/>
          <w:rFonts w:ascii="Times New Roman" w:eastAsia="Times New Roman" w:hAnsi="Times New Roman" w:cs="Times New Roman"/>
          <w:bCs/>
          <w:i w:val="0"/>
          <w:color w:val="000000" w:themeColor="text1"/>
          <w:sz w:val="28"/>
          <w:szCs w:val="28"/>
        </w:rPr>
        <w:t>%</w:t>
      </w:r>
      <w:r w:rsidR="00851980" w:rsidRPr="002C44B1">
        <w:rPr>
          <w:rStyle w:val="a8"/>
          <w:rFonts w:ascii="Times New Roman" w:eastAsia="Times New Roman" w:hAnsi="Times New Roman" w:cs="Times New Roman"/>
          <w:bCs/>
          <w:i w:val="0"/>
          <w:color w:val="000000" w:themeColor="text1"/>
          <w:sz w:val="28"/>
          <w:szCs w:val="28"/>
        </w:rPr>
        <w:t xml:space="preserve">. </w:t>
      </w:r>
    </w:p>
    <w:p w14:paraId="54A44079" w14:textId="40232CF4" w:rsidR="009D37B8" w:rsidRPr="002C44B1" w:rsidRDefault="00851980" w:rsidP="009D37B8">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Другой отраслью, где также произошли существенные изменения можно</w:t>
      </w:r>
      <w:r w:rsidR="006041C4" w:rsidRPr="002C44B1">
        <w:rPr>
          <w:rStyle w:val="a8"/>
          <w:rFonts w:ascii="Times New Roman" w:eastAsia="Times New Roman" w:hAnsi="Times New Roman" w:cs="Times New Roman"/>
          <w:bCs/>
          <w:i w:val="0"/>
          <w:color w:val="000000" w:themeColor="text1"/>
          <w:sz w:val="28"/>
          <w:szCs w:val="28"/>
        </w:rPr>
        <w:t xml:space="preserve"> отметить </w:t>
      </w:r>
      <w:r w:rsidR="00B569B0" w:rsidRPr="002C44B1">
        <w:rPr>
          <w:rStyle w:val="a8"/>
          <w:rFonts w:ascii="Times New Roman" w:eastAsia="Times New Roman" w:hAnsi="Times New Roman" w:cs="Times New Roman"/>
          <w:bCs/>
          <w:i w:val="0"/>
          <w:color w:val="000000" w:themeColor="text1"/>
          <w:sz w:val="28"/>
          <w:szCs w:val="28"/>
        </w:rPr>
        <w:t>водоснабжение; сбор, обработка и удаление отходов, деятельность по</w:t>
      </w:r>
      <w:r w:rsidR="00FA15F0" w:rsidRPr="002C44B1">
        <w:rPr>
          <w:rStyle w:val="a8"/>
          <w:rFonts w:ascii="Times New Roman" w:eastAsia="Times New Roman" w:hAnsi="Times New Roman" w:cs="Times New Roman"/>
          <w:bCs/>
          <w:i w:val="0"/>
          <w:color w:val="000000" w:themeColor="text1"/>
          <w:sz w:val="28"/>
          <w:szCs w:val="28"/>
        </w:rPr>
        <w:t xml:space="preserve"> </w:t>
      </w:r>
      <w:r w:rsidR="00B569B0" w:rsidRPr="002C44B1">
        <w:rPr>
          <w:rStyle w:val="a8"/>
          <w:rFonts w:ascii="Times New Roman" w:eastAsia="Times New Roman" w:hAnsi="Times New Roman" w:cs="Times New Roman"/>
          <w:bCs/>
          <w:i w:val="0"/>
          <w:color w:val="000000" w:themeColor="text1"/>
          <w:sz w:val="28"/>
          <w:szCs w:val="28"/>
        </w:rPr>
        <w:t>ликвидации загрязнений и искусство, развлечения и отдых</w:t>
      </w:r>
      <w:r w:rsidR="006041C4" w:rsidRPr="002C44B1">
        <w:rPr>
          <w:rStyle w:val="a8"/>
          <w:rFonts w:ascii="Times New Roman" w:eastAsia="Times New Roman" w:hAnsi="Times New Roman" w:cs="Times New Roman"/>
          <w:bCs/>
          <w:i w:val="0"/>
          <w:color w:val="000000" w:themeColor="text1"/>
          <w:sz w:val="28"/>
          <w:szCs w:val="28"/>
        </w:rPr>
        <w:t xml:space="preserve">, где иностранная доля увеличилась на </w:t>
      </w:r>
      <w:r w:rsidR="00983580" w:rsidRPr="002C44B1">
        <w:rPr>
          <w:rStyle w:val="a8"/>
          <w:rFonts w:ascii="Times New Roman" w:eastAsia="Times New Roman" w:hAnsi="Times New Roman" w:cs="Times New Roman"/>
          <w:bCs/>
          <w:i w:val="0"/>
          <w:color w:val="000000" w:themeColor="text1"/>
          <w:sz w:val="28"/>
          <w:szCs w:val="28"/>
        </w:rPr>
        <w:t>6</w:t>
      </w:r>
      <w:r w:rsidR="00B569B0" w:rsidRPr="002C44B1">
        <w:rPr>
          <w:rStyle w:val="a8"/>
          <w:rFonts w:ascii="Times New Roman" w:eastAsia="Times New Roman" w:hAnsi="Times New Roman" w:cs="Times New Roman"/>
          <w:bCs/>
          <w:i w:val="0"/>
          <w:color w:val="000000" w:themeColor="text1"/>
          <w:sz w:val="28"/>
          <w:szCs w:val="28"/>
        </w:rPr>
        <w:t>,</w:t>
      </w:r>
      <w:r w:rsidR="00983580" w:rsidRPr="002C44B1">
        <w:rPr>
          <w:rStyle w:val="a8"/>
          <w:rFonts w:ascii="Times New Roman" w:eastAsia="Times New Roman" w:hAnsi="Times New Roman" w:cs="Times New Roman"/>
          <w:bCs/>
          <w:i w:val="0"/>
          <w:color w:val="000000" w:themeColor="text1"/>
          <w:sz w:val="28"/>
          <w:szCs w:val="28"/>
        </w:rPr>
        <w:t>6</w:t>
      </w:r>
      <w:r w:rsidR="006041C4" w:rsidRPr="002C44B1">
        <w:rPr>
          <w:rStyle w:val="a8"/>
          <w:rFonts w:ascii="Times New Roman" w:eastAsia="Times New Roman" w:hAnsi="Times New Roman" w:cs="Times New Roman"/>
          <w:bCs/>
          <w:i w:val="0"/>
          <w:color w:val="000000" w:themeColor="text1"/>
          <w:sz w:val="28"/>
          <w:szCs w:val="28"/>
        </w:rPr>
        <w:t>%</w:t>
      </w:r>
      <w:r w:rsidR="00B569B0" w:rsidRPr="002C44B1">
        <w:rPr>
          <w:rStyle w:val="a8"/>
          <w:rFonts w:ascii="Times New Roman" w:eastAsia="Times New Roman" w:hAnsi="Times New Roman" w:cs="Times New Roman"/>
          <w:bCs/>
          <w:i w:val="0"/>
          <w:color w:val="000000" w:themeColor="text1"/>
          <w:sz w:val="28"/>
          <w:szCs w:val="28"/>
        </w:rPr>
        <w:t xml:space="preserve"> и </w:t>
      </w:r>
      <w:r w:rsidR="00983580" w:rsidRPr="002C44B1">
        <w:rPr>
          <w:rStyle w:val="a8"/>
          <w:rFonts w:ascii="Times New Roman" w:eastAsia="Times New Roman" w:hAnsi="Times New Roman" w:cs="Times New Roman"/>
          <w:bCs/>
          <w:i w:val="0"/>
          <w:color w:val="000000" w:themeColor="text1"/>
          <w:sz w:val="28"/>
          <w:szCs w:val="28"/>
        </w:rPr>
        <w:t>5,8</w:t>
      </w:r>
      <w:r w:rsidR="00B569B0" w:rsidRPr="002C44B1">
        <w:rPr>
          <w:rStyle w:val="a8"/>
          <w:rFonts w:ascii="Times New Roman" w:eastAsia="Times New Roman" w:hAnsi="Times New Roman" w:cs="Times New Roman"/>
          <w:bCs/>
          <w:i w:val="0"/>
          <w:color w:val="000000" w:themeColor="text1"/>
          <w:sz w:val="28"/>
          <w:szCs w:val="28"/>
        </w:rPr>
        <w:t>% соответственно</w:t>
      </w:r>
      <w:r w:rsidR="006041C4" w:rsidRPr="002C44B1">
        <w:rPr>
          <w:rStyle w:val="a8"/>
          <w:rFonts w:ascii="Times New Roman" w:eastAsia="Times New Roman" w:hAnsi="Times New Roman" w:cs="Times New Roman"/>
          <w:bCs/>
          <w:i w:val="0"/>
          <w:color w:val="000000" w:themeColor="text1"/>
          <w:sz w:val="28"/>
          <w:szCs w:val="28"/>
        </w:rPr>
        <w:t xml:space="preserve">, а доля </w:t>
      </w:r>
      <w:r w:rsidR="00B92E62">
        <w:rPr>
          <w:rStyle w:val="a8"/>
          <w:rFonts w:ascii="Times New Roman" w:eastAsia="Times New Roman" w:hAnsi="Times New Roman" w:cs="Times New Roman"/>
          <w:bCs/>
          <w:i w:val="0"/>
          <w:color w:val="000000" w:themeColor="text1"/>
          <w:sz w:val="28"/>
          <w:szCs w:val="28"/>
        </w:rPr>
        <w:t>частного</w:t>
      </w:r>
      <w:r w:rsidR="006041C4" w:rsidRPr="002C44B1">
        <w:rPr>
          <w:rStyle w:val="a8"/>
          <w:rFonts w:ascii="Times New Roman" w:eastAsia="Times New Roman" w:hAnsi="Times New Roman" w:cs="Times New Roman"/>
          <w:bCs/>
          <w:i w:val="0"/>
          <w:color w:val="000000" w:themeColor="text1"/>
          <w:sz w:val="28"/>
          <w:szCs w:val="28"/>
        </w:rPr>
        <w:t xml:space="preserve"> содержания в валовой добавочной стоимости сократилась на </w:t>
      </w:r>
      <w:r w:rsidR="00983580" w:rsidRPr="002C44B1">
        <w:rPr>
          <w:rStyle w:val="a8"/>
          <w:rFonts w:ascii="Times New Roman" w:eastAsia="Times New Roman" w:hAnsi="Times New Roman" w:cs="Times New Roman"/>
          <w:bCs/>
          <w:i w:val="0"/>
          <w:color w:val="000000" w:themeColor="text1"/>
          <w:sz w:val="28"/>
          <w:szCs w:val="28"/>
        </w:rPr>
        <w:t>5</w:t>
      </w:r>
      <w:r w:rsidR="006041C4" w:rsidRPr="002C44B1">
        <w:rPr>
          <w:rStyle w:val="a8"/>
          <w:rFonts w:ascii="Times New Roman" w:eastAsia="Times New Roman" w:hAnsi="Times New Roman" w:cs="Times New Roman"/>
          <w:bCs/>
          <w:i w:val="0"/>
          <w:color w:val="000000" w:themeColor="text1"/>
          <w:sz w:val="28"/>
          <w:szCs w:val="28"/>
        </w:rPr>
        <w:t>,</w:t>
      </w:r>
      <w:r w:rsidR="00983580" w:rsidRPr="002C44B1">
        <w:rPr>
          <w:rStyle w:val="a8"/>
          <w:rFonts w:ascii="Times New Roman" w:eastAsia="Times New Roman" w:hAnsi="Times New Roman" w:cs="Times New Roman"/>
          <w:bCs/>
          <w:i w:val="0"/>
          <w:color w:val="000000" w:themeColor="text1"/>
          <w:sz w:val="28"/>
          <w:szCs w:val="28"/>
        </w:rPr>
        <w:t>2</w:t>
      </w:r>
      <w:r w:rsidR="006041C4" w:rsidRPr="002C44B1">
        <w:rPr>
          <w:rStyle w:val="a8"/>
          <w:rFonts w:ascii="Times New Roman" w:eastAsia="Times New Roman" w:hAnsi="Times New Roman" w:cs="Times New Roman"/>
          <w:bCs/>
          <w:i w:val="0"/>
          <w:color w:val="000000" w:themeColor="text1"/>
          <w:sz w:val="28"/>
          <w:szCs w:val="28"/>
        </w:rPr>
        <w:t xml:space="preserve">% </w:t>
      </w:r>
      <w:r w:rsidR="00B569B0" w:rsidRPr="002C44B1">
        <w:rPr>
          <w:rStyle w:val="a8"/>
          <w:rFonts w:ascii="Times New Roman" w:eastAsia="Times New Roman" w:hAnsi="Times New Roman" w:cs="Times New Roman"/>
          <w:bCs/>
          <w:i w:val="0"/>
          <w:color w:val="000000" w:themeColor="text1"/>
          <w:sz w:val="28"/>
          <w:szCs w:val="28"/>
        </w:rPr>
        <w:t xml:space="preserve">и </w:t>
      </w:r>
      <w:r w:rsidR="00983580" w:rsidRPr="002C44B1">
        <w:rPr>
          <w:rStyle w:val="a8"/>
          <w:rFonts w:ascii="Times New Roman" w:eastAsia="Times New Roman" w:hAnsi="Times New Roman" w:cs="Times New Roman"/>
          <w:bCs/>
          <w:i w:val="0"/>
          <w:color w:val="000000" w:themeColor="text1"/>
          <w:sz w:val="28"/>
          <w:szCs w:val="28"/>
        </w:rPr>
        <w:t>5</w:t>
      </w:r>
      <w:r w:rsidR="00B569B0" w:rsidRPr="002C44B1">
        <w:rPr>
          <w:rStyle w:val="a8"/>
          <w:rFonts w:ascii="Times New Roman" w:eastAsia="Times New Roman" w:hAnsi="Times New Roman" w:cs="Times New Roman"/>
          <w:bCs/>
          <w:i w:val="0"/>
          <w:color w:val="000000" w:themeColor="text1"/>
          <w:sz w:val="28"/>
          <w:szCs w:val="28"/>
        </w:rPr>
        <w:t>,</w:t>
      </w:r>
      <w:r w:rsidR="00983580" w:rsidRPr="002C44B1">
        <w:rPr>
          <w:rStyle w:val="a8"/>
          <w:rFonts w:ascii="Times New Roman" w:eastAsia="Times New Roman" w:hAnsi="Times New Roman" w:cs="Times New Roman"/>
          <w:bCs/>
          <w:i w:val="0"/>
          <w:color w:val="000000" w:themeColor="text1"/>
          <w:sz w:val="28"/>
          <w:szCs w:val="28"/>
        </w:rPr>
        <w:t>8</w:t>
      </w:r>
      <w:r w:rsidR="00B569B0" w:rsidRPr="002C44B1">
        <w:rPr>
          <w:rStyle w:val="a8"/>
          <w:rFonts w:ascii="Times New Roman" w:eastAsia="Times New Roman" w:hAnsi="Times New Roman" w:cs="Times New Roman"/>
          <w:bCs/>
          <w:i w:val="0"/>
          <w:color w:val="000000" w:themeColor="text1"/>
          <w:sz w:val="28"/>
          <w:szCs w:val="28"/>
        </w:rPr>
        <w:t xml:space="preserve">% </w:t>
      </w:r>
      <w:r w:rsidR="006041C4" w:rsidRPr="002C44B1">
        <w:rPr>
          <w:rStyle w:val="a8"/>
          <w:rFonts w:ascii="Times New Roman" w:eastAsia="Times New Roman" w:hAnsi="Times New Roman" w:cs="Times New Roman"/>
          <w:bCs/>
          <w:i w:val="0"/>
          <w:color w:val="000000" w:themeColor="text1"/>
          <w:sz w:val="28"/>
          <w:szCs w:val="28"/>
        </w:rPr>
        <w:t>против данных базисного, 201</w:t>
      </w:r>
      <w:r w:rsidR="00983580" w:rsidRPr="002C44B1">
        <w:rPr>
          <w:rStyle w:val="a8"/>
          <w:rFonts w:ascii="Times New Roman" w:eastAsia="Times New Roman" w:hAnsi="Times New Roman" w:cs="Times New Roman"/>
          <w:bCs/>
          <w:i w:val="0"/>
          <w:color w:val="000000" w:themeColor="text1"/>
          <w:sz w:val="28"/>
          <w:szCs w:val="28"/>
        </w:rPr>
        <w:t>5</w:t>
      </w:r>
      <w:r w:rsidR="006041C4" w:rsidRPr="002C44B1">
        <w:rPr>
          <w:rStyle w:val="a8"/>
          <w:rFonts w:ascii="Times New Roman" w:eastAsia="Times New Roman" w:hAnsi="Times New Roman" w:cs="Times New Roman"/>
          <w:bCs/>
          <w:i w:val="0"/>
          <w:color w:val="000000" w:themeColor="text1"/>
          <w:sz w:val="28"/>
          <w:szCs w:val="28"/>
        </w:rPr>
        <w:t xml:space="preserve"> года.</w:t>
      </w:r>
      <w:r w:rsidR="00D51F98" w:rsidRPr="002C44B1">
        <w:rPr>
          <w:rFonts w:ascii="Times New Roman" w:eastAsia="Times New Roman" w:hAnsi="Times New Roman" w:cs="Times New Roman"/>
          <w:b/>
          <w:color w:val="000000" w:themeColor="text1"/>
          <w:sz w:val="28"/>
          <w:szCs w:val="28"/>
        </w:rPr>
        <w:t xml:space="preserve"> </w:t>
      </w:r>
    </w:p>
    <w:p w14:paraId="57F8B9A9" w14:textId="3C4A4A8F"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44B1">
        <w:rPr>
          <w:rStyle w:val="a8"/>
          <w:rFonts w:ascii="Times New Roman" w:eastAsia="Times New Roman" w:hAnsi="Times New Roman" w:cs="Times New Roman"/>
          <w:bCs/>
          <w:i w:val="0"/>
          <w:color w:val="000000" w:themeColor="text1"/>
          <w:sz w:val="28"/>
          <w:szCs w:val="28"/>
        </w:rPr>
        <w:t>Одной из важнейших составляющих характеристики предпринимательства является определение степени участия в процессе формирования валового регионального продукта малого и среднего предпринимательства, так как именно эта категория бизнеса на сегодня служит мощным рычагом развития экономики</w:t>
      </w:r>
      <w:r w:rsidR="00F03F08" w:rsidRPr="002C44B1">
        <w:rPr>
          <w:rStyle w:val="a8"/>
          <w:rFonts w:ascii="Times New Roman" w:eastAsia="Times New Roman" w:hAnsi="Times New Roman" w:cs="Times New Roman"/>
          <w:bCs/>
          <w:i w:val="0"/>
          <w:color w:val="000000" w:themeColor="text1"/>
          <w:sz w:val="28"/>
          <w:szCs w:val="28"/>
        </w:rPr>
        <w:t xml:space="preserve"> (таблица </w:t>
      </w:r>
      <w:r w:rsidR="00A0217F" w:rsidRPr="002C44B1">
        <w:rPr>
          <w:rStyle w:val="a8"/>
          <w:rFonts w:ascii="Times New Roman" w:eastAsia="Times New Roman" w:hAnsi="Times New Roman" w:cs="Times New Roman"/>
          <w:bCs/>
          <w:i w:val="0"/>
          <w:color w:val="000000" w:themeColor="text1"/>
          <w:sz w:val="28"/>
          <w:szCs w:val="28"/>
        </w:rPr>
        <w:t>5</w:t>
      </w:r>
      <w:r w:rsidR="00F03F08" w:rsidRPr="002C44B1">
        <w:rPr>
          <w:rStyle w:val="a8"/>
          <w:rFonts w:ascii="Times New Roman" w:eastAsia="Times New Roman" w:hAnsi="Times New Roman" w:cs="Times New Roman"/>
          <w:bCs/>
          <w:i w:val="0"/>
          <w:color w:val="000000" w:themeColor="text1"/>
          <w:sz w:val="28"/>
          <w:szCs w:val="28"/>
        </w:rPr>
        <w:t>)</w:t>
      </w:r>
      <w:r w:rsidRPr="002C44B1">
        <w:rPr>
          <w:rStyle w:val="a8"/>
          <w:rFonts w:ascii="Times New Roman" w:eastAsia="Times New Roman" w:hAnsi="Times New Roman" w:cs="Times New Roman"/>
          <w:bCs/>
          <w:i w:val="0"/>
          <w:color w:val="000000" w:themeColor="text1"/>
          <w:sz w:val="28"/>
          <w:szCs w:val="28"/>
        </w:rPr>
        <w:t>.</w:t>
      </w:r>
    </w:p>
    <w:p w14:paraId="7BF76620"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lastRenderedPageBreak/>
        <w:t>Рассмотрим данный показатель применительно к регионам Казахстана.</w:t>
      </w:r>
    </w:p>
    <w:p w14:paraId="5D15E2BE" w14:textId="77777777" w:rsidR="00851980" w:rsidRPr="004716C3" w:rsidRDefault="00851980" w:rsidP="00897DD7">
      <w:pPr>
        <w:spacing w:after="0" w:line="240" w:lineRule="auto"/>
        <w:jc w:val="both"/>
        <w:rPr>
          <w:rStyle w:val="a8"/>
          <w:rFonts w:ascii="Times New Roman" w:eastAsia="Times New Roman" w:hAnsi="Times New Roman" w:cs="Times New Roman"/>
          <w:bCs/>
          <w:i w:val="0"/>
          <w:color w:val="000000" w:themeColor="text1"/>
          <w:sz w:val="28"/>
          <w:szCs w:val="28"/>
        </w:rPr>
      </w:pPr>
    </w:p>
    <w:p w14:paraId="2BA87C73" w14:textId="17497F8C" w:rsidR="00851980" w:rsidRDefault="00851980" w:rsidP="00897DD7">
      <w:pPr>
        <w:spacing w:after="0" w:line="240" w:lineRule="auto"/>
        <w:jc w:val="both"/>
        <w:rPr>
          <w:rFonts w:ascii="Times New Roman" w:eastAsia="Times New Roman" w:hAnsi="Times New Roman" w:cs="Times New Roman"/>
          <w:color w:val="000000" w:themeColor="text1"/>
          <w:sz w:val="24"/>
          <w:szCs w:val="24"/>
        </w:rPr>
      </w:pPr>
      <w:r w:rsidRPr="004716C3">
        <w:rPr>
          <w:rStyle w:val="a8"/>
          <w:rFonts w:ascii="Times New Roman" w:eastAsia="Times New Roman" w:hAnsi="Times New Roman" w:cs="Times New Roman"/>
          <w:bCs/>
          <w:i w:val="0"/>
          <w:color w:val="000000" w:themeColor="text1"/>
          <w:sz w:val="28"/>
          <w:szCs w:val="28"/>
        </w:rPr>
        <w:t xml:space="preserve">Таблица </w:t>
      </w:r>
      <w:r w:rsidR="00A0217F">
        <w:rPr>
          <w:rStyle w:val="a8"/>
          <w:rFonts w:ascii="Times New Roman" w:eastAsia="Times New Roman" w:hAnsi="Times New Roman" w:cs="Times New Roman"/>
          <w:bCs/>
          <w:i w:val="0"/>
          <w:color w:val="000000" w:themeColor="text1"/>
          <w:sz w:val="28"/>
          <w:szCs w:val="28"/>
        </w:rPr>
        <w:t>5</w:t>
      </w:r>
      <w:r w:rsidRPr="004716C3">
        <w:rPr>
          <w:rStyle w:val="a8"/>
          <w:rFonts w:ascii="Times New Roman" w:eastAsia="Times New Roman" w:hAnsi="Times New Roman" w:cs="Times New Roman"/>
          <w:bCs/>
          <w:i w:val="0"/>
          <w:color w:val="000000" w:themeColor="text1"/>
          <w:sz w:val="28"/>
          <w:szCs w:val="28"/>
        </w:rPr>
        <w:t xml:space="preserve"> </w:t>
      </w:r>
      <w:r w:rsidR="00031B4E">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 xml:space="preserve"> Доля малого и среднего предпринимательства в валовом региональном продукте регион Казахстана</w:t>
      </w:r>
      <w:r w:rsidR="00031B4E">
        <w:rPr>
          <w:rStyle w:val="a8"/>
          <w:rFonts w:ascii="Times New Roman" w:eastAsia="Times New Roman" w:hAnsi="Times New Roman" w:cs="Times New Roman"/>
          <w:bCs/>
          <w:i w:val="0"/>
          <w:color w:val="000000" w:themeColor="text1"/>
          <w:sz w:val="28"/>
          <w:szCs w:val="28"/>
        </w:rPr>
        <w:t>,</w:t>
      </w:r>
      <w:r w:rsidR="00031B4E" w:rsidRPr="00031B4E">
        <w:rPr>
          <w:rFonts w:ascii="Times New Roman" w:eastAsia="Times New Roman" w:hAnsi="Times New Roman" w:cs="Times New Roman"/>
          <w:color w:val="000000" w:themeColor="text1"/>
          <w:sz w:val="24"/>
          <w:szCs w:val="24"/>
        </w:rPr>
        <w:t xml:space="preserve"> </w:t>
      </w:r>
      <w:r w:rsidR="00031B4E" w:rsidRPr="004716C3">
        <w:rPr>
          <w:rFonts w:ascii="Times New Roman" w:eastAsia="Times New Roman" w:hAnsi="Times New Roman" w:cs="Times New Roman"/>
          <w:color w:val="000000" w:themeColor="text1"/>
          <w:sz w:val="24"/>
          <w:szCs w:val="24"/>
        </w:rPr>
        <w:t>в %</w:t>
      </w:r>
    </w:p>
    <w:p w14:paraId="5A129E81" w14:textId="77777777" w:rsidR="00031B4E" w:rsidRPr="004716C3" w:rsidRDefault="00031B4E" w:rsidP="00897DD7">
      <w:pPr>
        <w:spacing w:after="0" w:line="240" w:lineRule="auto"/>
        <w:jc w:val="both"/>
        <w:rPr>
          <w:rStyle w:val="a8"/>
          <w:rFonts w:ascii="Times New Roman" w:eastAsia="Times New Roman" w:hAnsi="Times New Roman" w:cs="Times New Roman"/>
          <w:bCs/>
          <w:i w:val="0"/>
          <w:color w:val="000000" w:themeColor="text1"/>
          <w:sz w:val="28"/>
          <w:szCs w:val="28"/>
        </w:rPr>
      </w:pPr>
    </w:p>
    <w:tbl>
      <w:tblPr>
        <w:tblW w:w="9430" w:type="dxa"/>
        <w:tblLook w:val="04A0" w:firstRow="1" w:lastRow="0" w:firstColumn="1" w:lastColumn="0" w:noHBand="0" w:noVBand="1"/>
      </w:tblPr>
      <w:tblGrid>
        <w:gridCol w:w="1985"/>
        <w:gridCol w:w="887"/>
        <w:gridCol w:w="792"/>
        <w:gridCol w:w="839"/>
        <w:gridCol w:w="960"/>
        <w:gridCol w:w="960"/>
        <w:gridCol w:w="960"/>
        <w:gridCol w:w="800"/>
        <w:gridCol w:w="1247"/>
      </w:tblGrid>
      <w:tr w:rsidR="00314ACC" w:rsidRPr="00031B4E" w14:paraId="5CBF69A7" w14:textId="77777777" w:rsidTr="00031B4E">
        <w:trPr>
          <w:trHeight w:val="276"/>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AF082" w14:textId="77777777" w:rsidR="00314ACC" w:rsidRPr="00031B4E" w:rsidRDefault="00314ACC" w:rsidP="00031B4E">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 </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98E21"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2015</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7F34"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2016</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2A0FE"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2017</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0577"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2018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9943B"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2019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8416C"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2020</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2A998" w14:textId="77777777" w:rsidR="00314ACC" w:rsidRPr="00031B4E" w:rsidRDefault="00314ACC" w:rsidP="00031B4E">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2021</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1127F" w14:textId="77777777" w:rsidR="00314ACC" w:rsidRPr="00031B4E" w:rsidRDefault="00314ACC" w:rsidP="00031B4E">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Динамика</w:t>
            </w:r>
          </w:p>
        </w:tc>
      </w:tr>
      <w:tr w:rsidR="00314ACC" w:rsidRPr="00031B4E" w14:paraId="20C24157" w14:textId="77777777" w:rsidTr="00A65740">
        <w:trPr>
          <w:trHeight w:val="509"/>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6450B81" w14:textId="77777777" w:rsidR="00314ACC" w:rsidRPr="00031B4E" w:rsidRDefault="00314ACC" w:rsidP="00031B4E">
            <w:pPr>
              <w:spacing w:after="0" w:line="240" w:lineRule="auto"/>
              <w:contextualSpacing/>
              <w:rPr>
                <w:rFonts w:ascii="Times New Roman" w:eastAsia="Times New Roman" w:hAnsi="Times New Roman" w:cs="Times New Roman"/>
                <w:color w:val="000000"/>
                <w:sz w:val="24"/>
                <w:szCs w:val="24"/>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11D7138E"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315F134"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7BD2F75B"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768695A"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B9E85E0"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B82B697"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60A3C55A" w14:textId="77777777" w:rsidR="00314ACC" w:rsidRPr="00031B4E" w:rsidRDefault="00314ACC" w:rsidP="00031B4E">
            <w:pPr>
              <w:spacing w:after="0" w:line="240" w:lineRule="auto"/>
              <w:contextualSpacing/>
              <w:rPr>
                <w:rFonts w:ascii="Times New Roman" w:eastAsia="Times New Roman" w:hAnsi="Times New Roman" w:cs="Times New Roman"/>
                <w:color w:val="00000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5D6E956" w14:textId="77777777" w:rsidR="00314ACC" w:rsidRPr="00031B4E" w:rsidRDefault="00314ACC" w:rsidP="00031B4E">
            <w:pPr>
              <w:spacing w:after="0" w:line="240" w:lineRule="auto"/>
              <w:contextualSpacing/>
              <w:rPr>
                <w:rFonts w:ascii="Times New Roman" w:eastAsia="Times New Roman" w:hAnsi="Times New Roman" w:cs="Times New Roman"/>
                <w:color w:val="000000"/>
                <w:sz w:val="24"/>
                <w:szCs w:val="24"/>
              </w:rPr>
            </w:pPr>
          </w:p>
        </w:tc>
      </w:tr>
      <w:tr w:rsidR="00B92E62" w:rsidRPr="00031B4E" w14:paraId="5ADF3C91"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D1A2FBE"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 xml:space="preserve">Республика Казахстан </w:t>
            </w:r>
          </w:p>
        </w:tc>
        <w:tc>
          <w:tcPr>
            <w:tcW w:w="887" w:type="dxa"/>
            <w:tcBorders>
              <w:top w:val="nil"/>
              <w:left w:val="nil"/>
              <w:bottom w:val="single" w:sz="4" w:space="0" w:color="auto"/>
              <w:right w:val="single" w:sz="4" w:space="0" w:color="auto"/>
            </w:tcBorders>
            <w:shd w:val="clear" w:color="auto" w:fill="auto"/>
            <w:noWrap/>
            <w:vAlign w:val="center"/>
            <w:hideMark/>
          </w:tcPr>
          <w:p w14:paraId="40A64C0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24,9</w:t>
            </w:r>
          </w:p>
        </w:tc>
        <w:tc>
          <w:tcPr>
            <w:tcW w:w="792" w:type="dxa"/>
            <w:tcBorders>
              <w:top w:val="nil"/>
              <w:left w:val="nil"/>
              <w:bottom w:val="single" w:sz="4" w:space="0" w:color="auto"/>
              <w:right w:val="single" w:sz="4" w:space="0" w:color="auto"/>
            </w:tcBorders>
            <w:shd w:val="clear" w:color="auto" w:fill="auto"/>
            <w:noWrap/>
            <w:vAlign w:val="center"/>
            <w:hideMark/>
          </w:tcPr>
          <w:p w14:paraId="46BEED9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26,8</w:t>
            </w:r>
          </w:p>
        </w:tc>
        <w:tc>
          <w:tcPr>
            <w:tcW w:w="839" w:type="dxa"/>
            <w:tcBorders>
              <w:top w:val="nil"/>
              <w:left w:val="nil"/>
              <w:bottom w:val="single" w:sz="4" w:space="0" w:color="auto"/>
              <w:right w:val="single" w:sz="4" w:space="0" w:color="auto"/>
            </w:tcBorders>
            <w:shd w:val="clear" w:color="auto" w:fill="auto"/>
            <w:noWrap/>
            <w:vAlign w:val="center"/>
            <w:hideMark/>
          </w:tcPr>
          <w:p w14:paraId="25ACFC1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26,8</w:t>
            </w:r>
          </w:p>
        </w:tc>
        <w:tc>
          <w:tcPr>
            <w:tcW w:w="960" w:type="dxa"/>
            <w:tcBorders>
              <w:top w:val="nil"/>
              <w:left w:val="nil"/>
              <w:bottom w:val="single" w:sz="4" w:space="0" w:color="auto"/>
              <w:right w:val="single" w:sz="4" w:space="0" w:color="auto"/>
            </w:tcBorders>
            <w:shd w:val="clear" w:color="auto" w:fill="auto"/>
            <w:noWrap/>
            <w:vAlign w:val="center"/>
            <w:hideMark/>
          </w:tcPr>
          <w:p w14:paraId="7850CAF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28,4</w:t>
            </w:r>
          </w:p>
        </w:tc>
        <w:tc>
          <w:tcPr>
            <w:tcW w:w="960" w:type="dxa"/>
            <w:tcBorders>
              <w:top w:val="nil"/>
              <w:left w:val="nil"/>
              <w:bottom w:val="single" w:sz="4" w:space="0" w:color="auto"/>
              <w:right w:val="single" w:sz="4" w:space="0" w:color="auto"/>
            </w:tcBorders>
            <w:shd w:val="clear" w:color="auto" w:fill="auto"/>
            <w:vAlign w:val="center"/>
            <w:hideMark/>
          </w:tcPr>
          <w:p w14:paraId="4E8724D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30,8</w:t>
            </w:r>
          </w:p>
        </w:tc>
        <w:tc>
          <w:tcPr>
            <w:tcW w:w="960" w:type="dxa"/>
            <w:tcBorders>
              <w:top w:val="nil"/>
              <w:left w:val="nil"/>
              <w:bottom w:val="single" w:sz="4" w:space="0" w:color="auto"/>
              <w:right w:val="single" w:sz="4" w:space="0" w:color="auto"/>
            </w:tcBorders>
            <w:shd w:val="clear" w:color="auto" w:fill="auto"/>
            <w:vAlign w:val="center"/>
            <w:hideMark/>
          </w:tcPr>
          <w:p w14:paraId="319C640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34,7</w:t>
            </w:r>
          </w:p>
        </w:tc>
        <w:tc>
          <w:tcPr>
            <w:tcW w:w="800" w:type="dxa"/>
            <w:tcBorders>
              <w:top w:val="nil"/>
              <w:left w:val="nil"/>
              <w:bottom w:val="single" w:sz="4" w:space="0" w:color="auto"/>
              <w:right w:val="single" w:sz="4" w:space="0" w:color="auto"/>
            </w:tcBorders>
            <w:shd w:val="clear" w:color="auto" w:fill="auto"/>
            <w:vAlign w:val="center"/>
            <w:hideMark/>
          </w:tcPr>
          <w:p w14:paraId="57B6554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33,5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8F284D9" w14:textId="2158E965"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8,6</w:t>
            </w:r>
          </w:p>
        </w:tc>
      </w:tr>
      <w:tr w:rsidR="00B92E62" w:rsidRPr="00031B4E" w14:paraId="024286FB"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123684F"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в т.ч. малого</w:t>
            </w:r>
          </w:p>
        </w:tc>
        <w:tc>
          <w:tcPr>
            <w:tcW w:w="887" w:type="dxa"/>
            <w:tcBorders>
              <w:top w:val="nil"/>
              <w:left w:val="nil"/>
              <w:bottom w:val="single" w:sz="4" w:space="0" w:color="auto"/>
              <w:right w:val="single" w:sz="4" w:space="0" w:color="auto"/>
            </w:tcBorders>
            <w:shd w:val="clear" w:color="auto" w:fill="auto"/>
            <w:noWrap/>
            <w:vAlign w:val="center"/>
            <w:hideMark/>
          </w:tcPr>
          <w:p w14:paraId="06656C2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w:t>
            </w:r>
          </w:p>
        </w:tc>
        <w:tc>
          <w:tcPr>
            <w:tcW w:w="792" w:type="dxa"/>
            <w:tcBorders>
              <w:top w:val="nil"/>
              <w:left w:val="nil"/>
              <w:bottom w:val="single" w:sz="4" w:space="0" w:color="auto"/>
              <w:right w:val="single" w:sz="4" w:space="0" w:color="auto"/>
            </w:tcBorders>
            <w:shd w:val="clear" w:color="auto" w:fill="auto"/>
            <w:noWrap/>
            <w:vAlign w:val="center"/>
            <w:hideMark/>
          </w:tcPr>
          <w:p w14:paraId="7BF3CD2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22,1</w:t>
            </w:r>
          </w:p>
        </w:tc>
        <w:tc>
          <w:tcPr>
            <w:tcW w:w="839" w:type="dxa"/>
            <w:tcBorders>
              <w:top w:val="nil"/>
              <w:left w:val="nil"/>
              <w:bottom w:val="single" w:sz="4" w:space="0" w:color="auto"/>
              <w:right w:val="single" w:sz="4" w:space="0" w:color="auto"/>
            </w:tcBorders>
            <w:shd w:val="clear" w:color="auto" w:fill="auto"/>
            <w:noWrap/>
            <w:vAlign w:val="center"/>
            <w:hideMark/>
          </w:tcPr>
          <w:p w14:paraId="5311D34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22,2</w:t>
            </w:r>
          </w:p>
        </w:tc>
        <w:tc>
          <w:tcPr>
            <w:tcW w:w="960" w:type="dxa"/>
            <w:tcBorders>
              <w:top w:val="nil"/>
              <w:left w:val="nil"/>
              <w:bottom w:val="single" w:sz="4" w:space="0" w:color="auto"/>
              <w:right w:val="single" w:sz="4" w:space="0" w:color="auto"/>
            </w:tcBorders>
            <w:shd w:val="clear" w:color="auto" w:fill="auto"/>
            <w:noWrap/>
            <w:vAlign w:val="center"/>
            <w:hideMark/>
          </w:tcPr>
          <w:p w14:paraId="6DE2B4D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22,6</w:t>
            </w:r>
          </w:p>
        </w:tc>
        <w:tc>
          <w:tcPr>
            <w:tcW w:w="960" w:type="dxa"/>
            <w:tcBorders>
              <w:top w:val="nil"/>
              <w:left w:val="nil"/>
              <w:bottom w:val="single" w:sz="4" w:space="0" w:color="auto"/>
              <w:right w:val="single" w:sz="4" w:space="0" w:color="auto"/>
            </w:tcBorders>
            <w:shd w:val="clear" w:color="auto" w:fill="auto"/>
            <w:vAlign w:val="center"/>
            <w:hideMark/>
          </w:tcPr>
          <w:p w14:paraId="2D406D7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24,5</w:t>
            </w:r>
          </w:p>
        </w:tc>
        <w:tc>
          <w:tcPr>
            <w:tcW w:w="960" w:type="dxa"/>
            <w:tcBorders>
              <w:top w:val="nil"/>
              <w:left w:val="nil"/>
              <w:bottom w:val="single" w:sz="4" w:space="0" w:color="auto"/>
              <w:right w:val="single" w:sz="4" w:space="0" w:color="auto"/>
            </w:tcBorders>
            <w:shd w:val="clear" w:color="auto" w:fill="auto"/>
            <w:vAlign w:val="center"/>
            <w:hideMark/>
          </w:tcPr>
          <w:p w14:paraId="1BB4C55A"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26,2</w:t>
            </w:r>
          </w:p>
        </w:tc>
        <w:tc>
          <w:tcPr>
            <w:tcW w:w="800" w:type="dxa"/>
            <w:tcBorders>
              <w:top w:val="nil"/>
              <w:left w:val="nil"/>
              <w:bottom w:val="single" w:sz="4" w:space="0" w:color="auto"/>
              <w:right w:val="single" w:sz="4" w:space="0" w:color="auto"/>
            </w:tcBorders>
            <w:shd w:val="clear" w:color="auto" w:fill="auto"/>
            <w:vAlign w:val="center"/>
            <w:hideMark/>
          </w:tcPr>
          <w:p w14:paraId="0103D3F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AE80633" w14:textId="3F692D90"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6,8</w:t>
            </w:r>
          </w:p>
        </w:tc>
      </w:tr>
      <w:tr w:rsidR="00B92E62" w:rsidRPr="00031B4E" w14:paraId="12E25D3C"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D410FDB" w14:textId="02BDD408"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 xml:space="preserve">        среднего</w:t>
            </w:r>
          </w:p>
        </w:tc>
        <w:tc>
          <w:tcPr>
            <w:tcW w:w="887" w:type="dxa"/>
            <w:tcBorders>
              <w:top w:val="nil"/>
              <w:left w:val="nil"/>
              <w:bottom w:val="single" w:sz="4" w:space="0" w:color="auto"/>
              <w:right w:val="single" w:sz="4" w:space="0" w:color="auto"/>
            </w:tcBorders>
            <w:shd w:val="clear" w:color="auto" w:fill="auto"/>
            <w:noWrap/>
            <w:vAlign w:val="center"/>
            <w:hideMark/>
          </w:tcPr>
          <w:p w14:paraId="540A1D6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4,9</w:t>
            </w:r>
          </w:p>
        </w:tc>
        <w:tc>
          <w:tcPr>
            <w:tcW w:w="792" w:type="dxa"/>
            <w:tcBorders>
              <w:top w:val="nil"/>
              <w:left w:val="nil"/>
              <w:bottom w:val="single" w:sz="4" w:space="0" w:color="auto"/>
              <w:right w:val="single" w:sz="4" w:space="0" w:color="auto"/>
            </w:tcBorders>
            <w:shd w:val="clear" w:color="auto" w:fill="auto"/>
            <w:noWrap/>
            <w:vAlign w:val="center"/>
            <w:hideMark/>
          </w:tcPr>
          <w:p w14:paraId="2316497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4,7</w:t>
            </w:r>
          </w:p>
        </w:tc>
        <w:tc>
          <w:tcPr>
            <w:tcW w:w="839" w:type="dxa"/>
            <w:tcBorders>
              <w:top w:val="nil"/>
              <w:left w:val="nil"/>
              <w:bottom w:val="single" w:sz="4" w:space="0" w:color="auto"/>
              <w:right w:val="single" w:sz="4" w:space="0" w:color="auto"/>
            </w:tcBorders>
            <w:shd w:val="clear" w:color="auto" w:fill="auto"/>
            <w:noWrap/>
            <w:vAlign w:val="center"/>
            <w:hideMark/>
          </w:tcPr>
          <w:p w14:paraId="290C2BC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2F9105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5,8</w:t>
            </w:r>
          </w:p>
        </w:tc>
        <w:tc>
          <w:tcPr>
            <w:tcW w:w="960" w:type="dxa"/>
            <w:tcBorders>
              <w:top w:val="nil"/>
              <w:left w:val="nil"/>
              <w:bottom w:val="single" w:sz="4" w:space="0" w:color="auto"/>
              <w:right w:val="single" w:sz="4" w:space="0" w:color="auto"/>
            </w:tcBorders>
            <w:shd w:val="clear" w:color="auto" w:fill="auto"/>
            <w:vAlign w:val="center"/>
            <w:hideMark/>
          </w:tcPr>
          <w:p w14:paraId="37F4D4A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6,3</w:t>
            </w:r>
          </w:p>
        </w:tc>
        <w:tc>
          <w:tcPr>
            <w:tcW w:w="960" w:type="dxa"/>
            <w:tcBorders>
              <w:top w:val="nil"/>
              <w:left w:val="nil"/>
              <w:bottom w:val="single" w:sz="4" w:space="0" w:color="auto"/>
              <w:right w:val="single" w:sz="4" w:space="0" w:color="auto"/>
            </w:tcBorders>
            <w:shd w:val="clear" w:color="auto" w:fill="auto"/>
            <w:vAlign w:val="center"/>
            <w:hideMark/>
          </w:tcPr>
          <w:p w14:paraId="468E54C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6,6</w:t>
            </w:r>
          </w:p>
        </w:tc>
        <w:tc>
          <w:tcPr>
            <w:tcW w:w="800" w:type="dxa"/>
            <w:tcBorders>
              <w:top w:val="nil"/>
              <w:left w:val="nil"/>
              <w:bottom w:val="single" w:sz="4" w:space="0" w:color="auto"/>
              <w:right w:val="single" w:sz="4" w:space="0" w:color="auto"/>
            </w:tcBorders>
            <w:shd w:val="clear" w:color="auto" w:fill="auto"/>
            <w:vAlign w:val="center"/>
            <w:hideMark/>
          </w:tcPr>
          <w:p w14:paraId="5D57D8F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6,7</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E2A96A8" w14:textId="176AE12F"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1,8</w:t>
            </w:r>
          </w:p>
        </w:tc>
      </w:tr>
      <w:tr w:rsidR="00B92E62" w:rsidRPr="00031B4E" w14:paraId="7299626B"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1F951A"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Акмолинская</w:t>
            </w:r>
          </w:p>
        </w:tc>
        <w:tc>
          <w:tcPr>
            <w:tcW w:w="887" w:type="dxa"/>
            <w:tcBorders>
              <w:top w:val="nil"/>
              <w:left w:val="nil"/>
              <w:bottom w:val="single" w:sz="4" w:space="0" w:color="auto"/>
              <w:right w:val="single" w:sz="4" w:space="0" w:color="auto"/>
            </w:tcBorders>
            <w:shd w:val="clear" w:color="auto" w:fill="auto"/>
            <w:noWrap/>
            <w:vAlign w:val="center"/>
            <w:hideMark/>
          </w:tcPr>
          <w:p w14:paraId="03A7B2C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25,6</w:t>
            </w:r>
          </w:p>
        </w:tc>
        <w:tc>
          <w:tcPr>
            <w:tcW w:w="792" w:type="dxa"/>
            <w:tcBorders>
              <w:top w:val="nil"/>
              <w:left w:val="nil"/>
              <w:bottom w:val="single" w:sz="4" w:space="0" w:color="auto"/>
              <w:right w:val="single" w:sz="4" w:space="0" w:color="auto"/>
            </w:tcBorders>
            <w:shd w:val="clear" w:color="auto" w:fill="auto"/>
            <w:noWrap/>
            <w:vAlign w:val="center"/>
            <w:hideMark/>
          </w:tcPr>
          <w:p w14:paraId="538350B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26,1</w:t>
            </w:r>
          </w:p>
        </w:tc>
        <w:tc>
          <w:tcPr>
            <w:tcW w:w="839" w:type="dxa"/>
            <w:tcBorders>
              <w:top w:val="nil"/>
              <w:left w:val="nil"/>
              <w:bottom w:val="single" w:sz="4" w:space="0" w:color="auto"/>
              <w:right w:val="single" w:sz="4" w:space="0" w:color="auto"/>
            </w:tcBorders>
            <w:shd w:val="clear" w:color="auto" w:fill="auto"/>
            <w:noWrap/>
            <w:vAlign w:val="center"/>
            <w:hideMark/>
          </w:tcPr>
          <w:p w14:paraId="6FBB778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25,1</w:t>
            </w:r>
          </w:p>
        </w:tc>
        <w:tc>
          <w:tcPr>
            <w:tcW w:w="960" w:type="dxa"/>
            <w:tcBorders>
              <w:top w:val="nil"/>
              <w:left w:val="nil"/>
              <w:bottom w:val="single" w:sz="4" w:space="0" w:color="auto"/>
              <w:right w:val="single" w:sz="4" w:space="0" w:color="auto"/>
            </w:tcBorders>
            <w:shd w:val="clear" w:color="auto" w:fill="auto"/>
            <w:noWrap/>
            <w:vAlign w:val="center"/>
            <w:hideMark/>
          </w:tcPr>
          <w:p w14:paraId="05E679F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30,8</w:t>
            </w:r>
          </w:p>
        </w:tc>
        <w:tc>
          <w:tcPr>
            <w:tcW w:w="960" w:type="dxa"/>
            <w:tcBorders>
              <w:top w:val="nil"/>
              <w:left w:val="nil"/>
              <w:bottom w:val="single" w:sz="4" w:space="0" w:color="auto"/>
              <w:right w:val="single" w:sz="4" w:space="0" w:color="auto"/>
            </w:tcBorders>
            <w:shd w:val="clear" w:color="auto" w:fill="auto"/>
            <w:vAlign w:val="center"/>
            <w:hideMark/>
          </w:tcPr>
          <w:p w14:paraId="75E1206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28,5</w:t>
            </w:r>
          </w:p>
        </w:tc>
        <w:tc>
          <w:tcPr>
            <w:tcW w:w="960" w:type="dxa"/>
            <w:tcBorders>
              <w:top w:val="nil"/>
              <w:left w:val="nil"/>
              <w:bottom w:val="single" w:sz="4" w:space="0" w:color="auto"/>
              <w:right w:val="single" w:sz="4" w:space="0" w:color="auto"/>
            </w:tcBorders>
            <w:shd w:val="clear" w:color="auto" w:fill="auto"/>
            <w:vAlign w:val="center"/>
            <w:hideMark/>
          </w:tcPr>
          <w:p w14:paraId="58A4703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27,1</w:t>
            </w:r>
          </w:p>
        </w:tc>
        <w:tc>
          <w:tcPr>
            <w:tcW w:w="800" w:type="dxa"/>
            <w:tcBorders>
              <w:top w:val="nil"/>
              <w:left w:val="nil"/>
              <w:bottom w:val="single" w:sz="4" w:space="0" w:color="auto"/>
              <w:right w:val="single" w:sz="4" w:space="0" w:color="auto"/>
            </w:tcBorders>
            <w:shd w:val="clear" w:color="auto" w:fill="auto"/>
            <w:vAlign w:val="center"/>
            <w:hideMark/>
          </w:tcPr>
          <w:p w14:paraId="37730B8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38D6646" w14:textId="0D553630"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1,2</w:t>
            </w:r>
          </w:p>
        </w:tc>
      </w:tr>
      <w:tr w:rsidR="00B92E62" w:rsidRPr="00031B4E" w14:paraId="062B5080"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1619EA8"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 xml:space="preserve">Актюбинская </w:t>
            </w:r>
          </w:p>
        </w:tc>
        <w:tc>
          <w:tcPr>
            <w:tcW w:w="887" w:type="dxa"/>
            <w:tcBorders>
              <w:top w:val="nil"/>
              <w:left w:val="nil"/>
              <w:bottom w:val="single" w:sz="4" w:space="0" w:color="auto"/>
              <w:right w:val="single" w:sz="4" w:space="0" w:color="auto"/>
            </w:tcBorders>
            <w:shd w:val="clear" w:color="auto" w:fill="auto"/>
            <w:noWrap/>
            <w:vAlign w:val="center"/>
            <w:hideMark/>
          </w:tcPr>
          <w:p w14:paraId="19104935"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22,1</w:t>
            </w:r>
          </w:p>
        </w:tc>
        <w:tc>
          <w:tcPr>
            <w:tcW w:w="792" w:type="dxa"/>
            <w:tcBorders>
              <w:top w:val="nil"/>
              <w:left w:val="nil"/>
              <w:bottom w:val="single" w:sz="4" w:space="0" w:color="auto"/>
              <w:right w:val="single" w:sz="4" w:space="0" w:color="auto"/>
            </w:tcBorders>
            <w:shd w:val="clear" w:color="auto" w:fill="auto"/>
            <w:noWrap/>
            <w:vAlign w:val="center"/>
            <w:hideMark/>
          </w:tcPr>
          <w:p w14:paraId="20D5363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19,4</w:t>
            </w:r>
          </w:p>
        </w:tc>
        <w:tc>
          <w:tcPr>
            <w:tcW w:w="839" w:type="dxa"/>
            <w:tcBorders>
              <w:top w:val="nil"/>
              <w:left w:val="nil"/>
              <w:bottom w:val="single" w:sz="4" w:space="0" w:color="auto"/>
              <w:right w:val="single" w:sz="4" w:space="0" w:color="auto"/>
            </w:tcBorders>
            <w:shd w:val="clear" w:color="auto" w:fill="auto"/>
            <w:noWrap/>
            <w:vAlign w:val="center"/>
            <w:hideMark/>
          </w:tcPr>
          <w:p w14:paraId="2E8ED28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18,3</w:t>
            </w:r>
          </w:p>
        </w:tc>
        <w:tc>
          <w:tcPr>
            <w:tcW w:w="960" w:type="dxa"/>
            <w:tcBorders>
              <w:top w:val="nil"/>
              <w:left w:val="nil"/>
              <w:bottom w:val="single" w:sz="4" w:space="0" w:color="auto"/>
              <w:right w:val="single" w:sz="4" w:space="0" w:color="auto"/>
            </w:tcBorders>
            <w:shd w:val="clear" w:color="auto" w:fill="auto"/>
            <w:noWrap/>
            <w:vAlign w:val="center"/>
            <w:hideMark/>
          </w:tcPr>
          <w:p w14:paraId="382EAF9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20,7</w:t>
            </w:r>
          </w:p>
        </w:tc>
        <w:tc>
          <w:tcPr>
            <w:tcW w:w="960" w:type="dxa"/>
            <w:tcBorders>
              <w:top w:val="nil"/>
              <w:left w:val="nil"/>
              <w:bottom w:val="single" w:sz="4" w:space="0" w:color="auto"/>
              <w:right w:val="single" w:sz="4" w:space="0" w:color="auto"/>
            </w:tcBorders>
            <w:shd w:val="clear" w:color="auto" w:fill="auto"/>
            <w:vAlign w:val="center"/>
            <w:hideMark/>
          </w:tcPr>
          <w:p w14:paraId="7212F45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20,5</w:t>
            </w:r>
          </w:p>
        </w:tc>
        <w:tc>
          <w:tcPr>
            <w:tcW w:w="960" w:type="dxa"/>
            <w:tcBorders>
              <w:top w:val="nil"/>
              <w:left w:val="nil"/>
              <w:bottom w:val="single" w:sz="4" w:space="0" w:color="auto"/>
              <w:right w:val="single" w:sz="4" w:space="0" w:color="auto"/>
            </w:tcBorders>
            <w:shd w:val="clear" w:color="auto" w:fill="auto"/>
            <w:vAlign w:val="center"/>
            <w:hideMark/>
          </w:tcPr>
          <w:p w14:paraId="5C34332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23,8</w:t>
            </w:r>
          </w:p>
        </w:tc>
        <w:tc>
          <w:tcPr>
            <w:tcW w:w="800" w:type="dxa"/>
            <w:tcBorders>
              <w:top w:val="nil"/>
              <w:left w:val="nil"/>
              <w:bottom w:val="single" w:sz="4" w:space="0" w:color="auto"/>
              <w:right w:val="single" w:sz="4" w:space="0" w:color="auto"/>
            </w:tcBorders>
            <w:shd w:val="clear" w:color="auto" w:fill="auto"/>
            <w:vAlign w:val="center"/>
            <w:hideMark/>
          </w:tcPr>
          <w:p w14:paraId="599B23BA"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FB67821" w14:textId="0E2FB1E4"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2,4</w:t>
            </w:r>
          </w:p>
        </w:tc>
      </w:tr>
      <w:tr w:rsidR="00B92E62" w:rsidRPr="00031B4E" w14:paraId="6454A513"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6BBEF0E"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Алматинская</w:t>
            </w:r>
          </w:p>
        </w:tc>
        <w:tc>
          <w:tcPr>
            <w:tcW w:w="887" w:type="dxa"/>
            <w:tcBorders>
              <w:top w:val="nil"/>
              <w:left w:val="nil"/>
              <w:bottom w:val="single" w:sz="4" w:space="0" w:color="auto"/>
              <w:right w:val="single" w:sz="4" w:space="0" w:color="auto"/>
            </w:tcBorders>
            <w:shd w:val="clear" w:color="auto" w:fill="auto"/>
            <w:noWrap/>
            <w:vAlign w:val="center"/>
            <w:hideMark/>
          </w:tcPr>
          <w:p w14:paraId="32CEBA8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25,1</w:t>
            </w:r>
          </w:p>
        </w:tc>
        <w:tc>
          <w:tcPr>
            <w:tcW w:w="792" w:type="dxa"/>
            <w:tcBorders>
              <w:top w:val="nil"/>
              <w:left w:val="nil"/>
              <w:bottom w:val="single" w:sz="4" w:space="0" w:color="auto"/>
              <w:right w:val="single" w:sz="4" w:space="0" w:color="auto"/>
            </w:tcBorders>
            <w:shd w:val="clear" w:color="auto" w:fill="auto"/>
            <w:noWrap/>
            <w:vAlign w:val="center"/>
            <w:hideMark/>
          </w:tcPr>
          <w:p w14:paraId="3FD6FA6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26,9</w:t>
            </w:r>
          </w:p>
        </w:tc>
        <w:tc>
          <w:tcPr>
            <w:tcW w:w="839" w:type="dxa"/>
            <w:tcBorders>
              <w:top w:val="nil"/>
              <w:left w:val="nil"/>
              <w:bottom w:val="single" w:sz="4" w:space="0" w:color="auto"/>
              <w:right w:val="single" w:sz="4" w:space="0" w:color="auto"/>
            </w:tcBorders>
            <w:shd w:val="clear" w:color="auto" w:fill="auto"/>
            <w:noWrap/>
            <w:vAlign w:val="center"/>
            <w:hideMark/>
          </w:tcPr>
          <w:p w14:paraId="35520D9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26,4</w:t>
            </w:r>
          </w:p>
        </w:tc>
        <w:tc>
          <w:tcPr>
            <w:tcW w:w="960" w:type="dxa"/>
            <w:tcBorders>
              <w:top w:val="nil"/>
              <w:left w:val="nil"/>
              <w:bottom w:val="single" w:sz="4" w:space="0" w:color="auto"/>
              <w:right w:val="single" w:sz="4" w:space="0" w:color="auto"/>
            </w:tcBorders>
            <w:shd w:val="clear" w:color="auto" w:fill="auto"/>
            <w:noWrap/>
            <w:vAlign w:val="center"/>
            <w:hideMark/>
          </w:tcPr>
          <w:p w14:paraId="27DFA26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14:paraId="4966601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32,5</w:t>
            </w:r>
          </w:p>
        </w:tc>
        <w:tc>
          <w:tcPr>
            <w:tcW w:w="960" w:type="dxa"/>
            <w:tcBorders>
              <w:top w:val="nil"/>
              <w:left w:val="nil"/>
              <w:bottom w:val="single" w:sz="4" w:space="0" w:color="auto"/>
              <w:right w:val="single" w:sz="4" w:space="0" w:color="auto"/>
            </w:tcBorders>
            <w:shd w:val="clear" w:color="auto" w:fill="auto"/>
            <w:vAlign w:val="center"/>
            <w:hideMark/>
          </w:tcPr>
          <w:p w14:paraId="778183A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32,4</w:t>
            </w:r>
          </w:p>
        </w:tc>
        <w:tc>
          <w:tcPr>
            <w:tcW w:w="800" w:type="dxa"/>
            <w:tcBorders>
              <w:top w:val="nil"/>
              <w:left w:val="nil"/>
              <w:bottom w:val="single" w:sz="4" w:space="0" w:color="auto"/>
              <w:right w:val="single" w:sz="4" w:space="0" w:color="auto"/>
            </w:tcBorders>
            <w:shd w:val="clear" w:color="auto" w:fill="auto"/>
            <w:vAlign w:val="center"/>
            <w:hideMark/>
          </w:tcPr>
          <w:p w14:paraId="3EA3D4EA"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37</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E2BE09D" w14:textId="5BAD38EA"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11,9</w:t>
            </w:r>
          </w:p>
        </w:tc>
      </w:tr>
      <w:tr w:rsidR="00B92E62" w:rsidRPr="00031B4E" w14:paraId="4C11096F"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E4DB307"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Атырауская</w:t>
            </w:r>
          </w:p>
        </w:tc>
        <w:tc>
          <w:tcPr>
            <w:tcW w:w="887" w:type="dxa"/>
            <w:tcBorders>
              <w:top w:val="nil"/>
              <w:left w:val="nil"/>
              <w:bottom w:val="single" w:sz="4" w:space="0" w:color="auto"/>
              <w:right w:val="single" w:sz="4" w:space="0" w:color="auto"/>
            </w:tcBorders>
            <w:shd w:val="clear" w:color="auto" w:fill="auto"/>
            <w:noWrap/>
            <w:vAlign w:val="center"/>
            <w:hideMark/>
          </w:tcPr>
          <w:p w14:paraId="25D9E75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14,2</w:t>
            </w:r>
          </w:p>
        </w:tc>
        <w:tc>
          <w:tcPr>
            <w:tcW w:w="792" w:type="dxa"/>
            <w:tcBorders>
              <w:top w:val="nil"/>
              <w:left w:val="nil"/>
              <w:bottom w:val="single" w:sz="4" w:space="0" w:color="auto"/>
              <w:right w:val="single" w:sz="4" w:space="0" w:color="auto"/>
            </w:tcBorders>
            <w:shd w:val="clear" w:color="auto" w:fill="auto"/>
            <w:noWrap/>
            <w:vAlign w:val="center"/>
            <w:hideMark/>
          </w:tcPr>
          <w:p w14:paraId="338BC4C0"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11,8</w:t>
            </w:r>
          </w:p>
        </w:tc>
        <w:tc>
          <w:tcPr>
            <w:tcW w:w="839" w:type="dxa"/>
            <w:tcBorders>
              <w:top w:val="nil"/>
              <w:left w:val="nil"/>
              <w:bottom w:val="single" w:sz="4" w:space="0" w:color="auto"/>
              <w:right w:val="single" w:sz="4" w:space="0" w:color="auto"/>
            </w:tcBorders>
            <w:shd w:val="clear" w:color="auto" w:fill="auto"/>
            <w:noWrap/>
            <w:vAlign w:val="center"/>
            <w:hideMark/>
          </w:tcPr>
          <w:p w14:paraId="1407C7A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16,8</w:t>
            </w:r>
          </w:p>
        </w:tc>
        <w:tc>
          <w:tcPr>
            <w:tcW w:w="960" w:type="dxa"/>
            <w:tcBorders>
              <w:top w:val="nil"/>
              <w:left w:val="nil"/>
              <w:bottom w:val="single" w:sz="4" w:space="0" w:color="auto"/>
              <w:right w:val="single" w:sz="4" w:space="0" w:color="auto"/>
            </w:tcBorders>
            <w:shd w:val="clear" w:color="auto" w:fill="auto"/>
            <w:noWrap/>
            <w:vAlign w:val="center"/>
            <w:hideMark/>
          </w:tcPr>
          <w:p w14:paraId="09840E1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18,7</w:t>
            </w:r>
          </w:p>
        </w:tc>
        <w:tc>
          <w:tcPr>
            <w:tcW w:w="960" w:type="dxa"/>
            <w:tcBorders>
              <w:top w:val="nil"/>
              <w:left w:val="nil"/>
              <w:bottom w:val="single" w:sz="4" w:space="0" w:color="auto"/>
              <w:right w:val="single" w:sz="4" w:space="0" w:color="auto"/>
            </w:tcBorders>
            <w:shd w:val="clear" w:color="auto" w:fill="auto"/>
            <w:vAlign w:val="center"/>
            <w:hideMark/>
          </w:tcPr>
          <w:p w14:paraId="2A1D64D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22,2</w:t>
            </w:r>
          </w:p>
        </w:tc>
        <w:tc>
          <w:tcPr>
            <w:tcW w:w="960" w:type="dxa"/>
            <w:tcBorders>
              <w:top w:val="nil"/>
              <w:left w:val="nil"/>
              <w:bottom w:val="single" w:sz="4" w:space="0" w:color="auto"/>
              <w:right w:val="single" w:sz="4" w:space="0" w:color="auto"/>
            </w:tcBorders>
            <w:shd w:val="clear" w:color="auto" w:fill="auto"/>
            <w:vAlign w:val="center"/>
            <w:hideMark/>
          </w:tcPr>
          <w:p w14:paraId="44B1854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19,5</w:t>
            </w:r>
          </w:p>
        </w:tc>
        <w:tc>
          <w:tcPr>
            <w:tcW w:w="800" w:type="dxa"/>
            <w:tcBorders>
              <w:top w:val="nil"/>
              <w:left w:val="nil"/>
              <w:bottom w:val="single" w:sz="4" w:space="0" w:color="auto"/>
              <w:right w:val="single" w:sz="4" w:space="0" w:color="auto"/>
            </w:tcBorders>
            <w:shd w:val="clear" w:color="auto" w:fill="auto"/>
            <w:vAlign w:val="center"/>
            <w:hideMark/>
          </w:tcPr>
          <w:p w14:paraId="69540A4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24,1</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81C2DAC" w14:textId="419E22FB"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9,9</w:t>
            </w:r>
          </w:p>
        </w:tc>
      </w:tr>
      <w:tr w:rsidR="00B92E62" w:rsidRPr="00031B4E" w14:paraId="64F18117"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4A3BB05"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Западно-Казахстанская</w:t>
            </w:r>
          </w:p>
        </w:tc>
        <w:tc>
          <w:tcPr>
            <w:tcW w:w="887" w:type="dxa"/>
            <w:tcBorders>
              <w:top w:val="nil"/>
              <w:left w:val="nil"/>
              <w:bottom w:val="single" w:sz="4" w:space="0" w:color="auto"/>
              <w:right w:val="single" w:sz="4" w:space="0" w:color="auto"/>
            </w:tcBorders>
            <w:shd w:val="clear" w:color="auto" w:fill="auto"/>
            <w:noWrap/>
            <w:vAlign w:val="center"/>
            <w:hideMark/>
          </w:tcPr>
          <w:p w14:paraId="584A848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39,9</w:t>
            </w:r>
          </w:p>
        </w:tc>
        <w:tc>
          <w:tcPr>
            <w:tcW w:w="792" w:type="dxa"/>
            <w:tcBorders>
              <w:top w:val="nil"/>
              <w:left w:val="nil"/>
              <w:bottom w:val="single" w:sz="4" w:space="0" w:color="auto"/>
              <w:right w:val="single" w:sz="4" w:space="0" w:color="auto"/>
            </w:tcBorders>
            <w:shd w:val="clear" w:color="auto" w:fill="auto"/>
            <w:noWrap/>
            <w:vAlign w:val="center"/>
            <w:hideMark/>
          </w:tcPr>
          <w:p w14:paraId="3DCB4DD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41,9</w:t>
            </w:r>
          </w:p>
        </w:tc>
        <w:tc>
          <w:tcPr>
            <w:tcW w:w="839" w:type="dxa"/>
            <w:tcBorders>
              <w:top w:val="nil"/>
              <w:left w:val="nil"/>
              <w:bottom w:val="single" w:sz="4" w:space="0" w:color="auto"/>
              <w:right w:val="single" w:sz="4" w:space="0" w:color="auto"/>
            </w:tcBorders>
            <w:shd w:val="clear" w:color="auto" w:fill="auto"/>
            <w:noWrap/>
            <w:vAlign w:val="center"/>
            <w:hideMark/>
          </w:tcPr>
          <w:p w14:paraId="3B7520C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40,1</w:t>
            </w:r>
          </w:p>
        </w:tc>
        <w:tc>
          <w:tcPr>
            <w:tcW w:w="960" w:type="dxa"/>
            <w:tcBorders>
              <w:top w:val="nil"/>
              <w:left w:val="nil"/>
              <w:bottom w:val="single" w:sz="4" w:space="0" w:color="auto"/>
              <w:right w:val="single" w:sz="4" w:space="0" w:color="auto"/>
            </w:tcBorders>
            <w:shd w:val="clear" w:color="auto" w:fill="auto"/>
            <w:noWrap/>
            <w:vAlign w:val="center"/>
            <w:hideMark/>
          </w:tcPr>
          <w:p w14:paraId="1777EBB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36</w:t>
            </w:r>
          </w:p>
        </w:tc>
        <w:tc>
          <w:tcPr>
            <w:tcW w:w="960" w:type="dxa"/>
            <w:tcBorders>
              <w:top w:val="nil"/>
              <w:left w:val="nil"/>
              <w:bottom w:val="single" w:sz="4" w:space="0" w:color="auto"/>
              <w:right w:val="single" w:sz="4" w:space="0" w:color="auto"/>
            </w:tcBorders>
            <w:shd w:val="clear" w:color="auto" w:fill="auto"/>
            <w:vAlign w:val="center"/>
            <w:hideMark/>
          </w:tcPr>
          <w:p w14:paraId="6E9B328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36,8</w:t>
            </w:r>
          </w:p>
        </w:tc>
        <w:tc>
          <w:tcPr>
            <w:tcW w:w="960" w:type="dxa"/>
            <w:tcBorders>
              <w:top w:val="nil"/>
              <w:left w:val="nil"/>
              <w:bottom w:val="single" w:sz="4" w:space="0" w:color="auto"/>
              <w:right w:val="single" w:sz="4" w:space="0" w:color="auto"/>
            </w:tcBorders>
            <w:shd w:val="clear" w:color="auto" w:fill="auto"/>
            <w:vAlign w:val="center"/>
            <w:hideMark/>
          </w:tcPr>
          <w:p w14:paraId="52EF78A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34,1</w:t>
            </w:r>
          </w:p>
        </w:tc>
        <w:tc>
          <w:tcPr>
            <w:tcW w:w="800" w:type="dxa"/>
            <w:tcBorders>
              <w:top w:val="nil"/>
              <w:left w:val="nil"/>
              <w:bottom w:val="single" w:sz="4" w:space="0" w:color="auto"/>
              <w:right w:val="single" w:sz="4" w:space="0" w:color="auto"/>
            </w:tcBorders>
            <w:shd w:val="clear" w:color="auto" w:fill="auto"/>
            <w:vAlign w:val="center"/>
            <w:hideMark/>
          </w:tcPr>
          <w:p w14:paraId="47F5983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33,4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33DDF44A" w14:textId="1D525937"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-6,5</w:t>
            </w:r>
          </w:p>
        </w:tc>
      </w:tr>
      <w:tr w:rsidR="00B92E62" w:rsidRPr="00031B4E" w14:paraId="4A961116"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FF230C4"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Жамбылская</w:t>
            </w:r>
          </w:p>
        </w:tc>
        <w:tc>
          <w:tcPr>
            <w:tcW w:w="887" w:type="dxa"/>
            <w:tcBorders>
              <w:top w:val="nil"/>
              <w:left w:val="nil"/>
              <w:bottom w:val="single" w:sz="4" w:space="0" w:color="auto"/>
              <w:right w:val="single" w:sz="4" w:space="0" w:color="auto"/>
            </w:tcBorders>
            <w:shd w:val="clear" w:color="auto" w:fill="auto"/>
            <w:noWrap/>
            <w:vAlign w:val="center"/>
            <w:hideMark/>
          </w:tcPr>
          <w:p w14:paraId="294587C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19,9</w:t>
            </w:r>
          </w:p>
        </w:tc>
        <w:tc>
          <w:tcPr>
            <w:tcW w:w="792" w:type="dxa"/>
            <w:tcBorders>
              <w:top w:val="nil"/>
              <w:left w:val="nil"/>
              <w:bottom w:val="single" w:sz="4" w:space="0" w:color="auto"/>
              <w:right w:val="single" w:sz="4" w:space="0" w:color="auto"/>
            </w:tcBorders>
            <w:shd w:val="clear" w:color="auto" w:fill="auto"/>
            <w:noWrap/>
            <w:vAlign w:val="center"/>
            <w:hideMark/>
          </w:tcPr>
          <w:p w14:paraId="6B76961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19,8</w:t>
            </w:r>
          </w:p>
        </w:tc>
        <w:tc>
          <w:tcPr>
            <w:tcW w:w="839" w:type="dxa"/>
            <w:tcBorders>
              <w:top w:val="nil"/>
              <w:left w:val="nil"/>
              <w:bottom w:val="single" w:sz="4" w:space="0" w:color="auto"/>
              <w:right w:val="single" w:sz="4" w:space="0" w:color="auto"/>
            </w:tcBorders>
            <w:shd w:val="clear" w:color="auto" w:fill="auto"/>
            <w:noWrap/>
            <w:vAlign w:val="center"/>
            <w:hideMark/>
          </w:tcPr>
          <w:p w14:paraId="3F68BE0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18,8</w:t>
            </w:r>
          </w:p>
        </w:tc>
        <w:tc>
          <w:tcPr>
            <w:tcW w:w="960" w:type="dxa"/>
            <w:tcBorders>
              <w:top w:val="nil"/>
              <w:left w:val="nil"/>
              <w:bottom w:val="single" w:sz="4" w:space="0" w:color="auto"/>
              <w:right w:val="single" w:sz="4" w:space="0" w:color="auto"/>
            </w:tcBorders>
            <w:shd w:val="clear" w:color="auto" w:fill="auto"/>
            <w:noWrap/>
            <w:vAlign w:val="center"/>
            <w:hideMark/>
          </w:tcPr>
          <w:p w14:paraId="305006D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20,9</w:t>
            </w:r>
          </w:p>
        </w:tc>
        <w:tc>
          <w:tcPr>
            <w:tcW w:w="960" w:type="dxa"/>
            <w:tcBorders>
              <w:top w:val="nil"/>
              <w:left w:val="nil"/>
              <w:bottom w:val="single" w:sz="4" w:space="0" w:color="auto"/>
              <w:right w:val="single" w:sz="4" w:space="0" w:color="auto"/>
            </w:tcBorders>
            <w:shd w:val="clear" w:color="auto" w:fill="auto"/>
            <w:vAlign w:val="center"/>
            <w:hideMark/>
          </w:tcPr>
          <w:p w14:paraId="092415B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20,9</w:t>
            </w:r>
          </w:p>
        </w:tc>
        <w:tc>
          <w:tcPr>
            <w:tcW w:w="960" w:type="dxa"/>
            <w:tcBorders>
              <w:top w:val="nil"/>
              <w:left w:val="nil"/>
              <w:bottom w:val="single" w:sz="4" w:space="0" w:color="auto"/>
              <w:right w:val="single" w:sz="4" w:space="0" w:color="auto"/>
            </w:tcBorders>
            <w:shd w:val="clear" w:color="auto" w:fill="auto"/>
            <w:vAlign w:val="center"/>
            <w:hideMark/>
          </w:tcPr>
          <w:p w14:paraId="4861E79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26,5</w:t>
            </w:r>
          </w:p>
        </w:tc>
        <w:tc>
          <w:tcPr>
            <w:tcW w:w="800" w:type="dxa"/>
            <w:tcBorders>
              <w:top w:val="nil"/>
              <w:left w:val="nil"/>
              <w:bottom w:val="single" w:sz="4" w:space="0" w:color="auto"/>
              <w:right w:val="single" w:sz="4" w:space="0" w:color="auto"/>
            </w:tcBorders>
            <w:shd w:val="clear" w:color="auto" w:fill="auto"/>
            <w:vAlign w:val="center"/>
            <w:hideMark/>
          </w:tcPr>
          <w:p w14:paraId="6EFF85F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BC25DD1" w14:textId="47B432F7"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6</w:t>
            </w:r>
          </w:p>
        </w:tc>
      </w:tr>
      <w:tr w:rsidR="00B92E62" w:rsidRPr="00031B4E" w14:paraId="5771F51C"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1A63FD"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Карагандинская</w:t>
            </w:r>
          </w:p>
        </w:tc>
        <w:tc>
          <w:tcPr>
            <w:tcW w:w="887" w:type="dxa"/>
            <w:tcBorders>
              <w:top w:val="nil"/>
              <w:left w:val="nil"/>
              <w:bottom w:val="single" w:sz="4" w:space="0" w:color="auto"/>
              <w:right w:val="single" w:sz="4" w:space="0" w:color="auto"/>
            </w:tcBorders>
            <w:shd w:val="clear" w:color="auto" w:fill="auto"/>
            <w:noWrap/>
            <w:vAlign w:val="center"/>
            <w:hideMark/>
          </w:tcPr>
          <w:p w14:paraId="617AC96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12,7</w:t>
            </w:r>
          </w:p>
        </w:tc>
        <w:tc>
          <w:tcPr>
            <w:tcW w:w="792" w:type="dxa"/>
            <w:tcBorders>
              <w:top w:val="nil"/>
              <w:left w:val="nil"/>
              <w:bottom w:val="single" w:sz="4" w:space="0" w:color="auto"/>
              <w:right w:val="single" w:sz="4" w:space="0" w:color="auto"/>
            </w:tcBorders>
            <w:shd w:val="clear" w:color="auto" w:fill="auto"/>
            <w:noWrap/>
            <w:vAlign w:val="center"/>
            <w:hideMark/>
          </w:tcPr>
          <w:p w14:paraId="3E8E902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12,1</w:t>
            </w:r>
          </w:p>
        </w:tc>
        <w:tc>
          <w:tcPr>
            <w:tcW w:w="839" w:type="dxa"/>
            <w:tcBorders>
              <w:top w:val="nil"/>
              <w:left w:val="nil"/>
              <w:bottom w:val="single" w:sz="4" w:space="0" w:color="auto"/>
              <w:right w:val="single" w:sz="4" w:space="0" w:color="auto"/>
            </w:tcBorders>
            <w:shd w:val="clear" w:color="auto" w:fill="auto"/>
            <w:noWrap/>
            <w:vAlign w:val="center"/>
            <w:hideMark/>
          </w:tcPr>
          <w:p w14:paraId="7E3CE010"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12,7</w:t>
            </w:r>
          </w:p>
        </w:tc>
        <w:tc>
          <w:tcPr>
            <w:tcW w:w="960" w:type="dxa"/>
            <w:tcBorders>
              <w:top w:val="nil"/>
              <w:left w:val="nil"/>
              <w:bottom w:val="single" w:sz="4" w:space="0" w:color="auto"/>
              <w:right w:val="single" w:sz="4" w:space="0" w:color="auto"/>
            </w:tcBorders>
            <w:shd w:val="clear" w:color="auto" w:fill="auto"/>
            <w:noWrap/>
            <w:vAlign w:val="center"/>
            <w:hideMark/>
          </w:tcPr>
          <w:p w14:paraId="006CB2F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17,2</w:t>
            </w:r>
          </w:p>
        </w:tc>
        <w:tc>
          <w:tcPr>
            <w:tcW w:w="960" w:type="dxa"/>
            <w:tcBorders>
              <w:top w:val="nil"/>
              <w:left w:val="nil"/>
              <w:bottom w:val="single" w:sz="4" w:space="0" w:color="auto"/>
              <w:right w:val="single" w:sz="4" w:space="0" w:color="auto"/>
            </w:tcBorders>
            <w:shd w:val="clear" w:color="auto" w:fill="auto"/>
            <w:vAlign w:val="center"/>
            <w:hideMark/>
          </w:tcPr>
          <w:p w14:paraId="651B3A0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17,2</w:t>
            </w:r>
          </w:p>
        </w:tc>
        <w:tc>
          <w:tcPr>
            <w:tcW w:w="960" w:type="dxa"/>
            <w:tcBorders>
              <w:top w:val="nil"/>
              <w:left w:val="nil"/>
              <w:bottom w:val="single" w:sz="4" w:space="0" w:color="auto"/>
              <w:right w:val="single" w:sz="4" w:space="0" w:color="auto"/>
            </w:tcBorders>
            <w:shd w:val="clear" w:color="auto" w:fill="auto"/>
            <w:vAlign w:val="center"/>
            <w:hideMark/>
          </w:tcPr>
          <w:p w14:paraId="608EC9A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17,9</w:t>
            </w:r>
          </w:p>
        </w:tc>
        <w:tc>
          <w:tcPr>
            <w:tcW w:w="800" w:type="dxa"/>
            <w:tcBorders>
              <w:top w:val="nil"/>
              <w:left w:val="nil"/>
              <w:bottom w:val="single" w:sz="4" w:space="0" w:color="auto"/>
              <w:right w:val="single" w:sz="4" w:space="0" w:color="auto"/>
            </w:tcBorders>
            <w:shd w:val="clear" w:color="auto" w:fill="auto"/>
            <w:vAlign w:val="center"/>
            <w:hideMark/>
          </w:tcPr>
          <w:p w14:paraId="60DB1B8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0BC00A7" w14:textId="089B24E2"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5,2</w:t>
            </w:r>
          </w:p>
        </w:tc>
      </w:tr>
      <w:tr w:rsidR="00B92E62" w:rsidRPr="00031B4E" w14:paraId="306D3A37"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9D52955"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Костанайская</w:t>
            </w:r>
          </w:p>
        </w:tc>
        <w:tc>
          <w:tcPr>
            <w:tcW w:w="887" w:type="dxa"/>
            <w:tcBorders>
              <w:top w:val="nil"/>
              <w:left w:val="nil"/>
              <w:bottom w:val="single" w:sz="4" w:space="0" w:color="auto"/>
              <w:right w:val="single" w:sz="4" w:space="0" w:color="auto"/>
            </w:tcBorders>
            <w:shd w:val="clear" w:color="auto" w:fill="auto"/>
            <w:noWrap/>
            <w:vAlign w:val="center"/>
            <w:hideMark/>
          </w:tcPr>
          <w:p w14:paraId="119F8CE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21,8</w:t>
            </w:r>
          </w:p>
        </w:tc>
        <w:tc>
          <w:tcPr>
            <w:tcW w:w="792" w:type="dxa"/>
            <w:tcBorders>
              <w:top w:val="nil"/>
              <w:left w:val="nil"/>
              <w:bottom w:val="single" w:sz="4" w:space="0" w:color="auto"/>
              <w:right w:val="single" w:sz="4" w:space="0" w:color="auto"/>
            </w:tcBorders>
            <w:shd w:val="clear" w:color="auto" w:fill="auto"/>
            <w:noWrap/>
            <w:vAlign w:val="center"/>
            <w:hideMark/>
          </w:tcPr>
          <w:p w14:paraId="30EC55E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23,2</w:t>
            </w:r>
          </w:p>
        </w:tc>
        <w:tc>
          <w:tcPr>
            <w:tcW w:w="839" w:type="dxa"/>
            <w:tcBorders>
              <w:top w:val="nil"/>
              <w:left w:val="nil"/>
              <w:bottom w:val="single" w:sz="4" w:space="0" w:color="auto"/>
              <w:right w:val="single" w:sz="4" w:space="0" w:color="auto"/>
            </w:tcBorders>
            <w:shd w:val="clear" w:color="auto" w:fill="auto"/>
            <w:noWrap/>
            <w:vAlign w:val="center"/>
            <w:hideMark/>
          </w:tcPr>
          <w:p w14:paraId="75A8414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25,1</w:t>
            </w:r>
          </w:p>
        </w:tc>
        <w:tc>
          <w:tcPr>
            <w:tcW w:w="960" w:type="dxa"/>
            <w:tcBorders>
              <w:top w:val="nil"/>
              <w:left w:val="nil"/>
              <w:bottom w:val="single" w:sz="4" w:space="0" w:color="auto"/>
              <w:right w:val="single" w:sz="4" w:space="0" w:color="auto"/>
            </w:tcBorders>
            <w:shd w:val="clear" w:color="auto" w:fill="auto"/>
            <w:noWrap/>
            <w:vAlign w:val="center"/>
            <w:hideMark/>
          </w:tcPr>
          <w:p w14:paraId="52DE24A0"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29,4</w:t>
            </w:r>
          </w:p>
        </w:tc>
        <w:tc>
          <w:tcPr>
            <w:tcW w:w="960" w:type="dxa"/>
            <w:tcBorders>
              <w:top w:val="nil"/>
              <w:left w:val="nil"/>
              <w:bottom w:val="single" w:sz="4" w:space="0" w:color="auto"/>
              <w:right w:val="single" w:sz="4" w:space="0" w:color="auto"/>
            </w:tcBorders>
            <w:shd w:val="clear" w:color="auto" w:fill="auto"/>
            <w:vAlign w:val="center"/>
            <w:hideMark/>
          </w:tcPr>
          <w:p w14:paraId="2F2FFF7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30,7</w:t>
            </w:r>
          </w:p>
        </w:tc>
        <w:tc>
          <w:tcPr>
            <w:tcW w:w="960" w:type="dxa"/>
            <w:tcBorders>
              <w:top w:val="nil"/>
              <w:left w:val="nil"/>
              <w:bottom w:val="single" w:sz="4" w:space="0" w:color="auto"/>
              <w:right w:val="single" w:sz="4" w:space="0" w:color="auto"/>
            </w:tcBorders>
            <w:shd w:val="clear" w:color="auto" w:fill="auto"/>
            <w:vAlign w:val="center"/>
            <w:hideMark/>
          </w:tcPr>
          <w:p w14:paraId="5F6957C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31,5</w:t>
            </w:r>
          </w:p>
        </w:tc>
        <w:tc>
          <w:tcPr>
            <w:tcW w:w="800" w:type="dxa"/>
            <w:tcBorders>
              <w:top w:val="nil"/>
              <w:left w:val="nil"/>
              <w:bottom w:val="single" w:sz="4" w:space="0" w:color="auto"/>
              <w:right w:val="single" w:sz="4" w:space="0" w:color="auto"/>
            </w:tcBorders>
            <w:shd w:val="clear" w:color="auto" w:fill="auto"/>
            <w:vAlign w:val="center"/>
            <w:hideMark/>
          </w:tcPr>
          <w:p w14:paraId="6759EA7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28,6</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F851B17" w14:textId="0E0D9863"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6,8</w:t>
            </w:r>
          </w:p>
        </w:tc>
      </w:tr>
      <w:tr w:rsidR="00B92E62" w:rsidRPr="00031B4E" w14:paraId="4B247767"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95F295E"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Кызылординская</w:t>
            </w:r>
          </w:p>
        </w:tc>
        <w:tc>
          <w:tcPr>
            <w:tcW w:w="887" w:type="dxa"/>
            <w:tcBorders>
              <w:top w:val="nil"/>
              <w:left w:val="nil"/>
              <w:bottom w:val="single" w:sz="4" w:space="0" w:color="auto"/>
              <w:right w:val="single" w:sz="4" w:space="0" w:color="auto"/>
            </w:tcBorders>
            <w:shd w:val="clear" w:color="auto" w:fill="auto"/>
            <w:noWrap/>
            <w:vAlign w:val="center"/>
            <w:hideMark/>
          </w:tcPr>
          <w:p w14:paraId="02C2EFB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13,5</w:t>
            </w:r>
          </w:p>
        </w:tc>
        <w:tc>
          <w:tcPr>
            <w:tcW w:w="792" w:type="dxa"/>
            <w:tcBorders>
              <w:top w:val="nil"/>
              <w:left w:val="nil"/>
              <w:bottom w:val="single" w:sz="4" w:space="0" w:color="auto"/>
              <w:right w:val="single" w:sz="4" w:space="0" w:color="auto"/>
            </w:tcBorders>
            <w:shd w:val="clear" w:color="auto" w:fill="auto"/>
            <w:noWrap/>
            <w:vAlign w:val="center"/>
            <w:hideMark/>
          </w:tcPr>
          <w:p w14:paraId="0B73F16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13,2</w:t>
            </w:r>
          </w:p>
        </w:tc>
        <w:tc>
          <w:tcPr>
            <w:tcW w:w="839" w:type="dxa"/>
            <w:tcBorders>
              <w:top w:val="nil"/>
              <w:left w:val="nil"/>
              <w:bottom w:val="single" w:sz="4" w:space="0" w:color="auto"/>
              <w:right w:val="single" w:sz="4" w:space="0" w:color="auto"/>
            </w:tcBorders>
            <w:shd w:val="clear" w:color="auto" w:fill="auto"/>
            <w:noWrap/>
            <w:vAlign w:val="center"/>
            <w:hideMark/>
          </w:tcPr>
          <w:p w14:paraId="7A013B7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14,2</w:t>
            </w:r>
          </w:p>
        </w:tc>
        <w:tc>
          <w:tcPr>
            <w:tcW w:w="960" w:type="dxa"/>
            <w:tcBorders>
              <w:top w:val="nil"/>
              <w:left w:val="nil"/>
              <w:bottom w:val="single" w:sz="4" w:space="0" w:color="auto"/>
              <w:right w:val="single" w:sz="4" w:space="0" w:color="auto"/>
            </w:tcBorders>
            <w:shd w:val="clear" w:color="auto" w:fill="auto"/>
            <w:noWrap/>
            <w:vAlign w:val="center"/>
            <w:hideMark/>
          </w:tcPr>
          <w:p w14:paraId="1C53FBE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16,9</w:t>
            </w:r>
          </w:p>
        </w:tc>
        <w:tc>
          <w:tcPr>
            <w:tcW w:w="960" w:type="dxa"/>
            <w:tcBorders>
              <w:top w:val="nil"/>
              <w:left w:val="nil"/>
              <w:bottom w:val="single" w:sz="4" w:space="0" w:color="auto"/>
              <w:right w:val="single" w:sz="4" w:space="0" w:color="auto"/>
            </w:tcBorders>
            <w:shd w:val="clear" w:color="auto" w:fill="auto"/>
            <w:vAlign w:val="center"/>
            <w:hideMark/>
          </w:tcPr>
          <w:p w14:paraId="5CF46F6A"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16,8</w:t>
            </w:r>
          </w:p>
        </w:tc>
        <w:tc>
          <w:tcPr>
            <w:tcW w:w="960" w:type="dxa"/>
            <w:tcBorders>
              <w:top w:val="nil"/>
              <w:left w:val="nil"/>
              <w:bottom w:val="single" w:sz="4" w:space="0" w:color="auto"/>
              <w:right w:val="single" w:sz="4" w:space="0" w:color="auto"/>
            </w:tcBorders>
            <w:shd w:val="clear" w:color="auto" w:fill="auto"/>
            <w:vAlign w:val="center"/>
            <w:hideMark/>
          </w:tcPr>
          <w:p w14:paraId="286317D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17,6</w:t>
            </w:r>
          </w:p>
        </w:tc>
        <w:tc>
          <w:tcPr>
            <w:tcW w:w="800" w:type="dxa"/>
            <w:tcBorders>
              <w:top w:val="nil"/>
              <w:left w:val="nil"/>
              <w:bottom w:val="single" w:sz="4" w:space="0" w:color="auto"/>
              <w:right w:val="single" w:sz="4" w:space="0" w:color="auto"/>
            </w:tcBorders>
            <w:shd w:val="clear" w:color="auto" w:fill="auto"/>
            <w:vAlign w:val="center"/>
            <w:hideMark/>
          </w:tcPr>
          <w:p w14:paraId="7C956C6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B6C0C67" w14:textId="04645D36"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4,8</w:t>
            </w:r>
          </w:p>
        </w:tc>
      </w:tr>
      <w:tr w:rsidR="00B92E62" w:rsidRPr="00031B4E" w14:paraId="0DF7F127"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10575CC"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Мангистауская</w:t>
            </w:r>
          </w:p>
        </w:tc>
        <w:tc>
          <w:tcPr>
            <w:tcW w:w="887" w:type="dxa"/>
            <w:tcBorders>
              <w:top w:val="nil"/>
              <w:left w:val="nil"/>
              <w:bottom w:val="single" w:sz="4" w:space="0" w:color="auto"/>
              <w:right w:val="single" w:sz="4" w:space="0" w:color="auto"/>
            </w:tcBorders>
            <w:shd w:val="clear" w:color="auto" w:fill="auto"/>
            <w:noWrap/>
            <w:vAlign w:val="center"/>
            <w:hideMark/>
          </w:tcPr>
          <w:p w14:paraId="5984E29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19,9</w:t>
            </w:r>
          </w:p>
        </w:tc>
        <w:tc>
          <w:tcPr>
            <w:tcW w:w="792" w:type="dxa"/>
            <w:tcBorders>
              <w:top w:val="nil"/>
              <w:left w:val="nil"/>
              <w:bottom w:val="single" w:sz="4" w:space="0" w:color="auto"/>
              <w:right w:val="single" w:sz="4" w:space="0" w:color="auto"/>
            </w:tcBorders>
            <w:shd w:val="clear" w:color="auto" w:fill="auto"/>
            <w:noWrap/>
            <w:vAlign w:val="center"/>
            <w:hideMark/>
          </w:tcPr>
          <w:p w14:paraId="59F649CB"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22,9</w:t>
            </w:r>
          </w:p>
        </w:tc>
        <w:tc>
          <w:tcPr>
            <w:tcW w:w="839" w:type="dxa"/>
            <w:tcBorders>
              <w:top w:val="nil"/>
              <w:left w:val="nil"/>
              <w:bottom w:val="single" w:sz="4" w:space="0" w:color="auto"/>
              <w:right w:val="single" w:sz="4" w:space="0" w:color="auto"/>
            </w:tcBorders>
            <w:shd w:val="clear" w:color="auto" w:fill="auto"/>
            <w:noWrap/>
            <w:vAlign w:val="center"/>
            <w:hideMark/>
          </w:tcPr>
          <w:p w14:paraId="5879E9C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15,6</w:t>
            </w:r>
          </w:p>
        </w:tc>
        <w:tc>
          <w:tcPr>
            <w:tcW w:w="960" w:type="dxa"/>
            <w:tcBorders>
              <w:top w:val="nil"/>
              <w:left w:val="nil"/>
              <w:bottom w:val="single" w:sz="4" w:space="0" w:color="auto"/>
              <w:right w:val="single" w:sz="4" w:space="0" w:color="auto"/>
            </w:tcBorders>
            <w:shd w:val="clear" w:color="auto" w:fill="auto"/>
            <w:noWrap/>
            <w:vAlign w:val="center"/>
            <w:hideMark/>
          </w:tcPr>
          <w:p w14:paraId="5809785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16,8</w:t>
            </w:r>
          </w:p>
        </w:tc>
        <w:tc>
          <w:tcPr>
            <w:tcW w:w="960" w:type="dxa"/>
            <w:tcBorders>
              <w:top w:val="nil"/>
              <w:left w:val="nil"/>
              <w:bottom w:val="single" w:sz="4" w:space="0" w:color="auto"/>
              <w:right w:val="single" w:sz="4" w:space="0" w:color="auto"/>
            </w:tcBorders>
            <w:shd w:val="clear" w:color="auto" w:fill="auto"/>
            <w:vAlign w:val="center"/>
            <w:hideMark/>
          </w:tcPr>
          <w:p w14:paraId="7E5B6D2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23,5</w:t>
            </w:r>
          </w:p>
        </w:tc>
        <w:tc>
          <w:tcPr>
            <w:tcW w:w="960" w:type="dxa"/>
            <w:tcBorders>
              <w:top w:val="nil"/>
              <w:left w:val="nil"/>
              <w:bottom w:val="single" w:sz="4" w:space="0" w:color="auto"/>
              <w:right w:val="single" w:sz="4" w:space="0" w:color="auto"/>
            </w:tcBorders>
            <w:shd w:val="clear" w:color="auto" w:fill="auto"/>
            <w:vAlign w:val="center"/>
            <w:hideMark/>
          </w:tcPr>
          <w:p w14:paraId="1477B4E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29,4</w:t>
            </w:r>
          </w:p>
        </w:tc>
        <w:tc>
          <w:tcPr>
            <w:tcW w:w="800" w:type="dxa"/>
            <w:tcBorders>
              <w:top w:val="nil"/>
              <w:left w:val="nil"/>
              <w:bottom w:val="single" w:sz="4" w:space="0" w:color="auto"/>
              <w:right w:val="single" w:sz="4" w:space="0" w:color="auto"/>
            </w:tcBorders>
            <w:shd w:val="clear" w:color="auto" w:fill="auto"/>
            <w:vAlign w:val="center"/>
            <w:hideMark/>
          </w:tcPr>
          <w:p w14:paraId="4F6306A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50362F4" w14:textId="73AC8B9E"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11,5</w:t>
            </w:r>
          </w:p>
        </w:tc>
      </w:tr>
      <w:tr w:rsidR="00B92E62" w:rsidRPr="00031B4E" w14:paraId="55D821E8" w14:textId="77777777" w:rsidTr="00A65740">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B15B8"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Южно-Казахстанская</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D28A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95C5"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22,9</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746C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6AE9"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9279D"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18A00"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80547" w14:textId="7E1A9BA9" w:rsidR="00B92E62" w:rsidRPr="00031B4E" w:rsidRDefault="0091333F" w:rsidP="0091333F">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F7F687B" w14:textId="61AA96D2" w:rsidR="00B92E62" w:rsidRPr="00B92E62" w:rsidRDefault="0091333F" w:rsidP="00B92E62">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w:t>
            </w:r>
          </w:p>
        </w:tc>
      </w:tr>
      <w:tr w:rsidR="00B92E62" w:rsidRPr="00031B4E" w14:paraId="6DE5B9B2" w14:textId="77777777" w:rsidTr="00A65740">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986C"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Павлодарская</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22794A9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19,7</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222F572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15,1</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0D2F33E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17,4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E722B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2BEC1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0C58B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18,8</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0B426B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A3E2A32" w14:textId="6A3F9CC4"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-1,3</w:t>
            </w:r>
          </w:p>
        </w:tc>
      </w:tr>
      <w:tr w:rsidR="00B92E62" w:rsidRPr="00031B4E" w14:paraId="740D0E61"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11D355"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Северо-Казахстанская</w:t>
            </w:r>
          </w:p>
        </w:tc>
        <w:tc>
          <w:tcPr>
            <w:tcW w:w="887" w:type="dxa"/>
            <w:tcBorders>
              <w:top w:val="nil"/>
              <w:left w:val="nil"/>
              <w:bottom w:val="single" w:sz="4" w:space="0" w:color="auto"/>
              <w:right w:val="single" w:sz="4" w:space="0" w:color="auto"/>
            </w:tcBorders>
            <w:shd w:val="clear" w:color="auto" w:fill="auto"/>
            <w:noWrap/>
            <w:vAlign w:val="center"/>
            <w:hideMark/>
          </w:tcPr>
          <w:p w14:paraId="43E52C7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23,9</w:t>
            </w:r>
          </w:p>
        </w:tc>
        <w:tc>
          <w:tcPr>
            <w:tcW w:w="792" w:type="dxa"/>
            <w:tcBorders>
              <w:top w:val="nil"/>
              <w:left w:val="nil"/>
              <w:bottom w:val="single" w:sz="4" w:space="0" w:color="auto"/>
              <w:right w:val="single" w:sz="4" w:space="0" w:color="auto"/>
            </w:tcBorders>
            <w:shd w:val="clear" w:color="auto" w:fill="auto"/>
            <w:noWrap/>
            <w:vAlign w:val="center"/>
            <w:hideMark/>
          </w:tcPr>
          <w:p w14:paraId="49E86B4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24,4</w:t>
            </w:r>
          </w:p>
        </w:tc>
        <w:tc>
          <w:tcPr>
            <w:tcW w:w="839" w:type="dxa"/>
            <w:tcBorders>
              <w:top w:val="nil"/>
              <w:left w:val="nil"/>
              <w:bottom w:val="single" w:sz="4" w:space="0" w:color="auto"/>
              <w:right w:val="single" w:sz="4" w:space="0" w:color="auto"/>
            </w:tcBorders>
            <w:shd w:val="clear" w:color="auto" w:fill="auto"/>
            <w:noWrap/>
            <w:vAlign w:val="center"/>
            <w:hideMark/>
          </w:tcPr>
          <w:p w14:paraId="7467B77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25,4</w:t>
            </w:r>
          </w:p>
        </w:tc>
        <w:tc>
          <w:tcPr>
            <w:tcW w:w="960" w:type="dxa"/>
            <w:tcBorders>
              <w:top w:val="nil"/>
              <w:left w:val="nil"/>
              <w:bottom w:val="single" w:sz="4" w:space="0" w:color="auto"/>
              <w:right w:val="single" w:sz="4" w:space="0" w:color="auto"/>
            </w:tcBorders>
            <w:shd w:val="clear" w:color="auto" w:fill="auto"/>
            <w:noWrap/>
            <w:vAlign w:val="center"/>
            <w:hideMark/>
          </w:tcPr>
          <w:p w14:paraId="49F7218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29,7</w:t>
            </w:r>
          </w:p>
        </w:tc>
        <w:tc>
          <w:tcPr>
            <w:tcW w:w="960" w:type="dxa"/>
            <w:tcBorders>
              <w:top w:val="nil"/>
              <w:left w:val="nil"/>
              <w:bottom w:val="single" w:sz="4" w:space="0" w:color="auto"/>
              <w:right w:val="single" w:sz="4" w:space="0" w:color="auto"/>
            </w:tcBorders>
            <w:shd w:val="clear" w:color="auto" w:fill="auto"/>
            <w:vAlign w:val="center"/>
            <w:hideMark/>
          </w:tcPr>
          <w:p w14:paraId="28CF3B3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31,4</w:t>
            </w:r>
          </w:p>
        </w:tc>
        <w:tc>
          <w:tcPr>
            <w:tcW w:w="960" w:type="dxa"/>
            <w:tcBorders>
              <w:top w:val="nil"/>
              <w:left w:val="nil"/>
              <w:bottom w:val="single" w:sz="4" w:space="0" w:color="auto"/>
              <w:right w:val="single" w:sz="4" w:space="0" w:color="auto"/>
            </w:tcBorders>
            <w:shd w:val="clear" w:color="auto" w:fill="auto"/>
            <w:vAlign w:val="center"/>
            <w:hideMark/>
          </w:tcPr>
          <w:p w14:paraId="311EDB9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31,5</w:t>
            </w:r>
          </w:p>
        </w:tc>
        <w:tc>
          <w:tcPr>
            <w:tcW w:w="800" w:type="dxa"/>
            <w:tcBorders>
              <w:top w:val="nil"/>
              <w:left w:val="nil"/>
              <w:bottom w:val="single" w:sz="4" w:space="0" w:color="auto"/>
              <w:right w:val="single" w:sz="4" w:space="0" w:color="auto"/>
            </w:tcBorders>
            <w:shd w:val="clear" w:color="auto" w:fill="auto"/>
            <w:vAlign w:val="center"/>
            <w:hideMark/>
          </w:tcPr>
          <w:p w14:paraId="07DBBF7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44D4998" w14:textId="093FABE3"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7,5</w:t>
            </w:r>
          </w:p>
        </w:tc>
      </w:tr>
      <w:tr w:rsidR="00B92E62" w:rsidRPr="00031B4E" w14:paraId="106811A6"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3ED87FD"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Туркестанская</w:t>
            </w:r>
          </w:p>
        </w:tc>
        <w:tc>
          <w:tcPr>
            <w:tcW w:w="887" w:type="dxa"/>
            <w:tcBorders>
              <w:top w:val="nil"/>
              <w:left w:val="nil"/>
              <w:bottom w:val="single" w:sz="4" w:space="0" w:color="auto"/>
              <w:right w:val="single" w:sz="4" w:space="0" w:color="auto"/>
            </w:tcBorders>
            <w:shd w:val="clear" w:color="auto" w:fill="auto"/>
            <w:noWrap/>
            <w:vAlign w:val="center"/>
            <w:hideMark/>
          </w:tcPr>
          <w:p w14:paraId="3A86CC5A"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792" w:type="dxa"/>
            <w:tcBorders>
              <w:top w:val="nil"/>
              <w:left w:val="nil"/>
              <w:bottom w:val="single" w:sz="4" w:space="0" w:color="auto"/>
              <w:right w:val="single" w:sz="4" w:space="0" w:color="auto"/>
            </w:tcBorders>
            <w:shd w:val="clear" w:color="auto" w:fill="auto"/>
            <w:noWrap/>
            <w:vAlign w:val="center"/>
            <w:hideMark/>
          </w:tcPr>
          <w:p w14:paraId="605A718F"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839" w:type="dxa"/>
            <w:tcBorders>
              <w:top w:val="nil"/>
              <w:left w:val="nil"/>
              <w:bottom w:val="single" w:sz="4" w:space="0" w:color="auto"/>
              <w:right w:val="single" w:sz="4" w:space="0" w:color="auto"/>
            </w:tcBorders>
            <w:shd w:val="clear" w:color="auto" w:fill="auto"/>
            <w:noWrap/>
            <w:vAlign w:val="center"/>
            <w:hideMark/>
          </w:tcPr>
          <w:p w14:paraId="08C36520"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B0B3ED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19,5</w:t>
            </w:r>
          </w:p>
        </w:tc>
        <w:tc>
          <w:tcPr>
            <w:tcW w:w="960" w:type="dxa"/>
            <w:tcBorders>
              <w:top w:val="nil"/>
              <w:left w:val="nil"/>
              <w:bottom w:val="single" w:sz="4" w:space="0" w:color="auto"/>
              <w:right w:val="single" w:sz="4" w:space="0" w:color="auto"/>
            </w:tcBorders>
            <w:shd w:val="clear" w:color="auto" w:fill="auto"/>
            <w:vAlign w:val="center"/>
            <w:hideMark/>
          </w:tcPr>
          <w:p w14:paraId="09776DA5"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23,1</w:t>
            </w:r>
          </w:p>
        </w:tc>
        <w:tc>
          <w:tcPr>
            <w:tcW w:w="960" w:type="dxa"/>
            <w:tcBorders>
              <w:top w:val="nil"/>
              <w:left w:val="nil"/>
              <w:bottom w:val="single" w:sz="4" w:space="0" w:color="auto"/>
              <w:right w:val="single" w:sz="4" w:space="0" w:color="auto"/>
            </w:tcBorders>
            <w:shd w:val="clear" w:color="auto" w:fill="auto"/>
            <w:vAlign w:val="center"/>
            <w:hideMark/>
          </w:tcPr>
          <w:p w14:paraId="45B5FFC0"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24,4</w:t>
            </w:r>
          </w:p>
        </w:tc>
        <w:tc>
          <w:tcPr>
            <w:tcW w:w="800" w:type="dxa"/>
            <w:tcBorders>
              <w:top w:val="nil"/>
              <w:left w:val="nil"/>
              <w:bottom w:val="single" w:sz="4" w:space="0" w:color="auto"/>
              <w:right w:val="single" w:sz="4" w:space="0" w:color="auto"/>
            </w:tcBorders>
            <w:shd w:val="clear" w:color="auto" w:fill="auto"/>
            <w:vAlign w:val="center"/>
            <w:hideMark/>
          </w:tcPr>
          <w:p w14:paraId="7221340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30,8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ED6C59D" w14:textId="751E5419" w:rsidR="00B92E62" w:rsidRPr="00B92E62" w:rsidRDefault="00A65740" w:rsidP="00B92E62">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92E62" w:rsidRPr="00031B4E" w14:paraId="7C3E6303"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379B94B"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Восточно-Казахстанская</w:t>
            </w:r>
          </w:p>
        </w:tc>
        <w:tc>
          <w:tcPr>
            <w:tcW w:w="887" w:type="dxa"/>
            <w:tcBorders>
              <w:top w:val="nil"/>
              <w:left w:val="nil"/>
              <w:bottom w:val="single" w:sz="4" w:space="0" w:color="auto"/>
              <w:right w:val="single" w:sz="4" w:space="0" w:color="auto"/>
            </w:tcBorders>
            <w:shd w:val="clear" w:color="auto" w:fill="auto"/>
            <w:noWrap/>
            <w:vAlign w:val="center"/>
            <w:hideMark/>
          </w:tcPr>
          <w:p w14:paraId="6FC6174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15,4</w:t>
            </w:r>
          </w:p>
        </w:tc>
        <w:tc>
          <w:tcPr>
            <w:tcW w:w="792" w:type="dxa"/>
            <w:tcBorders>
              <w:top w:val="nil"/>
              <w:left w:val="nil"/>
              <w:bottom w:val="single" w:sz="4" w:space="0" w:color="auto"/>
              <w:right w:val="single" w:sz="4" w:space="0" w:color="auto"/>
            </w:tcBorders>
            <w:shd w:val="clear" w:color="auto" w:fill="auto"/>
            <w:noWrap/>
            <w:vAlign w:val="center"/>
            <w:hideMark/>
          </w:tcPr>
          <w:p w14:paraId="1D7734D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16,9</w:t>
            </w:r>
          </w:p>
        </w:tc>
        <w:tc>
          <w:tcPr>
            <w:tcW w:w="839" w:type="dxa"/>
            <w:tcBorders>
              <w:top w:val="nil"/>
              <w:left w:val="nil"/>
              <w:bottom w:val="single" w:sz="4" w:space="0" w:color="auto"/>
              <w:right w:val="single" w:sz="4" w:space="0" w:color="auto"/>
            </w:tcBorders>
            <w:shd w:val="clear" w:color="auto" w:fill="auto"/>
            <w:noWrap/>
            <w:vAlign w:val="center"/>
            <w:hideMark/>
          </w:tcPr>
          <w:p w14:paraId="0132EB4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15,7</w:t>
            </w:r>
          </w:p>
        </w:tc>
        <w:tc>
          <w:tcPr>
            <w:tcW w:w="960" w:type="dxa"/>
            <w:tcBorders>
              <w:top w:val="nil"/>
              <w:left w:val="nil"/>
              <w:bottom w:val="single" w:sz="4" w:space="0" w:color="auto"/>
              <w:right w:val="single" w:sz="4" w:space="0" w:color="auto"/>
            </w:tcBorders>
            <w:shd w:val="clear" w:color="auto" w:fill="auto"/>
            <w:noWrap/>
            <w:vAlign w:val="center"/>
            <w:hideMark/>
          </w:tcPr>
          <w:p w14:paraId="1979E8F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14:paraId="74EA956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19</w:t>
            </w:r>
          </w:p>
        </w:tc>
        <w:tc>
          <w:tcPr>
            <w:tcW w:w="960" w:type="dxa"/>
            <w:tcBorders>
              <w:top w:val="nil"/>
              <w:left w:val="nil"/>
              <w:bottom w:val="single" w:sz="4" w:space="0" w:color="auto"/>
              <w:right w:val="single" w:sz="4" w:space="0" w:color="auto"/>
            </w:tcBorders>
            <w:shd w:val="clear" w:color="auto" w:fill="auto"/>
            <w:vAlign w:val="center"/>
            <w:hideMark/>
          </w:tcPr>
          <w:p w14:paraId="6672A80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w:t>
            </w:r>
          </w:p>
        </w:tc>
        <w:tc>
          <w:tcPr>
            <w:tcW w:w="800" w:type="dxa"/>
            <w:tcBorders>
              <w:top w:val="nil"/>
              <w:left w:val="nil"/>
              <w:bottom w:val="single" w:sz="4" w:space="0" w:color="auto"/>
              <w:right w:val="single" w:sz="4" w:space="0" w:color="auto"/>
            </w:tcBorders>
            <w:shd w:val="clear" w:color="auto" w:fill="auto"/>
            <w:vAlign w:val="center"/>
            <w:hideMark/>
          </w:tcPr>
          <w:p w14:paraId="57A53D0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20,5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9242F7A" w14:textId="405F211B"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5,1</w:t>
            </w:r>
          </w:p>
        </w:tc>
      </w:tr>
      <w:tr w:rsidR="00B92E62" w:rsidRPr="00031B4E" w14:paraId="007E9B58"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0696880"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г.Нур-Султан</w:t>
            </w:r>
          </w:p>
        </w:tc>
        <w:tc>
          <w:tcPr>
            <w:tcW w:w="887" w:type="dxa"/>
            <w:tcBorders>
              <w:top w:val="nil"/>
              <w:left w:val="nil"/>
              <w:bottom w:val="single" w:sz="4" w:space="0" w:color="auto"/>
              <w:right w:val="single" w:sz="4" w:space="0" w:color="auto"/>
            </w:tcBorders>
            <w:shd w:val="clear" w:color="auto" w:fill="auto"/>
            <w:noWrap/>
            <w:vAlign w:val="center"/>
            <w:hideMark/>
          </w:tcPr>
          <w:p w14:paraId="66DA9418"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46</w:t>
            </w:r>
          </w:p>
        </w:tc>
        <w:tc>
          <w:tcPr>
            <w:tcW w:w="792" w:type="dxa"/>
            <w:tcBorders>
              <w:top w:val="nil"/>
              <w:left w:val="nil"/>
              <w:bottom w:val="single" w:sz="4" w:space="0" w:color="auto"/>
              <w:right w:val="single" w:sz="4" w:space="0" w:color="auto"/>
            </w:tcBorders>
            <w:shd w:val="clear" w:color="auto" w:fill="auto"/>
            <w:noWrap/>
            <w:vAlign w:val="center"/>
            <w:hideMark/>
          </w:tcPr>
          <w:p w14:paraId="6A70534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57,4</w:t>
            </w:r>
          </w:p>
        </w:tc>
        <w:tc>
          <w:tcPr>
            <w:tcW w:w="839" w:type="dxa"/>
            <w:tcBorders>
              <w:top w:val="nil"/>
              <w:left w:val="nil"/>
              <w:bottom w:val="single" w:sz="4" w:space="0" w:color="auto"/>
              <w:right w:val="single" w:sz="4" w:space="0" w:color="auto"/>
            </w:tcBorders>
            <w:shd w:val="clear" w:color="auto" w:fill="auto"/>
            <w:noWrap/>
            <w:vAlign w:val="center"/>
            <w:hideMark/>
          </w:tcPr>
          <w:p w14:paraId="7236DA7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54,4</w:t>
            </w:r>
          </w:p>
        </w:tc>
        <w:tc>
          <w:tcPr>
            <w:tcW w:w="960" w:type="dxa"/>
            <w:tcBorders>
              <w:top w:val="nil"/>
              <w:left w:val="nil"/>
              <w:bottom w:val="single" w:sz="4" w:space="0" w:color="auto"/>
              <w:right w:val="single" w:sz="4" w:space="0" w:color="auto"/>
            </w:tcBorders>
            <w:shd w:val="clear" w:color="auto" w:fill="auto"/>
            <w:noWrap/>
            <w:vAlign w:val="center"/>
            <w:hideMark/>
          </w:tcPr>
          <w:p w14:paraId="3D684972"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48,6</w:t>
            </w:r>
          </w:p>
        </w:tc>
        <w:tc>
          <w:tcPr>
            <w:tcW w:w="960" w:type="dxa"/>
            <w:tcBorders>
              <w:top w:val="nil"/>
              <w:left w:val="nil"/>
              <w:bottom w:val="single" w:sz="4" w:space="0" w:color="auto"/>
              <w:right w:val="single" w:sz="4" w:space="0" w:color="auto"/>
            </w:tcBorders>
            <w:shd w:val="clear" w:color="auto" w:fill="auto"/>
            <w:vAlign w:val="center"/>
            <w:hideMark/>
          </w:tcPr>
          <w:p w14:paraId="64D66D0F"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57,9</w:t>
            </w:r>
          </w:p>
        </w:tc>
        <w:tc>
          <w:tcPr>
            <w:tcW w:w="960" w:type="dxa"/>
            <w:tcBorders>
              <w:top w:val="nil"/>
              <w:left w:val="nil"/>
              <w:bottom w:val="single" w:sz="4" w:space="0" w:color="auto"/>
              <w:right w:val="single" w:sz="4" w:space="0" w:color="auto"/>
            </w:tcBorders>
            <w:shd w:val="clear" w:color="auto" w:fill="auto"/>
            <w:vAlign w:val="center"/>
            <w:hideMark/>
          </w:tcPr>
          <w:p w14:paraId="1122BFB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56,8</w:t>
            </w:r>
          </w:p>
        </w:tc>
        <w:tc>
          <w:tcPr>
            <w:tcW w:w="800" w:type="dxa"/>
            <w:tcBorders>
              <w:top w:val="nil"/>
              <w:left w:val="nil"/>
              <w:bottom w:val="single" w:sz="4" w:space="0" w:color="auto"/>
              <w:right w:val="single" w:sz="4" w:space="0" w:color="auto"/>
            </w:tcBorders>
            <w:shd w:val="clear" w:color="auto" w:fill="auto"/>
            <w:vAlign w:val="center"/>
            <w:hideMark/>
          </w:tcPr>
          <w:p w14:paraId="7D211B67"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59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A253567" w14:textId="58771EEA"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13</w:t>
            </w:r>
          </w:p>
        </w:tc>
      </w:tr>
      <w:tr w:rsidR="00B92E62" w:rsidRPr="00031B4E" w14:paraId="069F1EEE"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41A3A3D"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г.Алматы</w:t>
            </w:r>
          </w:p>
        </w:tc>
        <w:tc>
          <w:tcPr>
            <w:tcW w:w="887" w:type="dxa"/>
            <w:tcBorders>
              <w:top w:val="nil"/>
              <w:left w:val="nil"/>
              <w:bottom w:val="single" w:sz="4" w:space="0" w:color="auto"/>
              <w:right w:val="single" w:sz="4" w:space="0" w:color="auto"/>
            </w:tcBorders>
            <w:shd w:val="clear" w:color="auto" w:fill="auto"/>
            <w:noWrap/>
            <w:vAlign w:val="center"/>
            <w:hideMark/>
          </w:tcPr>
          <w:p w14:paraId="4D3903A3"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29,1</w:t>
            </w:r>
          </w:p>
        </w:tc>
        <w:tc>
          <w:tcPr>
            <w:tcW w:w="792" w:type="dxa"/>
            <w:tcBorders>
              <w:top w:val="nil"/>
              <w:left w:val="nil"/>
              <w:bottom w:val="single" w:sz="4" w:space="0" w:color="auto"/>
              <w:right w:val="single" w:sz="4" w:space="0" w:color="auto"/>
            </w:tcBorders>
            <w:shd w:val="clear" w:color="auto" w:fill="auto"/>
            <w:noWrap/>
            <w:vAlign w:val="center"/>
            <w:hideMark/>
          </w:tcPr>
          <w:p w14:paraId="1F4D6284"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33,7</w:t>
            </w:r>
          </w:p>
        </w:tc>
        <w:tc>
          <w:tcPr>
            <w:tcW w:w="839" w:type="dxa"/>
            <w:tcBorders>
              <w:top w:val="nil"/>
              <w:left w:val="nil"/>
              <w:bottom w:val="single" w:sz="4" w:space="0" w:color="auto"/>
              <w:right w:val="single" w:sz="4" w:space="0" w:color="auto"/>
            </w:tcBorders>
            <w:shd w:val="clear" w:color="auto" w:fill="auto"/>
            <w:noWrap/>
            <w:vAlign w:val="center"/>
            <w:hideMark/>
          </w:tcPr>
          <w:p w14:paraId="76C9191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35,3</w:t>
            </w:r>
          </w:p>
        </w:tc>
        <w:tc>
          <w:tcPr>
            <w:tcW w:w="960" w:type="dxa"/>
            <w:tcBorders>
              <w:top w:val="nil"/>
              <w:left w:val="nil"/>
              <w:bottom w:val="single" w:sz="4" w:space="0" w:color="auto"/>
              <w:right w:val="single" w:sz="4" w:space="0" w:color="auto"/>
            </w:tcBorders>
            <w:shd w:val="clear" w:color="auto" w:fill="auto"/>
            <w:noWrap/>
            <w:vAlign w:val="center"/>
            <w:hideMark/>
          </w:tcPr>
          <w:p w14:paraId="1BD4C84C"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40,1</w:t>
            </w:r>
          </w:p>
        </w:tc>
        <w:tc>
          <w:tcPr>
            <w:tcW w:w="960" w:type="dxa"/>
            <w:tcBorders>
              <w:top w:val="nil"/>
              <w:left w:val="nil"/>
              <w:bottom w:val="single" w:sz="4" w:space="0" w:color="auto"/>
              <w:right w:val="single" w:sz="4" w:space="0" w:color="auto"/>
            </w:tcBorders>
            <w:shd w:val="clear" w:color="auto" w:fill="auto"/>
            <w:vAlign w:val="center"/>
            <w:hideMark/>
          </w:tcPr>
          <w:p w14:paraId="4D14DAF5"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40,5</w:t>
            </w:r>
          </w:p>
        </w:tc>
        <w:tc>
          <w:tcPr>
            <w:tcW w:w="960" w:type="dxa"/>
            <w:tcBorders>
              <w:top w:val="nil"/>
              <w:left w:val="nil"/>
              <w:bottom w:val="single" w:sz="4" w:space="0" w:color="auto"/>
              <w:right w:val="single" w:sz="4" w:space="0" w:color="auto"/>
            </w:tcBorders>
            <w:shd w:val="clear" w:color="auto" w:fill="auto"/>
            <w:vAlign w:val="center"/>
            <w:hideMark/>
          </w:tcPr>
          <w:p w14:paraId="3420D08E"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49,2</w:t>
            </w:r>
          </w:p>
        </w:tc>
        <w:tc>
          <w:tcPr>
            <w:tcW w:w="800" w:type="dxa"/>
            <w:tcBorders>
              <w:top w:val="nil"/>
              <w:left w:val="nil"/>
              <w:bottom w:val="single" w:sz="4" w:space="0" w:color="auto"/>
              <w:right w:val="single" w:sz="4" w:space="0" w:color="auto"/>
            </w:tcBorders>
            <w:shd w:val="clear" w:color="auto" w:fill="auto"/>
            <w:vAlign w:val="center"/>
            <w:hideMark/>
          </w:tcPr>
          <w:p w14:paraId="69EDB279"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47,5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EE4B275" w14:textId="61C9FD52" w:rsidR="00B92E62" w:rsidRPr="00B92E62" w:rsidRDefault="00B92E62" w:rsidP="00B92E62">
            <w:pPr>
              <w:spacing w:after="0" w:line="240" w:lineRule="auto"/>
              <w:contextualSpacing/>
              <w:jc w:val="center"/>
              <w:rPr>
                <w:rFonts w:ascii="Times New Roman" w:eastAsia="Times New Roman" w:hAnsi="Times New Roman" w:cs="Times New Roman"/>
                <w:color w:val="000000"/>
              </w:rPr>
            </w:pPr>
            <w:r w:rsidRPr="00B92E62">
              <w:rPr>
                <w:rFonts w:ascii="Times New Roman" w:hAnsi="Times New Roman" w:cs="Times New Roman"/>
                <w:color w:val="000000"/>
              </w:rPr>
              <w:t>18,4</w:t>
            </w:r>
          </w:p>
        </w:tc>
      </w:tr>
      <w:tr w:rsidR="00B92E62" w:rsidRPr="00031B4E" w14:paraId="4297FC53" w14:textId="77777777" w:rsidTr="00A65740">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723D92" w14:textId="77777777" w:rsidR="00B92E62" w:rsidRPr="00031B4E" w:rsidRDefault="00B92E62" w:rsidP="00B92E62">
            <w:pPr>
              <w:spacing w:after="0" w:line="240" w:lineRule="auto"/>
              <w:contextualSpacing/>
              <w:rPr>
                <w:rFonts w:ascii="Times New Roman" w:eastAsia="Times New Roman" w:hAnsi="Times New Roman" w:cs="Times New Roman"/>
                <w:color w:val="000000"/>
                <w:sz w:val="24"/>
                <w:szCs w:val="24"/>
              </w:rPr>
            </w:pPr>
            <w:r w:rsidRPr="00031B4E">
              <w:rPr>
                <w:rFonts w:ascii="Times New Roman" w:eastAsia="Times New Roman" w:hAnsi="Times New Roman" w:cs="Times New Roman"/>
                <w:color w:val="000000"/>
                <w:sz w:val="24"/>
                <w:szCs w:val="24"/>
              </w:rPr>
              <w:t>г.Шымкент</w:t>
            </w:r>
          </w:p>
        </w:tc>
        <w:tc>
          <w:tcPr>
            <w:tcW w:w="887" w:type="dxa"/>
            <w:tcBorders>
              <w:top w:val="nil"/>
              <w:left w:val="nil"/>
              <w:bottom w:val="single" w:sz="4" w:space="0" w:color="auto"/>
              <w:right w:val="single" w:sz="4" w:space="0" w:color="auto"/>
            </w:tcBorders>
            <w:shd w:val="clear" w:color="auto" w:fill="auto"/>
            <w:noWrap/>
            <w:vAlign w:val="center"/>
            <w:hideMark/>
          </w:tcPr>
          <w:p w14:paraId="36B0CADA"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792" w:type="dxa"/>
            <w:tcBorders>
              <w:top w:val="nil"/>
              <w:left w:val="nil"/>
              <w:bottom w:val="single" w:sz="4" w:space="0" w:color="auto"/>
              <w:right w:val="single" w:sz="4" w:space="0" w:color="auto"/>
            </w:tcBorders>
            <w:shd w:val="clear" w:color="auto" w:fill="auto"/>
            <w:noWrap/>
            <w:vAlign w:val="center"/>
            <w:hideMark/>
          </w:tcPr>
          <w:p w14:paraId="3762EB9B"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839" w:type="dxa"/>
            <w:tcBorders>
              <w:top w:val="nil"/>
              <w:left w:val="nil"/>
              <w:bottom w:val="single" w:sz="4" w:space="0" w:color="auto"/>
              <w:right w:val="single" w:sz="4" w:space="0" w:color="auto"/>
            </w:tcBorders>
            <w:shd w:val="clear" w:color="auto" w:fill="auto"/>
            <w:noWrap/>
            <w:vAlign w:val="center"/>
            <w:hideMark/>
          </w:tcPr>
          <w:p w14:paraId="68F56E0D" w14:textId="77777777" w:rsidR="00B92E62" w:rsidRPr="00031B4E" w:rsidRDefault="00B92E62" w:rsidP="00B92E62">
            <w:pPr>
              <w:spacing w:after="0" w:line="240" w:lineRule="auto"/>
              <w:contextualSpacing/>
              <w:rPr>
                <w:rFonts w:ascii="Times New Roman" w:eastAsia="Times New Roman" w:hAnsi="Times New Roman" w:cs="Times New Roman"/>
                <w:color w:val="000000"/>
              </w:rPr>
            </w:pPr>
            <w:r w:rsidRPr="00031B4E">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A8BD346"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25,6</w:t>
            </w:r>
          </w:p>
        </w:tc>
        <w:tc>
          <w:tcPr>
            <w:tcW w:w="960" w:type="dxa"/>
            <w:tcBorders>
              <w:top w:val="nil"/>
              <w:left w:val="nil"/>
              <w:bottom w:val="single" w:sz="4" w:space="0" w:color="auto"/>
              <w:right w:val="single" w:sz="4" w:space="0" w:color="auto"/>
            </w:tcBorders>
            <w:shd w:val="clear" w:color="auto" w:fill="auto"/>
            <w:vAlign w:val="center"/>
            <w:hideMark/>
          </w:tcPr>
          <w:p w14:paraId="5134E325"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31,2</w:t>
            </w:r>
          </w:p>
        </w:tc>
        <w:tc>
          <w:tcPr>
            <w:tcW w:w="960" w:type="dxa"/>
            <w:tcBorders>
              <w:top w:val="nil"/>
              <w:left w:val="nil"/>
              <w:bottom w:val="single" w:sz="4" w:space="0" w:color="auto"/>
              <w:right w:val="single" w:sz="4" w:space="0" w:color="auto"/>
            </w:tcBorders>
            <w:shd w:val="clear" w:color="auto" w:fill="auto"/>
            <w:vAlign w:val="center"/>
            <w:hideMark/>
          </w:tcPr>
          <w:p w14:paraId="74FADD8D"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31,8</w:t>
            </w:r>
          </w:p>
        </w:tc>
        <w:tc>
          <w:tcPr>
            <w:tcW w:w="800" w:type="dxa"/>
            <w:tcBorders>
              <w:top w:val="nil"/>
              <w:left w:val="nil"/>
              <w:bottom w:val="single" w:sz="4" w:space="0" w:color="auto"/>
              <w:right w:val="single" w:sz="4" w:space="0" w:color="auto"/>
            </w:tcBorders>
            <w:shd w:val="clear" w:color="auto" w:fill="auto"/>
            <w:vAlign w:val="center"/>
            <w:hideMark/>
          </w:tcPr>
          <w:p w14:paraId="571265A1" w14:textId="77777777" w:rsidR="00B92E62" w:rsidRPr="00031B4E" w:rsidRDefault="00B92E62" w:rsidP="00B92E62">
            <w:pPr>
              <w:spacing w:after="0" w:line="240" w:lineRule="auto"/>
              <w:contextualSpacing/>
              <w:jc w:val="right"/>
              <w:rPr>
                <w:rFonts w:ascii="Times New Roman" w:eastAsia="Times New Roman" w:hAnsi="Times New Roman" w:cs="Times New Roman"/>
                <w:color w:val="000000"/>
              </w:rPr>
            </w:pPr>
            <w:r w:rsidRPr="00031B4E">
              <w:rPr>
                <w:rFonts w:ascii="Times New Roman" w:eastAsia="Times New Roman" w:hAnsi="Times New Roman" w:cs="Times New Roman"/>
                <w:color w:val="000000"/>
              </w:rPr>
              <w:t>40,5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7D1B19E" w14:textId="5CC4E2E3" w:rsidR="00B92E62" w:rsidRPr="00B92E62" w:rsidRDefault="00A65740" w:rsidP="00B92E62">
            <w:pPr>
              <w:spacing w:after="0" w:line="240" w:lineRule="auto"/>
              <w:contextualSpacing/>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w:t>
            </w:r>
          </w:p>
        </w:tc>
      </w:tr>
      <w:tr w:rsidR="000D1EFE" w:rsidRPr="00031B4E" w14:paraId="2D9980FF" w14:textId="77777777" w:rsidTr="00031B4E">
        <w:trPr>
          <w:trHeight w:val="20"/>
        </w:trPr>
        <w:tc>
          <w:tcPr>
            <w:tcW w:w="9430" w:type="dxa"/>
            <w:gridSpan w:val="9"/>
            <w:tcBorders>
              <w:top w:val="single" w:sz="4" w:space="0" w:color="auto"/>
              <w:left w:val="single" w:sz="4" w:space="0" w:color="auto"/>
              <w:bottom w:val="single" w:sz="4" w:space="0" w:color="auto"/>
              <w:right w:val="single" w:sz="4" w:space="0" w:color="auto"/>
            </w:tcBorders>
            <w:shd w:val="clear" w:color="auto" w:fill="auto"/>
          </w:tcPr>
          <w:p w14:paraId="3D59803D" w14:textId="1C26FE57" w:rsidR="000D1EFE" w:rsidRPr="00031B4E" w:rsidRDefault="000D1EFE" w:rsidP="003459AD">
            <w:pPr>
              <w:spacing w:after="0" w:line="240" w:lineRule="auto"/>
              <w:contextualSpacing/>
              <w:jc w:val="both"/>
              <w:rPr>
                <w:rFonts w:ascii="Times New Roman" w:eastAsia="Times New Roman" w:hAnsi="Times New Roman" w:cs="Times New Roman"/>
                <w:bCs/>
                <w:iCs/>
                <w:color w:val="000000" w:themeColor="text1"/>
                <w:sz w:val="24"/>
                <w:szCs w:val="24"/>
              </w:rPr>
            </w:pPr>
            <w:r w:rsidRPr="00031B4E">
              <w:rPr>
                <w:rStyle w:val="a8"/>
                <w:rFonts w:ascii="Times New Roman" w:eastAsia="Times New Roman" w:hAnsi="Times New Roman" w:cs="Times New Roman"/>
                <w:bCs/>
                <w:i w:val="0"/>
                <w:color w:val="000000" w:themeColor="text1"/>
                <w:sz w:val="24"/>
                <w:szCs w:val="24"/>
              </w:rPr>
              <w:t xml:space="preserve">Примечание - Составлено автором по статистическим данным </w:t>
            </w:r>
            <w:r w:rsidRPr="00031B4E">
              <w:rPr>
                <w:rFonts w:ascii="Times New Roman" w:eastAsia="Times New Roman" w:hAnsi="Times New Roman" w:cs="Times New Roman"/>
                <w:color w:val="000000" w:themeColor="text1"/>
                <w:sz w:val="24"/>
                <w:szCs w:val="24"/>
              </w:rPr>
              <w:t>[65]</w:t>
            </w:r>
          </w:p>
        </w:tc>
      </w:tr>
    </w:tbl>
    <w:p w14:paraId="6F14E342"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0F5F4C92" w14:textId="2A7A1038" w:rsidR="00851980" w:rsidRPr="00195CC0"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195CC0">
        <w:rPr>
          <w:rStyle w:val="a8"/>
          <w:rFonts w:ascii="Times New Roman" w:eastAsia="Times New Roman" w:hAnsi="Times New Roman" w:cs="Times New Roman"/>
          <w:bCs/>
          <w:i w:val="0"/>
          <w:color w:val="000000" w:themeColor="text1"/>
          <w:sz w:val="28"/>
          <w:szCs w:val="28"/>
        </w:rPr>
        <w:t xml:space="preserve">Из представленной таблицы </w:t>
      </w:r>
      <w:r w:rsidR="000F1056" w:rsidRPr="00195CC0">
        <w:rPr>
          <w:rStyle w:val="a8"/>
          <w:rFonts w:ascii="Times New Roman" w:eastAsia="Times New Roman" w:hAnsi="Times New Roman" w:cs="Times New Roman"/>
          <w:bCs/>
          <w:i w:val="0"/>
          <w:color w:val="000000" w:themeColor="text1"/>
          <w:sz w:val="28"/>
          <w:szCs w:val="28"/>
        </w:rPr>
        <w:t>5</w:t>
      </w:r>
      <w:r w:rsidR="00EA7C08" w:rsidRPr="00195CC0">
        <w:rPr>
          <w:rStyle w:val="a8"/>
          <w:rFonts w:ascii="Times New Roman" w:eastAsia="Times New Roman" w:hAnsi="Times New Roman" w:cs="Times New Roman"/>
          <w:bCs/>
          <w:i w:val="0"/>
          <w:color w:val="000000" w:themeColor="text1"/>
          <w:sz w:val="28"/>
          <w:szCs w:val="28"/>
        </w:rPr>
        <w:t xml:space="preserve"> </w:t>
      </w:r>
      <w:r w:rsidRPr="00195CC0">
        <w:rPr>
          <w:rStyle w:val="a8"/>
          <w:rFonts w:ascii="Times New Roman" w:eastAsia="Times New Roman" w:hAnsi="Times New Roman" w:cs="Times New Roman"/>
          <w:bCs/>
          <w:i w:val="0"/>
          <w:color w:val="000000" w:themeColor="text1"/>
          <w:sz w:val="28"/>
          <w:szCs w:val="28"/>
        </w:rPr>
        <w:t xml:space="preserve">видно, что совокупно доля малого и среднего предпринимательства составляет в отчетном году примерно </w:t>
      </w:r>
      <w:r w:rsidR="00195CC0" w:rsidRPr="00195CC0">
        <w:rPr>
          <w:rStyle w:val="a8"/>
          <w:rFonts w:ascii="Times New Roman" w:eastAsia="Times New Roman" w:hAnsi="Times New Roman" w:cs="Times New Roman"/>
          <w:bCs/>
          <w:i w:val="0"/>
          <w:color w:val="000000" w:themeColor="text1"/>
          <w:sz w:val="28"/>
          <w:szCs w:val="28"/>
        </w:rPr>
        <w:t>33</w:t>
      </w:r>
      <w:r w:rsidRPr="00195CC0">
        <w:rPr>
          <w:rStyle w:val="a8"/>
          <w:rFonts w:ascii="Times New Roman" w:eastAsia="Times New Roman" w:hAnsi="Times New Roman" w:cs="Times New Roman"/>
          <w:bCs/>
          <w:i w:val="0"/>
          <w:color w:val="000000" w:themeColor="text1"/>
          <w:sz w:val="28"/>
          <w:szCs w:val="28"/>
        </w:rPr>
        <w:t>,</w:t>
      </w:r>
      <w:r w:rsidR="00195CC0" w:rsidRPr="00195CC0">
        <w:rPr>
          <w:rStyle w:val="a8"/>
          <w:rFonts w:ascii="Times New Roman" w:eastAsia="Times New Roman" w:hAnsi="Times New Roman" w:cs="Times New Roman"/>
          <w:bCs/>
          <w:i w:val="0"/>
          <w:color w:val="000000" w:themeColor="text1"/>
          <w:sz w:val="28"/>
          <w:szCs w:val="28"/>
        </w:rPr>
        <w:t>5</w:t>
      </w:r>
      <w:r w:rsidRPr="00195CC0">
        <w:rPr>
          <w:rStyle w:val="a8"/>
          <w:rFonts w:ascii="Times New Roman" w:eastAsia="Times New Roman" w:hAnsi="Times New Roman" w:cs="Times New Roman"/>
          <w:bCs/>
          <w:i w:val="0"/>
          <w:color w:val="000000" w:themeColor="text1"/>
          <w:sz w:val="28"/>
          <w:szCs w:val="28"/>
        </w:rPr>
        <w:t>%, при этом наблюдается небольшой тренд роста. Причем важно отметить, что преобладающей является именно доля малого предпринимательства, которая почти в четыре раза превышает долю среднего.</w:t>
      </w:r>
    </w:p>
    <w:p w14:paraId="56093E9A" w14:textId="52FD46FC"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8F18E0">
        <w:rPr>
          <w:rStyle w:val="a8"/>
          <w:rFonts w:ascii="Times New Roman" w:eastAsia="Times New Roman" w:hAnsi="Times New Roman" w:cs="Times New Roman"/>
          <w:bCs/>
          <w:i w:val="0"/>
          <w:color w:val="000000" w:themeColor="text1"/>
          <w:sz w:val="28"/>
          <w:szCs w:val="28"/>
        </w:rPr>
        <w:t>Относительно же регионов видно, что наибольший процент участия малого и среднего предпринимательства наблюдается в</w:t>
      </w:r>
      <w:r w:rsidR="0091333F">
        <w:rPr>
          <w:rStyle w:val="a8"/>
          <w:rFonts w:ascii="Times New Roman" w:eastAsia="Times New Roman" w:hAnsi="Times New Roman" w:cs="Times New Roman"/>
          <w:bCs/>
          <w:i w:val="0"/>
          <w:color w:val="000000" w:themeColor="text1"/>
          <w:sz w:val="28"/>
          <w:szCs w:val="28"/>
        </w:rPr>
        <w:t xml:space="preserve"> городе Нур-Султан, город </w:t>
      </w:r>
      <w:r w:rsidR="0091333F" w:rsidRPr="008F18E0">
        <w:rPr>
          <w:rStyle w:val="a8"/>
          <w:rFonts w:ascii="Times New Roman" w:eastAsia="Times New Roman" w:hAnsi="Times New Roman" w:cs="Times New Roman"/>
          <w:bCs/>
          <w:i w:val="0"/>
          <w:color w:val="000000" w:themeColor="text1"/>
          <w:sz w:val="28"/>
          <w:szCs w:val="28"/>
        </w:rPr>
        <w:t>Алматы</w:t>
      </w:r>
      <w:r w:rsidRPr="008F18E0">
        <w:rPr>
          <w:rStyle w:val="a8"/>
          <w:rFonts w:ascii="Times New Roman" w:eastAsia="Times New Roman" w:hAnsi="Times New Roman" w:cs="Times New Roman"/>
          <w:bCs/>
          <w:i w:val="0"/>
          <w:color w:val="000000" w:themeColor="text1"/>
          <w:sz w:val="28"/>
          <w:szCs w:val="28"/>
        </w:rPr>
        <w:t xml:space="preserve"> и </w:t>
      </w:r>
      <w:r w:rsidR="008F18E0" w:rsidRPr="008F18E0">
        <w:rPr>
          <w:rStyle w:val="a8"/>
          <w:rFonts w:ascii="Times New Roman" w:eastAsia="Times New Roman" w:hAnsi="Times New Roman" w:cs="Times New Roman"/>
          <w:bCs/>
          <w:i w:val="0"/>
          <w:color w:val="000000" w:themeColor="text1"/>
          <w:sz w:val="28"/>
          <w:szCs w:val="28"/>
        </w:rPr>
        <w:t>Шымкент</w:t>
      </w:r>
      <w:r w:rsidRPr="008F18E0">
        <w:rPr>
          <w:rStyle w:val="a8"/>
          <w:rFonts w:ascii="Times New Roman" w:eastAsia="Times New Roman" w:hAnsi="Times New Roman" w:cs="Times New Roman"/>
          <w:bCs/>
          <w:i w:val="0"/>
          <w:color w:val="000000" w:themeColor="text1"/>
          <w:sz w:val="28"/>
          <w:szCs w:val="28"/>
        </w:rPr>
        <w:t>, где доля указанных категорий</w:t>
      </w:r>
      <w:r w:rsidR="00AE269E">
        <w:rPr>
          <w:rStyle w:val="a8"/>
          <w:rFonts w:ascii="Times New Roman" w:eastAsia="Times New Roman" w:hAnsi="Times New Roman" w:cs="Times New Roman"/>
          <w:bCs/>
          <w:i w:val="0"/>
          <w:color w:val="000000" w:themeColor="text1"/>
          <w:sz w:val="28"/>
          <w:szCs w:val="28"/>
        </w:rPr>
        <w:t xml:space="preserve"> предпринимательства составляет</w:t>
      </w:r>
      <w:r w:rsidR="0091333F">
        <w:rPr>
          <w:rStyle w:val="a8"/>
          <w:rFonts w:ascii="Times New Roman" w:eastAsia="Times New Roman" w:hAnsi="Times New Roman" w:cs="Times New Roman"/>
          <w:bCs/>
          <w:i w:val="0"/>
          <w:color w:val="000000" w:themeColor="text1"/>
          <w:sz w:val="28"/>
          <w:szCs w:val="28"/>
        </w:rPr>
        <w:t xml:space="preserve"> 59%,</w:t>
      </w:r>
      <w:r w:rsidR="001A39D0" w:rsidRPr="008F18E0">
        <w:rPr>
          <w:rStyle w:val="a8"/>
          <w:rFonts w:ascii="Times New Roman" w:eastAsia="Times New Roman" w:hAnsi="Times New Roman" w:cs="Times New Roman"/>
          <w:bCs/>
          <w:i w:val="0"/>
          <w:color w:val="000000" w:themeColor="text1"/>
          <w:sz w:val="28"/>
          <w:szCs w:val="28"/>
        </w:rPr>
        <w:t xml:space="preserve"> 4</w:t>
      </w:r>
      <w:r w:rsidR="008F18E0" w:rsidRPr="008F18E0">
        <w:rPr>
          <w:rStyle w:val="a8"/>
          <w:rFonts w:ascii="Times New Roman" w:eastAsia="Times New Roman" w:hAnsi="Times New Roman" w:cs="Times New Roman"/>
          <w:bCs/>
          <w:i w:val="0"/>
          <w:color w:val="000000" w:themeColor="text1"/>
          <w:sz w:val="28"/>
          <w:szCs w:val="28"/>
        </w:rPr>
        <w:t>7,5</w:t>
      </w:r>
      <w:r w:rsidR="001A39D0" w:rsidRPr="008F18E0">
        <w:rPr>
          <w:rStyle w:val="a8"/>
          <w:rFonts w:ascii="Times New Roman" w:eastAsia="Times New Roman" w:hAnsi="Times New Roman" w:cs="Times New Roman"/>
          <w:bCs/>
          <w:i w:val="0"/>
          <w:color w:val="000000" w:themeColor="text1"/>
          <w:sz w:val="28"/>
          <w:szCs w:val="28"/>
        </w:rPr>
        <w:t xml:space="preserve">% и </w:t>
      </w:r>
      <w:r w:rsidR="008F18E0" w:rsidRPr="008F18E0">
        <w:rPr>
          <w:rStyle w:val="a8"/>
          <w:rFonts w:ascii="Times New Roman" w:eastAsia="Times New Roman" w:hAnsi="Times New Roman" w:cs="Times New Roman"/>
          <w:bCs/>
          <w:i w:val="0"/>
          <w:color w:val="000000" w:themeColor="text1"/>
          <w:sz w:val="28"/>
          <w:szCs w:val="28"/>
        </w:rPr>
        <w:t>40</w:t>
      </w:r>
      <w:r w:rsidR="001A39D0" w:rsidRPr="008F18E0">
        <w:rPr>
          <w:rStyle w:val="a8"/>
          <w:rFonts w:ascii="Times New Roman" w:eastAsia="Times New Roman" w:hAnsi="Times New Roman" w:cs="Times New Roman"/>
          <w:bCs/>
          <w:i w:val="0"/>
          <w:color w:val="000000" w:themeColor="text1"/>
          <w:sz w:val="28"/>
          <w:szCs w:val="28"/>
        </w:rPr>
        <w:t>,</w:t>
      </w:r>
      <w:r w:rsidR="008F18E0" w:rsidRPr="008F18E0">
        <w:rPr>
          <w:rStyle w:val="a8"/>
          <w:rFonts w:ascii="Times New Roman" w:eastAsia="Times New Roman" w:hAnsi="Times New Roman" w:cs="Times New Roman"/>
          <w:bCs/>
          <w:i w:val="0"/>
          <w:color w:val="000000" w:themeColor="text1"/>
          <w:sz w:val="28"/>
          <w:szCs w:val="28"/>
        </w:rPr>
        <w:t>5</w:t>
      </w:r>
      <w:r w:rsidR="001A39D0" w:rsidRPr="008F18E0">
        <w:rPr>
          <w:rStyle w:val="a8"/>
          <w:rFonts w:ascii="Times New Roman" w:eastAsia="Times New Roman" w:hAnsi="Times New Roman" w:cs="Times New Roman"/>
          <w:bCs/>
          <w:i w:val="0"/>
          <w:color w:val="000000" w:themeColor="text1"/>
          <w:sz w:val="28"/>
          <w:szCs w:val="28"/>
        </w:rPr>
        <w:t>% соответственно</w:t>
      </w:r>
      <w:r w:rsidRPr="008F18E0">
        <w:rPr>
          <w:rStyle w:val="a8"/>
          <w:rFonts w:ascii="Times New Roman" w:eastAsia="Times New Roman" w:hAnsi="Times New Roman" w:cs="Times New Roman"/>
          <w:bCs/>
          <w:i w:val="0"/>
          <w:color w:val="000000" w:themeColor="text1"/>
          <w:sz w:val="28"/>
          <w:szCs w:val="28"/>
        </w:rPr>
        <w:t xml:space="preserve"> </w:t>
      </w:r>
      <w:r w:rsidR="002B5819" w:rsidRPr="008F18E0">
        <w:rPr>
          <w:rStyle w:val="a8"/>
          <w:rFonts w:ascii="Times New Roman" w:eastAsia="Times New Roman" w:hAnsi="Times New Roman" w:cs="Times New Roman"/>
          <w:bCs/>
          <w:i w:val="0"/>
          <w:color w:val="000000" w:themeColor="text1"/>
          <w:sz w:val="28"/>
          <w:szCs w:val="28"/>
        </w:rPr>
        <w:t>от всего объема,</w:t>
      </w:r>
      <w:r w:rsidRPr="008F18E0">
        <w:rPr>
          <w:rStyle w:val="a8"/>
          <w:rFonts w:ascii="Times New Roman" w:eastAsia="Times New Roman" w:hAnsi="Times New Roman" w:cs="Times New Roman"/>
          <w:bCs/>
          <w:i w:val="0"/>
          <w:color w:val="000000" w:themeColor="text1"/>
          <w:sz w:val="28"/>
          <w:szCs w:val="28"/>
        </w:rPr>
        <w:t xml:space="preserve"> произведенного ВРП.</w:t>
      </w:r>
      <w:r w:rsidRPr="004716C3">
        <w:rPr>
          <w:rStyle w:val="a8"/>
          <w:rFonts w:ascii="Times New Roman" w:eastAsia="Times New Roman" w:hAnsi="Times New Roman" w:cs="Times New Roman"/>
          <w:bCs/>
          <w:i w:val="0"/>
          <w:color w:val="000000" w:themeColor="text1"/>
          <w:sz w:val="28"/>
          <w:szCs w:val="28"/>
        </w:rPr>
        <w:t xml:space="preserve"> </w:t>
      </w:r>
    </w:p>
    <w:p w14:paraId="3BB37150" w14:textId="50E1C270"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Наименьшее участие и соответственно развитие малого и среднего предпринимательства наблюдается в таких регионах, как, Карагандинская, </w:t>
      </w:r>
      <w:r w:rsidRPr="004716C3">
        <w:rPr>
          <w:rStyle w:val="a8"/>
          <w:rFonts w:ascii="Times New Roman" w:eastAsia="Times New Roman" w:hAnsi="Times New Roman" w:cs="Times New Roman"/>
          <w:bCs/>
          <w:i w:val="0"/>
          <w:color w:val="000000" w:themeColor="text1"/>
          <w:sz w:val="28"/>
          <w:szCs w:val="28"/>
        </w:rPr>
        <w:lastRenderedPageBreak/>
        <w:t>Павлодарская, Кызылорд</w:t>
      </w:r>
      <w:r w:rsidR="001A39D0" w:rsidRPr="004716C3">
        <w:rPr>
          <w:rStyle w:val="a8"/>
          <w:rFonts w:ascii="Times New Roman" w:eastAsia="Times New Roman" w:hAnsi="Times New Roman" w:cs="Times New Roman"/>
          <w:bCs/>
          <w:i w:val="0"/>
          <w:color w:val="000000" w:themeColor="text1"/>
          <w:sz w:val="28"/>
          <w:szCs w:val="28"/>
        </w:rPr>
        <w:t xml:space="preserve">инская, </w:t>
      </w:r>
      <w:r w:rsidRPr="004716C3">
        <w:rPr>
          <w:rStyle w:val="a8"/>
          <w:rFonts w:ascii="Times New Roman" w:eastAsia="Times New Roman" w:hAnsi="Times New Roman" w:cs="Times New Roman"/>
          <w:bCs/>
          <w:i w:val="0"/>
          <w:color w:val="000000" w:themeColor="text1"/>
          <w:sz w:val="28"/>
          <w:szCs w:val="28"/>
        </w:rPr>
        <w:t>где указанная доля составляет порядка 17-1</w:t>
      </w:r>
      <w:r w:rsidR="001A39D0" w:rsidRPr="004716C3">
        <w:rPr>
          <w:rStyle w:val="a8"/>
          <w:rFonts w:ascii="Times New Roman" w:eastAsia="Times New Roman" w:hAnsi="Times New Roman" w:cs="Times New Roman"/>
          <w:bCs/>
          <w:i w:val="0"/>
          <w:color w:val="000000" w:themeColor="text1"/>
          <w:sz w:val="28"/>
          <w:szCs w:val="28"/>
        </w:rPr>
        <w:t>9</w:t>
      </w:r>
      <w:r w:rsidRPr="004716C3">
        <w:rPr>
          <w:rStyle w:val="a8"/>
          <w:rFonts w:ascii="Times New Roman" w:eastAsia="Times New Roman" w:hAnsi="Times New Roman" w:cs="Times New Roman"/>
          <w:bCs/>
          <w:i w:val="0"/>
          <w:color w:val="000000" w:themeColor="text1"/>
          <w:sz w:val="28"/>
          <w:szCs w:val="28"/>
        </w:rPr>
        <w:t>%% всего объема ВРП региона.</w:t>
      </w:r>
    </w:p>
    <w:p w14:paraId="6E0EDBF5" w14:textId="455A5A5F"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то же время необходимо отметить, что ситуация в течение всего исследуемого периода несколько меняется, причем разнонаправлено. Так, например, лидерами роста степени долевого участия малого и среднего предпринимательства в формировании ВРП</w:t>
      </w:r>
      <w:r w:rsidR="00F67984" w:rsidRPr="004716C3">
        <w:rPr>
          <w:rStyle w:val="a8"/>
          <w:rFonts w:ascii="Times New Roman" w:eastAsia="Times New Roman" w:hAnsi="Times New Roman" w:cs="Times New Roman"/>
          <w:bCs/>
          <w:i w:val="0"/>
          <w:color w:val="000000" w:themeColor="text1"/>
          <w:sz w:val="28"/>
          <w:szCs w:val="28"/>
        </w:rPr>
        <w:t xml:space="preserve"> являются такие регионы, </w:t>
      </w:r>
      <w:r w:rsidR="00856513" w:rsidRPr="004716C3">
        <w:rPr>
          <w:rStyle w:val="a8"/>
          <w:rFonts w:ascii="Times New Roman" w:eastAsia="Times New Roman" w:hAnsi="Times New Roman" w:cs="Times New Roman"/>
          <w:bCs/>
          <w:i w:val="0"/>
          <w:color w:val="000000" w:themeColor="text1"/>
          <w:sz w:val="28"/>
          <w:szCs w:val="28"/>
        </w:rPr>
        <w:t xml:space="preserve">как </w:t>
      </w:r>
      <w:r w:rsidR="00476C5B" w:rsidRPr="004716C3">
        <w:rPr>
          <w:rStyle w:val="a8"/>
          <w:rFonts w:ascii="Times New Roman" w:eastAsia="Times New Roman" w:hAnsi="Times New Roman" w:cs="Times New Roman"/>
          <w:bCs/>
          <w:i w:val="0"/>
          <w:color w:val="000000" w:themeColor="text1"/>
          <w:sz w:val="28"/>
          <w:szCs w:val="28"/>
        </w:rPr>
        <w:t>Атырауская,</w:t>
      </w:r>
      <w:r w:rsidR="00476C5B">
        <w:rPr>
          <w:rStyle w:val="a8"/>
          <w:rFonts w:ascii="Times New Roman" w:eastAsia="Times New Roman" w:hAnsi="Times New Roman" w:cs="Times New Roman"/>
          <w:bCs/>
          <w:i w:val="0"/>
          <w:color w:val="000000" w:themeColor="text1"/>
          <w:sz w:val="28"/>
          <w:szCs w:val="28"/>
        </w:rPr>
        <w:t xml:space="preserve"> </w:t>
      </w:r>
      <w:r w:rsidR="00476C5B" w:rsidRPr="00476C5B">
        <w:rPr>
          <w:rStyle w:val="a8"/>
          <w:rFonts w:ascii="Times New Roman" w:eastAsia="Times New Roman" w:hAnsi="Times New Roman" w:cs="Times New Roman"/>
          <w:bCs/>
          <w:i w:val="0"/>
          <w:color w:val="000000" w:themeColor="text1"/>
          <w:sz w:val="28"/>
          <w:szCs w:val="28"/>
        </w:rPr>
        <w:t>Актюбинская</w:t>
      </w:r>
      <w:r w:rsidR="00476C5B">
        <w:rPr>
          <w:rStyle w:val="a8"/>
          <w:rFonts w:ascii="Times New Roman" w:eastAsia="Times New Roman" w:hAnsi="Times New Roman" w:cs="Times New Roman"/>
          <w:bCs/>
          <w:i w:val="0"/>
          <w:color w:val="000000" w:themeColor="text1"/>
          <w:sz w:val="28"/>
          <w:szCs w:val="28"/>
        </w:rPr>
        <w:t>,</w:t>
      </w:r>
      <w:r w:rsidR="00476C5B" w:rsidRPr="00476C5B">
        <w:rPr>
          <w:rStyle w:val="a8"/>
          <w:rFonts w:ascii="Times New Roman" w:eastAsia="Times New Roman" w:hAnsi="Times New Roman" w:cs="Times New Roman"/>
          <w:bCs/>
          <w:i w:val="0"/>
          <w:color w:val="000000" w:themeColor="text1"/>
          <w:sz w:val="28"/>
          <w:szCs w:val="28"/>
        </w:rPr>
        <w:t xml:space="preserve"> Жамбылская</w:t>
      </w:r>
      <w:r w:rsidR="00476C5B">
        <w:rPr>
          <w:rStyle w:val="a8"/>
          <w:rFonts w:ascii="Times New Roman" w:eastAsia="Times New Roman" w:hAnsi="Times New Roman" w:cs="Times New Roman"/>
          <w:bCs/>
          <w:i w:val="0"/>
          <w:color w:val="000000" w:themeColor="text1"/>
          <w:sz w:val="28"/>
          <w:szCs w:val="28"/>
        </w:rPr>
        <w:t>,</w:t>
      </w:r>
      <w:r w:rsidR="00476C5B" w:rsidRPr="00476C5B">
        <w:rPr>
          <w:rStyle w:val="a8"/>
          <w:rFonts w:ascii="Times New Roman" w:eastAsia="Times New Roman" w:hAnsi="Times New Roman" w:cs="Times New Roman"/>
          <w:bCs/>
          <w:i w:val="0"/>
          <w:color w:val="000000" w:themeColor="text1"/>
          <w:sz w:val="28"/>
          <w:szCs w:val="28"/>
        </w:rPr>
        <w:t xml:space="preserve"> Костанайская</w:t>
      </w:r>
      <w:r w:rsidR="00476C5B">
        <w:rPr>
          <w:rStyle w:val="a8"/>
          <w:rFonts w:ascii="Times New Roman" w:eastAsia="Times New Roman" w:hAnsi="Times New Roman" w:cs="Times New Roman"/>
          <w:bCs/>
          <w:i w:val="0"/>
          <w:color w:val="000000" w:themeColor="text1"/>
          <w:sz w:val="28"/>
          <w:szCs w:val="28"/>
        </w:rPr>
        <w:t>,</w:t>
      </w:r>
      <w:r w:rsidR="00476C5B" w:rsidRPr="00476C5B">
        <w:rPr>
          <w:rStyle w:val="a8"/>
          <w:rFonts w:ascii="Times New Roman" w:eastAsia="Times New Roman" w:hAnsi="Times New Roman" w:cs="Times New Roman"/>
          <w:bCs/>
          <w:i w:val="0"/>
          <w:color w:val="000000" w:themeColor="text1"/>
          <w:sz w:val="28"/>
          <w:szCs w:val="28"/>
        </w:rPr>
        <w:t xml:space="preserve"> Мангистауская</w:t>
      </w:r>
      <w:r w:rsidR="00476C5B">
        <w:t xml:space="preserve">, </w:t>
      </w:r>
      <w:r w:rsidR="00476C5B" w:rsidRPr="00476C5B">
        <w:rPr>
          <w:rStyle w:val="a8"/>
          <w:rFonts w:ascii="Times New Roman" w:eastAsia="Times New Roman" w:hAnsi="Times New Roman" w:cs="Times New Roman"/>
          <w:bCs/>
          <w:i w:val="0"/>
          <w:color w:val="000000" w:themeColor="text1"/>
          <w:sz w:val="28"/>
          <w:szCs w:val="28"/>
        </w:rPr>
        <w:t>Северо-Казахстанская</w:t>
      </w:r>
      <w:r w:rsidR="00476C5B">
        <w:rPr>
          <w:rStyle w:val="a8"/>
          <w:rFonts w:ascii="Times New Roman" w:eastAsia="Times New Roman" w:hAnsi="Times New Roman" w:cs="Times New Roman"/>
          <w:bCs/>
          <w:i w:val="0"/>
          <w:color w:val="000000" w:themeColor="text1"/>
          <w:sz w:val="28"/>
          <w:szCs w:val="28"/>
        </w:rPr>
        <w:t>,</w:t>
      </w:r>
      <w:r w:rsidR="00476C5B" w:rsidRPr="00476C5B">
        <w:t xml:space="preserve"> </w:t>
      </w:r>
      <w:r w:rsidR="00476C5B" w:rsidRPr="00476C5B">
        <w:rPr>
          <w:rStyle w:val="a8"/>
          <w:rFonts w:ascii="Times New Roman" w:eastAsia="Times New Roman" w:hAnsi="Times New Roman" w:cs="Times New Roman"/>
          <w:bCs/>
          <w:i w:val="0"/>
          <w:color w:val="000000" w:themeColor="text1"/>
          <w:sz w:val="28"/>
          <w:szCs w:val="28"/>
        </w:rPr>
        <w:t>Туркестанская</w:t>
      </w:r>
      <w:r w:rsidR="0091333F">
        <w:rPr>
          <w:rStyle w:val="a8"/>
          <w:rFonts w:ascii="Times New Roman" w:eastAsia="Times New Roman" w:hAnsi="Times New Roman" w:cs="Times New Roman"/>
          <w:bCs/>
          <w:i w:val="0"/>
          <w:color w:val="000000" w:themeColor="text1"/>
          <w:sz w:val="28"/>
          <w:szCs w:val="28"/>
        </w:rPr>
        <w:t>, Алматинская, ЗКО</w:t>
      </w:r>
      <w:r w:rsidRPr="004716C3">
        <w:rPr>
          <w:rStyle w:val="a8"/>
          <w:rFonts w:ascii="Times New Roman" w:eastAsia="Times New Roman" w:hAnsi="Times New Roman" w:cs="Times New Roman"/>
          <w:bCs/>
          <w:i w:val="0"/>
          <w:color w:val="000000" w:themeColor="text1"/>
          <w:sz w:val="28"/>
          <w:szCs w:val="28"/>
        </w:rPr>
        <w:t xml:space="preserve"> и Акмолинская области, где наблюдается рост на более чем </w:t>
      </w:r>
      <w:r w:rsidR="00476C5B">
        <w:rPr>
          <w:rStyle w:val="a8"/>
          <w:rFonts w:ascii="Times New Roman" w:eastAsia="Times New Roman" w:hAnsi="Times New Roman" w:cs="Times New Roman"/>
          <w:bCs/>
          <w:i w:val="0"/>
          <w:color w:val="000000" w:themeColor="text1"/>
          <w:sz w:val="28"/>
          <w:szCs w:val="28"/>
        </w:rPr>
        <w:t>25-3</w:t>
      </w:r>
      <w:r w:rsidR="0091333F">
        <w:rPr>
          <w:rStyle w:val="a8"/>
          <w:rFonts w:ascii="Times New Roman" w:eastAsia="Times New Roman" w:hAnsi="Times New Roman" w:cs="Times New Roman"/>
          <w:bCs/>
          <w:i w:val="0"/>
          <w:color w:val="000000" w:themeColor="text1"/>
          <w:sz w:val="28"/>
          <w:szCs w:val="28"/>
        </w:rPr>
        <w:t>5</w:t>
      </w:r>
      <w:r w:rsidRPr="004716C3">
        <w:rPr>
          <w:rStyle w:val="a8"/>
          <w:rFonts w:ascii="Times New Roman" w:eastAsia="Times New Roman" w:hAnsi="Times New Roman" w:cs="Times New Roman"/>
          <w:bCs/>
          <w:i w:val="0"/>
          <w:color w:val="000000" w:themeColor="text1"/>
          <w:sz w:val="28"/>
          <w:szCs w:val="28"/>
        </w:rPr>
        <w:t>% за исследуемый период.</w:t>
      </w:r>
    </w:p>
    <w:p w14:paraId="4B19344C" w14:textId="71844FDD" w:rsidR="00851980" w:rsidRPr="004716C3" w:rsidRDefault="00856513"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С другой стороны,</w:t>
      </w:r>
      <w:r w:rsidR="00851980" w:rsidRPr="004716C3">
        <w:rPr>
          <w:rStyle w:val="a8"/>
          <w:rFonts w:ascii="Times New Roman" w:eastAsia="Times New Roman" w:hAnsi="Times New Roman" w:cs="Times New Roman"/>
          <w:bCs/>
          <w:i w:val="0"/>
          <w:color w:val="000000" w:themeColor="text1"/>
          <w:sz w:val="28"/>
          <w:szCs w:val="28"/>
        </w:rPr>
        <w:t xml:space="preserve"> </w:t>
      </w:r>
      <w:r w:rsidR="00AB3836">
        <w:rPr>
          <w:rStyle w:val="a8"/>
          <w:rFonts w:ascii="Times New Roman" w:eastAsia="Times New Roman" w:hAnsi="Times New Roman" w:cs="Times New Roman"/>
          <w:bCs/>
          <w:i w:val="0"/>
          <w:color w:val="000000" w:themeColor="text1"/>
          <w:sz w:val="28"/>
          <w:szCs w:val="28"/>
        </w:rPr>
        <w:t>имеются</w:t>
      </w:r>
      <w:r w:rsidR="00851980" w:rsidRPr="004716C3">
        <w:rPr>
          <w:rStyle w:val="a8"/>
          <w:rFonts w:ascii="Times New Roman" w:eastAsia="Times New Roman" w:hAnsi="Times New Roman" w:cs="Times New Roman"/>
          <w:bCs/>
          <w:i w:val="0"/>
          <w:color w:val="000000" w:themeColor="text1"/>
          <w:sz w:val="28"/>
          <w:szCs w:val="28"/>
        </w:rPr>
        <w:t xml:space="preserve"> снижения уровня такого участия </w:t>
      </w:r>
      <w:r w:rsidR="002B5819">
        <w:rPr>
          <w:rStyle w:val="a8"/>
          <w:rFonts w:ascii="Times New Roman" w:eastAsia="Times New Roman" w:hAnsi="Times New Roman" w:cs="Times New Roman"/>
          <w:bCs/>
          <w:i w:val="0"/>
          <w:color w:val="000000" w:themeColor="text1"/>
          <w:sz w:val="28"/>
          <w:szCs w:val="28"/>
        </w:rPr>
        <w:t>в</w:t>
      </w:r>
      <w:r w:rsidR="00851980" w:rsidRPr="004716C3">
        <w:rPr>
          <w:rStyle w:val="a8"/>
          <w:rFonts w:ascii="Times New Roman" w:eastAsia="Times New Roman" w:hAnsi="Times New Roman" w:cs="Times New Roman"/>
          <w:bCs/>
          <w:i w:val="0"/>
          <w:color w:val="000000" w:themeColor="text1"/>
          <w:sz w:val="28"/>
          <w:szCs w:val="28"/>
        </w:rPr>
        <w:t xml:space="preserve"> </w:t>
      </w:r>
      <w:r w:rsidR="0091333F">
        <w:rPr>
          <w:rStyle w:val="a8"/>
          <w:rFonts w:ascii="Times New Roman" w:eastAsia="Times New Roman" w:hAnsi="Times New Roman" w:cs="Times New Roman"/>
          <w:bCs/>
          <w:i w:val="0"/>
          <w:color w:val="000000" w:themeColor="text1"/>
          <w:sz w:val="28"/>
          <w:szCs w:val="28"/>
        </w:rPr>
        <w:t xml:space="preserve">Павлодарской и </w:t>
      </w:r>
      <w:r w:rsidR="0091333F" w:rsidRPr="004716C3">
        <w:rPr>
          <w:rStyle w:val="a8"/>
          <w:rFonts w:ascii="Times New Roman" w:eastAsia="Times New Roman" w:hAnsi="Times New Roman" w:cs="Times New Roman"/>
          <w:bCs/>
          <w:i w:val="0"/>
          <w:color w:val="000000" w:themeColor="text1"/>
          <w:sz w:val="28"/>
          <w:szCs w:val="28"/>
        </w:rPr>
        <w:t>Западноказахстанская</w:t>
      </w:r>
      <w:r w:rsidR="00851980" w:rsidRPr="004716C3">
        <w:rPr>
          <w:rStyle w:val="a8"/>
          <w:rFonts w:ascii="Times New Roman" w:eastAsia="Times New Roman" w:hAnsi="Times New Roman" w:cs="Times New Roman"/>
          <w:bCs/>
          <w:i w:val="0"/>
          <w:color w:val="000000" w:themeColor="text1"/>
          <w:sz w:val="28"/>
          <w:szCs w:val="28"/>
        </w:rPr>
        <w:t xml:space="preserve"> </w:t>
      </w:r>
      <w:r w:rsidR="00F548C2" w:rsidRPr="004716C3">
        <w:rPr>
          <w:rStyle w:val="a8"/>
          <w:rFonts w:ascii="Times New Roman" w:eastAsia="Times New Roman" w:hAnsi="Times New Roman" w:cs="Times New Roman"/>
          <w:bCs/>
          <w:i w:val="0"/>
          <w:color w:val="000000" w:themeColor="text1"/>
          <w:sz w:val="28"/>
          <w:szCs w:val="28"/>
        </w:rPr>
        <w:t>область</w:t>
      </w:r>
      <w:r w:rsidR="00851980" w:rsidRPr="004716C3">
        <w:rPr>
          <w:rStyle w:val="a8"/>
          <w:rFonts w:ascii="Times New Roman" w:eastAsia="Times New Roman" w:hAnsi="Times New Roman" w:cs="Times New Roman"/>
          <w:bCs/>
          <w:i w:val="0"/>
          <w:color w:val="000000" w:themeColor="text1"/>
          <w:sz w:val="28"/>
          <w:szCs w:val="28"/>
        </w:rPr>
        <w:t xml:space="preserve">, где наблюдается снижение рассматриваемого показателя до </w:t>
      </w:r>
      <w:r w:rsidR="0091333F">
        <w:rPr>
          <w:rStyle w:val="a8"/>
          <w:rFonts w:ascii="Times New Roman" w:eastAsia="Times New Roman" w:hAnsi="Times New Roman" w:cs="Times New Roman"/>
          <w:bCs/>
          <w:i w:val="0"/>
          <w:color w:val="000000" w:themeColor="text1"/>
          <w:sz w:val="28"/>
          <w:szCs w:val="28"/>
        </w:rPr>
        <w:t>1,3% и 6</w:t>
      </w:r>
      <w:r w:rsidR="00F548C2" w:rsidRPr="004716C3">
        <w:rPr>
          <w:rStyle w:val="a8"/>
          <w:rFonts w:ascii="Times New Roman" w:eastAsia="Times New Roman" w:hAnsi="Times New Roman" w:cs="Times New Roman"/>
          <w:bCs/>
          <w:i w:val="0"/>
          <w:color w:val="000000" w:themeColor="text1"/>
          <w:sz w:val="28"/>
          <w:szCs w:val="28"/>
        </w:rPr>
        <w:t>,</w:t>
      </w:r>
      <w:r w:rsidR="0091333F">
        <w:rPr>
          <w:rStyle w:val="a8"/>
          <w:rFonts w:ascii="Times New Roman" w:eastAsia="Times New Roman" w:hAnsi="Times New Roman" w:cs="Times New Roman"/>
          <w:bCs/>
          <w:i w:val="0"/>
          <w:color w:val="000000" w:themeColor="text1"/>
          <w:sz w:val="28"/>
          <w:szCs w:val="28"/>
        </w:rPr>
        <w:t>5</w:t>
      </w:r>
      <w:r w:rsidR="00851980" w:rsidRPr="004716C3">
        <w:rPr>
          <w:rStyle w:val="a8"/>
          <w:rFonts w:ascii="Times New Roman" w:eastAsia="Times New Roman" w:hAnsi="Times New Roman" w:cs="Times New Roman"/>
          <w:bCs/>
          <w:i w:val="0"/>
          <w:color w:val="000000" w:themeColor="text1"/>
          <w:sz w:val="28"/>
          <w:szCs w:val="28"/>
        </w:rPr>
        <w:t>% от уровня базисного года.</w:t>
      </w:r>
    </w:p>
    <w:p w14:paraId="20F82FD6" w14:textId="47D1417F"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Важнейшим показателем, емко характеризующим уровень развития предпринимательства в регионах, является производительность труда</w:t>
      </w:r>
      <w:r w:rsidR="00F03F08">
        <w:rPr>
          <w:rStyle w:val="a8"/>
          <w:rFonts w:ascii="Times New Roman" w:eastAsia="Times New Roman" w:hAnsi="Times New Roman" w:cs="Times New Roman"/>
          <w:bCs/>
          <w:i w:val="0"/>
          <w:color w:val="000000" w:themeColor="text1"/>
          <w:sz w:val="28"/>
          <w:szCs w:val="28"/>
        </w:rPr>
        <w:t xml:space="preserve"> (таблица </w:t>
      </w:r>
      <w:r w:rsidR="003F6352">
        <w:rPr>
          <w:rStyle w:val="a8"/>
          <w:rFonts w:ascii="Times New Roman" w:eastAsia="Times New Roman" w:hAnsi="Times New Roman" w:cs="Times New Roman"/>
          <w:bCs/>
          <w:i w:val="0"/>
          <w:color w:val="000000" w:themeColor="text1"/>
          <w:sz w:val="28"/>
          <w:szCs w:val="28"/>
        </w:rPr>
        <w:t>6</w:t>
      </w:r>
      <w:r w:rsidR="00F03F08">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 xml:space="preserve">. </w:t>
      </w:r>
    </w:p>
    <w:p w14:paraId="1D01895D" w14:textId="77777777" w:rsidR="00092D45" w:rsidRPr="004716C3" w:rsidRDefault="00092D45" w:rsidP="00897DD7">
      <w:pPr>
        <w:spacing w:after="0" w:line="240" w:lineRule="auto"/>
        <w:jc w:val="both"/>
        <w:rPr>
          <w:rStyle w:val="a8"/>
          <w:rFonts w:ascii="Times New Roman" w:eastAsia="Times New Roman" w:hAnsi="Times New Roman" w:cs="Times New Roman"/>
          <w:bCs/>
          <w:i w:val="0"/>
          <w:color w:val="000000" w:themeColor="text1"/>
          <w:sz w:val="28"/>
          <w:szCs w:val="28"/>
        </w:rPr>
      </w:pPr>
    </w:p>
    <w:p w14:paraId="51F5222C" w14:textId="40513CB2" w:rsidR="00851980" w:rsidRDefault="00851980" w:rsidP="00897DD7">
      <w:pPr>
        <w:spacing w:after="0" w:line="240" w:lineRule="auto"/>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Таблица </w:t>
      </w:r>
      <w:r w:rsidR="002A14F6">
        <w:rPr>
          <w:rStyle w:val="a8"/>
          <w:rFonts w:ascii="Times New Roman" w:eastAsia="Times New Roman" w:hAnsi="Times New Roman" w:cs="Times New Roman"/>
          <w:bCs/>
          <w:i w:val="0"/>
          <w:color w:val="000000" w:themeColor="text1"/>
          <w:sz w:val="28"/>
          <w:szCs w:val="28"/>
        </w:rPr>
        <w:t>6</w:t>
      </w:r>
      <w:r w:rsidRPr="004716C3">
        <w:rPr>
          <w:rStyle w:val="a8"/>
          <w:rFonts w:ascii="Times New Roman" w:eastAsia="Times New Roman" w:hAnsi="Times New Roman" w:cs="Times New Roman"/>
          <w:bCs/>
          <w:i w:val="0"/>
          <w:color w:val="000000" w:themeColor="text1"/>
          <w:sz w:val="28"/>
          <w:szCs w:val="28"/>
        </w:rPr>
        <w:t xml:space="preserve"> – Валовая добавленная стоимость на одного занятого, тыс. тг</w:t>
      </w:r>
    </w:p>
    <w:p w14:paraId="13E7D481" w14:textId="4AB4C28C" w:rsidR="0008454B" w:rsidRDefault="0008454B" w:rsidP="00897DD7">
      <w:pPr>
        <w:spacing w:after="0" w:line="240" w:lineRule="auto"/>
        <w:jc w:val="both"/>
        <w:rPr>
          <w:rStyle w:val="a8"/>
          <w:rFonts w:ascii="Times New Roman" w:eastAsia="Times New Roman" w:hAnsi="Times New Roman" w:cs="Times New Roman"/>
          <w:bCs/>
          <w:i w:val="0"/>
          <w:color w:val="000000" w:themeColor="text1"/>
          <w:sz w:val="28"/>
          <w:szCs w:val="28"/>
        </w:rPr>
      </w:pPr>
    </w:p>
    <w:tbl>
      <w:tblPr>
        <w:tblStyle w:val="af"/>
        <w:tblW w:w="9635" w:type="dxa"/>
        <w:tblLook w:val="04A0" w:firstRow="1" w:lastRow="0" w:firstColumn="1" w:lastColumn="0" w:noHBand="0" w:noVBand="1"/>
      </w:tblPr>
      <w:tblGrid>
        <w:gridCol w:w="1925"/>
        <w:gridCol w:w="1004"/>
        <w:gridCol w:w="1004"/>
        <w:gridCol w:w="1004"/>
        <w:gridCol w:w="1004"/>
        <w:gridCol w:w="955"/>
        <w:gridCol w:w="955"/>
        <w:gridCol w:w="927"/>
        <w:gridCol w:w="857"/>
      </w:tblGrid>
      <w:tr w:rsidR="0008454B" w14:paraId="6A8B1B42" w14:textId="77777777" w:rsidTr="0098415B">
        <w:trPr>
          <w:trHeight w:val="20"/>
        </w:trPr>
        <w:tc>
          <w:tcPr>
            <w:tcW w:w="1925" w:type="dxa"/>
          </w:tcPr>
          <w:p w14:paraId="22B2B7C0" w14:textId="77777777" w:rsidR="0008454B" w:rsidRDefault="0008454B" w:rsidP="0008454B">
            <w:pPr>
              <w:ind w:firstLine="0"/>
              <w:rPr>
                <w:rStyle w:val="a8"/>
                <w:rFonts w:ascii="Times New Roman" w:eastAsia="Times New Roman" w:hAnsi="Times New Roman" w:cs="Times New Roman"/>
                <w:bCs/>
                <w:i w:val="0"/>
                <w:color w:val="000000" w:themeColor="text1"/>
                <w:sz w:val="28"/>
                <w:szCs w:val="28"/>
              </w:rPr>
            </w:pPr>
          </w:p>
        </w:tc>
        <w:tc>
          <w:tcPr>
            <w:tcW w:w="1004" w:type="dxa"/>
            <w:vAlign w:val="center"/>
          </w:tcPr>
          <w:p w14:paraId="3D400A54" w14:textId="75A5C5D0"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2015</w:t>
            </w:r>
          </w:p>
        </w:tc>
        <w:tc>
          <w:tcPr>
            <w:tcW w:w="1004" w:type="dxa"/>
            <w:vAlign w:val="center"/>
          </w:tcPr>
          <w:p w14:paraId="5CD92097" w14:textId="73A2A29D"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2016</w:t>
            </w:r>
          </w:p>
        </w:tc>
        <w:tc>
          <w:tcPr>
            <w:tcW w:w="1004" w:type="dxa"/>
            <w:vAlign w:val="center"/>
          </w:tcPr>
          <w:p w14:paraId="10C42629" w14:textId="41454A29"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2017</w:t>
            </w:r>
          </w:p>
        </w:tc>
        <w:tc>
          <w:tcPr>
            <w:tcW w:w="1004" w:type="dxa"/>
            <w:vAlign w:val="center"/>
          </w:tcPr>
          <w:p w14:paraId="4FF8BC8C" w14:textId="1A3ADABE"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2018</w:t>
            </w:r>
          </w:p>
        </w:tc>
        <w:tc>
          <w:tcPr>
            <w:tcW w:w="955" w:type="dxa"/>
            <w:vAlign w:val="center"/>
          </w:tcPr>
          <w:p w14:paraId="146635E8" w14:textId="5EE66850"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2019</w:t>
            </w:r>
          </w:p>
        </w:tc>
        <w:tc>
          <w:tcPr>
            <w:tcW w:w="955" w:type="dxa"/>
            <w:vAlign w:val="center"/>
          </w:tcPr>
          <w:p w14:paraId="302EC01A" w14:textId="483CB53B"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2020</w:t>
            </w:r>
          </w:p>
        </w:tc>
        <w:tc>
          <w:tcPr>
            <w:tcW w:w="927" w:type="dxa"/>
            <w:vAlign w:val="center"/>
          </w:tcPr>
          <w:p w14:paraId="0C8C6F7A" w14:textId="5C016F0D" w:rsidR="0008454B" w:rsidRDefault="0008454B" w:rsidP="0098415B">
            <w:pPr>
              <w:ind w:firstLine="0"/>
              <w:jc w:val="center"/>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2021</w:t>
            </w:r>
          </w:p>
        </w:tc>
        <w:tc>
          <w:tcPr>
            <w:tcW w:w="857" w:type="dxa"/>
          </w:tcPr>
          <w:p w14:paraId="6E69DB1F" w14:textId="77777777" w:rsidR="0008454B" w:rsidRDefault="0008454B" w:rsidP="0008454B">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Дина</w:t>
            </w:r>
          </w:p>
          <w:p w14:paraId="029D607C" w14:textId="51CE323B"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мика, %</w:t>
            </w:r>
          </w:p>
        </w:tc>
      </w:tr>
      <w:tr w:rsidR="0008454B" w14:paraId="23837D53" w14:textId="77777777" w:rsidTr="0098415B">
        <w:trPr>
          <w:trHeight w:val="20"/>
        </w:trPr>
        <w:tc>
          <w:tcPr>
            <w:tcW w:w="1925" w:type="dxa"/>
          </w:tcPr>
          <w:p w14:paraId="3EEECB4C" w14:textId="17831D54"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1</w:t>
            </w:r>
          </w:p>
        </w:tc>
        <w:tc>
          <w:tcPr>
            <w:tcW w:w="1004" w:type="dxa"/>
          </w:tcPr>
          <w:p w14:paraId="69F9EFC9" w14:textId="1C08E0C8"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3</w:t>
            </w:r>
          </w:p>
        </w:tc>
        <w:tc>
          <w:tcPr>
            <w:tcW w:w="1004" w:type="dxa"/>
          </w:tcPr>
          <w:p w14:paraId="3470CF4E" w14:textId="1BA41427"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4</w:t>
            </w:r>
          </w:p>
        </w:tc>
        <w:tc>
          <w:tcPr>
            <w:tcW w:w="1004" w:type="dxa"/>
          </w:tcPr>
          <w:p w14:paraId="66CDC2A5" w14:textId="00A5D831"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5</w:t>
            </w:r>
          </w:p>
        </w:tc>
        <w:tc>
          <w:tcPr>
            <w:tcW w:w="1004" w:type="dxa"/>
          </w:tcPr>
          <w:p w14:paraId="7EB10F93" w14:textId="75636FDE"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6</w:t>
            </w:r>
          </w:p>
        </w:tc>
        <w:tc>
          <w:tcPr>
            <w:tcW w:w="955" w:type="dxa"/>
          </w:tcPr>
          <w:p w14:paraId="69AF8039" w14:textId="02C78DF7"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7</w:t>
            </w:r>
          </w:p>
        </w:tc>
        <w:tc>
          <w:tcPr>
            <w:tcW w:w="955" w:type="dxa"/>
          </w:tcPr>
          <w:p w14:paraId="0CD6F46F" w14:textId="3C9DF48D"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8</w:t>
            </w:r>
          </w:p>
        </w:tc>
        <w:tc>
          <w:tcPr>
            <w:tcW w:w="927" w:type="dxa"/>
          </w:tcPr>
          <w:p w14:paraId="2D6C051E" w14:textId="12BBAB6E"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9</w:t>
            </w:r>
          </w:p>
        </w:tc>
        <w:tc>
          <w:tcPr>
            <w:tcW w:w="857" w:type="dxa"/>
          </w:tcPr>
          <w:p w14:paraId="240D0B9E" w14:textId="44AC5C26" w:rsidR="0008454B" w:rsidRDefault="0008454B" w:rsidP="0008454B">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10</w:t>
            </w:r>
          </w:p>
        </w:tc>
      </w:tr>
      <w:tr w:rsidR="00721366" w14:paraId="6CBAAF3B" w14:textId="77777777" w:rsidTr="00CA0D82">
        <w:trPr>
          <w:trHeight w:val="20"/>
        </w:trPr>
        <w:tc>
          <w:tcPr>
            <w:tcW w:w="1925" w:type="dxa"/>
          </w:tcPr>
          <w:p w14:paraId="7B305205" w14:textId="7A8ED2BC"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Акмолинская</w:t>
            </w:r>
          </w:p>
        </w:tc>
        <w:tc>
          <w:tcPr>
            <w:tcW w:w="1004" w:type="dxa"/>
          </w:tcPr>
          <w:p w14:paraId="07C770B2" w14:textId="54377766"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2 258,40</w:t>
            </w:r>
          </w:p>
        </w:tc>
        <w:tc>
          <w:tcPr>
            <w:tcW w:w="1004" w:type="dxa"/>
          </w:tcPr>
          <w:p w14:paraId="093B1F47" w14:textId="6EEC5CB1"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2 701,40</w:t>
            </w:r>
          </w:p>
        </w:tc>
        <w:tc>
          <w:tcPr>
            <w:tcW w:w="1004" w:type="dxa"/>
          </w:tcPr>
          <w:p w14:paraId="3C2BACA0" w14:textId="7CACEDEE"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3 196,70</w:t>
            </w:r>
          </w:p>
        </w:tc>
        <w:tc>
          <w:tcPr>
            <w:tcW w:w="1004" w:type="dxa"/>
          </w:tcPr>
          <w:p w14:paraId="728A5B0D" w14:textId="1130B894"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3 497,70</w:t>
            </w:r>
          </w:p>
        </w:tc>
        <w:tc>
          <w:tcPr>
            <w:tcW w:w="955" w:type="dxa"/>
          </w:tcPr>
          <w:p w14:paraId="40D3F543" w14:textId="1525B5A6"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4003,4</w:t>
            </w:r>
          </w:p>
        </w:tc>
        <w:tc>
          <w:tcPr>
            <w:tcW w:w="955" w:type="dxa"/>
          </w:tcPr>
          <w:p w14:paraId="1E74E8C7" w14:textId="62B65767"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color w:val="000000"/>
                <w:sz w:val="21"/>
                <w:szCs w:val="21"/>
              </w:rPr>
              <w:t>4934,3</w:t>
            </w:r>
          </w:p>
        </w:tc>
        <w:tc>
          <w:tcPr>
            <w:tcW w:w="927" w:type="dxa"/>
          </w:tcPr>
          <w:p w14:paraId="0612E12E" w14:textId="0843E9CE" w:rsid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0A1571">
              <w:rPr>
                <w:rFonts w:ascii="Times New Roman" w:eastAsia="Times New Roman" w:hAnsi="Times New Roman" w:cs="Times New Roman"/>
                <w:sz w:val="21"/>
                <w:szCs w:val="21"/>
              </w:rPr>
              <w:t>5 861,2</w:t>
            </w:r>
          </w:p>
        </w:tc>
        <w:tc>
          <w:tcPr>
            <w:tcW w:w="857" w:type="dxa"/>
            <w:tcBorders>
              <w:top w:val="nil"/>
              <w:left w:val="nil"/>
              <w:bottom w:val="single" w:sz="8" w:space="0" w:color="auto"/>
              <w:right w:val="single" w:sz="8" w:space="0" w:color="auto"/>
            </w:tcBorders>
            <w:shd w:val="clear" w:color="auto" w:fill="auto"/>
            <w:vAlign w:val="center"/>
          </w:tcPr>
          <w:p w14:paraId="1D554EBF" w14:textId="343AA137" w:rsidR="00721366" w:rsidRPr="00721366" w:rsidRDefault="00721366" w:rsidP="00721366">
            <w:pPr>
              <w:ind w:firstLine="0"/>
              <w:rPr>
                <w:rStyle w:val="a8"/>
                <w:rFonts w:ascii="Times New Roman" w:eastAsia="Times New Roman" w:hAnsi="Times New Roman" w:cs="Times New Roman"/>
                <w:bCs/>
                <w:i w:val="0"/>
                <w:color w:val="000000" w:themeColor="text1"/>
                <w:sz w:val="28"/>
                <w:szCs w:val="28"/>
              </w:rPr>
            </w:pPr>
            <w:r w:rsidRPr="00721366">
              <w:rPr>
                <w:rFonts w:ascii="Times New Roman" w:hAnsi="Times New Roman" w:cs="Times New Roman"/>
                <w:color w:val="000000"/>
                <w:sz w:val="21"/>
                <w:szCs w:val="21"/>
              </w:rPr>
              <w:t>259,5</w:t>
            </w:r>
          </w:p>
        </w:tc>
      </w:tr>
      <w:tr w:rsidR="00721366" w14:paraId="233D9EE6" w14:textId="77777777" w:rsidTr="00CA0D82">
        <w:trPr>
          <w:trHeight w:val="20"/>
        </w:trPr>
        <w:tc>
          <w:tcPr>
            <w:tcW w:w="1925" w:type="dxa"/>
          </w:tcPr>
          <w:p w14:paraId="7D2DFEA0" w14:textId="638306AA"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 xml:space="preserve">Актюбинская </w:t>
            </w:r>
          </w:p>
        </w:tc>
        <w:tc>
          <w:tcPr>
            <w:tcW w:w="1004" w:type="dxa"/>
          </w:tcPr>
          <w:p w14:paraId="688E3F47" w14:textId="34A3A291"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3 706,50</w:t>
            </w:r>
          </w:p>
        </w:tc>
        <w:tc>
          <w:tcPr>
            <w:tcW w:w="1004" w:type="dxa"/>
          </w:tcPr>
          <w:p w14:paraId="341E6A13" w14:textId="04A0635B"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4 401,20</w:t>
            </w:r>
          </w:p>
        </w:tc>
        <w:tc>
          <w:tcPr>
            <w:tcW w:w="1004" w:type="dxa"/>
          </w:tcPr>
          <w:p w14:paraId="0DD8283B" w14:textId="181042E6"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5 022,50</w:t>
            </w:r>
          </w:p>
        </w:tc>
        <w:tc>
          <w:tcPr>
            <w:tcW w:w="1004" w:type="dxa"/>
          </w:tcPr>
          <w:p w14:paraId="388C244B" w14:textId="42E324CE"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5 599,80</w:t>
            </w:r>
          </w:p>
        </w:tc>
        <w:tc>
          <w:tcPr>
            <w:tcW w:w="955" w:type="dxa"/>
          </w:tcPr>
          <w:p w14:paraId="7359284F" w14:textId="1F07D5F8"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6 204,90</w:t>
            </w:r>
          </w:p>
        </w:tc>
        <w:tc>
          <w:tcPr>
            <w:tcW w:w="955" w:type="dxa"/>
          </w:tcPr>
          <w:p w14:paraId="3E6C6173" w14:textId="0AA84A7D"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6270,5</w:t>
            </w:r>
          </w:p>
        </w:tc>
        <w:tc>
          <w:tcPr>
            <w:tcW w:w="927" w:type="dxa"/>
          </w:tcPr>
          <w:p w14:paraId="5EE35144" w14:textId="753E4425" w:rsidR="00721366" w:rsidRPr="000A1571" w:rsidRDefault="00721366" w:rsidP="00721366">
            <w:pPr>
              <w:ind w:firstLine="0"/>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7 633,6</w:t>
            </w:r>
          </w:p>
        </w:tc>
        <w:tc>
          <w:tcPr>
            <w:tcW w:w="857" w:type="dxa"/>
            <w:tcBorders>
              <w:top w:val="nil"/>
              <w:left w:val="nil"/>
              <w:bottom w:val="single" w:sz="8" w:space="0" w:color="auto"/>
              <w:right w:val="single" w:sz="8" w:space="0" w:color="auto"/>
            </w:tcBorders>
            <w:shd w:val="clear" w:color="auto" w:fill="auto"/>
            <w:vAlign w:val="center"/>
          </w:tcPr>
          <w:p w14:paraId="51B18B66" w14:textId="009C961A" w:rsidR="00721366" w:rsidRPr="00721366" w:rsidRDefault="00721366" w:rsidP="00721366">
            <w:pPr>
              <w:ind w:firstLine="0"/>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205,9</w:t>
            </w:r>
          </w:p>
        </w:tc>
      </w:tr>
      <w:tr w:rsidR="00721366" w14:paraId="2059B310" w14:textId="77777777" w:rsidTr="00CA0D82">
        <w:trPr>
          <w:trHeight w:val="20"/>
        </w:trPr>
        <w:tc>
          <w:tcPr>
            <w:tcW w:w="1925" w:type="dxa"/>
          </w:tcPr>
          <w:p w14:paraId="3D66C31B" w14:textId="731454B0"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Алматинская</w:t>
            </w:r>
          </w:p>
        </w:tc>
        <w:tc>
          <w:tcPr>
            <w:tcW w:w="1004" w:type="dxa"/>
          </w:tcPr>
          <w:p w14:paraId="2A57B1EF" w14:textId="6E01E5A3"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1 750,00</w:t>
            </w:r>
          </w:p>
        </w:tc>
        <w:tc>
          <w:tcPr>
            <w:tcW w:w="1004" w:type="dxa"/>
          </w:tcPr>
          <w:p w14:paraId="0151F079" w14:textId="59D3883D"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1 885,80</w:t>
            </w:r>
          </w:p>
        </w:tc>
        <w:tc>
          <w:tcPr>
            <w:tcW w:w="1004" w:type="dxa"/>
          </w:tcPr>
          <w:p w14:paraId="3F8312D8" w14:textId="231E66E7"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2 174,60</w:t>
            </w:r>
          </w:p>
        </w:tc>
        <w:tc>
          <w:tcPr>
            <w:tcW w:w="1004" w:type="dxa"/>
          </w:tcPr>
          <w:p w14:paraId="2276CDDA" w14:textId="605E5E1E"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2 468,30</w:t>
            </w:r>
          </w:p>
        </w:tc>
        <w:tc>
          <w:tcPr>
            <w:tcW w:w="955" w:type="dxa"/>
          </w:tcPr>
          <w:p w14:paraId="42C3D9EB" w14:textId="1F4D9990"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2794,7</w:t>
            </w:r>
          </w:p>
        </w:tc>
        <w:tc>
          <w:tcPr>
            <w:tcW w:w="955" w:type="dxa"/>
          </w:tcPr>
          <w:p w14:paraId="6E8BEF46" w14:textId="7F08FC08"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3362,9</w:t>
            </w:r>
          </w:p>
        </w:tc>
        <w:tc>
          <w:tcPr>
            <w:tcW w:w="927" w:type="dxa"/>
          </w:tcPr>
          <w:p w14:paraId="096747A5" w14:textId="16B9AD21" w:rsidR="00721366" w:rsidRPr="000A1571" w:rsidRDefault="00721366" w:rsidP="00721366">
            <w:pPr>
              <w:ind w:firstLine="0"/>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4 152,3</w:t>
            </w:r>
          </w:p>
        </w:tc>
        <w:tc>
          <w:tcPr>
            <w:tcW w:w="857" w:type="dxa"/>
            <w:tcBorders>
              <w:top w:val="nil"/>
              <w:left w:val="nil"/>
              <w:bottom w:val="single" w:sz="8" w:space="0" w:color="auto"/>
              <w:right w:val="single" w:sz="8" w:space="0" w:color="auto"/>
            </w:tcBorders>
            <w:shd w:val="clear" w:color="auto" w:fill="auto"/>
            <w:vAlign w:val="center"/>
          </w:tcPr>
          <w:p w14:paraId="5A34381E" w14:textId="3AD9F84C" w:rsidR="00721366" w:rsidRPr="00721366" w:rsidRDefault="00721366" w:rsidP="00721366">
            <w:pPr>
              <w:ind w:firstLine="0"/>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237,3</w:t>
            </w:r>
          </w:p>
        </w:tc>
      </w:tr>
      <w:tr w:rsidR="00721366" w14:paraId="4ABC160C" w14:textId="77777777" w:rsidTr="00CA0D82">
        <w:trPr>
          <w:trHeight w:val="20"/>
        </w:trPr>
        <w:tc>
          <w:tcPr>
            <w:tcW w:w="1925" w:type="dxa"/>
          </w:tcPr>
          <w:p w14:paraId="38C21397" w14:textId="0FA6DFF9"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Атырауская</w:t>
            </w:r>
          </w:p>
        </w:tc>
        <w:tc>
          <w:tcPr>
            <w:tcW w:w="1004" w:type="dxa"/>
          </w:tcPr>
          <w:p w14:paraId="08765662" w14:textId="65A2F875" w:rsidR="00721366" w:rsidRPr="000A1571" w:rsidRDefault="00721366" w:rsidP="00721366">
            <w:pPr>
              <w:ind w:firstLine="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12</w:t>
            </w:r>
            <w:r w:rsidRPr="000A1571">
              <w:rPr>
                <w:rFonts w:ascii="Times New Roman" w:eastAsia="Times New Roman" w:hAnsi="Times New Roman" w:cs="Times New Roman"/>
                <w:color w:val="000000"/>
                <w:sz w:val="21"/>
                <w:szCs w:val="21"/>
              </w:rPr>
              <w:t>844,70</w:t>
            </w:r>
          </w:p>
        </w:tc>
        <w:tc>
          <w:tcPr>
            <w:tcW w:w="1004" w:type="dxa"/>
          </w:tcPr>
          <w:p w14:paraId="3EDCAEDD" w14:textId="7E19333D" w:rsidR="00721366" w:rsidRPr="000A1571" w:rsidRDefault="00721366" w:rsidP="00721366">
            <w:pPr>
              <w:ind w:firstLine="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16</w:t>
            </w:r>
            <w:r w:rsidRPr="000A1571">
              <w:rPr>
                <w:rFonts w:ascii="Times New Roman" w:eastAsia="Times New Roman" w:hAnsi="Times New Roman" w:cs="Times New Roman"/>
                <w:color w:val="000000"/>
                <w:sz w:val="21"/>
                <w:szCs w:val="21"/>
              </w:rPr>
              <w:t>011,60</w:t>
            </w:r>
          </w:p>
        </w:tc>
        <w:tc>
          <w:tcPr>
            <w:tcW w:w="1004" w:type="dxa"/>
          </w:tcPr>
          <w:p w14:paraId="332D3625" w14:textId="6AF9D02E" w:rsidR="00721366" w:rsidRPr="000A1571" w:rsidRDefault="00721366" w:rsidP="00721366">
            <w:pPr>
              <w:ind w:firstLine="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17</w:t>
            </w:r>
            <w:r w:rsidRPr="000A1571">
              <w:rPr>
                <w:rFonts w:ascii="Times New Roman" w:eastAsia="Times New Roman" w:hAnsi="Times New Roman" w:cs="Times New Roman"/>
                <w:color w:val="000000"/>
                <w:sz w:val="21"/>
                <w:szCs w:val="21"/>
              </w:rPr>
              <w:t>815,50</w:t>
            </w:r>
          </w:p>
        </w:tc>
        <w:tc>
          <w:tcPr>
            <w:tcW w:w="1004" w:type="dxa"/>
          </w:tcPr>
          <w:p w14:paraId="6882E575" w14:textId="1630340D" w:rsidR="00721366" w:rsidRPr="000A1571" w:rsidRDefault="00721366" w:rsidP="00721366">
            <w:pPr>
              <w:ind w:firstLine="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22</w:t>
            </w:r>
            <w:r w:rsidRPr="000A1571">
              <w:rPr>
                <w:rFonts w:ascii="Times New Roman" w:eastAsia="Times New Roman" w:hAnsi="Times New Roman" w:cs="Times New Roman"/>
                <w:color w:val="000000"/>
                <w:sz w:val="21"/>
                <w:szCs w:val="21"/>
              </w:rPr>
              <w:t>969,60</w:t>
            </w:r>
          </w:p>
        </w:tc>
        <w:tc>
          <w:tcPr>
            <w:tcW w:w="955" w:type="dxa"/>
          </w:tcPr>
          <w:p w14:paraId="00A9A64E" w14:textId="3CCAD00D"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26521,6</w:t>
            </w:r>
          </w:p>
        </w:tc>
        <w:tc>
          <w:tcPr>
            <w:tcW w:w="955" w:type="dxa"/>
          </w:tcPr>
          <w:p w14:paraId="075DA7ED" w14:textId="4B9C584A"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22572,7</w:t>
            </w:r>
          </w:p>
        </w:tc>
        <w:tc>
          <w:tcPr>
            <w:tcW w:w="927" w:type="dxa"/>
          </w:tcPr>
          <w:p w14:paraId="2EFFDB4F" w14:textId="2117CCF9" w:rsidR="00721366" w:rsidRPr="000A1571" w:rsidRDefault="00721366" w:rsidP="00721366">
            <w:pPr>
              <w:ind w:firstLine="0"/>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r w:rsidRPr="000A1571">
              <w:rPr>
                <w:rFonts w:ascii="Times New Roman" w:eastAsia="Times New Roman" w:hAnsi="Times New Roman" w:cs="Times New Roman"/>
                <w:sz w:val="21"/>
                <w:szCs w:val="21"/>
              </w:rPr>
              <w:t>442,3</w:t>
            </w:r>
          </w:p>
        </w:tc>
        <w:tc>
          <w:tcPr>
            <w:tcW w:w="857" w:type="dxa"/>
            <w:tcBorders>
              <w:top w:val="nil"/>
              <w:left w:val="nil"/>
              <w:bottom w:val="single" w:sz="8" w:space="0" w:color="auto"/>
              <w:right w:val="single" w:sz="8" w:space="0" w:color="auto"/>
            </w:tcBorders>
            <w:shd w:val="clear" w:color="auto" w:fill="auto"/>
            <w:vAlign w:val="center"/>
          </w:tcPr>
          <w:p w14:paraId="288D2B1F" w14:textId="42C65CEE" w:rsidR="00721366" w:rsidRPr="00721366" w:rsidRDefault="00721366" w:rsidP="00721366">
            <w:pPr>
              <w:ind w:firstLine="0"/>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237,0</w:t>
            </w:r>
          </w:p>
        </w:tc>
      </w:tr>
      <w:tr w:rsidR="00721366" w14:paraId="1174E77E" w14:textId="77777777" w:rsidTr="00CA0D82">
        <w:trPr>
          <w:trHeight w:val="20"/>
        </w:trPr>
        <w:tc>
          <w:tcPr>
            <w:tcW w:w="1925" w:type="dxa"/>
          </w:tcPr>
          <w:p w14:paraId="489452AC" w14:textId="473DAEDB"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Западно-Казахстанская</w:t>
            </w:r>
          </w:p>
        </w:tc>
        <w:tc>
          <w:tcPr>
            <w:tcW w:w="1004" w:type="dxa"/>
          </w:tcPr>
          <w:p w14:paraId="7D3475DC" w14:textId="2469DC4E"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4 772,80</w:t>
            </w:r>
          </w:p>
        </w:tc>
        <w:tc>
          <w:tcPr>
            <w:tcW w:w="1004" w:type="dxa"/>
          </w:tcPr>
          <w:p w14:paraId="609A6FE8" w14:textId="0C356086"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5 702,30</w:t>
            </w:r>
          </w:p>
        </w:tc>
        <w:tc>
          <w:tcPr>
            <w:tcW w:w="1004" w:type="dxa"/>
          </w:tcPr>
          <w:p w14:paraId="1FC40235" w14:textId="76C4B364"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6 440,60</w:t>
            </w:r>
          </w:p>
        </w:tc>
        <w:tc>
          <w:tcPr>
            <w:tcW w:w="1004" w:type="dxa"/>
          </w:tcPr>
          <w:p w14:paraId="3D956673" w14:textId="732304CD"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7 544,30</w:t>
            </w:r>
          </w:p>
        </w:tc>
        <w:tc>
          <w:tcPr>
            <w:tcW w:w="955" w:type="dxa"/>
          </w:tcPr>
          <w:p w14:paraId="27881049" w14:textId="217C27E2"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7977,6</w:t>
            </w:r>
          </w:p>
        </w:tc>
        <w:tc>
          <w:tcPr>
            <w:tcW w:w="955" w:type="dxa"/>
          </w:tcPr>
          <w:p w14:paraId="29E59770" w14:textId="3312C2DF" w:rsidR="00721366" w:rsidRPr="000A1571" w:rsidRDefault="00721366" w:rsidP="00721366">
            <w:pPr>
              <w:ind w:firstLine="0"/>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7576,4</w:t>
            </w:r>
          </w:p>
        </w:tc>
        <w:tc>
          <w:tcPr>
            <w:tcW w:w="927" w:type="dxa"/>
          </w:tcPr>
          <w:p w14:paraId="67EF7223" w14:textId="71CAC092" w:rsidR="00721366" w:rsidRPr="000A1571" w:rsidRDefault="00721366" w:rsidP="00721366">
            <w:pPr>
              <w:ind w:firstLine="0"/>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9 663,1</w:t>
            </w:r>
          </w:p>
        </w:tc>
        <w:tc>
          <w:tcPr>
            <w:tcW w:w="857" w:type="dxa"/>
            <w:tcBorders>
              <w:top w:val="nil"/>
              <w:left w:val="nil"/>
              <w:bottom w:val="single" w:sz="8" w:space="0" w:color="auto"/>
              <w:right w:val="single" w:sz="8" w:space="0" w:color="auto"/>
            </w:tcBorders>
            <w:shd w:val="clear" w:color="auto" w:fill="auto"/>
            <w:vAlign w:val="center"/>
          </w:tcPr>
          <w:p w14:paraId="67FA895F" w14:textId="4B30E6C1" w:rsidR="00721366" w:rsidRPr="00721366" w:rsidRDefault="00721366" w:rsidP="00721366">
            <w:pPr>
              <w:ind w:firstLine="0"/>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202,5</w:t>
            </w:r>
          </w:p>
        </w:tc>
      </w:tr>
      <w:tr w:rsidR="00721366" w14:paraId="3CA9F301" w14:textId="77777777" w:rsidTr="00CA0D82">
        <w:trPr>
          <w:trHeight w:val="20"/>
        </w:trPr>
        <w:tc>
          <w:tcPr>
            <w:tcW w:w="1925" w:type="dxa"/>
          </w:tcPr>
          <w:p w14:paraId="1A147573" w14:textId="0D01D510"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Жамбылская</w:t>
            </w:r>
          </w:p>
        </w:tc>
        <w:tc>
          <w:tcPr>
            <w:tcW w:w="1004" w:type="dxa"/>
          </w:tcPr>
          <w:p w14:paraId="1DEA6D55" w14:textId="00843FF4"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Pr="000A1571">
              <w:rPr>
                <w:rFonts w:ascii="Times New Roman" w:eastAsia="Times New Roman" w:hAnsi="Times New Roman" w:cs="Times New Roman"/>
                <w:color w:val="000000"/>
                <w:sz w:val="21"/>
                <w:szCs w:val="21"/>
              </w:rPr>
              <w:t>725,80</w:t>
            </w:r>
          </w:p>
        </w:tc>
        <w:tc>
          <w:tcPr>
            <w:tcW w:w="1004" w:type="dxa"/>
          </w:tcPr>
          <w:p w14:paraId="45712454" w14:textId="288076F5"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012,60</w:t>
            </w:r>
          </w:p>
        </w:tc>
        <w:tc>
          <w:tcPr>
            <w:tcW w:w="1004" w:type="dxa"/>
          </w:tcPr>
          <w:p w14:paraId="208B8B2D" w14:textId="56A1A510"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321,70</w:t>
            </w:r>
          </w:p>
        </w:tc>
        <w:tc>
          <w:tcPr>
            <w:tcW w:w="1004" w:type="dxa"/>
          </w:tcPr>
          <w:p w14:paraId="2466FCF7" w14:textId="3871E416"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625,10</w:t>
            </w:r>
          </w:p>
        </w:tc>
        <w:tc>
          <w:tcPr>
            <w:tcW w:w="955" w:type="dxa"/>
          </w:tcPr>
          <w:p w14:paraId="1E034B60" w14:textId="667C044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2950,5</w:t>
            </w:r>
          </w:p>
        </w:tc>
        <w:tc>
          <w:tcPr>
            <w:tcW w:w="955" w:type="dxa"/>
          </w:tcPr>
          <w:p w14:paraId="7F6F6BD3" w14:textId="3EBD0BB5"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3395</w:t>
            </w:r>
          </w:p>
        </w:tc>
        <w:tc>
          <w:tcPr>
            <w:tcW w:w="927" w:type="dxa"/>
          </w:tcPr>
          <w:p w14:paraId="70888891" w14:textId="7576F884"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3 980,8</w:t>
            </w:r>
          </w:p>
        </w:tc>
        <w:tc>
          <w:tcPr>
            <w:tcW w:w="857" w:type="dxa"/>
            <w:tcBorders>
              <w:top w:val="nil"/>
              <w:left w:val="nil"/>
              <w:bottom w:val="single" w:sz="8" w:space="0" w:color="auto"/>
              <w:right w:val="single" w:sz="8" w:space="0" w:color="auto"/>
            </w:tcBorders>
            <w:shd w:val="clear" w:color="auto" w:fill="auto"/>
            <w:vAlign w:val="center"/>
          </w:tcPr>
          <w:p w14:paraId="40EC19E3" w14:textId="4705A9F3"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230,7</w:t>
            </w:r>
          </w:p>
        </w:tc>
      </w:tr>
      <w:tr w:rsidR="00721366" w14:paraId="58D09777" w14:textId="77777777" w:rsidTr="00CA0D82">
        <w:trPr>
          <w:trHeight w:val="20"/>
        </w:trPr>
        <w:tc>
          <w:tcPr>
            <w:tcW w:w="1925" w:type="dxa"/>
          </w:tcPr>
          <w:p w14:paraId="39F85F95" w14:textId="68E78A66"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Карагандинская</w:t>
            </w:r>
          </w:p>
        </w:tc>
        <w:tc>
          <w:tcPr>
            <w:tcW w:w="1004" w:type="dxa"/>
          </w:tcPr>
          <w:p w14:paraId="08779B05" w14:textId="57701B2F"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w:t>
            </w:r>
            <w:r w:rsidRPr="000A1571">
              <w:rPr>
                <w:rFonts w:ascii="Times New Roman" w:eastAsia="Times New Roman" w:hAnsi="Times New Roman" w:cs="Times New Roman"/>
                <w:color w:val="000000"/>
                <w:sz w:val="21"/>
                <w:szCs w:val="21"/>
              </w:rPr>
              <w:t>044,90</w:t>
            </w:r>
          </w:p>
        </w:tc>
        <w:tc>
          <w:tcPr>
            <w:tcW w:w="1004" w:type="dxa"/>
          </w:tcPr>
          <w:p w14:paraId="6F82B1A8" w14:textId="7507EBBF"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w:t>
            </w:r>
            <w:r w:rsidRPr="000A1571">
              <w:rPr>
                <w:rFonts w:ascii="Times New Roman" w:eastAsia="Times New Roman" w:hAnsi="Times New Roman" w:cs="Times New Roman"/>
                <w:color w:val="000000"/>
                <w:sz w:val="21"/>
                <w:szCs w:val="21"/>
              </w:rPr>
              <w:t>836,10</w:t>
            </w:r>
          </w:p>
        </w:tc>
        <w:tc>
          <w:tcPr>
            <w:tcW w:w="1004" w:type="dxa"/>
          </w:tcPr>
          <w:p w14:paraId="03E665A2" w14:textId="35E3A2EE"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5</w:t>
            </w:r>
            <w:r w:rsidRPr="000A1571">
              <w:rPr>
                <w:rFonts w:ascii="Times New Roman" w:eastAsia="Times New Roman" w:hAnsi="Times New Roman" w:cs="Times New Roman"/>
                <w:color w:val="000000"/>
                <w:sz w:val="21"/>
                <w:szCs w:val="21"/>
              </w:rPr>
              <w:t>720,70</w:t>
            </w:r>
          </w:p>
        </w:tc>
        <w:tc>
          <w:tcPr>
            <w:tcW w:w="1004" w:type="dxa"/>
          </w:tcPr>
          <w:p w14:paraId="38D5A509" w14:textId="6ADE2A91"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w:t>
            </w:r>
            <w:r w:rsidRPr="000A1571">
              <w:rPr>
                <w:rFonts w:ascii="Times New Roman" w:eastAsia="Times New Roman" w:hAnsi="Times New Roman" w:cs="Times New Roman"/>
                <w:color w:val="000000"/>
                <w:sz w:val="21"/>
                <w:szCs w:val="21"/>
              </w:rPr>
              <w:t>238,40</w:t>
            </w:r>
          </w:p>
        </w:tc>
        <w:tc>
          <w:tcPr>
            <w:tcW w:w="955" w:type="dxa"/>
          </w:tcPr>
          <w:p w14:paraId="7729120C" w14:textId="5B63C719"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7072,8</w:t>
            </w:r>
          </w:p>
        </w:tc>
        <w:tc>
          <w:tcPr>
            <w:tcW w:w="955" w:type="dxa"/>
          </w:tcPr>
          <w:p w14:paraId="7DA65702" w14:textId="1DD9E32D"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8189</w:t>
            </w:r>
          </w:p>
        </w:tc>
        <w:tc>
          <w:tcPr>
            <w:tcW w:w="927" w:type="dxa"/>
          </w:tcPr>
          <w:p w14:paraId="7164E348" w14:textId="5E697D0F" w:rsidR="00721366" w:rsidRPr="000A1571" w:rsidRDefault="00721366" w:rsidP="00721366">
            <w:pPr>
              <w:ind w:firstLine="22"/>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r w:rsidRPr="000A1571">
              <w:rPr>
                <w:rFonts w:ascii="Times New Roman" w:eastAsia="Times New Roman" w:hAnsi="Times New Roman" w:cs="Times New Roman"/>
                <w:sz w:val="21"/>
                <w:szCs w:val="21"/>
              </w:rPr>
              <w:t>047,3</w:t>
            </w:r>
          </w:p>
        </w:tc>
        <w:tc>
          <w:tcPr>
            <w:tcW w:w="857" w:type="dxa"/>
            <w:tcBorders>
              <w:top w:val="nil"/>
              <w:left w:val="nil"/>
              <w:bottom w:val="single" w:sz="8" w:space="0" w:color="auto"/>
              <w:right w:val="single" w:sz="8" w:space="0" w:color="auto"/>
            </w:tcBorders>
            <w:shd w:val="clear" w:color="auto" w:fill="auto"/>
            <w:vAlign w:val="center"/>
          </w:tcPr>
          <w:p w14:paraId="46702F3A" w14:textId="39143982"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248,4</w:t>
            </w:r>
          </w:p>
        </w:tc>
      </w:tr>
      <w:tr w:rsidR="00721366" w14:paraId="05DB6A32" w14:textId="77777777" w:rsidTr="00CA0D82">
        <w:trPr>
          <w:trHeight w:val="20"/>
        </w:trPr>
        <w:tc>
          <w:tcPr>
            <w:tcW w:w="1925" w:type="dxa"/>
          </w:tcPr>
          <w:p w14:paraId="3EA02AD8" w14:textId="7007ED2E"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Костанайская</w:t>
            </w:r>
          </w:p>
        </w:tc>
        <w:tc>
          <w:tcPr>
            <w:tcW w:w="1004" w:type="dxa"/>
          </w:tcPr>
          <w:p w14:paraId="21986D46" w14:textId="46559199"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385,20</w:t>
            </w:r>
          </w:p>
        </w:tc>
        <w:tc>
          <w:tcPr>
            <w:tcW w:w="1004" w:type="dxa"/>
          </w:tcPr>
          <w:p w14:paraId="6FA4D0DF" w14:textId="27023C55"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662,60</w:t>
            </w:r>
          </w:p>
        </w:tc>
        <w:tc>
          <w:tcPr>
            <w:tcW w:w="1004" w:type="dxa"/>
          </w:tcPr>
          <w:p w14:paraId="20EDEEEE" w14:textId="63E52B74"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215,80</w:t>
            </w:r>
          </w:p>
        </w:tc>
        <w:tc>
          <w:tcPr>
            <w:tcW w:w="1004" w:type="dxa"/>
          </w:tcPr>
          <w:p w14:paraId="62F3D3EF" w14:textId="72A27FD6"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585,50</w:t>
            </w:r>
          </w:p>
        </w:tc>
        <w:tc>
          <w:tcPr>
            <w:tcW w:w="955" w:type="dxa"/>
          </w:tcPr>
          <w:p w14:paraId="3F166FDC" w14:textId="68A1AAB2"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4340,3</w:t>
            </w:r>
          </w:p>
        </w:tc>
        <w:tc>
          <w:tcPr>
            <w:tcW w:w="955" w:type="dxa"/>
          </w:tcPr>
          <w:p w14:paraId="5ACE244F" w14:textId="1D1E6F8B"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5237,2</w:t>
            </w:r>
          </w:p>
        </w:tc>
        <w:tc>
          <w:tcPr>
            <w:tcW w:w="927" w:type="dxa"/>
          </w:tcPr>
          <w:p w14:paraId="3153DF4A" w14:textId="33A9EB28"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6 366,2</w:t>
            </w:r>
          </w:p>
        </w:tc>
        <w:tc>
          <w:tcPr>
            <w:tcW w:w="857" w:type="dxa"/>
            <w:tcBorders>
              <w:top w:val="nil"/>
              <w:left w:val="nil"/>
              <w:bottom w:val="single" w:sz="8" w:space="0" w:color="auto"/>
              <w:right w:val="single" w:sz="8" w:space="0" w:color="auto"/>
            </w:tcBorders>
            <w:shd w:val="clear" w:color="auto" w:fill="auto"/>
            <w:vAlign w:val="center"/>
          </w:tcPr>
          <w:p w14:paraId="79A9E5A2" w14:textId="0022F79A" w:rsidR="00721366" w:rsidRPr="00721366" w:rsidRDefault="00721366" w:rsidP="00721366">
            <w:pPr>
              <w:ind w:firstLine="22"/>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266,9</w:t>
            </w:r>
          </w:p>
        </w:tc>
      </w:tr>
      <w:tr w:rsidR="00721366" w14:paraId="62296B31" w14:textId="77777777" w:rsidTr="00CA0D82">
        <w:trPr>
          <w:trHeight w:val="20"/>
        </w:trPr>
        <w:tc>
          <w:tcPr>
            <w:tcW w:w="1925" w:type="dxa"/>
          </w:tcPr>
          <w:p w14:paraId="07E46730" w14:textId="150BA7C4"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Кызылординская</w:t>
            </w:r>
          </w:p>
        </w:tc>
        <w:tc>
          <w:tcPr>
            <w:tcW w:w="1004" w:type="dxa"/>
          </w:tcPr>
          <w:p w14:paraId="60576471" w14:textId="5E491C83"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321,20</w:t>
            </w:r>
          </w:p>
        </w:tc>
        <w:tc>
          <w:tcPr>
            <w:tcW w:w="1004" w:type="dxa"/>
          </w:tcPr>
          <w:p w14:paraId="13B5323F" w14:textId="7DFA3D4D"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540,20</w:t>
            </w:r>
          </w:p>
        </w:tc>
        <w:tc>
          <w:tcPr>
            <w:tcW w:w="1004" w:type="dxa"/>
          </w:tcPr>
          <w:p w14:paraId="295563A5" w14:textId="5D4C291A"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783,00</w:t>
            </w:r>
          </w:p>
        </w:tc>
        <w:tc>
          <w:tcPr>
            <w:tcW w:w="1004" w:type="dxa"/>
          </w:tcPr>
          <w:p w14:paraId="4BDC72BA" w14:textId="42643E06"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w:t>
            </w:r>
            <w:r w:rsidRPr="000A1571">
              <w:rPr>
                <w:rFonts w:ascii="Times New Roman" w:eastAsia="Times New Roman" w:hAnsi="Times New Roman" w:cs="Times New Roman"/>
                <w:color w:val="000000"/>
                <w:sz w:val="21"/>
                <w:szCs w:val="21"/>
              </w:rPr>
              <w:t>339,40</w:t>
            </w:r>
          </w:p>
        </w:tc>
        <w:tc>
          <w:tcPr>
            <w:tcW w:w="955" w:type="dxa"/>
          </w:tcPr>
          <w:p w14:paraId="632A35D7" w14:textId="22752BFC"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4804,9</w:t>
            </w:r>
          </w:p>
        </w:tc>
        <w:tc>
          <w:tcPr>
            <w:tcW w:w="955" w:type="dxa"/>
          </w:tcPr>
          <w:p w14:paraId="65606500" w14:textId="04253173"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4387,5</w:t>
            </w:r>
          </w:p>
        </w:tc>
        <w:tc>
          <w:tcPr>
            <w:tcW w:w="927" w:type="dxa"/>
          </w:tcPr>
          <w:p w14:paraId="3E0FA06B" w14:textId="21E6C685"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5 199,9</w:t>
            </w:r>
          </w:p>
        </w:tc>
        <w:tc>
          <w:tcPr>
            <w:tcW w:w="857" w:type="dxa"/>
            <w:tcBorders>
              <w:top w:val="nil"/>
              <w:left w:val="nil"/>
              <w:bottom w:val="single" w:sz="8" w:space="0" w:color="auto"/>
              <w:right w:val="single" w:sz="8" w:space="0" w:color="auto"/>
            </w:tcBorders>
            <w:shd w:val="clear" w:color="auto" w:fill="auto"/>
            <w:vAlign w:val="center"/>
          </w:tcPr>
          <w:p w14:paraId="788A0687" w14:textId="3DB2F656"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156,6</w:t>
            </w:r>
          </w:p>
        </w:tc>
      </w:tr>
      <w:tr w:rsidR="00721366" w14:paraId="5FF86C29" w14:textId="77777777" w:rsidTr="00CA0D82">
        <w:trPr>
          <w:trHeight w:val="20"/>
        </w:trPr>
        <w:tc>
          <w:tcPr>
            <w:tcW w:w="1925" w:type="dxa"/>
          </w:tcPr>
          <w:p w14:paraId="0F5B7C1E"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Мангистауская</w:t>
            </w:r>
          </w:p>
        </w:tc>
        <w:tc>
          <w:tcPr>
            <w:tcW w:w="1004" w:type="dxa"/>
          </w:tcPr>
          <w:p w14:paraId="43B54D6F" w14:textId="3038B65D"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w:t>
            </w:r>
            <w:r w:rsidRPr="000A1571">
              <w:rPr>
                <w:rFonts w:ascii="Times New Roman" w:eastAsia="Times New Roman" w:hAnsi="Times New Roman" w:cs="Times New Roman"/>
                <w:color w:val="000000"/>
                <w:sz w:val="21"/>
                <w:szCs w:val="21"/>
              </w:rPr>
              <w:t>590,00</w:t>
            </w:r>
          </w:p>
        </w:tc>
        <w:tc>
          <w:tcPr>
            <w:tcW w:w="1004" w:type="dxa"/>
          </w:tcPr>
          <w:p w14:paraId="1D68808E" w14:textId="6FDA767B"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7</w:t>
            </w:r>
            <w:r w:rsidRPr="000A1571">
              <w:rPr>
                <w:rFonts w:ascii="Times New Roman" w:eastAsia="Times New Roman" w:hAnsi="Times New Roman" w:cs="Times New Roman"/>
                <w:color w:val="000000"/>
                <w:sz w:val="21"/>
                <w:szCs w:val="21"/>
              </w:rPr>
              <w:t>802,10</w:t>
            </w:r>
          </w:p>
        </w:tc>
        <w:tc>
          <w:tcPr>
            <w:tcW w:w="1004" w:type="dxa"/>
          </w:tcPr>
          <w:p w14:paraId="4D188A46" w14:textId="20685870"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10320,5</w:t>
            </w:r>
          </w:p>
        </w:tc>
        <w:tc>
          <w:tcPr>
            <w:tcW w:w="1004" w:type="dxa"/>
          </w:tcPr>
          <w:p w14:paraId="417D6C3B" w14:textId="276B6AF3"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10752,0</w:t>
            </w:r>
          </w:p>
        </w:tc>
        <w:tc>
          <w:tcPr>
            <w:tcW w:w="955" w:type="dxa"/>
          </w:tcPr>
          <w:p w14:paraId="03ADF43F"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10087,6</w:t>
            </w:r>
          </w:p>
        </w:tc>
        <w:tc>
          <w:tcPr>
            <w:tcW w:w="955" w:type="dxa"/>
          </w:tcPr>
          <w:p w14:paraId="437FBC13"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8525,7</w:t>
            </w:r>
          </w:p>
        </w:tc>
        <w:tc>
          <w:tcPr>
            <w:tcW w:w="927" w:type="dxa"/>
          </w:tcPr>
          <w:p w14:paraId="165EFEAB" w14:textId="77777777"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9 412,0</w:t>
            </w:r>
          </w:p>
        </w:tc>
        <w:tc>
          <w:tcPr>
            <w:tcW w:w="857" w:type="dxa"/>
            <w:tcBorders>
              <w:top w:val="nil"/>
              <w:left w:val="nil"/>
              <w:bottom w:val="single" w:sz="8" w:space="0" w:color="auto"/>
              <w:right w:val="single" w:sz="8" w:space="0" w:color="auto"/>
            </w:tcBorders>
            <w:shd w:val="clear" w:color="auto" w:fill="auto"/>
            <w:vAlign w:val="center"/>
          </w:tcPr>
          <w:p w14:paraId="555CB0D3" w14:textId="4081DC8F" w:rsidR="00721366" w:rsidRPr="00721366" w:rsidRDefault="00721366" w:rsidP="00721366">
            <w:pPr>
              <w:ind w:firstLine="22"/>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142,8</w:t>
            </w:r>
          </w:p>
        </w:tc>
      </w:tr>
      <w:tr w:rsidR="00721366" w14:paraId="60CAC640" w14:textId="77777777" w:rsidTr="00CA0D82">
        <w:trPr>
          <w:trHeight w:val="20"/>
        </w:trPr>
        <w:tc>
          <w:tcPr>
            <w:tcW w:w="1925" w:type="dxa"/>
          </w:tcPr>
          <w:p w14:paraId="585A551B"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Южно-Казахстанская</w:t>
            </w:r>
          </w:p>
        </w:tc>
        <w:tc>
          <w:tcPr>
            <w:tcW w:w="1004" w:type="dxa"/>
          </w:tcPr>
          <w:p w14:paraId="1C7FE273" w14:textId="2E769D33"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Pr="000A1571">
              <w:rPr>
                <w:rFonts w:ascii="Times New Roman" w:eastAsia="Times New Roman" w:hAnsi="Times New Roman" w:cs="Times New Roman"/>
                <w:color w:val="000000"/>
                <w:sz w:val="21"/>
                <w:szCs w:val="21"/>
              </w:rPr>
              <w:t>838,50</w:t>
            </w:r>
          </w:p>
        </w:tc>
        <w:tc>
          <w:tcPr>
            <w:tcW w:w="1004" w:type="dxa"/>
          </w:tcPr>
          <w:p w14:paraId="711F0FFE" w14:textId="64950F5E"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Pr="000A1571">
              <w:rPr>
                <w:rFonts w:ascii="Times New Roman" w:eastAsia="Times New Roman" w:hAnsi="Times New Roman" w:cs="Times New Roman"/>
                <w:color w:val="000000"/>
                <w:sz w:val="21"/>
                <w:szCs w:val="21"/>
              </w:rPr>
              <w:t>991,60</w:t>
            </w:r>
          </w:p>
        </w:tc>
        <w:tc>
          <w:tcPr>
            <w:tcW w:w="1004" w:type="dxa"/>
          </w:tcPr>
          <w:p w14:paraId="4FB588A5" w14:textId="36050123"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330,40</w:t>
            </w:r>
          </w:p>
        </w:tc>
        <w:tc>
          <w:tcPr>
            <w:tcW w:w="1004" w:type="dxa"/>
          </w:tcPr>
          <w:p w14:paraId="02480813"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w:t>
            </w:r>
          </w:p>
        </w:tc>
        <w:tc>
          <w:tcPr>
            <w:tcW w:w="955" w:type="dxa"/>
          </w:tcPr>
          <w:p w14:paraId="206A641F"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w:t>
            </w:r>
          </w:p>
        </w:tc>
        <w:tc>
          <w:tcPr>
            <w:tcW w:w="955" w:type="dxa"/>
          </w:tcPr>
          <w:p w14:paraId="2C8FBAFA"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w:t>
            </w:r>
          </w:p>
        </w:tc>
        <w:tc>
          <w:tcPr>
            <w:tcW w:w="927" w:type="dxa"/>
          </w:tcPr>
          <w:p w14:paraId="2104DEC4" w14:textId="77777777"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color w:val="000000"/>
                <w:sz w:val="21"/>
                <w:szCs w:val="21"/>
              </w:rPr>
              <w:t> </w:t>
            </w:r>
          </w:p>
        </w:tc>
        <w:tc>
          <w:tcPr>
            <w:tcW w:w="857" w:type="dxa"/>
            <w:tcBorders>
              <w:top w:val="nil"/>
              <w:left w:val="nil"/>
              <w:bottom w:val="single" w:sz="8" w:space="0" w:color="auto"/>
              <w:right w:val="single" w:sz="8" w:space="0" w:color="auto"/>
            </w:tcBorders>
            <w:shd w:val="clear" w:color="auto" w:fill="auto"/>
            <w:vAlign w:val="center"/>
          </w:tcPr>
          <w:p w14:paraId="52E2C5CA" w14:textId="74892122" w:rsidR="00721366" w:rsidRPr="00721366" w:rsidRDefault="00721366" w:rsidP="00721366">
            <w:pPr>
              <w:ind w:firstLine="22"/>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 </w:t>
            </w:r>
          </w:p>
        </w:tc>
      </w:tr>
      <w:tr w:rsidR="00721366" w14:paraId="5ADBE505" w14:textId="77777777" w:rsidTr="00CA0D82">
        <w:trPr>
          <w:trHeight w:val="20"/>
        </w:trPr>
        <w:tc>
          <w:tcPr>
            <w:tcW w:w="1925" w:type="dxa"/>
          </w:tcPr>
          <w:p w14:paraId="5E24665B"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Павлодарская</w:t>
            </w:r>
          </w:p>
        </w:tc>
        <w:tc>
          <w:tcPr>
            <w:tcW w:w="1004" w:type="dxa"/>
          </w:tcPr>
          <w:p w14:paraId="35779A7C" w14:textId="33BDE856"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751,80</w:t>
            </w:r>
          </w:p>
        </w:tc>
        <w:tc>
          <w:tcPr>
            <w:tcW w:w="1004" w:type="dxa"/>
          </w:tcPr>
          <w:p w14:paraId="486E5054" w14:textId="7ACDE1A1"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w:t>
            </w:r>
            <w:r w:rsidRPr="000A1571">
              <w:rPr>
                <w:rFonts w:ascii="Times New Roman" w:eastAsia="Times New Roman" w:hAnsi="Times New Roman" w:cs="Times New Roman"/>
                <w:color w:val="000000"/>
                <w:sz w:val="21"/>
                <w:szCs w:val="21"/>
              </w:rPr>
              <w:t>317,70</w:t>
            </w:r>
          </w:p>
        </w:tc>
        <w:tc>
          <w:tcPr>
            <w:tcW w:w="1004" w:type="dxa"/>
          </w:tcPr>
          <w:p w14:paraId="4B0C72B8" w14:textId="441B2191"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5</w:t>
            </w:r>
            <w:r w:rsidRPr="000A1571">
              <w:rPr>
                <w:rFonts w:ascii="Times New Roman" w:eastAsia="Times New Roman" w:hAnsi="Times New Roman" w:cs="Times New Roman"/>
                <w:color w:val="000000"/>
                <w:sz w:val="21"/>
                <w:szCs w:val="21"/>
              </w:rPr>
              <w:t>245,60</w:t>
            </w:r>
          </w:p>
        </w:tc>
        <w:tc>
          <w:tcPr>
            <w:tcW w:w="1004" w:type="dxa"/>
          </w:tcPr>
          <w:p w14:paraId="3799CC45" w14:textId="7AFDF99C"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w:t>
            </w:r>
            <w:r w:rsidRPr="000A1571">
              <w:rPr>
                <w:rFonts w:ascii="Times New Roman" w:eastAsia="Times New Roman" w:hAnsi="Times New Roman" w:cs="Times New Roman"/>
                <w:color w:val="000000"/>
                <w:sz w:val="21"/>
                <w:szCs w:val="21"/>
              </w:rPr>
              <w:t>111,10</w:t>
            </w:r>
          </w:p>
        </w:tc>
        <w:tc>
          <w:tcPr>
            <w:tcW w:w="955" w:type="dxa"/>
          </w:tcPr>
          <w:p w14:paraId="223E3B39"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6768,7</w:t>
            </w:r>
          </w:p>
        </w:tc>
        <w:tc>
          <w:tcPr>
            <w:tcW w:w="955" w:type="dxa"/>
          </w:tcPr>
          <w:p w14:paraId="4872D079"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7181,5</w:t>
            </w:r>
          </w:p>
        </w:tc>
        <w:tc>
          <w:tcPr>
            <w:tcW w:w="927" w:type="dxa"/>
          </w:tcPr>
          <w:p w14:paraId="77B498D5" w14:textId="77777777"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8 832,5</w:t>
            </w:r>
          </w:p>
        </w:tc>
        <w:tc>
          <w:tcPr>
            <w:tcW w:w="857" w:type="dxa"/>
            <w:tcBorders>
              <w:top w:val="nil"/>
              <w:left w:val="nil"/>
              <w:bottom w:val="single" w:sz="8" w:space="0" w:color="auto"/>
              <w:right w:val="single" w:sz="8" w:space="0" w:color="auto"/>
            </w:tcBorders>
            <w:shd w:val="clear" w:color="auto" w:fill="auto"/>
            <w:vAlign w:val="center"/>
          </w:tcPr>
          <w:p w14:paraId="66580C47" w14:textId="59D7D399" w:rsidR="00721366" w:rsidRPr="00721366" w:rsidRDefault="00721366" w:rsidP="00721366">
            <w:pPr>
              <w:ind w:firstLine="22"/>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235,4</w:t>
            </w:r>
          </w:p>
        </w:tc>
      </w:tr>
      <w:tr w:rsidR="00721366" w14:paraId="71D6481B" w14:textId="77777777" w:rsidTr="00CA0D82">
        <w:trPr>
          <w:trHeight w:val="20"/>
        </w:trPr>
        <w:tc>
          <w:tcPr>
            <w:tcW w:w="1925" w:type="dxa"/>
          </w:tcPr>
          <w:p w14:paraId="3DA14D82"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Северо-Казахстанская</w:t>
            </w:r>
          </w:p>
        </w:tc>
        <w:tc>
          <w:tcPr>
            <w:tcW w:w="1004" w:type="dxa"/>
          </w:tcPr>
          <w:p w14:paraId="702753AF" w14:textId="2D8AF9F7"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224,50</w:t>
            </w:r>
          </w:p>
        </w:tc>
        <w:tc>
          <w:tcPr>
            <w:tcW w:w="1004" w:type="dxa"/>
          </w:tcPr>
          <w:p w14:paraId="2FC24A26" w14:textId="019F6F27"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r w:rsidRPr="000A1571">
              <w:rPr>
                <w:rFonts w:ascii="Times New Roman" w:eastAsia="Times New Roman" w:hAnsi="Times New Roman" w:cs="Times New Roman"/>
                <w:color w:val="000000"/>
                <w:sz w:val="21"/>
                <w:szCs w:val="21"/>
              </w:rPr>
              <w:t>499,80</w:t>
            </w:r>
          </w:p>
        </w:tc>
        <w:tc>
          <w:tcPr>
            <w:tcW w:w="1004" w:type="dxa"/>
          </w:tcPr>
          <w:p w14:paraId="4BA36B19" w14:textId="7CF8B95F"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120,30</w:t>
            </w:r>
          </w:p>
        </w:tc>
        <w:tc>
          <w:tcPr>
            <w:tcW w:w="1004" w:type="dxa"/>
          </w:tcPr>
          <w:p w14:paraId="57506902" w14:textId="44497D05"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r w:rsidRPr="000A1571">
              <w:rPr>
                <w:rFonts w:ascii="Times New Roman" w:eastAsia="Times New Roman" w:hAnsi="Times New Roman" w:cs="Times New Roman"/>
                <w:color w:val="000000"/>
                <w:sz w:val="21"/>
                <w:szCs w:val="21"/>
              </w:rPr>
              <w:t>346,70</w:t>
            </w:r>
          </w:p>
        </w:tc>
        <w:tc>
          <w:tcPr>
            <w:tcW w:w="955" w:type="dxa"/>
          </w:tcPr>
          <w:p w14:paraId="42D96424"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3887,9</w:t>
            </w:r>
          </w:p>
        </w:tc>
        <w:tc>
          <w:tcPr>
            <w:tcW w:w="955" w:type="dxa"/>
          </w:tcPr>
          <w:p w14:paraId="28E3A0EE" w14:textId="7777777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4575,7</w:t>
            </w:r>
          </w:p>
        </w:tc>
        <w:tc>
          <w:tcPr>
            <w:tcW w:w="927" w:type="dxa"/>
          </w:tcPr>
          <w:p w14:paraId="3FA19ADC" w14:textId="77777777"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5 296,2</w:t>
            </w:r>
          </w:p>
        </w:tc>
        <w:tc>
          <w:tcPr>
            <w:tcW w:w="857" w:type="dxa"/>
            <w:tcBorders>
              <w:top w:val="nil"/>
              <w:left w:val="nil"/>
              <w:bottom w:val="single" w:sz="8" w:space="0" w:color="auto"/>
              <w:right w:val="single" w:sz="8" w:space="0" w:color="auto"/>
            </w:tcBorders>
            <w:shd w:val="clear" w:color="auto" w:fill="auto"/>
            <w:vAlign w:val="center"/>
          </w:tcPr>
          <w:p w14:paraId="35BEBFF1" w14:textId="4824107B"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238,1</w:t>
            </w:r>
          </w:p>
        </w:tc>
      </w:tr>
      <w:tr w:rsidR="00721366" w14:paraId="17A77C62" w14:textId="77777777" w:rsidTr="00CA0D82">
        <w:trPr>
          <w:trHeight w:val="20"/>
        </w:trPr>
        <w:tc>
          <w:tcPr>
            <w:tcW w:w="1925" w:type="dxa"/>
          </w:tcPr>
          <w:p w14:paraId="29CCA507" w14:textId="4070C539"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Туркестанская</w:t>
            </w:r>
          </w:p>
        </w:tc>
        <w:tc>
          <w:tcPr>
            <w:tcW w:w="1004" w:type="dxa"/>
          </w:tcPr>
          <w:p w14:paraId="2AE3C5C7" w14:textId="414AE151"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 </w:t>
            </w:r>
          </w:p>
        </w:tc>
        <w:tc>
          <w:tcPr>
            <w:tcW w:w="1004" w:type="dxa"/>
          </w:tcPr>
          <w:p w14:paraId="7F271AA9" w14:textId="70B2B072"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 </w:t>
            </w:r>
          </w:p>
        </w:tc>
        <w:tc>
          <w:tcPr>
            <w:tcW w:w="1004" w:type="dxa"/>
          </w:tcPr>
          <w:p w14:paraId="1A36CE84" w14:textId="12280552"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 </w:t>
            </w:r>
          </w:p>
        </w:tc>
        <w:tc>
          <w:tcPr>
            <w:tcW w:w="1004" w:type="dxa"/>
          </w:tcPr>
          <w:p w14:paraId="439D6104" w14:textId="2460D0AA"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1 760,60</w:t>
            </w:r>
          </w:p>
        </w:tc>
        <w:tc>
          <w:tcPr>
            <w:tcW w:w="955" w:type="dxa"/>
          </w:tcPr>
          <w:p w14:paraId="079F9FBD" w14:textId="3131D43D"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2078</w:t>
            </w:r>
          </w:p>
        </w:tc>
        <w:tc>
          <w:tcPr>
            <w:tcW w:w="955" w:type="dxa"/>
          </w:tcPr>
          <w:p w14:paraId="11BFBB81" w14:textId="5FA7F0C4"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2567,8</w:t>
            </w:r>
          </w:p>
        </w:tc>
        <w:tc>
          <w:tcPr>
            <w:tcW w:w="927" w:type="dxa"/>
          </w:tcPr>
          <w:p w14:paraId="0388ECEE" w14:textId="48CC696B"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3 083,6</w:t>
            </w:r>
          </w:p>
        </w:tc>
        <w:tc>
          <w:tcPr>
            <w:tcW w:w="857" w:type="dxa"/>
            <w:tcBorders>
              <w:top w:val="nil"/>
              <w:left w:val="nil"/>
              <w:bottom w:val="single" w:sz="8" w:space="0" w:color="auto"/>
              <w:right w:val="single" w:sz="8" w:space="0" w:color="auto"/>
            </w:tcBorders>
            <w:shd w:val="clear" w:color="auto" w:fill="auto"/>
            <w:vAlign w:val="center"/>
          </w:tcPr>
          <w:p w14:paraId="36F60841" w14:textId="0828EE31" w:rsidR="00721366" w:rsidRPr="00721366" w:rsidRDefault="00721366" w:rsidP="00721366">
            <w:pPr>
              <w:ind w:firstLine="22"/>
              <w:rPr>
                <w:rFonts w:ascii="Times New Roman" w:eastAsia="Times New Roman" w:hAnsi="Times New Roman" w:cs="Times New Roman"/>
                <w:color w:val="000000"/>
                <w:sz w:val="21"/>
                <w:szCs w:val="21"/>
              </w:rPr>
            </w:pPr>
            <w:r w:rsidRPr="00721366">
              <w:rPr>
                <w:rFonts w:ascii="Times New Roman" w:hAnsi="Times New Roman" w:cs="Times New Roman"/>
                <w:color w:val="000000"/>
                <w:sz w:val="21"/>
                <w:szCs w:val="21"/>
              </w:rPr>
              <w:t> </w:t>
            </w:r>
          </w:p>
        </w:tc>
      </w:tr>
      <w:tr w:rsidR="00721366" w14:paraId="1FD83048" w14:textId="77777777" w:rsidTr="00CA0D82">
        <w:trPr>
          <w:trHeight w:val="20"/>
        </w:trPr>
        <w:tc>
          <w:tcPr>
            <w:tcW w:w="1925" w:type="dxa"/>
          </w:tcPr>
          <w:p w14:paraId="337CBF45" w14:textId="1898A44F"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Восточно-Казахстанская</w:t>
            </w:r>
          </w:p>
        </w:tc>
        <w:tc>
          <w:tcPr>
            <w:tcW w:w="1004" w:type="dxa"/>
          </w:tcPr>
          <w:p w14:paraId="53C28345" w14:textId="32E43C4C"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2 904,40</w:t>
            </w:r>
          </w:p>
        </w:tc>
        <w:tc>
          <w:tcPr>
            <w:tcW w:w="1004" w:type="dxa"/>
          </w:tcPr>
          <w:p w14:paraId="6832D9A9" w14:textId="78EA0207"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3 534,70</w:t>
            </w:r>
          </w:p>
        </w:tc>
        <w:tc>
          <w:tcPr>
            <w:tcW w:w="1004" w:type="dxa"/>
          </w:tcPr>
          <w:p w14:paraId="01D5224F" w14:textId="445CBF41"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4 050,80</w:t>
            </w:r>
          </w:p>
        </w:tc>
        <w:tc>
          <w:tcPr>
            <w:tcW w:w="1004" w:type="dxa"/>
          </w:tcPr>
          <w:p w14:paraId="6891D21D" w14:textId="3521EC11"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4 685,40</w:t>
            </w:r>
          </w:p>
        </w:tc>
        <w:tc>
          <w:tcPr>
            <w:tcW w:w="955" w:type="dxa"/>
          </w:tcPr>
          <w:p w14:paraId="3D36A331" w14:textId="716A1EA4"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5250,4</w:t>
            </w:r>
          </w:p>
        </w:tc>
        <w:tc>
          <w:tcPr>
            <w:tcW w:w="955" w:type="dxa"/>
          </w:tcPr>
          <w:p w14:paraId="741F548E" w14:textId="0F266AF3"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6127,7</w:t>
            </w:r>
          </w:p>
        </w:tc>
        <w:tc>
          <w:tcPr>
            <w:tcW w:w="927" w:type="dxa"/>
          </w:tcPr>
          <w:p w14:paraId="70FBCFE8" w14:textId="4FE19902" w:rsidR="00721366" w:rsidRPr="000A1571" w:rsidRDefault="00721366" w:rsidP="00721366">
            <w:pPr>
              <w:ind w:firstLine="22"/>
              <w:rPr>
                <w:rFonts w:ascii="Times New Roman" w:eastAsia="Times New Roman" w:hAnsi="Times New Roman" w:cs="Times New Roman"/>
                <w:sz w:val="21"/>
                <w:szCs w:val="21"/>
              </w:rPr>
            </w:pPr>
            <w:r w:rsidRPr="000A1571">
              <w:rPr>
                <w:rFonts w:ascii="Times New Roman" w:eastAsia="Times New Roman" w:hAnsi="Times New Roman" w:cs="Times New Roman"/>
                <w:sz w:val="21"/>
                <w:szCs w:val="21"/>
              </w:rPr>
              <w:t>6 632,4</w:t>
            </w:r>
          </w:p>
        </w:tc>
        <w:tc>
          <w:tcPr>
            <w:tcW w:w="857" w:type="dxa"/>
            <w:tcBorders>
              <w:top w:val="nil"/>
              <w:left w:val="nil"/>
              <w:bottom w:val="single" w:sz="8" w:space="0" w:color="auto"/>
              <w:right w:val="single" w:sz="8" w:space="0" w:color="auto"/>
            </w:tcBorders>
            <w:shd w:val="clear" w:color="auto" w:fill="auto"/>
            <w:vAlign w:val="center"/>
          </w:tcPr>
          <w:p w14:paraId="0763EF18" w14:textId="6EB226B3"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228,4</w:t>
            </w:r>
          </w:p>
        </w:tc>
      </w:tr>
      <w:tr w:rsidR="00721366" w14:paraId="718DF987" w14:textId="77777777" w:rsidTr="00CA0D82">
        <w:trPr>
          <w:trHeight w:val="20"/>
        </w:trPr>
        <w:tc>
          <w:tcPr>
            <w:tcW w:w="1925" w:type="dxa"/>
          </w:tcPr>
          <w:p w14:paraId="72898094" w14:textId="000DFF8B"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г.Нур-Султан</w:t>
            </w:r>
          </w:p>
        </w:tc>
        <w:tc>
          <w:tcPr>
            <w:tcW w:w="1004" w:type="dxa"/>
          </w:tcPr>
          <w:p w14:paraId="2016AAE6" w14:textId="34113311"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9 116,70</w:t>
            </w:r>
          </w:p>
        </w:tc>
        <w:tc>
          <w:tcPr>
            <w:tcW w:w="1004" w:type="dxa"/>
          </w:tcPr>
          <w:p w14:paraId="20A6FA38" w14:textId="12E0D62B"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9 172,00</w:t>
            </w:r>
          </w:p>
        </w:tc>
        <w:tc>
          <w:tcPr>
            <w:tcW w:w="1004" w:type="dxa"/>
          </w:tcPr>
          <w:p w14:paraId="40DA06D1" w14:textId="12D271FB"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10200,7</w:t>
            </w:r>
          </w:p>
        </w:tc>
        <w:tc>
          <w:tcPr>
            <w:tcW w:w="1004" w:type="dxa"/>
          </w:tcPr>
          <w:p w14:paraId="07445CEA" w14:textId="689306F4"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11479,9</w:t>
            </w:r>
          </w:p>
        </w:tc>
        <w:tc>
          <w:tcPr>
            <w:tcW w:w="955" w:type="dxa"/>
          </w:tcPr>
          <w:p w14:paraId="64AD4071" w14:textId="702CB6EF"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12419,1</w:t>
            </w:r>
          </w:p>
        </w:tc>
        <w:tc>
          <w:tcPr>
            <w:tcW w:w="955" w:type="dxa"/>
          </w:tcPr>
          <w:p w14:paraId="658E1B2C" w14:textId="7E72D852"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12467,1</w:t>
            </w:r>
          </w:p>
        </w:tc>
        <w:tc>
          <w:tcPr>
            <w:tcW w:w="927" w:type="dxa"/>
          </w:tcPr>
          <w:p w14:paraId="17B544F2" w14:textId="7322530D" w:rsidR="00721366" w:rsidRPr="000A1571" w:rsidRDefault="00721366" w:rsidP="00721366">
            <w:pPr>
              <w:ind w:firstLine="22"/>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r w:rsidRPr="000A1571">
              <w:rPr>
                <w:rFonts w:ascii="Times New Roman" w:eastAsia="Times New Roman" w:hAnsi="Times New Roman" w:cs="Times New Roman"/>
                <w:sz w:val="21"/>
                <w:szCs w:val="21"/>
              </w:rPr>
              <w:t>808,3</w:t>
            </w:r>
          </w:p>
        </w:tc>
        <w:tc>
          <w:tcPr>
            <w:tcW w:w="857" w:type="dxa"/>
            <w:tcBorders>
              <w:top w:val="nil"/>
              <w:left w:val="nil"/>
              <w:bottom w:val="single" w:sz="8" w:space="0" w:color="auto"/>
              <w:right w:val="single" w:sz="8" w:space="0" w:color="auto"/>
            </w:tcBorders>
            <w:shd w:val="clear" w:color="auto" w:fill="auto"/>
            <w:vAlign w:val="center"/>
          </w:tcPr>
          <w:p w14:paraId="2022C937" w14:textId="3AF1430A"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151,5</w:t>
            </w:r>
          </w:p>
        </w:tc>
      </w:tr>
      <w:tr w:rsidR="00721366" w14:paraId="539AD142" w14:textId="77777777" w:rsidTr="00CA0D82">
        <w:trPr>
          <w:trHeight w:val="20"/>
        </w:trPr>
        <w:tc>
          <w:tcPr>
            <w:tcW w:w="1925" w:type="dxa"/>
          </w:tcPr>
          <w:p w14:paraId="5DA265E8" w14:textId="07E05DD9"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г.Алматы</w:t>
            </w:r>
          </w:p>
        </w:tc>
        <w:tc>
          <w:tcPr>
            <w:tcW w:w="1004" w:type="dxa"/>
          </w:tcPr>
          <w:p w14:paraId="3A2C5138" w14:textId="457D05F4"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9 611,90</w:t>
            </w:r>
          </w:p>
        </w:tc>
        <w:tc>
          <w:tcPr>
            <w:tcW w:w="1004" w:type="dxa"/>
          </w:tcPr>
          <w:p w14:paraId="5134A650" w14:textId="2FA87FC6" w:rsidR="00721366" w:rsidRPr="000A1571"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10722,3</w:t>
            </w:r>
          </w:p>
        </w:tc>
        <w:tc>
          <w:tcPr>
            <w:tcW w:w="1004" w:type="dxa"/>
          </w:tcPr>
          <w:p w14:paraId="6BDD2426" w14:textId="48B789E1" w:rsidR="00721366"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11809,8</w:t>
            </w:r>
          </w:p>
        </w:tc>
        <w:tc>
          <w:tcPr>
            <w:tcW w:w="1004" w:type="dxa"/>
          </w:tcPr>
          <w:p w14:paraId="1DC0C4E3" w14:textId="59587708" w:rsidR="00721366" w:rsidRDefault="00721366" w:rsidP="00721366">
            <w:pPr>
              <w:ind w:firstLine="2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11650,4</w:t>
            </w:r>
          </w:p>
        </w:tc>
        <w:tc>
          <w:tcPr>
            <w:tcW w:w="955" w:type="dxa"/>
          </w:tcPr>
          <w:p w14:paraId="074DEE58" w14:textId="7B3D5212"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12678,4</w:t>
            </w:r>
          </w:p>
        </w:tc>
        <w:tc>
          <w:tcPr>
            <w:tcW w:w="955" w:type="dxa"/>
          </w:tcPr>
          <w:p w14:paraId="53BD4A15" w14:textId="7A82636A" w:rsidR="00721366" w:rsidRPr="000A1571" w:rsidRDefault="00721366" w:rsidP="00721366">
            <w:pPr>
              <w:ind w:firstLine="22"/>
              <w:rPr>
                <w:rFonts w:ascii="Times New Roman" w:eastAsia="Times New Roman" w:hAnsi="Times New Roman" w:cs="Times New Roman"/>
                <w:color w:val="000000"/>
                <w:sz w:val="21"/>
                <w:szCs w:val="21"/>
              </w:rPr>
            </w:pPr>
            <w:r w:rsidRPr="000A1571">
              <w:rPr>
                <w:rFonts w:ascii="Times New Roman" w:eastAsia="Times New Roman" w:hAnsi="Times New Roman" w:cs="Times New Roman"/>
                <w:color w:val="000000"/>
                <w:sz w:val="21"/>
                <w:szCs w:val="21"/>
              </w:rPr>
              <w:t>12466,4</w:t>
            </w:r>
          </w:p>
        </w:tc>
        <w:tc>
          <w:tcPr>
            <w:tcW w:w="927" w:type="dxa"/>
          </w:tcPr>
          <w:p w14:paraId="1FCFF69A" w14:textId="041833FE" w:rsidR="00721366" w:rsidRDefault="00721366" w:rsidP="00721366">
            <w:pPr>
              <w:ind w:firstLine="22"/>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r w:rsidRPr="000A1571">
              <w:rPr>
                <w:rFonts w:ascii="Times New Roman" w:eastAsia="Times New Roman" w:hAnsi="Times New Roman" w:cs="Times New Roman"/>
                <w:sz w:val="21"/>
                <w:szCs w:val="21"/>
              </w:rPr>
              <w:t>760,8</w:t>
            </w:r>
          </w:p>
        </w:tc>
        <w:tc>
          <w:tcPr>
            <w:tcW w:w="857" w:type="dxa"/>
            <w:tcBorders>
              <w:top w:val="nil"/>
              <w:left w:val="nil"/>
              <w:bottom w:val="single" w:sz="8" w:space="0" w:color="auto"/>
              <w:right w:val="single" w:sz="8" w:space="0" w:color="auto"/>
            </w:tcBorders>
            <w:shd w:val="clear" w:color="auto" w:fill="auto"/>
            <w:vAlign w:val="center"/>
          </w:tcPr>
          <w:p w14:paraId="083425CD" w14:textId="0473ABCA" w:rsidR="00721366" w:rsidRPr="00721366" w:rsidRDefault="00721366" w:rsidP="00721366">
            <w:pPr>
              <w:ind w:firstLine="22"/>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143,2</w:t>
            </w:r>
          </w:p>
        </w:tc>
      </w:tr>
      <w:tr w:rsidR="0098415B" w14:paraId="349DDDA2" w14:textId="77777777" w:rsidTr="007229A1">
        <w:trPr>
          <w:trHeight w:val="20"/>
        </w:trPr>
        <w:tc>
          <w:tcPr>
            <w:tcW w:w="9635" w:type="dxa"/>
            <w:gridSpan w:val="9"/>
          </w:tcPr>
          <w:p w14:paraId="3DD878C4" w14:textId="48FC14A1" w:rsidR="0098415B" w:rsidRPr="0098415B" w:rsidRDefault="0098415B" w:rsidP="0008454B">
            <w:pPr>
              <w:ind w:firstLine="22"/>
              <w:rPr>
                <w:rFonts w:ascii="Times New Roman" w:eastAsia="Times New Roman" w:hAnsi="Times New Roman" w:cs="Times New Roman"/>
                <w:color w:val="000000"/>
                <w:sz w:val="21"/>
                <w:szCs w:val="21"/>
                <w:lang w:val="kk-KZ"/>
              </w:rPr>
            </w:pPr>
            <w:r>
              <w:rPr>
                <w:rFonts w:ascii="Times New Roman" w:eastAsia="Times New Roman" w:hAnsi="Times New Roman" w:cs="Times New Roman"/>
                <w:color w:val="000000"/>
                <w:sz w:val="21"/>
                <w:szCs w:val="21"/>
              </w:rPr>
              <w:t xml:space="preserve">Примечание: Составлено автором на основе источника </w:t>
            </w:r>
            <w:r w:rsidRPr="0098415B">
              <w:rPr>
                <w:rFonts w:ascii="Times New Roman" w:eastAsia="Times New Roman" w:hAnsi="Times New Roman" w:cs="Times New Roman"/>
                <w:color w:val="000000"/>
                <w:sz w:val="21"/>
                <w:szCs w:val="21"/>
              </w:rPr>
              <w:t>[65]</w:t>
            </w:r>
          </w:p>
        </w:tc>
      </w:tr>
    </w:tbl>
    <w:p w14:paraId="2FAE56CC" w14:textId="77777777" w:rsidR="003459AD" w:rsidRDefault="003459AD"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683335AA" w14:textId="46687070" w:rsidR="00851980" w:rsidRPr="0088333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883333">
        <w:rPr>
          <w:rStyle w:val="a8"/>
          <w:rFonts w:ascii="Times New Roman" w:eastAsia="Times New Roman" w:hAnsi="Times New Roman" w:cs="Times New Roman"/>
          <w:bCs/>
          <w:i w:val="0"/>
          <w:color w:val="000000" w:themeColor="text1"/>
          <w:sz w:val="28"/>
          <w:szCs w:val="28"/>
        </w:rPr>
        <w:t xml:space="preserve">Из данных представленной таблицы </w:t>
      </w:r>
      <w:r w:rsidR="0006431F" w:rsidRPr="00883333">
        <w:rPr>
          <w:rStyle w:val="a8"/>
          <w:rFonts w:ascii="Times New Roman" w:eastAsia="Times New Roman" w:hAnsi="Times New Roman" w:cs="Times New Roman"/>
          <w:bCs/>
          <w:i w:val="0"/>
          <w:color w:val="000000" w:themeColor="text1"/>
          <w:sz w:val="28"/>
          <w:szCs w:val="28"/>
        </w:rPr>
        <w:t>6</w:t>
      </w:r>
      <w:r w:rsidRPr="00883333">
        <w:rPr>
          <w:rStyle w:val="a8"/>
          <w:rFonts w:ascii="Times New Roman" w:eastAsia="Times New Roman" w:hAnsi="Times New Roman" w:cs="Times New Roman"/>
          <w:bCs/>
          <w:i w:val="0"/>
          <w:color w:val="000000" w:themeColor="text1"/>
          <w:sz w:val="28"/>
          <w:szCs w:val="28"/>
        </w:rPr>
        <w:t xml:space="preserve"> видно, что наибольший показатель производительности труда демонстрируют такие регионы, как города Алматы и Нур-Султан, где выработка на одного занятого составляет более 1</w:t>
      </w:r>
      <w:r w:rsidR="001857ED" w:rsidRPr="00883333">
        <w:rPr>
          <w:rStyle w:val="a8"/>
          <w:rFonts w:ascii="Times New Roman" w:eastAsia="Times New Roman" w:hAnsi="Times New Roman" w:cs="Times New Roman"/>
          <w:bCs/>
          <w:i w:val="0"/>
          <w:color w:val="000000" w:themeColor="text1"/>
          <w:sz w:val="28"/>
          <w:szCs w:val="28"/>
        </w:rPr>
        <w:t>3</w:t>
      </w:r>
      <w:r w:rsidRPr="00883333">
        <w:rPr>
          <w:rStyle w:val="a8"/>
          <w:rFonts w:ascii="Times New Roman" w:eastAsia="Times New Roman" w:hAnsi="Times New Roman" w:cs="Times New Roman"/>
          <w:bCs/>
          <w:i w:val="0"/>
          <w:color w:val="000000" w:themeColor="text1"/>
          <w:sz w:val="28"/>
          <w:szCs w:val="28"/>
        </w:rPr>
        <w:t xml:space="preserve"> млн. тенге по результатам отчетного года. В Атырауской области данный показатель соответствует около </w:t>
      </w:r>
      <w:r w:rsidR="001857ED" w:rsidRPr="00883333">
        <w:rPr>
          <w:rStyle w:val="a8"/>
          <w:rFonts w:ascii="Times New Roman" w:eastAsia="Times New Roman" w:hAnsi="Times New Roman" w:cs="Times New Roman"/>
          <w:bCs/>
          <w:i w:val="0"/>
          <w:color w:val="000000" w:themeColor="text1"/>
          <w:sz w:val="28"/>
          <w:szCs w:val="28"/>
        </w:rPr>
        <w:t>30</w:t>
      </w:r>
      <w:r w:rsidR="00F548C2" w:rsidRPr="00883333">
        <w:rPr>
          <w:rStyle w:val="a8"/>
          <w:rFonts w:ascii="Times New Roman" w:eastAsia="Times New Roman" w:hAnsi="Times New Roman" w:cs="Times New Roman"/>
          <w:bCs/>
          <w:i w:val="0"/>
          <w:color w:val="000000" w:themeColor="text1"/>
          <w:sz w:val="28"/>
          <w:szCs w:val="28"/>
        </w:rPr>
        <w:t>,</w:t>
      </w:r>
      <w:r w:rsidR="001857ED" w:rsidRPr="00883333">
        <w:rPr>
          <w:rStyle w:val="a8"/>
          <w:rFonts w:ascii="Times New Roman" w:eastAsia="Times New Roman" w:hAnsi="Times New Roman" w:cs="Times New Roman"/>
          <w:bCs/>
          <w:i w:val="0"/>
          <w:color w:val="000000" w:themeColor="text1"/>
          <w:sz w:val="28"/>
          <w:szCs w:val="28"/>
        </w:rPr>
        <w:t>4</w:t>
      </w:r>
      <w:r w:rsidR="00F548C2" w:rsidRPr="00883333">
        <w:rPr>
          <w:rStyle w:val="a8"/>
          <w:rFonts w:ascii="Times New Roman" w:eastAsia="Times New Roman" w:hAnsi="Times New Roman" w:cs="Times New Roman"/>
          <w:bCs/>
          <w:i w:val="0"/>
          <w:color w:val="000000" w:themeColor="text1"/>
          <w:sz w:val="28"/>
          <w:szCs w:val="28"/>
        </w:rPr>
        <w:t xml:space="preserve"> млн. тенге. Шесть регионов, т</w:t>
      </w:r>
      <w:r w:rsidRPr="00883333">
        <w:rPr>
          <w:rStyle w:val="a8"/>
          <w:rFonts w:ascii="Times New Roman" w:eastAsia="Times New Roman" w:hAnsi="Times New Roman" w:cs="Times New Roman"/>
          <w:bCs/>
          <w:i w:val="0"/>
          <w:color w:val="000000" w:themeColor="text1"/>
          <w:sz w:val="28"/>
          <w:szCs w:val="28"/>
        </w:rPr>
        <w:t xml:space="preserve">акие как </w:t>
      </w:r>
      <w:r w:rsidR="00F548C2" w:rsidRPr="00883333">
        <w:rPr>
          <w:rStyle w:val="a8"/>
          <w:rFonts w:ascii="Times New Roman" w:eastAsia="Times New Roman" w:hAnsi="Times New Roman" w:cs="Times New Roman"/>
          <w:bCs/>
          <w:i w:val="0"/>
          <w:color w:val="000000" w:themeColor="text1"/>
          <w:sz w:val="28"/>
          <w:szCs w:val="28"/>
        </w:rPr>
        <w:t>Актюбинская,</w:t>
      </w:r>
      <w:r w:rsidR="00883333" w:rsidRPr="00883333">
        <w:t xml:space="preserve"> </w:t>
      </w:r>
      <w:r w:rsidR="00883333" w:rsidRPr="00883333">
        <w:rPr>
          <w:rStyle w:val="a8"/>
          <w:rFonts w:ascii="Times New Roman" w:eastAsia="Times New Roman" w:hAnsi="Times New Roman" w:cs="Times New Roman"/>
          <w:bCs/>
          <w:i w:val="0"/>
          <w:color w:val="000000" w:themeColor="text1"/>
          <w:sz w:val="28"/>
          <w:szCs w:val="28"/>
        </w:rPr>
        <w:lastRenderedPageBreak/>
        <w:t>Костанайская</w:t>
      </w:r>
      <w:r w:rsidR="00883333">
        <w:rPr>
          <w:rStyle w:val="a8"/>
          <w:rFonts w:ascii="Times New Roman" w:eastAsia="Times New Roman" w:hAnsi="Times New Roman" w:cs="Times New Roman"/>
          <w:bCs/>
          <w:i w:val="0"/>
          <w:color w:val="000000" w:themeColor="text1"/>
          <w:sz w:val="28"/>
          <w:szCs w:val="28"/>
        </w:rPr>
        <w:t>,</w:t>
      </w:r>
      <w:r w:rsidR="00F548C2" w:rsidRPr="00883333">
        <w:rPr>
          <w:rStyle w:val="a8"/>
          <w:rFonts w:ascii="Times New Roman" w:eastAsia="Times New Roman" w:hAnsi="Times New Roman" w:cs="Times New Roman"/>
          <w:bCs/>
          <w:i w:val="0"/>
          <w:color w:val="000000" w:themeColor="text1"/>
          <w:sz w:val="28"/>
          <w:szCs w:val="28"/>
        </w:rPr>
        <w:t xml:space="preserve"> </w:t>
      </w:r>
      <w:r w:rsidRPr="00883333">
        <w:rPr>
          <w:rStyle w:val="a8"/>
          <w:rFonts w:ascii="Times New Roman" w:eastAsia="Times New Roman" w:hAnsi="Times New Roman" w:cs="Times New Roman"/>
          <w:bCs/>
          <w:i w:val="0"/>
          <w:color w:val="000000" w:themeColor="text1"/>
          <w:sz w:val="28"/>
          <w:szCs w:val="28"/>
        </w:rPr>
        <w:t>Западно-Казахстанская, Карагандинска</w:t>
      </w:r>
      <w:r w:rsidR="00856513" w:rsidRPr="00883333">
        <w:rPr>
          <w:rStyle w:val="a8"/>
          <w:rFonts w:ascii="Times New Roman" w:eastAsia="Times New Roman" w:hAnsi="Times New Roman" w:cs="Times New Roman"/>
          <w:bCs/>
          <w:i w:val="0"/>
          <w:color w:val="000000" w:themeColor="text1"/>
          <w:sz w:val="28"/>
          <w:szCs w:val="28"/>
        </w:rPr>
        <w:t>я</w:t>
      </w:r>
      <w:r w:rsidR="00F548C2" w:rsidRPr="00883333">
        <w:rPr>
          <w:rStyle w:val="a8"/>
          <w:rFonts w:ascii="Times New Roman" w:eastAsia="Times New Roman" w:hAnsi="Times New Roman" w:cs="Times New Roman"/>
          <w:bCs/>
          <w:i w:val="0"/>
          <w:color w:val="000000" w:themeColor="text1"/>
          <w:sz w:val="28"/>
          <w:szCs w:val="28"/>
        </w:rPr>
        <w:t xml:space="preserve">, Мангистауская, </w:t>
      </w:r>
      <w:r w:rsidR="00FB635A" w:rsidRPr="00883333">
        <w:rPr>
          <w:rStyle w:val="a8"/>
          <w:rFonts w:ascii="Times New Roman" w:eastAsia="Times New Roman" w:hAnsi="Times New Roman" w:cs="Times New Roman"/>
          <w:bCs/>
          <w:i w:val="0"/>
          <w:color w:val="000000" w:themeColor="text1"/>
          <w:sz w:val="28"/>
          <w:szCs w:val="28"/>
        </w:rPr>
        <w:t xml:space="preserve"> </w:t>
      </w:r>
      <w:r w:rsidRPr="00883333">
        <w:rPr>
          <w:rStyle w:val="a8"/>
          <w:rFonts w:ascii="Times New Roman" w:eastAsia="Times New Roman" w:hAnsi="Times New Roman" w:cs="Times New Roman"/>
          <w:bCs/>
          <w:i w:val="0"/>
          <w:color w:val="000000" w:themeColor="text1"/>
          <w:sz w:val="28"/>
          <w:szCs w:val="28"/>
        </w:rPr>
        <w:t xml:space="preserve">Павлодарская </w:t>
      </w:r>
      <w:r w:rsidR="00BA65CC" w:rsidRPr="00883333">
        <w:rPr>
          <w:rStyle w:val="a8"/>
          <w:rFonts w:ascii="Times New Roman" w:eastAsia="Times New Roman" w:hAnsi="Times New Roman" w:cs="Times New Roman"/>
          <w:bCs/>
          <w:i w:val="0"/>
          <w:color w:val="000000" w:themeColor="text1"/>
          <w:sz w:val="28"/>
          <w:szCs w:val="28"/>
        </w:rPr>
        <w:t>области и</w:t>
      </w:r>
      <w:r w:rsidR="00F548C2" w:rsidRPr="00883333">
        <w:rPr>
          <w:rStyle w:val="a8"/>
          <w:rFonts w:ascii="Times New Roman" w:eastAsia="Times New Roman" w:hAnsi="Times New Roman" w:cs="Times New Roman"/>
          <w:bCs/>
          <w:i w:val="0"/>
          <w:color w:val="000000" w:themeColor="text1"/>
          <w:sz w:val="28"/>
          <w:szCs w:val="28"/>
        </w:rPr>
        <w:t xml:space="preserve"> Восточно-Казахстанская область </w:t>
      </w:r>
      <w:r w:rsidRPr="00883333">
        <w:rPr>
          <w:rStyle w:val="a8"/>
          <w:rFonts w:ascii="Times New Roman" w:eastAsia="Times New Roman" w:hAnsi="Times New Roman" w:cs="Times New Roman"/>
          <w:bCs/>
          <w:i w:val="0"/>
          <w:color w:val="000000" w:themeColor="text1"/>
          <w:sz w:val="28"/>
          <w:szCs w:val="28"/>
        </w:rPr>
        <w:t xml:space="preserve">добились производительности более 6 млн. тенге, а остальные регионы - порядка </w:t>
      </w:r>
      <w:r w:rsidR="00552D17">
        <w:rPr>
          <w:rStyle w:val="a8"/>
          <w:rFonts w:ascii="Times New Roman" w:eastAsia="Times New Roman" w:hAnsi="Times New Roman" w:cs="Times New Roman"/>
          <w:bCs/>
          <w:i w:val="0"/>
          <w:color w:val="000000" w:themeColor="text1"/>
          <w:sz w:val="28"/>
          <w:szCs w:val="28"/>
        </w:rPr>
        <w:t>3</w:t>
      </w:r>
      <w:r w:rsidRPr="00883333">
        <w:rPr>
          <w:rStyle w:val="a8"/>
          <w:rFonts w:ascii="Times New Roman" w:eastAsia="Times New Roman" w:hAnsi="Times New Roman" w:cs="Times New Roman"/>
          <w:bCs/>
          <w:i w:val="0"/>
          <w:color w:val="000000" w:themeColor="text1"/>
          <w:sz w:val="28"/>
          <w:szCs w:val="28"/>
        </w:rPr>
        <w:t>-</w:t>
      </w:r>
      <w:r w:rsidR="00075190" w:rsidRPr="00883333">
        <w:rPr>
          <w:rStyle w:val="a8"/>
          <w:rFonts w:ascii="Times New Roman" w:eastAsia="Times New Roman" w:hAnsi="Times New Roman" w:cs="Times New Roman"/>
          <w:bCs/>
          <w:i w:val="0"/>
          <w:color w:val="000000" w:themeColor="text1"/>
          <w:sz w:val="28"/>
          <w:szCs w:val="28"/>
        </w:rPr>
        <w:t>5</w:t>
      </w:r>
      <w:r w:rsidRPr="00883333">
        <w:rPr>
          <w:rStyle w:val="a8"/>
          <w:rFonts w:ascii="Times New Roman" w:eastAsia="Times New Roman" w:hAnsi="Times New Roman" w:cs="Times New Roman"/>
          <w:bCs/>
          <w:i w:val="0"/>
          <w:color w:val="000000" w:themeColor="text1"/>
          <w:sz w:val="28"/>
          <w:szCs w:val="28"/>
        </w:rPr>
        <w:t xml:space="preserve"> млн. тенге.</w:t>
      </w:r>
    </w:p>
    <w:p w14:paraId="0F9E9CB1" w14:textId="77777777" w:rsidR="00851980" w:rsidRPr="0088333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883333">
        <w:rPr>
          <w:rStyle w:val="a8"/>
          <w:rFonts w:ascii="Times New Roman" w:eastAsia="Times New Roman" w:hAnsi="Times New Roman" w:cs="Times New Roman"/>
          <w:bCs/>
          <w:i w:val="0"/>
          <w:color w:val="000000" w:themeColor="text1"/>
          <w:sz w:val="28"/>
          <w:szCs w:val="28"/>
        </w:rPr>
        <w:t>Важно отметить, что начиная с 2015 года, практически по всем регионам наблюдается стабильный рост производительности, тогда как в течение первых двух лет можно было наблюдать разнонаправленные тренды.</w:t>
      </w:r>
    </w:p>
    <w:p w14:paraId="52EDF549" w14:textId="4BA3A33B"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883333">
        <w:rPr>
          <w:rStyle w:val="a8"/>
          <w:rFonts w:ascii="Times New Roman" w:eastAsia="Times New Roman" w:hAnsi="Times New Roman" w:cs="Times New Roman"/>
          <w:bCs/>
          <w:i w:val="0"/>
          <w:color w:val="000000" w:themeColor="text1"/>
          <w:sz w:val="28"/>
          <w:szCs w:val="28"/>
        </w:rPr>
        <w:t xml:space="preserve">Так, например, </w:t>
      </w:r>
      <w:r w:rsidR="00F548C2" w:rsidRPr="00883333">
        <w:rPr>
          <w:rStyle w:val="a8"/>
          <w:rFonts w:ascii="Times New Roman" w:eastAsia="Times New Roman" w:hAnsi="Times New Roman" w:cs="Times New Roman"/>
          <w:bCs/>
          <w:i w:val="0"/>
          <w:color w:val="000000" w:themeColor="text1"/>
          <w:sz w:val="28"/>
          <w:szCs w:val="28"/>
        </w:rPr>
        <w:t xml:space="preserve">Алматинская, </w:t>
      </w:r>
      <w:r w:rsidRPr="00883333">
        <w:rPr>
          <w:rStyle w:val="a8"/>
          <w:rFonts w:ascii="Times New Roman" w:eastAsia="Times New Roman" w:hAnsi="Times New Roman" w:cs="Times New Roman"/>
          <w:bCs/>
          <w:i w:val="0"/>
          <w:color w:val="000000" w:themeColor="text1"/>
          <w:sz w:val="28"/>
          <w:szCs w:val="28"/>
        </w:rPr>
        <w:t>Жамбылская, Карагандинская</w:t>
      </w:r>
      <w:r w:rsidR="00F548C2" w:rsidRPr="00883333">
        <w:rPr>
          <w:rStyle w:val="a8"/>
          <w:rFonts w:ascii="Times New Roman" w:eastAsia="Times New Roman" w:hAnsi="Times New Roman" w:cs="Times New Roman"/>
          <w:bCs/>
          <w:i w:val="0"/>
          <w:color w:val="000000" w:themeColor="text1"/>
          <w:sz w:val="28"/>
          <w:szCs w:val="28"/>
        </w:rPr>
        <w:t>,</w:t>
      </w:r>
      <w:r w:rsidR="00F548C2" w:rsidRPr="004716C3">
        <w:rPr>
          <w:rStyle w:val="a8"/>
          <w:rFonts w:ascii="Times New Roman" w:eastAsia="Times New Roman" w:hAnsi="Times New Roman" w:cs="Times New Roman"/>
          <w:bCs/>
          <w:i w:val="0"/>
          <w:color w:val="000000" w:themeColor="text1"/>
          <w:sz w:val="28"/>
          <w:szCs w:val="28"/>
        </w:rPr>
        <w:t xml:space="preserve"> </w:t>
      </w:r>
      <w:r w:rsidR="00883333" w:rsidRPr="00883333">
        <w:rPr>
          <w:rStyle w:val="a8"/>
          <w:rFonts w:ascii="Times New Roman" w:eastAsia="Times New Roman" w:hAnsi="Times New Roman" w:cs="Times New Roman"/>
          <w:bCs/>
          <w:i w:val="0"/>
          <w:color w:val="000000" w:themeColor="text1"/>
          <w:sz w:val="28"/>
          <w:szCs w:val="28"/>
        </w:rPr>
        <w:t>Костанайская</w:t>
      </w:r>
      <w:r w:rsidR="00883333">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 xml:space="preserve"> </w:t>
      </w:r>
      <w:r w:rsidR="00162992">
        <w:rPr>
          <w:rStyle w:val="a8"/>
          <w:rFonts w:ascii="Times New Roman" w:eastAsia="Times New Roman" w:hAnsi="Times New Roman" w:cs="Times New Roman"/>
          <w:bCs/>
          <w:i w:val="0"/>
          <w:color w:val="000000" w:themeColor="text1"/>
          <w:sz w:val="28"/>
          <w:szCs w:val="28"/>
        </w:rPr>
        <w:t xml:space="preserve">СКО, </w:t>
      </w:r>
      <w:r w:rsidR="00F548C2" w:rsidRPr="004716C3">
        <w:rPr>
          <w:rStyle w:val="a8"/>
          <w:rFonts w:ascii="Times New Roman" w:eastAsia="Times New Roman" w:hAnsi="Times New Roman" w:cs="Times New Roman"/>
          <w:bCs/>
          <w:i w:val="0"/>
          <w:color w:val="000000" w:themeColor="text1"/>
          <w:sz w:val="28"/>
          <w:szCs w:val="28"/>
        </w:rPr>
        <w:t>ВКО</w:t>
      </w:r>
      <w:r w:rsidR="004430D0">
        <w:rPr>
          <w:rStyle w:val="a8"/>
          <w:rFonts w:ascii="Times New Roman" w:eastAsia="Times New Roman" w:hAnsi="Times New Roman" w:cs="Times New Roman"/>
          <w:bCs/>
          <w:i w:val="0"/>
          <w:color w:val="000000" w:themeColor="text1"/>
          <w:sz w:val="28"/>
          <w:szCs w:val="28"/>
        </w:rPr>
        <w:t>, ЗКО, Актюбинская, Атырауская</w:t>
      </w:r>
      <w:r w:rsidR="00162992">
        <w:rPr>
          <w:rStyle w:val="a8"/>
          <w:rFonts w:ascii="Times New Roman" w:eastAsia="Times New Roman" w:hAnsi="Times New Roman" w:cs="Times New Roman"/>
          <w:bCs/>
          <w:i w:val="0"/>
          <w:color w:val="000000" w:themeColor="text1"/>
          <w:sz w:val="28"/>
          <w:szCs w:val="28"/>
        </w:rPr>
        <w:t xml:space="preserve"> и Павлодарская область</w:t>
      </w:r>
      <w:r w:rsidRPr="004716C3">
        <w:rPr>
          <w:rStyle w:val="a8"/>
          <w:rFonts w:ascii="Times New Roman" w:eastAsia="Times New Roman" w:hAnsi="Times New Roman" w:cs="Times New Roman"/>
          <w:bCs/>
          <w:i w:val="0"/>
          <w:color w:val="000000" w:themeColor="text1"/>
          <w:sz w:val="28"/>
          <w:szCs w:val="28"/>
        </w:rPr>
        <w:t xml:space="preserve"> показали рост производительности за </w:t>
      </w:r>
      <w:r w:rsidR="00F548C2" w:rsidRPr="004716C3">
        <w:rPr>
          <w:rStyle w:val="a8"/>
          <w:rFonts w:ascii="Times New Roman" w:eastAsia="Times New Roman" w:hAnsi="Times New Roman" w:cs="Times New Roman"/>
          <w:bCs/>
          <w:i w:val="0"/>
          <w:color w:val="000000" w:themeColor="text1"/>
          <w:sz w:val="28"/>
          <w:szCs w:val="28"/>
        </w:rPr>
        <w:t>семь</w:t>
      </w:r>
      <w:r w:rsidRPr="004716C3">
        <w:rPr>
          <w:rStyle w:val="a8"/>
          <w:rFonts w:ascii="Times New Roman" w:eastAsia="Times New Roman" w:hAnsi="Times New Roman" w:cs="Times New Roman"/>
          <w:bCs/>
          <w:i w:val="0"/>
          <w:color w:val="000000" w:themeColor="text1"/>
          <w:sz w:val="28"/>
          <w:szCs w:val="28"/>
        </w:rPr>
        <w:t xml:space="preserve"> лет более </w:t>
      </w:r>
      <w:r w:rsidR="00F548C2" w:rsidRPr="004716C3">
        <w:rPr>
          <w:rStyle w:val="a8"/>
          <w:rFonts w:ascii="Times New Roman" w:eastAsia="Times New Roman" w:hAnsi="Times New Roman" w:cs="Times New Roman"/>
          <w:bCs/>
          <w:i w:val="0"/>
          <w:color w:val="000000" w:themeColor="text1"/>
          <w:sz w:val="28"/>
          <w:szCs w:val="28"/>
        </w:rPr>
        <w:t>100</w:t>
      </w:r>
      <w:r w:rsidRPr="004716C3">
        <w:rPr>
          <w:rStyle w:val="a8"/>
          <w:rFonts w:ascii="Times New Roman" w:eastAsia="Times New Roman" w:hAnsi="Times New Roman" w:cs="Times New Roman"/>
          <w:bCs/>
          <w:i w:val="0"/>
          <w:color w:val="000000" w:themeColor="text1"/>
          <w:sz w:val="28"/>
          <w:szCs w:val="28"/>
        </w:rPr>
        <w:t xml:space="preserve">%, лидером является </w:t>
      </w:r>
      <w:r w:rsidR="00F548C2" w:rsidRPr="004716C3">
        <w:rPr>
          <w:rStyle w:val="a8"/>
          <w:rFonts w:ascii="Times New Roman" w:eastAsia="Times New Roman" w:hAnsi="Times New Roman" w:cs="Times New Roman"/>
          <w:bCs/>
          <w:i w:val="0"/>
          <w:color w:val="000000" w:themeColor="text1"/>
          <w:sz w:val="28"/>
          <w:szCs w:val="28"/>
        </w:rPr>
        <w:t>Акмолинская</w:t>
      </w:r>
      <w:r w:rsidRPr="004716C3">
        <w:rPr>
          <w:rStyle w:val="a8"/>
          <w:rFonts w:ascii="Times New Roman" w:eastAsia="Times New Roman" w:hAnsi="Times New Roman" w:cs="Times New Roman"/>
          <w:bCs/>
          <w:i w:val="0"/>
          <w:color w:val="000000" w:themeColor="text1"/>
          <w:sz w:val="28"/>
          <w:szCs w:val="28"/>
        </w:rPr>
        <w:t xml:space="preserve"> область, где производительность выросла на более чем </w:t>
      </w:r>
      <w:r w:rsidR="00F548C2" w:rsidRPr="004716C3">
        <w:rPr>
          <w:rStyle w:val="a8"/>
          <w:rFonts w:ascii="Times New Roman" w:eastAsia="Times New Roman" w:hAnsi="Times New Roman" w:cs="Times New Roman"/>
          <w:bCs/>
          <w:i w:val="0"/>
          <w:color w:val="000000" w:themeColor="text1"/>
          <w:sz w:val="28"/>
          <w:szCs w:val="28"/>
        </w:rPr>
        <w:t>1</w:t>
      </w:r>
      <w:r w:rsidR="00162992">
        <w:rPr>
          <w:rStyle w:val="a8"/>
          <w:rFonts w:ascii="Times New Roman" w:eastAsia="Times New Roman" w:hAnsi="Times New Roman" w:cs="Times New Roman"/>
          <w:bCs/>
          <w:i w:val="0"/>
          <w:color w:val="000000" w:themeColor="text1"/>
          <w:sz w:val="28"/>
          <w:szCs w:val="28"/>
        </w:rPr>
        <w:t>60</w:t>
      </w:r>
      <w:r w:rsidRPr="004716C3">
        <w:rPr>
          <w:rStyle w:val="a8"/>
          <w:rFonts w:ascii="Times New Roman" w:eastAsia="Times New Roman" w:hAnsi="Times New Roman" w:cs="Times New Roman"/>
          <w:bCs/>
          <w:i w:val="0"/>
          <w:color w:val="000000" w:themeColor="text1"/>
          <w:sz w:val="28"/>
          <w:szCs w:val="28"/>
        </w:rPr>
        <w:t>% от уровня 201</w:t>
      </w:r>
      <w:r w:rsidR="00075190">
        <w:rPr>
          <w:rStyle w:val="a8"/>
          <w:rFonts w:ascii="Times New Roman" w:eastAsia="Times New Roman" w:hAnsi="Times New Roman" w:cs="Times New Roman"/>
          <w:bCs/>
          <w:i w:val="0"/>
          <w:color w:val="000000" w:themeColor="text1"/>
          <w:sz w:val="28"/>
          <w:szCs w:val="28"/>
        </w:rPr>
        <w:t>5</w:t>
      </w:r>
      <w:r w:rsidRPr="004716C3">
        <w:rPr>
          <w:rStyle w:val="a8"/>
          <w:rFonts w:ascii="Times New Roman" w:eastAsia="Times New Roman" w:hAnsi="Times New Roman" w:cs="Times New Roman"/>
          <w:bCs/>
          <w:i w:val="0"/>
          <w:color w:val="000000" w:themeColor="text1"/>
          <w:sz w:val="28"/>
          <w:szCs w:val="28"/>
        </w:rPr>
        <w:t xml:space="preserve"> года.</w:t>
      </w:r>
    </w:p>
    <w:p w14:paraId="0DE7DA33" w14:textId="56411813"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Наименьший темп роста производительности показала </w:t>
      </w:r>
      <w:r w:rsidR="00F548C2" w:rsidRPr="004716C3">
        <w:rPr>
          <w:rStyle w:val="a8"/>
          <w:rFonts w:ascii="Times New Roman" w:eastAsia="Times New Roman" w:hAnsi="Times New Roman" w:cs="Times New Roman"/>
          <w:bCs/>
          <w:i w:val="0"/>
          <w:color w:val="000000" w:themeColor="text1"/>
          <w:sz w:val="28"/>
          <w:szCs w:val="28"/>
        </w:rPr>
        <w:t>Манги</w:t>
      </w:r>
      <w:r w:rsidR="00856513">
        <w:rPr>
          <w:rStyle w:val="a8"/>
          <w:rFonts w:ascii="Times New Roman" w:eastAsia="Times New Roman" w:hAnsi="Times New Roman" w:cs="Times New Roman"/>
          <w:bCs/>
          <w:i w:val="0"/>
          <w:color w:val="000000" w:themeColor="text1"/>
          <w:sz w:val="28"/>
          <w:szCs w:val="28"/>
        </w:rPr>
        <w:t>с</w:t>
      </w:r>
      <w:r w:rsidR="00F548C2" w:rsidRPr="004716C3">
        <w:rPr>
          <w:rStyle w:val="a8"/>
          <w:rFonts w:ascii="Times New Roman" w:eastAsia="Times New Roman" w:hAnsi="Times New Roman" w:cs="Times New Roman"/>
          <w:bCs/>
          <w:i w:val="0"/>
          <w:color w:val="000000" w:themeColor="text1"/>
          <w:sz w:val="28"/>
          <w:szCs w:val="28"/>
        </w:rPr>
        <w:t xml:space="preserve">тауская и </w:t>
      </w:r>
      <w:r w:rsidRPr="004716C3">
        <w:rPr>
          <w:rStyle w:val="a8"/>
          <w:rFonts w:ascii="Times New Roman" w:eastAsia="Times New Roman" w:hAnsi="Times New Roman" w:cs="Times New Roman"/>
          <w:bCs/>
          <w:i w:val="0"/>
          <w:color w:val="000000" w:themeColor="text1"/>
          <w:sz w:val="28"/>
          <w:szCs w:val="28"/>
        </w:rPr>
        <w:t xml:space="preserve">Кызылординская область, где рост составил только </w:t>
      </w:r>
      <w:r w:rsidR="00162992">
        <w:rPr>
          <w:rStyle w:val="a8"/>
          <w:rFonts w:ascii="Times New Roman" w:eastAsia="Times New Roman" w:hAnsi="Times New Roman" w:cs="Times New Roman"/>
          <w:bCs/>
          <w:i w:val="0"/>
          <w:color w:val="000000" w:themeColor="text1"/>
          <w:sz w:val="28"/>
          <w:szCs w:val="28"/>
        </w:rPr>
        <w:t>43</w:t>
      </w:r>
      <w:r w:rsidR="00F548C2" w:rsidRPr="004716C3">
        <w:rPr>
          <w:rStyle w:val="a8"/>
          <w:rFonts w:ascii="Times New Roman" w:eastAsia="Times New Roman" w:hAnsi="Times New Roman" w:cs="Times New Roman"/>
          <w:bCs/>
          <w:i w:val="0"/>
          <w:color w:val="000000" w:themeColor="text1"/>
          <w:sz w:val="28"/>
          <w:szCs w:val="28"/>
        </w:rPr>
        <w:t xml:space="preserve">% и </w:t>
      </w:r>
      <w:r w:rsidR="00162992">
        <w:rPr>
          <w:rStyle w:val="a8"/>
          <w:rFonts w:ascii="Times New Roman" w:eastAsia="Times New Roman" w:hAnsi="Times New Roman" w:cs="Times New Roman"/>
          <w:bCs/>
          <w:i w:val="0"/>
          <w:color w:val="000000" w:themeColor="text1"/>
          <w:sz w:val="28"/>
          <w:szCs w:val="28"/>
        </w:rPr>
        <w:t>57</w:t>
      </w:r>
      <w:r w:rsidRPr="004716C3">
        <w:rPr>
          <w:rStyle w:val="a8"/>
          <w:rFonts w:ascii="Times New Roman" w:eastAsia="Times New Roman" w:hAnsi="Times New Roman" w:cs="Times New Roman"/>
          <w:bCs/>
          <w:i w:val="0"/>
          <w:color w:val="000000" w:themeColor="text1"/>
          <w:sz w:val="28"/>
          <w:szCs w:val="28"/>
        </w:rPr>
        <w:t>% от базового уровня.</w:t>
      </w:r>
    </w:p>
    <w:p w14:paraId="12AA807E" w14:textId="085F4FD9" w:rsidR="00851980"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Отдельно можно отметить показатели г. Алматы, где при невысоких темпах роста производительности за </w:t>
      </w:r>
      <w:r w:rsidR="00F548C2" w:rsidRPr="004716C3">
        <w:rPr>
          <w:rStyle w:val="a8"/>
          <w:rFonts w:ascii="Times New Roman" w:eastAsia="Times New Roman" w:hAnsi="Times New Roman" w:cs="Times New Roman"/>
          <w:bCs/>
          <w:i w:val="0"/>
          <w:color w:val="000000" w:themeColor="text1"/>
          <w:sz w:val="28"/>
          <w:szCs w:val="28"/>
        </w:rPr>
        <w:t>семь</w:t>
      </w:r>
      <w:r w:rsidRPr="004716C3">
        <w:rPr>
          <w:rStyle w:val="a8"/>
          <w:rFonts w:ascii="Times New Roman" w:eastAsia="Times New Roman" w:hAnsi="Times New Roman" w:cs="Times New Roman"/>
          <w:bCs/>
          <w:i w:val="0"/>
          <w:color w:val="000000" w:themeColor="text1"/>
          <w:sz w:val="28"/>
          <w:szCs w:val="28"/>
        </w:rPr>
        <w:t xml:space="preserve"> лет в </w:t>
      </w:r>
      <w:r w:rsidR="005A16BD">
        <w:rPr>
          <w:rStyle w:val="a8"/>
          <w:rFonts w:ascii="Times New Roman" w:eastAsia="Times New Roman" w:hAnsi="Times New Roman" w:cs="Times New Roman"/>
          <w:bCs/>
          <w:i w:val="0"/>
          <w:color w:val="000000" w:themeColor="text1"/>
          <w:sz w:val="28"/>
          <w:szCs w:val="28"/>
        </w:rPr>
        <w:t>43</w:t>
      </w:r>
      <w:r w:rsidRPr="004716C3">
        <w:rPr>
          <w:rStyle w:val="a8"/>
          <w:rFonts w:ascii="Times New Roman" w:eastAsia="Times New Roman" w:hAnsi="Times New Roman" w:cs="Times New Roman"/>
          <w:bCs/>
          <w:i w:val="0"/>
          <w:color w:val="000000" w:themeColor="text1"/>
          <w:sz w:val="28"/>
          <w:szCs w:val="28"/>
        </w:rPr>
        <w:t>% в отчетном периоде.</w:t>
      </w:r>
    </w:p>
    <w:p w14:paraId="4378E8BC" w14:textId="77777777" w:rsidR="003334AC" w:rsidRPr="004716C3" w:rsidRDefault="003334AC"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2C6E1C8C" w14:textId="4082F3D2" w:rsidR="00851980" w:rsidRPr="004716C3" w:rsidRDefault="00851980" w:rsidP="00897DD7">
      <w:pPr>
        <w:spacing w:after="0" w:line="240" w:lineRule="auto"/>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Таблица </w:t>
      </w:r>
      <w:r w:rsidR="0038699E">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 xml:space="preserve"> – Инвестиции в основной капитал регионов Казахстана</w:t>
      </w:r>
    </w:p>
    <w:tbl>
      <w:tblPr>
        <w:tblW w:w="9640" w:type="dxa"/>
        <w:tblLayout w:type="fixed"/>
        <w:tblLook w:val="04A0" w:firstRow="1" w:lastRow="0" w:firstColumn="1" w:lastColumn="0" w:noHBand="0" w:noVBand="1"/>
      </w:tblPr>
      <w:tblGrid>
        <w:gridCol w:w="1985"/>
        <w:gridCol w:w="960"/>
        <w:gridCol w:w="960"/>
        <w:gridCol w:w="960"/>
        <w:gridCol w:w="960"/>
        <w:gridCol w:w="960"/>
        <w:gridCol w:w="960"/>
        <w:gridCol w:w="960"/>
        <w:gridCol w:w="935"/>
      </w:tblGrid>
      <w:tr w:rsidR="00851980" w:rsidRPr="004716C3" w14:paraId="09EA88A8" w14:textId="77777777" w:rsidTr="0098415B">
        <w:trPr>
          <w:trHeight w:val="20"/>
        </w:trPr>
        <w:tc>
          <w:tcPr>
            <w:tcW w:w="9640" w:type="dxa"/>
            <w:gridSpan w:val="9"/>
            <w:tcBorders>
              <w:top w:val="nil"/>
              <w:left w:val="nil"/>
              <w:bottom w:val="single" w:sz="4" w:space="0" w:color="auto"/>
              <w:right w:val="nil"/>
            </w:tcBorders>
            <w:shd w:val="clear" w:color="auto" w:fill="auto"/>
            <w:noWrap/>
            <w:hideMark/>
          </w:tcPr>
          <w:p w14:paraId="1749EBDF" w14:textId="63F19D3C" w:rsidR="00BA0869" w:rsidRPr="004716C3" w:rsidRDefault="00851980" w:rsidP="00BA0869">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16"/>
                <w:szCs w:val="16"/>
              </w:rPr>
              <w:t xml:space="preserve">  </w:t>
            </w:r>
            <w:r w:rsidRPr="004716C3">
              <w:rPr>
                <w:rFonts w:ascii="Times New Roman" w:eastAsia="Times New Roman" w:hAnsi="Times New Roman" w:cs="Times New Roman"/>
                <w:color w:val="000000" w:themeColor="text1"/>
                <w:sz w:val="24"/>
                <w:szCs w:val="24"/>
              </w:rPr>
              <w:t>млн.тенге</w:t>
            </w:r>
          </w:p>
        </w:tc>
      </w:tr>
      <w:tr w:rsidR="00BA0869" w:rsidRPr="00BA0869" w14:paraId="75E25299" w14:textId="77777777" w:rsidTr="0098415B">
        <w:trPr>
          <w:trHeight w:val="276"/>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A5A83" w14:textId="77777777" w:rsidR="00BA0869" w:rsidRPr="00BA0869" w:rsidRDefault="00BA0869" w:rsidP="00BA0869">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F2C75"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2015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94851"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2016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80DA9"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2017</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0FC1D"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2018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4B7C7"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2019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B45EE"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2020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67FDF" w14:textId="77777777" w:rsidR="00BA0869" w:rsidRPr="00BA0869" w:rsidRDefault="00BA0869" w:rsidP="00BA0869">
            <w:pPr>
              <w:spacing w:after="0" w:line="240" w:lineRule="auto"/>
              <w:jc w:val="right"/>
              <w:rPr>
                <w:rFonts w:ascii="Times New Roman" w:eastAsia="Times New Roman" w:hAnsi="Times New Roman" w:cs="Times New Roman"/>
                <w:color w:val="000000"/>
              </w:rPr>
            </w:pPr>
            <w:r w:rsidRPr="00BA0869">
              <w:rPr>
                <w:rFonts w:ascii="Times New Roman" w:eastAsia="Times New Roman" w:hAnsi="Times New Roman" w:cs="Times New Roman"/>
                <w:color w:val="000000"/>
              </w:rPr>
              <w:t>2021</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461A2" w14:textId="77777777" w:rsidR="00BA0869" w:rsidRPr="00BA0869" w:rsidRDefault="00BA0869" w:rsidP="00BA0869">
            <w:pPr>
              <w:spacing w:after="0" w:line="240" w:lineRule="auto"/>
              <w:jc w:val="center"/>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Динамика %</w:t>
            </w:r>
          </w:p>
        </w:tc>
      </w:tr>
      <w:tr w:rsidR="00BA0869" w:rsidRPr="00BA0869" w14:paraId="448D121F" w14:textId="77777777" w:rsidTr="0098415B">
        <w:trPr>
          <w:trHeight w:val="509"/>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687B41E" w14:textId="77777777" w:rsidR="00BA0869" w:rsidRPr="00BA0869" w:rsidRDefault="00BA0869" w:rsidP="00BA0869">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F15922E"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995B9CB"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0055460"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782A020"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9459669"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DA8091F"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272AEF8" w14:textId="77777777" w:rsidR="00BA0869" w:rsidRPr="00BA0869" w:rsidRDefault="00BA0869" w:rsidP="00BA0869">
            <w:pPr>
              <w:spacing w:after="0" w:line="240" w:lineRule="auto"/>
              <w:rPr>
                <w:rFonts w:ascii="Times New Roman" w:eastAsia="Times New Roman" w:hAnsi="Times New Roman" w:cs="Times New Roman"/>
                <w:color w:val="00000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34AF4F97" w14:textId="77777777" w:rsidR="00BA0869" w:rsidRPr="00BA0869" w:rsidRDefault="00BA0869" w:rsidP="00BA0869">
            <w:pPr>
              <w:spacing w:after="0" w:line="240" w:lineRule="auto"/>
              <w:rPr>
                <w:rFonts w:ascii="Times New Roman" w:eastAsia="Times New Roman" w:hAnsi="Times New Roman" w:cs="Times New Roman"/>
                <w:color w:val="000000"/>
                <w:sz w:val="24"/>
                <w:szCs w:val="24"/>
              </w:rPr>
            </w:pPr>
          </w:p>
        </w:tc>
      </w:tr>
      <w:tr w:rsidR="00BA0869" w:rsidRPr="00BA0869" w14:paraId="48EF79A9" w14:textId="77777777" w:rsidTr="0098415B">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FD06ED"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14:paraId="6FFF9FDD"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3CA4E589"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1D06832D"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14:paraId="1DE316FD"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vAlign w:val="center"/>
            <w:hideMark/>
          </w:tcPr>
          <w:p w14:paraId="2BF59FE2"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w:t>
            </w:r>
          </w:p>
        </w:tc>
        <w:tc>
          <w:tcPr>
            <w:tcW w:w="960" w:type="dxa"/>
            <w:tcBorders>
              <w:top w:val="nil"/>
              <w:left w:val="nil"/>
              <w:bottom w:val="single" w:sz="4" w:space="0" w:color="auto"/>
              <w:right w:val="single" w:sz="4" w:space="0" w:color="auto"/>
            </w:tcBorders>
            <w:shd w:val="clear" w:color="auto" w:fill="auto"/>
            <w:vAlign w:val="center"/>
            <w:hideMark/>
          </w:tcPr>
          <w:p w14:paraId="09036EE1"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14:paraId="63C1760B"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9</w:t>
            </w:r>
          </w:p>
        </w:tc>
        <w:tc>
          <w:tcPr>
            <w:tcW w:w="935" w:type="dxa"/>
            <w:tcBorders>
              <w:top w:val="nil"/>
              <w:left w:val="nil"/>
              <w:bottom w:val="single" w:sz="4" w:space="0" w:color="auto"/>
              <w:right w:val="single" w:sz="4" w:space="0" w:color="auto"/>
            </w:tcBorders>
            <w:shd w:val="clear" w:color="auto" w:fill="auto"/>
            <w:vAlign w:val="center"/>
            <w:hideMark/>
          </w:tcPr>
          <w:p w14:paraId="0FDA68B4" w14:textId="77777777" w:rsidR="00BA0869" w:rsidRPr="00BA0869" w:rsidRDefault="00BA0869" w:rsidP="00BA0869">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10</w:t>
            </w:r>
          </w:p>
        </w:tc>
      </w:tr>
      <w:tr w:rsidR="00435144" w:rsidRPr="00BA0869" w14:paraId="7572143A"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61B320C"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Республика Казахстан</w:t>
            </w:r>
          </w:p>
        </w:tc>
        <w:tc>
          <w:tcPr>
            <w:tcW w:w="960" w:type="dxa"/>
            <w:tcBorders>
              <w:top w:val="nil"/>
              <w:left w:val="nil"/>
              <w:bottom w:val="single" w:sz="4" w:space="0" w:color="auto"/>
              <w:right w:val="single" w:sz="4" w:space="0" w:color="auto"/>
            </w:tcBorders>
            <w:shd w:val="clear" w:color="auto" w:fill="auto"/>
            <w:noWrap/>
            <w:vAlign w:val="center"/>
            <w:hideMark/>
          </w:tcPr>
          <w:p w14:paraId="7C5BAE2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7024709</w:t>
            </w:r>
          </w:p>
        </w:tc>
        <w:tc>
          <w:tcPr>
            <w:tcW w:w="960" w:type="dxa"/>
            <w:tcBorders>
              <w:top w:val="nil"/>
              <w:left w:val="nil"/>
              <w:bottom w:val="single" w:sz="4" w:space="0" w:color="auto"/>
              <w:right w:val="single" w:sz="4" w:space="0" w:color="auto"/>
            </w:tcBorders>
            <w:shd w:val="clear" w:color="auto" w:fill="auto"/>
            <w:noWrap/>
            <w:vAlign w:val="center"/>
            <w:hideMark/>
          </w:tcPr>
          <w:p w14:paraId="643600E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7762303</w:t>
            </w:r>
          </w:p>
        </w:tc>
        <w:tc>
          <w:tcPr>
            <w:tcW w:w="960" w:type="dxa"/>
            <w:tcBorders>
              <w:top w:val="nil"/>
              <w:left w:val="nil"/>
              <w:bottom w:val="single" w:sz="4" w:space="0" w:color="auto"/>
              <w:right w:val="single" w:sz="4" w:space="0" w:color="auto"/>
            </w:tcBorders>
            <w:shd w:val="clear" w:color="auto" w:fill="auto"/>
            <w:noWrap/>
            <w:vAlign w:val="center"/>
            <w:hideMark/>
          </w:tcPr>
          <w:p w14:paraId="06CDE18F"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8770572</w:t>
            </w:r>
          </w:p>
        </w:tc>
        <w:tc>
          <w:tcPr>
            <w:tcW w:w="960" w:type="dxa"/>
            <w:tcBorders>
              <w:top w:val="nil"/>
              <w:left w:val="nil"/>
              <w:bottom w:val="single" w:sz="4" w:space="0" w:color="auto"/>
              <w:right w:val="single" w:sz="4" w:space="0" w:color="auto"/>
            </w:tcBorders>
            <w:shd w:val="clear" w:color="auto" w:fill="auto"/>
            <w:noWrap/>
            <w:vAlign w:val="center"/>
            <w:hideMark/>
          </w:tcPr>
          <w:p w14:paraId="2352E88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11179036</w:t>
            </w:r>
          </w:p>
        </w:tc>
        <w:tc>
          <w:tcPr>
            <w:tcW w:w="960" w:type="dxa"/>
            <w:tcBorders>
              <w:top w:val="nil"/>
              <w:left w:val="nil"/>
              <w:bottom w:val="single" w:sz="4" w:space="0" w:color="auto"/>
              <w:right w:val="single" w:sz="4" w:space="0" w:color="auto"/>
            </w:tcBorders>
            <w:shd w:val="clear" w:color="auto" w:fill="auto"/>
            <w:vAlign w:val="center"/>
            <w:hideMark/>
          </w:tcPr>
          <w:p w14:paraId="3EAFDBD0"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12576793</w:t>
            </w:r>
          </w:p>
        </w:tc>
        <w:tc>
          <w:tcPr>
            <w:tcW w:w="960" w:type="dxa"/>
            <w:tcBorders>
              <w:top w:val="nil"/>
              <w:left w:val="nil"/>
              <w:bottom w:val="single" w:sz="4" w:space="0" w:color="auto"/>
              <w:right w:val="single" w:sz="4" w:space="0" w:color="auto"/>
            </w:tcBorders>
            <w:shd w:val="clear" w:color="auto" w:fill="auto"/>
            <w:vAlign w:val="center"/>
            <w:hideMark/>
          </w:tcPr>
          <w:p w14:paraId="7B9080B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12322652</w:t>
            </w:r>
          </w:p>
        </w:tc>
        <w:tc>
          <w:tcPr>
            <w:tcW w:w="960" w:type="dxa"/>
            <w:tcBorders>
              <w:top w:val="nil"/>
              <w:left w:val="nil"/>
              <w:bottom w:val="single" w:sz="4" w:space="0" w:color="auto"/>
              <w:right w:val="single" w:sz="4" w:space="0" w:color="auto"/>
            </w:tcBorders>
            <w:shd w:val="clear" w:color="auto" w:fill="auto"/>
            <w:vAlign w:val="center"/>
            <w:hideMark/>
          </w:tcPr>
          <w:p w14:paraId="71A6071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13242233</w:t>
            </w:r>
          </w:p>
        </w:tc>
        <w:tc>
          <w:tcPr>
            <w:tcW w:w="935" w:type="dxa"/>
            <w:tcBorders>
              <w:top w:val="nil"/>
              <w:left w:val="nil"/>
              <w:bottom w:val="single" w:sz="8" w:space="0" w:color="auto"/>
              <w:right w:val="single" w:sz="8" w:space="0" w:color="auto"/>
            </w:tcBorders>
            <w:shd w:val="clear" w:color="auto" w:fill="auto"/>
            <w:vAlign w:val="center"/>
            <w:hideMark/>
          </w:tcPr>
          <w:p w14:paraId="096B5394" w14:textId="1A1E7453"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188,5</w:t>
            </w:r>
          </w:p>
        </w:tc>
      </w:tr>
      <w:tr w:rsidR="00435144" w:rsidRPr="00BA0869" w14:paraId="64899FA4" w14:textId="77777777" w:rsidTr="00CA0D82">
        <w:trPr>
          <w:trHeight w:val="43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47EEF81"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Акмолинская</w:t>
            </w:r>
          </w:p>
        </w:tc>
        <w:tc>
          <w:tcPr>
            <w:tcW w:w="960" w:type="dxa"/>
            <w:tcBorders>
              <w:top w:val="nil"/>
              <w:left w:val="nil"/>
              <w:bottom w:val="single" w:sz="4" w:space="0" w:color="auto"/>
              <w:right w:val="single" w:sz="4" w:space="0" w:color="auto"/>
            </w:tcBorders>
            <w:shd w:val="clear" w:color="auto" w:fill="auto"/>
            <w:noWrap/>
            <w:vAlign w:val="center"/>
            <w:hideMark/>
          </w:tcPr>
          <w:p w14:paraId="04B6FA37"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199021</w:t>
            </w:r>
          </w:p>
        </w:tc>
        <w:tc>
          <w:tcPr>
            <w:tcW w:w="960" w:type="dxa"/>
            <w:tcBorders>
              <w:top w:val="nil"/>
              <w:left w:val="nil"/>
              <w:bottom w:val="single" w:sz="4" w:space="0" w:color="auto"/>
              <w:right w:val="single" w:sz="4" w:space="0" w:color="auto"/>
            </w:tcBorders>
            <w:shd w:val="clear" w:color="auto" w:fill="auto"/>
            <w:noWrap/>
            <w:vAlign w:val="center"/>
            <w:hideMark/>
          </w:tcPr>
          <w:p w14:paraId="7AA9B4FE"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223045</w:t>
            </w:r>
          </w:p>
        </w:tc>
        <w:tc>
          <w:tcPr>
            <w:tcW w:w="960" w:type="dxa"/>
            <w:tcBorders>
              <w:top w:val="nil"/>
              <w:left w:val="nil"/>
              <w:bottom w:val="single" w:sz="4" w:space="0" w:color="auto"/>
              <w:right w:val="single" w:sz="4" w:space="0" w:color="auto"/>
            </w:tcBorders>
            <w:shd w:val="clear" w:color="auto" w:fill="auto"/>
            <w:noWrap/>
            <w:vAlign w:val="center"/>
            <w:hideMark/>
          </w:tcPr>
          <w:p w14:paraId="5B916A2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264892</w:t>
            </w:r>
          </w:p>
        </w:tc>
        <w:tc>
          <w:tcPr>
            <w:tcW w:w="960" w:type="dxa"/>
            <w:tcBorders>
              <w:top w:val="nil"/>
              <w:left w:val="nil"/>
              <w:bottom w:val="single" w:sz="4" w:space="0" w:color="auto"/>
              <w:right w:val="single" w:sz="4" w:space="0" w:color="auto"/>
            </w:tcBorders>
            <w:shd w:val="clear" w:color="auto" w:fill="auto"/>
            <w:noWrap/>
            <w:vAlign w:val="center"/>
            <w:hideMark/>
          </w:tcPr>
          <w:p w14:paraId="74A18FE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278177</w:t>
            </w:r>
          </w:p>
        </w:tc>
        <w:tc>
          <w:tcPr>
            <w:tcW w:w="960" w:type="dxa"/>
            <w:tcBorders>
              <w:top w:val="nil"/>
              <w:left w:val="nil"/>
              <w:bottom w:val="single" w:sz="4" w:space="0" w:color="auto"/>
              <w:right w:val="single" w:sz="4" w:space="0" w:color="auto"/>
            </w:tcBorders>
            <w:shd w:val="clear" w:color="auto" w:fill="auto"/>
            <w:vAlign w:val="center"/>
            <w:hideMark/>
          </w:tcPr>
          <w:p w14:paraId="751ADD9E"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333723</w:t>
            </w:r>
          </w:p>
        </w:tc>
        <w:tc>
          <w:tcPr>
            <w:tcW w:w="960" w:type="dxa"/>
            <w:tcBorders>
              <w:top w:val="nil"/>
              <w:left w:val="nil"/>
              <w:bottom w:val="single" w:sz="4" w:space="0" w:color="auto"/>
              <w:right w:val="single" w:sz="4" w:space="0" w:color="auto"/>
            </w:tcBorders>
            <w:shd w:val="clear" w:color="auto" w:fill="auto"/>
            <w:vAlign w:val="center"/>
            <w:hideMark/>
          </w:tcPr>
          <w:p w14:paraId="22B4FFE5"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425978</w:t>
            </w:r>
          </w:p>
        </w:tc>
        <w:tc>
          <w:tcPr>
            <w:tcW w:w="960" w:type="dxa"/>
            <w:tcBorders>
              <w:top w:val="nil"/>
              <w:left w:val="nil"/>
              <w:bottom w:val="single" w:sz="4" w:space="0" w:color="auto"/>
              <w:right w:val="single" w:sz="4" w:space="0" w:color="auto"/>
            </w:tcBorders>
            <w:shd w:val="clear" w:color="auto" w:fill="auto"/>
            <w:vAlign w:val="center"/>
            <w:hideMark/>
          </w:tcPr>
          <w:p w14:paraId="14C9B3A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514683</w:t>
            </w:r>
          </w:p>
        </w:tc>
        <w:tc>
          <w:tcPr>
            <w:tcW w:w="935" w:type="dxa"/>
            <w:tcBorders>
              <w:top w:val="nil"/>
              <w:left w:val="nil"/>
              <w:bottom w:val="single" w:sz="8" w:space="0" w:color="auto"/>
              <w:right w:val="single" w:sz="8" w:space="0" w:color="auto"/>
            </w:tcBorders>
            <w:shd w:val="clear" w:color="auto" w:fill="auto"/>
            <w:vAlign w:val="center"/>
            <w:hideMark/>
          </w:tcPr>
          <w:p w14:paraId="18FE081A" w14:textId="4A9B3F9D"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258,6</w:t>
            </w:r>
          </w:p>
        </w:tc>
      </w:tr>
      <w:tr w:rsidR="00435144" w:rsidRPr="00BA0869" w14:paraId="2A1217DB" w14:textId="77777777" w:rsidTr="00CA0D82">
        <w:trPr>
          <w:trHeight w:val="41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EBE3A63"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Актюбинская</w:t>
            </w:r>
          </w:p>
        </w:tc>
        <w:tc>
          <w:tcPr>
            <w:tcW w:w="960" w:type="dxa"/>
            <w:tcBorders>
              <w:top w:val="nil"/>
              <w:left w:val="nil"/>
              <w:bottom w:val="single" w:sz="4" w:space="0" w:color="auto"/>
              <w:right w:val="single" w:sz="4" w:space="0" w:color="auto"/>
            </w:tcBorders>
            <w:shd w:val="clear" w:color="auto" w:fill="auto"/>
            <w:noWrap/>
            <w:vAlign w:val="center"/>
            <w:hideMark/>
          </w:tcPr>
          <w:p w14:paraId="32D2995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349912</w:t>
            </w:r>
          </w:p>
        </w:tc>
        <w:tc>
          <w:tcPr>
            <w:tcW w:w="960" w:type="dxa"/>
            <w:tcBorders>
              <w:top w:val="nil"/>
              <w:left w:val="nil"/>
              <w:bottom w:val="single" w:sz="4" w:space="0" w:color="auto"/>
              <w:right w:val="single" w:sz="4" w:space="0" w:color="auto"/>
            </w:tcBorders>
            <w:shd w:val="clear" w:color="auto" w:fill="auto"/>
            <w:noWrap/>
            <w:vAlign w:val="center"/>
            <w:hideMark/>
          </w:tcPr>
          <w:p w14:paraId="5451935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374020</w:t>
            </w:r>
          </w:p>
        </w:tc>
        <w:tc>
          <w:tcPr>
            <w:tcW w:w="960" w:type="dxa"/>
            <w:tcBorders>
              <w:top w:val="nil"/>
              <w:left w:val="nil"/>
              <w:bottom w:val="single" w:sz="4" w:space="0" w:color="auto"/>
              <w:right w:val="single" w:sz="4" w:space="0" w:color="auto"/>
            </w:tcBorders>
            <w:shd w:val="clear" w:color="auto" w:fill="auto"/>
            <w:noWrap/>
            <w:vAlign w:val="center"/>
            <w:hideMark/>
          </w:tcPr>
          <w:p w14:paraId="588E70A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438049</w:t>
            </w:r>
          </w:p>
        </w:tc>
        <w:tc>
          <w:tcPr>
            <w:tcW w:w="960" w:type="dxa"/>
            <w:tcBorders>
              <w:top w:val="nil"/>
              <w:left w:val="nil"/>
              <w:bottom w:val="single" w:sz="4" w:space="0" w:color="auto"/>
              <w:right w:val="single" w:sz="4" w:space="0" w:color="auto"/>
            </w:tcBorders>
            <w:shd w:val="clear" w:color="auto" w:fill="auto"/>
            <w:noWrap/>
            <w:vAlign w:val="center"/>
            <w:hideMark/>
          </w:tcPr>
          <w:p w14:paraId="6B84C72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516893</w:t>
            </w:r>
          </w:p>
        </w:tc>
        <w:tc>
          <w:tcPr>
            <w:tcW w:w="960" w:type="dxa"/>
            <w:tcBorders>
              <w:top w:val="nil"/>
              <w:left w:val="nil"/>
              <w:bottom w:val="single" w:sz="4" w:space="0" w:color="auto"/>
              <w:right w:val="single" w:sz="4" w:space="0" w:color="auto"/>
            </w:tcBorders>
            <w:shd w:val="clear" w:color="auto" w:fill="auto"/>
            <w:vAlign w:val="center"/>
            <w:hideMark/>
          </w:tcPr>
          <w:p w14:paraId="5FD81E9E"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598864</w:t>
            </w:r>
          </w:p>
        </w:tc>
        <w:tc>
          <w:tcPr>
            <w:tcW w:w="960" w:type="dxa"/>
            <w:tcBorders>
              <w:top w:val="nil"/>
              <w:left w:val="nil"/>
              <w:bottom w:val="single" w:sz="4" w:space="0" w:color="auto"/>
              <w:right w:val="single" w:sz="4" w:space="0" w:color="auto"/>
            </w:tcBorders>
            <w:shd w:val="clear" w:color="auto" w:fill="auto"/>
            <w:vAlign w:val="center"/>
            <w:hideMark/>
          </w:tcPr>
          <w:p w14:paraId="011B875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646837</w:t>
            </w:r>
          </w:p>
        </w:tc>
        <w:tc>
          <w:tcPr>
            <w:tcW w:w="960" w:type="dxa"/>
            <w:tcBorders>
              <w:top w:val="nil"/>
              <w:left w:val="nil"/>
              <w:bottom w:val="single" w:sz="4" w:space="0" w:color="auto"/>
              <w:right w:val="single" w:sz="4" w:space="0" w:color="auto"/>
            </w:tcBorders>
            <w:shd w:val="clear" w:color="auto" w:fill="auto"/>
            <w:vAlign w:val="center"/>
            <w:hideMark/>
          </w:tcPr>
          <w:p w14:paraId="1822E1D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817136</w:t>
            </w:r>
          </w:p>
        </w:tc>
        <w:tc>
          <w:tcPr>
            <w:tcW w:w="935" w:type="dxa"/>
            <w:tcBorders>
              <w:top w:val="nil"/>
              <w:left w:val="nil"/>
              <w:bottom w:val="single" w:sz="8" w:space="0" w:color="auto"/>
              <w:right w:val="single" w:sz="8" w:space="0" w:color="auto"/>
            </w:tcBorders>
            <w:shd w:val="clear" w:color="auto" w:fill="auto"/>
            <w:vAlign w:val="center"/>
            <w:hideMark/>
          </w:tcPr>
          <w:p w14:paraId="0D3E4CB9" w14:textId="2E459ACD"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233,5</w:t>
            </w:r>
          </w:p>
        </w:tc>
      </w:tr>
      <w:tr w:rsidR="00435144" w:rsidRPr="00BA0869" w14:paraId="3BED0F02"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32A0910"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Алматинская</w:t>
            </w:r>
          </w:p>
        </w:tc>
        <w:tc>
          <w:tcPr>
            <w:tcW w:w="960" w:type="dxa"/>
            <w:tcBorders>
              <w:top w:val="nil"/>
              <w:left w:val="nil"/>
              <w:bottom w:val="single" w:sz="4" w:space="0" w:color="auto"/>
              <w:right w:val="single" w:sz="4" w:space="0" w:color="auto"/>
            </w:tcBorders>
            <w:shd w:val="clear" w:color="auto" w:fill="auto"/>
            <w:noWrap/>
            <w:vAlign w:val="center"/>
            <w:hideMark/>
          </w:tcPr>
          <w:p w14:paraId="4EAA542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490619</w:t>
            </w:r>
          </w:p>
        </w:tc>
        <w:tc>
          <w:tcPr>
            <w:tcW w:w="960" w:type="dxa"/>
            <w:tcBorders>
              <w:top w:val="nil"/>
              <w:left w:val="nil"/>
              <w:bottom w:val="single" w:sz="4" w:space="0" w:color="auto"/>
              <w:right w:val="single" w:sz="4" w:space="0" w:color="auto"/>
            </w:tcBorders>
            <w:shd w:val="clear" w:color="auto" w:fill="auto"/>
            <w:noWrap/>
            <w:vAlign w:val="center"/>
            <w:hideMark/>
          </w:tcPr>
          <w:p w14:paraId="776A901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528883</w:t>
            </w:r>
          </w:p>
        </w:tc>
        <w:tc>
          <w:tcPr>
            <w:tcW w:w="960" w:type="dxa"/>
            <w:tcBorders>
              <w:top w:val="nil"/>
              <w:left w:val="nil"/>
              <w:bottom w:val="single" w:sz="4" w:space="0" w:color="auto"/>
              <w:right w:val="single" w:sz="4" w:space="0" w:color="auto"/>
            </w:tcBorders>
            <w:shd w:val="clear" w:color="auto" w:fill="auto"/>
            <w:noWrap/>
            <w:vAlign w:val="center"/>
            <w:hideMark/>
          </w:tcPr>
          <w:p w14:paraId="4E262AD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524217</w:t>
            </w:r>
          </w:p>
        </w:tc>
        <w:tc>
          <w:tcPr>
            <w:tcW w:w="960" w:type="dxa"/>
            <w:tcBorders>
              <w:top w:val="nil"/>
              <w:left w:val="nil"/>
              <w:bottom w:val="single" w:sz="4" w:space="0" w:color="auto"/>
              <w:right w:val="single" w:sz="4" w:space="0" w:color="auto"/>
            </w:tcBorders>
            <w:shd w:val="clear" w:color="auto" w:fill="auto"/>
            <w:noWrap/>
            <w:vAlign w:val="center"/>
            <w:hideMark/>
          </w:tcPr>
          <w:p w14:paraId="2945DFA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578720</w:t>
            </w:r>
          </w:p>
        </w:tc>
        <w:tc>
          <w:tcPr>
            <w:tcW w:w="960" w:type="dxa"/>
            <w:tcBorders>
              <w:top w:val="nil"/>
              <w:left w:val="nil"/>
              <w:bottom w:val="single" w:sz="4" w:space="0" w:color="auto"/>
              <w:right w:val="single" w:sz="4" w:space="0" w:color="auto"/>
            </w:tcBorders>
            <w:shd w:val="clear" w:color="auto" w:fill="auto"/>
            <w:vAlign w:val="center"/>
            <w:hideMark/>
          </w:tcPr>
          <w:p w14:paraId="78A2054C"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647330</w:t>
            </w:r>
          </w:p>
        </w:tc>
        <w:tc>
          <w:tcPr>
            <w:tcW w:w="960" w:type="dxa"/>
            <w:tcBorders>
              <w:top w:val="nil"/>
              <w:left w:val="nil"/>
              <w:bottom w:val="single" w:sz="4" w:space="0" w:color="auto"/>
              <w:right w:val="single" w:sz="4" w:space="0" w:color="auto"/>
            </w:tcBorders>
            <w:shd w:val="clear" w:color="auto" w:fill="auto"/>
            <w:vAlign w:val="center"/>
            <w:hideMark/>
          </w:tcPr>
          <w:p w14:paraId="7AB2299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680715</w:t>
            </w:r>
          </w:p>
        </w:tc>
        <w:tc>
          <w:tcPr>
            <w:tcW w:w="960" w:type="dxa"/>
            <w:tcBorders>
              <w:top w:val="nil"/>
              <w:left w:val="nil"/>
              <w:bottom w:val="single" w:sz="4" w:space="0" w:color="auto"/>
              <w:right w:val="single" w:sz="4" w:space="0" w:color="auto"/>
            </w:tcBorders>
            <w:shd w:val="clear" w:color="auto" w:fill="auto"/>
            <w:vAlign w:val="center"/>
            <w:hideMark/>
          </w:tcPr>
          <w:p w14:paraId="1FF1B4B6"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733426</w:t>
            </w:r>
          </w:p>
        </w:tc>
        <w:tc>
          <w:tcPr>
            <w:tcW w:w="935" w:type="dxa"/>
            <w:tcBorders>
              <w:top w:val="nil"/>
              <w:left w:val="nil"/>
              <w:bottom w:val="single" w:sz="8" w:space="0" w:color="auto"/>
              <w:right w:val="single" w:sz="8" w:space="0" w:color="auto"/>
            </w:tcBorders>
            <w:shd w:val="clear" w:color="auto" w:fill="auto"/>
            <w:vAlign w:val="center"/>
            <w:hideMark/>
          </w:tcPr>
          <w:p w14:paraId="16AE6889" w14:textId="61B38554"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149,</w:t>
            </w:r>
            <w:r>
              <w:rPr>
                <w:rFonts w:ascii="Times New Roman" w:hAnsi="Times New Roman" w:cs="Times New Roman"/>
                <w:color w:val="000000"/>
              </w:rPr>
              <w:t>5</w:t>
            </w:r>
          </w:p>
        </w:tc>
      </w:tr>
      <w:tr w:rsidR="00435144" w:rsidRPr="00BA0869" w14:paraId="30761FB2"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065A542"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Атырауская</w:t>
            </w:r>
          </w:p>
        </w:tc>
        <w:tc>
          <w:tcPr>
            <w:tcW w:w="960" w:type="dxa"/>
            <w:tcBorders>
              <w:top w:val="nil"/>
              <w:left w:val="nil"/>
              <w:bottom w:val="single" w:sz="4" w:space="0" w:color="auto"/>
              <w:right w:val="single" w:sz="4" w:space="0" w:color="auto"/>
            </w:tcBorders>
            <w:shd w:val="clear" w:color="auto" w:fill="auto"/>
            <w:noWrap/>
            <w:vAlign w:val="center"/>
            <w:hideMark/>
          </w:tcPr>
          <w:p w14:paraId="26818D2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1470262</w:t>
            </w:r>
          </w:p>
        </w:tc>
        <w:tc>
          <w:tcPr>
            <w:tcW w:w="960" w:type="dxa"/>
            <w:tcBorders>
              <w:top w:val="nil"/>
              <w:left w:val="nil"/>
              <w:bottom w:val="single" w:sz="4" w:space="0" w:color="auto"/>
              <w:right w:val="single" w:sz="4" w:space="0" w:color="auto"/>
            </w:tcBorders>
            <w:shd w:val="clear" w:color="auto" w:fill="auto"/>
            <w:noWrap/>
            <w:vAlign w:val="center"/>
            <w:hideMark/>
          </w:tcPr>
          <w:p w14:paraId="5311B3A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2036852</w:t>
            </w:r>
          </w:p>
        </w:tc>
        <w:tc>
          <w:tcPr>
            <w:tcW w:w="960" w:type="dxa"/>
            <w:tcBorders>
              <w:top w:val="nil"/>
              <w:left w:val="nil"/>
              <w:bottom w:val="single" w:sz="4" w:space="0" w:color="auto"/>
              <w:right w:val="single" w:sz="4" w:space="0" w:color="auto"/>
            </w:tcBorders>
            <w:shd w:val="clear" w:color="auto" w:fill="auto"/>
            <w:noWrap/>
            <w:vAlign w:val="center"/>
            <w:hideMark/>
          </w:tcPr>
          <w:p w14:paraId="69266310"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2468570</w:t>
            </w:r>
          </w:p>
        </w:tc>
        <w:tc>
          <w:tcPr>
            <w:tcW w:w="960" w:type="dxa"/>
            <w:tcBorders>
              <w:top w:val="nil"/>
              <w:left w:val="nil"/>
              <w:bottom w:val="single" w:sz="4" w:space="0" w:color="auto"/>
              <w:right w:val="single" w:sz="4" w:space="0" w:color="auto"/>
            </w:tcBorders>
            <w:shd w:val="clear" w:color="auto" w:fill="auto"/>
            <w:noWrap/>
            <w:vAlign w:val="center"/>
            <w:hideMark/>
          </w:tcPr>
          <w:p w14:paraId="00B342A5"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3691401</w:t>
            </w:r>
          </w:p>
        </w:tc>
        <w:tc>
          <w:tcPr>
            <w:tcW w:w="960" w:type="dxa"/>
            <w:tcBorders>
              <w:top w:val="nil"/>
              <w:left w:val="nil"/>
              <w:bottom w:val="single" w:sz="4" w:space="0" w:color="auto"/>
              <w:right w:val="single" w:sz="4" w:space="0" w:color="auto"/>
            </w:tcBorders>
            <w:shd w:val="clear" w:color="auto" w:fill="auto"/>
            <w:vAlign w:val="center"/>
            <w:hideMark/>
          </w:tcPr>
          <w:p w14:paraId="781061A5"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4328236</w:t>
            </w:r>
          </w:p>
        </w:tc>
        <w:tc>
          <w:tcPr>
            <w:tcW w:w="960" w:type="dxa"/>
            <w:tcBorders>
              <w:top w:val="nil"/>
              <w:left w:val="nil"/>
              <w:bottom w:val="single" w:sz="4" w:space="0" w:color="auto"/>
              <w:right w:val="single" w:sz="4" w:space="0" w:color="auto"/>
            </w:tcBorders>
            <w:shd w:val="clear" w:color="auto" w:fill="auto"/>
            <w:vAlign w:val="center"/>
            <w:hideMark/>
          </w:tcPr>
          <w:p w14:paraId="277EEF8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3330847</w:t>
            </w:r>
          </w:p>
        </w:tc>
        <w:tc>
          <w:tcPr>
            <w:tcW w:w="960" w:type="dxa"/>
            <w:tcBorders>
              <w:top w:val="nil"/>
              <w:left w:val="nil"/>
              <w:bottom w:val="single" w:sz="4" w:space="0" w:color="auto"/>
              <w:right w:val="single" w:sz="4" w:space="0" w:color="auto"/>
            </w:tcBorders>
            <w:shd w:val="clear" w:color="auto" w:fill="auto"/>
            <w:vAlign w:val="center"/>
            <w:hideMark/>
          </w:tcPr>
          <w:p w14:paraId="4BB6F0E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2910114</w:t>
            </w:r>
          </w:p>
        </w:tc>
        <w:tc>
          <w:tcPr>
            <w:tcW w:w="935" w:type="dxa"/>
            <w:tcBorders>
              <w:top w:val="nil"/>
              <w:left w:val="nil"/>
              <w:bottom w:val="single" w:sz="8" w:space="0" w:color="auto"/>
              <w:right w:val="single" w:sz="8" w:space="0" w:color="auto"/>
            </w:tcBorders>
            <w:shd w:val="clear" w:color="auto" w:fill="auto"/>
            <w:vAlign w:val="center"/>
            <w:hideMark/>
          </w:tcPr>
          <w:p w14:paraId="44454508" w14:textId="265FFAC1"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197,9</w:t>
            </w:r>
          </w:p>
        </w:tc>
      </w:tr>
      <w:tr w:rsidR="00435144" w:rsidRPr="00BA0869" w14:paraId="08F0D558"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EAAB6B2"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Западно-Казахстанская</w:t>
            </w:r>
          </w:p>
        </w:tc>
        <w:tc>
          <w:tcPr>
            <w:tcW w:w="960" w:type="dxa"/>
            <w:tcBorders>
              <w:top w:val="nil"/>
              <w:left w:val="nil"/>
              <w:bottom w:val="single" w:sz="4" w:space="0" w:color="auto"/>
              <w:right w:val="single" w:sz="4" w:space="0" w:color="auto"/>
            </w:tcBorders>
            <w:shd w:val="clear" w:color="auto" w:fill="auto"/>
            <w:noWrap/>
            <w:vAlign w:val="center"/>
            <w:hideMark/>
          </w:tcPr>
          <w:p w14:paraId="362FABFF"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365963</w:t>
            </w:r>
          </w:p>
        </w:tc>
        <w:tc>
          <w:tcPr>
            <w:tcW w:w="960" w:type="dxa"/>
            <w:tcBorders>
              <w:top w:val="nil"/>
              <w:left w:val="nil"/>
              <w:bottom w:val="single" w:sz="4" w:space="0" w:color="auto"/>
              <w:right w:val="single" w:sz="4" w:space="0" w:color="auto"/>
            </w:tcBorders>
            <w:shd w:val="clear" w:color="auto" w:fill="auto"/>
            <w:noWrap/>
            <w:vAlign w:val="center"/>
            <w:hideMark/>
          </w:tcPr>
          <w:p w14:paraId="5DE62D9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401646</w:t>
            </w:r>
          </w:p>
        </w:tc>
        <w:tc>
          <w:tcPr>
            <w:tcW w:w="960" w:type="dxa"/>
            <w:tcBorders>
              <w:top w:val="nil"/>
              <w:left w:val="nil"/>
              <w:bottom w:val="single" w:sz="4" w:space="0" w:color="auto"/>
              <w:right w:val="single" w:sz="4" w:space="0" w:color="auto"/>
            </w:tcBorders>
            <w:shd w:val="clear" w:color="auto" w:fill="auto"/>
            <w:noWrap/>
            <w:vAlign w:val="center"/>
            <w:hideMark/>
          </w:tcPr>
          <w:p w14:paraId="6270503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407589</w:t>
            </w:r>
          </w:p>
        </w:tc>
        <w:tc>
          <w:tcPr>
            <w:tcW w:w="960" w:type="dxa"/>
            <w:tcBorders>
              <w:top w:val="nil"/>
              <w:left w:val="nil"/>
              <w:bottom w:val="single" w:sz="4" w:space="0" w:color="auto"/>
              <w:right w:val="single" w:sz="4" w:space="0" w:color="auto"/>
            </w:tcBorders>
            <w:shd w:val="clear" w:color="auto" w:fill="auto"/>
            <w:noWrap/>
            <w:vAlign w:val="center"/>
            <w:hideMark/>
          </w:tcPr>
          <w:p w14:paraId="09C28E66"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450382</w:t>
            </w:r>
          </w:p>
        </w:tc>
        <w:tc>
          <w:tcPr>
            <w:tcW w:w="960" w:type="dxa"/>
            <w:tcBorders>
              <w:top w:val="nil"/>
              <w:left w:val="nil"/>
              <w:bottom w:val="single" w:sz="4" w:space="0" w:color="auto"/>
              <w:right w:val="single" w:sz="4" w:space="0" w:color="auto"/>
            </w:tcBorders>
            <w:shd w:val="clear" w:color="auto" w:fill="auto"/>
            <w:vAlign w:val="center"/>
            <w:hideMark/>
          </w:tcPr>
          <w:p w14:paraId="07DDA3E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586265</w:t>
            </w:r>
          </w:p>
        </w:tc>
        <w:tc>
          <w:tcPr>
            <w:tcW w:w="960" w:type="dxa"/>
            <w:tcBorders>
              <w:top w:val="nil"/>
              <w:left w:val="nil"/>
              <w:bottom w:val="single" w:sz="4" w:space="0" w:color="auto"/>
              <w:right w:val="single" w:sz="4" w:space="0" w:color="auto"/>
            </w:tcBorders>
            <w:shd w:val="clear" w:color="auto" w:fill="auto"/>
            <w:vAlign w:val="center"/>
            <w:hideMark/>
          </w:tcPr>
          <w:p w14:paraId="5CE61F1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467518</w:t>
            </w:r>
          </w:p>
        </w:tc>
        <w:tc>
          <w:tcPr>
            <w:tcW w:w="960" w:type="dxa"/>
            <w:tcBorders>
              <w:top w:val="nil"/>
              <w:left w:val="nil"/>
              <w:bottom w:val="single" w:sz="4" w:space="0" w:color="auto"/>
              <w:right w:val="single" w:sz="4" w:space="0" w:color="auto"/>
            </w:tcBorders>
            <w:shd w:val="clear" w:color="auto" w:fill="auto"/>
            <w:vAlign w:val="center"/>
            <w:hideMark/>
          </w:tcPr>
          <w:p w14:paraId="0342F84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428742</w:t>
            </w:r>
          </w:p>
        </w:tc>
        <w:tc>
          <w:tcPr>
            <w:tcW w:w="935" w:type="dxa"/>
            <w:tcBorders>
              <w:top w:val="nil"/>
              <w:left w:val="nil"/>
              <w:bottom w:val="single" w:sz="8" w:space="0" w:color="auto"/>
              <w:right w:val="single" w:sz="8" w:space="0" w:color="auto"/>
            </w:tcBorders>
            <w:shd w:val="clear" w:color="auto" w:fill="auto"/>
            <w:vAlign w:val="center"/>
            <w:hideMark/>
          </w:tcPr>
          <w:p w14:paraId="3B3C074C" w14:textId="2CA14A05"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117,</w:t>
            </w:r>
            <w:r>
              <w:rPr>
                <w:rFonts w:ascii="Times New Roman" w:hAnsi="Times New Roman" w:cs="Times New Roman"/>
                <w:color w:val="000000"/>
              </w:rPr>
              <w:t>2</w:t>
            </w:r>
          </w:p>
        </w:tc>
      </w:tr>
      <w:tr w:rsidR="00435144" w:rsidRPr="00BA0869" w14:paraId="491E82E9"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A353636"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Жамбылская</w:t>
            </w:r>
          </w:p>
        </w:tc>
        <w:tc>
          <w:tcPr>
            <w:tcW w:w="960" w:type="dxa"/>
            <w:tcBorders>
              <w:top w:val="nil"/>
              <w:left w:val="nil"/>
              <w:bottom w:val="single" w:sz="4" w:space="0" w:color="auto"/>
              <w:right w:val="single" w:sz="4" w:space="0" w:color="auto"/>
            </w:tcBorders>
            <w:shd w:val="clear" w:color="auto" w:fill="auto"/>
            <w:noWrap/>
            <w:vAlign w:val="center"/>
            <w:hideMark/>
          </w:tcPr>
          <w:p w14:paraId="066D73A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194321</w:t>
            </w:r>
          </w:p>
        </w:tc>
        <w:tc>
          <w:tcPr>
            <w:tcW w:w="960" w:type="dxa"/>
            <w:tcBorders>
              <w:top w:val="nil"/>
              <w:left w:val="nil"/>
              <w:bottom w:val="single" w:sz="4" w:space="0" w:color="auto"/>
              <w:right w:val="single" w:sz="4" w:space="0" w:color="auto"/>
            </w:tcBorders>
            <w:shd w:val="clear" w:color="auto" w:fill="auto"/>
            <w:noWrap/>
            <w:vAlign w:val="center"/>
            <w:hideMark/>
          </w:tcPr>
          <w:p w14:paraId="2FFADD2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215906</w:t>
            </w:r>
          </w:p>
        </w:tc>
        <w:tc>
          <w:tcPr>
            <w:tcW w:w="960" w:type="dxa"/>
            <w:tcBorders>
              <w:top w:val="nil"/>
              <w:left w:val="nil"/>
              <w:bottom w:val="single" w:sz="4" w:space="0" w:color="auto"/>
              <w:right w:val="single" w:sz="4" w:space="0" w:color="auto"/>
            </w:tcBorders>
            <w:shd w:val="clear" w:color="auto" w:fill="auto"/>
            <w:noWrap/>
            <w:vAlign w:val="center"/>
            <w:hideMark/>
          </w:tcPr>
          <w:p w14:paraId="46031B4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225863</w:t>
            </w:r>
          </w:p>
        </w:tc>
        <w:tc>
          <w:tcPr>
            <w:tcW w:w="960" w:type="dxa"/>
            <w:tcBorders>
              <w:top w:val="nil"/>
              <w:left w:val="nil"/>
              <w:bottom w:val="single" w:sz="4" w:space="0" w:color="auto"/>
              <w:right w:val="single" w:sz="4" w:space="0" w:color="auto"/>
            </w:tcBorders>
            <w:shd w:val="clear" w:color="auto" w:fill="auto"/>
            <w:noWrap/>
            <w:vAlign w:val="center"/>
            <w:hideMark/>
          </w:tcPr>
          <w:p w14:paraId="003B35A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264520</w:t>
            </w:r>
          </w:p>
        </w:tc>
        <w:tc>
          <w:tcPr>
            <w:tcW w:w="960" w:type="dxa"/>
            <w:tcBorders>
              <w:top w:val="nil"/>
              <w:left w:val="nil"/>
              <w:bottom w:val="single" w:sz="4" w:space="0" w:color="auto"/>
              <w:right w:val="single" w:sz="4" w:space="0" w:color="auto"/>
            </w:tcBorders>
            <w:shd w:val="clear" w:color="auto" w:fill="auto"/>
            <w:vAlign w:val="center"/>
            <w:hideMark/>
          </w:tcPr>
          <w:p w14:paraId="7A86625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296398</w:t>
            </w:r>
          </w:p>
        </w:tc>
        <w:tc>
          <w:tcPr>
            <w:tcW w:w="960" w:type="dxa"/>
            <w:tcBorders>
              <w:top w:val="nil"/>
              <w:left w:val="nil"/>
              <w:bottom w:val="single" w:sz="4" w:space="0" w:color="auto"/>
              <w:right w:val="single" w:sz="4" w:space="0" w:color="auto"/>
            </w:tcBorders>
            <w:shd w:val="clear" w:color="auto" w:fill="auto"/>
            <w:vAlign w:val="center"/>
            <w:hideMark/>
          </w:tcPr>
          <w:p w14:paraId="1076BA0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344138</w:t>
            </w:r>
          </w:p>
        </w:tc>
        <w:tc>
          <w:tcPr>
            <w:tcW w:w="960" w:type="dxa"/>
            <w:tcBorders>
              <w:top w:val="nil"/>
              <w:left w:val="nil"/>
              <w:bottom w:val="single" w:sz="4" w:space="0" w:color="auto"/>
              <w:right w:val="single" w:sz="4" w:space="0" w:color="auto"/>
            </w:tcBorders>
            <w:shd w:val="clear" w:color="auto" w:fill="auto"/>
            <w:vAlign w:val="center"/>
            <w:hideMark/>
          </w:tcPr>
          <w:p w14:paraId="35CBAFD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398609</w:t>
            </w:r>
          </w:p>
        </w:tc>
        <w:tc>
          <w:tcPr>
            <w:tcW w:w="935" w:type="dxa"/>
            <w:tcBorders>
              <w:top w:val="nil"/>
              <w:left w:val="nil"/>
              <w:bottom w:val="single" w:sz="8" w:space="0" w:color="auto"/>
              <w:right w:val="single" w:sz="8" w:space="0" w:color="auto"/>
            </w:tcBorders>
            <w:shd w:val="clear" w:color="auto" w:fill="auto"/>
            <w:vAlign w:val="center"/>
            <w:hideMark/>
          </w:tcPr>
          <w:p w14:paraId="62253992" w14:textId="14D30ACF"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205,1</w:t>
            </w:r>
          </w:p>
        </w:tc>
      </w:tr>
      <w:tr w:rsidR="00435144" w:rsidRPr="00BA0869" w14:paraId="5E059124"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290FB90"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Карагандинская</w:t>
            </w:r>
          </w:p>
        </w:tc>
        <w:tc>
          <w:tcPr>
            <w:tcW w:w="960" w:type="dxa"/>
            <w:tcBorders>
              <w:top w:val="nil"/>
              <w:left w:val="nil"/>
              <w:bottom w:val="single" w:sz="4" w:space="0" w:color="auto"/>
              <w:right w:val="single" w:sz="4" w:space="0" w:color="auto"/>
            </w:tcBorders>
            <w:shd w:val="clear" w:color="auto" w:fill="auto"/>
            <w:noWrap/>
            <w:vAlign w:val="center"/>
            <w:hideMark/>
          </w:tcPr>
          <w:p w14:paraId="7F0F91C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343351</w:t>
            </w:r>
          </w:p>
        </w:tc>
        <w:tc>
          <w:tcPr>
            <w:tcW w:w="960" w:type="dxa"/>
            <w:tcBorders>
              <w:top w:val="nil"/>
              <w:left w:val="nil"/>
              <w:bottom w:val="single" w:sz="4" w:space="0" w:color="auto"/>
              <w:right w:val="single" w:sz="4" w:space="0" w:color="auto"/>
            </w:tcBorders>
            <w:shd w:val="clear" w:color="auto" w:fill="auto"/>
            <w:noWrap/>
            <w:vAlign w:val="center"/>
            <w:hideMark/>
          </w:tcPr>
          <w:p w14:paraId="1357C680"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317571</w:t>
            </w:r>
          </w:p>
        </w:tc>
        <w:tc>
          <w:tcPr>
            <w:tcW w:w="960" w:type="dxa"/>
            <w:tcBorders>
              <w:top w:val="nil"/>
              <w:left w:val="nil"/>
              <w:bottom w:val="single" w:sz="4" w:space="0" w:color="auto"/>
              <w:right w:val="single" w:sz="4" w:space="0" w:color="auto"/>
            </w:tcBorders>
            <w:shd w:val="clear" w:color="auto" w:fill="auto"/>
            <w:noWrap/>
            <w:vAlign w:val="center"/>
            <w:hideMark/>
          </w:tcPr>
          <w:p w14:paraId="2966DC4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363267</w:t>
            </w:r>
          </w:p>
        </w:tc>
        <w:tc>
          <w:tcPr>
            <w:tcW w:w="960" w:type="dxa"/>
            <w:tcBorders>
              <w:top w:val="nil"/>
              <w:left w:val="nil"/>
              <w:bottom w:val="single" w:sz="4" w:space="0" w:color="auto"/>
              <w:right w:val="single" w:sz="4" w:space="0" w:color="auto"/>
            </w:tcBorders>
            <w:shd w:val="clear" w:color="auto" w:fill="auto"/>
            <w:noWrap/>
            <w:vAlign w:val="center"/>
            <w:hideMark/>
          </w:tcPr>
          <w:p w14:paraId="6A1CE64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489030</w:t>
            </w:r>
          </w:p>
        </w:tc>
        <w:tc>
          <w:tcPr>
            <w:tcW w:w="960" w:type="dxa"/>
            <w:tcBorders>
              <w:top w:val="nil"/>
              <w:left w:val="nil"/>
              <w:bottom w:val="single" w:sz="4" w:space="0" w:color="auto"/>
              <w:right w:val="single" w:sz="4" w:space="0" w:color="auto"/>
            </w:tcBorders>
            <w:shd w:val="clear" w:color="auto" w:fill="auto"/>
            <w:vAlign w:val="center"/>
            <w:hideMark/>
          </w:tcPr>
          <w:p w14:paraId="71BB403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811433</w:t>
            </w:r>
          </w:p>
        </w:tc>
        <w:tc>
          <w:tcPr>
            <w:tcW w:w="960" w:type="dxa"/>
            <w:tcBorders>
              <w:top w:val="nil"/>
              <w:left w:val="nil"/>
              <w:bottom w:val="single" w:sz="4" w:space="0" w:color="auto"/>
              <w:right w:val="single" w:sz="4" w:space="0" w:color="auto"/>
            </w:tcBorders>
            <w:shd w:val="clear" w:color="auto" w:fill="auto"/>
            <w:vAlign w:val="center"/>
            <w:hideMark/>
          </w:tcPr>
          <w:p w14:paraId="379BFCB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678249</w:t>
            </w:r>
          </w:p>
        </w:tc>
        <w:tc>
          <w:tcPr>
            <w:tcW w:w="960" w:type="dxa"/>
            <w:tcBorders>
              <w:top w:val="nil"/>
              <w:left w:val="nil"/>
              <w:bottom w:val="single" w:sz="4" w:space="0" w:color="auto"/>
              <w:right w:val="single" w:sz="4" w:space="0" w:color="auto"/>
            </w:tcBorders>
            <w:shd w:val="clear" w:color="auto" w:fill="auto"/>
            <w:vAlign w:val="center"/>
            <w:hideMark/>
          </w:tcPr>
          <w:p w14:paraId="763BA850"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796866</w:t>
            </w:r>
          </w:p>
        </w:tc>
        <w:tc>
          <w:tcPr>
            <w:tcW w:w="935" w:type="dxa"/>
            <w:tcBorders>
              <w:top w:val="nil"/>
              <w:left w:val="nil"/>
              <w:bottom w:val="single" w:sz="8" w:space="0" w:color="auto"/>
              <w:right w:val="single" w:sz="8" w:space="0" w:color="auto"/>
            </w:tcBorders>
            <w:shd w:val="clear" w:color="auto" w:fill="auto"/>
            <w:vAlign w:val="center"/>
            <w:hideMark/>
          </w:tcPr>
          <w:p w14:paraId="69B4F41B" w14:textId="6FF5E1E4" w:rsidR="00435144" w:rsidRPr="00435144" w:rsidRDefault="00435144" w:rsidP="00435144">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232,1</w:t>
            </w:r>
          </w:p>
        </w:tc>
      </w:tr>
      <w:tr w:rsidR="00435144" w:rsidRPr="00BA0869" w14:paraId="667C723D" w14:textId="77777777" w:rsidTr="00CA0D82">
        <w:trPr>
          <w:trHeight w:val="31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69DEA0C"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Костанайская</w:t>
            </w:r>
          </w:p>
        </w:tc>
        <w:tc>
          <w:tcPr>
            <w:tcW w:w="960" w:type="dxa"/>
            <w:tcBorders>
              <w:top w:val="nil"/>
              <w:left w:val="nil"/>
              <w:bottom w:val="single" w:sz="4" w:space="0" w:color="auto"/>
              <w:right w:val="single" w:sz="4" w:space="0" w:color="auto"/>
            </w:tcBorders>
            <w:shd w:val="clear" w:color="auto" w:fill="auto"/>
            <w:noWrap/>
            <w:vAlign w:val="center"/>
            <w:hideMark/>
          </w:tcPr>
          <w:p w14:paraId="43288B47"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162976</w:t>
            </w:r>
          </w:p>
        </w:tc>
        <w:tc>
          <w:tcPr>
            <w:tcW w:w="960" w:type="dxa"/>
            <w:tcBorders>
              <w:top w:val="nil"/>
              <w:left w:val="nil"/>
              <w:bottom w:val="single" w:sz="4" w:space="0" w:color="auto"/>
              <w:right w:val="single" w:sz="4" w:space="0" w:color="auto"/>
            </w:tcBorders>
            <w:shd w:val="clear" w:color="auto" w:fill="auto"/>
            <w:noWrap/>
            <w:vAlign w:val="center"/>
            <w:hideMark/>
          </w:tcPr>
          <w:p w14:paraId="0573F01F"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178452</w:t>
            </w:r>
          </w:p>
        </w:tc>
        <w:tc>
          <w:tcPr>
            <w:tcW w:w="960" w:type="dxa"/>
            <w:tcBorders>
              <w:top w:val="nil"/>
              <w:left w:val="nil"/>
              <w:bottom w:val="single" w:sz="4" w:space="0" w:color="auto"/>
              <w:right w:val="single" w:sz="4" w:space="0" w:color="auto"/>
            </w:tcBorders>
            <w:shd w:val="clear" w:color="auto" w:fill="auto"/>
            <w:noWrap/>
            <w:vAlign w:val="center"/>
            <w:hideMark/>
          </w:tcPr>
          <w:p w14:paraId="4BCF9A1F"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202289</w:t>
            </w:r>
          </w:p>
        </w:tc>
        <w:tc>
          <w:tcPr>
            <w:tcW w:w="960" w:type="dxa"/>
            <w:tcBorders>
              <w:top w:val="nil"/>
              <w:left w:val="nil"/>
              <w:bottom w:val="single" w:sz="4" w:space="0" w:color="auto"/>
              <w:right w:val="single" w:sz="4" w:space="0" w:color="auto"/>
            </w:tcBorders>
            <w:shd w:val="clear" w:color="auto" w:fill="auto"/>
            <w:noWrap/>
            <w:vAlign w:val="center"/>
            <w:hideMark/>
          </w:tcPr>
          <w:p w14:paraId="76586E5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249340</w:t>
            </w:r>
          </w:p>
        </w:tc>
        <w:tc>
          <w:tcPr>
            <w:tcW w:w="960" w:type="dxa"/>
            <w:tcBorders>
              <w:top w:val="nil"/>
              <w:left w:val="nil"/>
              <w:bottom w:val="single" w:sz="4" w:space="0" w:color="auto"/>
              <w:right w:val="single" w:sz="4" w:space="0" w:color="auto"/>
            </w:tcBorders>
            <w:shd w:val="clear" w:color="auto" w:fill="auto"/>
            <w:vAlign w:val="center"/>
            <w:hideMark/>
          </w:tcPr>
          <w:p w14:paraId="398D68E7"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288737</w:t>
            </w:r>
          </w:p>
        </w:tc>
        <w:tc>
          <w:tcPr>
            <w:tcW w:w="960" w:type="dxa"/>
            <w:tcBorders>
              <w:top w:val="nil"/>
              <w:left w:val="nil"/>
              <w:bottom w:val="single" w:sz="4" w:space="0" w:color="auto"/>
              <w:right w:val="single" w:sz="4" w:space="0" w:color="auto"/>
            </w:tcBorders>
            <w:shd w:val="clear" w:color="auto" w:fill="auto"/>
            <w:vAlign w:val="center"/>
            <w:hideMark/>
          </w:tcPr>
          <w:p w14:paraId="00FE3E6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329500</w:t>
            </w:r>
          </w:p>
        </w:tc>
        <w:tc>
          <w:tcPr>
            <w:tcW w:w="960" w:type="dxa"/>
            <w:tcBorders>
              <w:top w:val="nil"/>
              <w:left w:val="nil"/>
              <w:bottom w:val="single" w:sz="4" w:space="0" w:color="auto"/>
              <w:right w:val="single" w:sz="4" w:space="0" w:color="auto"/>
            </w:tcBorders>
            <w:shd w:val="clear" w:color="auto" w:fill="auto"/>
            <w:vAlign w:val="center"/>
            <w:hideMark/>
          </w:tcPr>
          <w:p w14:paraId="34AD097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431179</w:t>
            </w:r>
          </w:p>
        </w:tc>
        <w:tc>
          <w:tcPr>
            <w:tcW w:w="935" w:type="dxa"/>
            <w:tcBorders>
              <w:top w:val="nil"/>
              <w:left w:val="nil"/>
              <w:bottom w:val="single" w:sz="8" w:space="0" w:color="auto"/>
              <w:right w:val="single" w:sz="8" w:space="0" w:color="auto"/>
            </w:tcBorders>
            <w:shd w:val="clear" w:color="auto" w:fill="auto"/>
            <w:vAlign w:val="center"/>
            <w:hideMark/>
          </w:tcPr>
          <w:p w14:paraId="6D516429" w14:textId="500FA803"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264,</w:t>
            </w:r>
            <w:r>
              <w:rPr>
                <w:rFonts w:ascii="Times New Roman" w:hAnsi="Times New Roman" w:cs="Times New Roman"/>
                <w:color w:val="000000"/>
              </w:rPr>
              <w:t>6</w:t>
            </w:r>
          </w:p>
        </w:tc>
      </w:tr>
      <w:tr w:rsidR="00435144" w:rsidRPr="00BA0869" w14:paraId="218F4745"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F3781A0"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Кызылординская</w:t>
            </w:r>
          </w:p>
        </w:tc>
        <w:tc>
          <w:tcPr>
            <w:tcW w:w="960" w:type="dxa"/>
            <w:tcBorders>
              <w:top w:val="nil"/>
              <w:left w:val="nil"/>
              <w:bottom w:val="single" w:sz="4" w:space="0" w:color="auto"/>
              <w:right w:val="single" w:sz="4" w:space="0" w:color="auto"/>
            </w:tcBorders>
            <w:shd w:val="clear" w:color="auto" w:fill="auto"/>
            <w:noWrap/>
            <w:vAlign w:val="center"/>
            <w:hideMark/>
          </w:tcPr>
          <w:p w14:paraId="1F74AD7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236995</w:t>
            </w:r>
          </w:p>
        </w:tc>
        <w:tc>
          <w:tcPr>
            <w:tcW w:w="960" w:type="dxa"/>
            <w:tcBorders>
              <w:top w:val="nil"/>
              <w:left w:val="nil"/>
              <w:bottom w:val="single" w:sz="4" w:space="0" w:color="auto"/>
              <w:right w:val="single" w:sz="4" w:space="0" w:color="auto"/>
            </w:tcBorders>
            <w:shd w:val="clear" w:color="auto" w:fill="auto"/>
            <w:noWrap/>
            <w:vAlign w:val="center"/>
            <w:hideMark/>
          </w:tcPr>
          <w:p w14:paraId="5A2EAB7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215920</w:t>
            </w:r>
          </w:p>
        </w:tc>
        <w:tc>
          <w:tcPr>
            <w:tcW w:w="960" w:type="dxa"/>
            <w:tcBorders>
              <w:top w:val="nil"/>
              <w:left w:val="nil"/>
              <w:bottom w:val="single" w:sz="4" w:space="0" w:color="auto"/>
              <w:right w:val="single" w:sz="4" w:space="0" w:color="auto"/>
            </w:tcBorders>
            <w:shd w:val="clear" w:color="auto" w:fill="auto"/>
            <w:noWrap/>
            <w:vAlign w:val="center"/>
            <w:hideMark/>
          </w:tcPr>
          <w:p w14:paraId="4B7568F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243100</w:t>
            </w:r>
          </w:p>
        </w:tc>
        <w:tc>
          <w:tcPr>
            <w:tcW w:w="960" w:type="dxa"/>
            <w:tcBorders>
              <w:top w:val="nil"/>
              <w:left w:val="nil"/>
              <w:bottom w:val="single" w:sz="4" w:space="0" w:color="auto"/>
              <w:right w:val="single" w:sz="4" w:space="0" w:color="auto"/>
            </w:tcBorders>
            <w:shd w:val="clear" w:color="auto" w:fill="auto"/>
            <w:noWrap/>
            <w:vAlign w:val="center"/>
            <w:hideMark/>
          </w:tcPr>
          <w:p w14:paraId="7247EEE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332655</w:t>
            </w:r>
          </w:p>
        </w:tc>
        <w:tc>
          <w:tcPr>
            <w:tcW w:w="960" w:type="dxa"/>
            <w:tcBorders>
              <w:top w:val="nil"/>
              <w:left w:val="nil"/>
              <w:bottom w:val="single" w:sz="4" w:space="0" w:color="auto"/>
              <w:right w:val="single" w:sz="4" w:space="0" w:color="auto"/>
            </w:tcBorders>
            <w:shd w:val="clear" w:color="auto" w:fill="auto"/>
            <w:vAlign w:val="center"/>
            <w:hideMark/>
          </w:tcPr>
          <w:p w14:paraId="4CA49F02"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400209</w:t>
            </w:r>
          </w:p>
        </w:tc>
        <w:tc>
          <w:tcPr>
            <w:tcW w:w="960" w:type="dxa"/>
            <w:tcBorders>
              <w:top w:val="nil"/>
              <w:left w:val="nil"/>
              <w:bottom w:val="single" w:sz="4" w:space="0" w:color="auto"/>
              <w:right w:val="single" w:sz="4" w:space="0" w:color="auto"/>
            </w:tcBorders>
            <w:shd w:val="clear" w:color="auto" w:fill="auto"/>
            <w:vAlign w:val="center"/>
            <w:hideMark/>
          </w:tcPr>
          <w:p w14:paraId="6274E51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291684</w:t>
            </w:r>
          </w:p>
        </w:tc>
        <w:tc>
          <w:tcPr>
            <w:tcW w:w="960" w:type="dxa"/>
            <w:tcBorders>
              <w:top w:val="nil"/>
              <w:left w:val="nil"/>
              <w:bottom w:val="single" w:sz="4" w:space="0" w:color="auto"/>
              <w:right w:val="single" w:sz="4" w:space="0" w:color="auto"/>
            </w:tcBorders>
            <w:shd w:val="clear" w:color="auto" w:fill="auto"/>
            <w:vAlign w:val="center"/>
            <w:hideMark/>
          </w:tcPr>
          <w:p w14:paraId="3984B91C"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308941</w:t>
            </w:r>
          </w:p>
        </w:tc>
        <w:tc>
          <w:tcPr>
            <w:tcW w:w="935" w:type="dxa"/>
            <w:tcBorders>
              <w:top w:val="nil"/>
              <w:left w:val="nil"/>
              <w:bottom w:val="single" w:sz="8" w:space="0" w:color="auto"/>
              <w:right w:val="single" w:sz="8" w:space="0" w:color="auto"/>
            </w:tcBorders>
            <w:shd w:val="clear" w:color="auto" w:fill="auto"/>
            <w:vAlign w:val="center"/>
            <w:hideMark/>
          </w:tcPr>
          <w:p w14:paraId="33BE2B48" w14:textId="57CA8744"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130,</w:t>
            </w:r>
            <w:r>
              <w:rPr>
                <w:rFonts w:ascii="Times New Roman" w:hAnsi="Times New Roman" w:cs="Times New Roman"/>
                <w:color w:val="000000"/>
              </w:rPr>
              <w:t>4</w:t>
            </w:r>
          </w:p>
        </w:tc>
      </w:tr>
      <w:tr w:rsidR="00435144" w:rsidRPr="00BA0869" w14:paraId="62E963EE" w14:textId="77777777" w:rsidTr="00CA0D82">
        <w:trPr>
          <w:trHeight w:val="32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0ADDAF1"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Мангистауская</w:t>
            </w:r>
          </w:p>
        </w:tc>
        <w:tc>
          <w:tcPr>
            <w:tcW w:w="960" w:type="dxa"/>
            <w:tcBorders>
              <w:top w:val="nil"/>
              <w:left w:val="nil"/>
              <w:bottom w:val="single" w:sz="4" w:space="0" w:color="auto"/>
              <w:right w:val="single" w:sz="4" w:space="0" w:color="auto"/>
            </w:tcBorders>
            <w:shd w:val="clear" w:color="auto" w:fill="auto"/>
            <w:noWrap/>
            <w:vAlign w:val="center"/>
            <w:hideMark/>
          </w:tcPr>
          <w:p w14:paraId="78B4FDD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458956</w:t>
            </w:r>
          </w:p>
        </w:tc>
        <w:tc>
          <w:tcPr>
            <w:tcW w:w="960" w:type="dxa"/>
            <w:tcBorders>
              <w:top w:val="nil"/>
              <w:left w:val="nil"/>
              <w:bottom w:val="single" w:sz="4" w:space="0" w:color="auto"/>
              <w:right w:val="single" w:sz="4" w:space="0" w:color="auto"/>
            </w:tcBorders>
            <w:shd w:val="clear" w:color="auto" w:fill="auto"/>
            <w:noWrap/>
            <w:vAlign w:val="center"/>
            <w:hideMark/>
          </w:tcPr>
          <w:p w14:paraId="527B9E2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405604</w:t>
            </w:r>
          </w:p>
        </w:tc>
        <w:tc>
          <w:tcPr>
            <w:tcW w:w="960" w:type="dxa"/>
            <w:tcBorders>
              <w:top w:val="nil"/>
              <w:left w:val="nil"/>
              <w:bottom w:val="single" w:sz="4" w:space="0" w:color="auto"/>
              <w:right w:val="single" w:sz="4" w:space="0" w:color="auto"/>
            </w:tcBorders>
            <w:shd w:val="clear" w:color="auto" w:fill="auto"/>
            <w:noWrap/>
            <w:vAlign w:val="center"/>
            <w:hideMark/>
          </w:tcPr>
          <w:p w14:paraId="6B6E8DF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434446</w:t>
            </w:r>
          </w:p>
        </w:tc>
        <w:tc>
          <w:tcPr>
            <w:tcW w:w="960" w:type="dxa"/>
            <w:tcBorders>
              <w:top w:val="nil"/>
              <w:left w:val="nil"/>
              <w:bottom w:val="single" w:sz="4" w:space="0" w:color="auto"/>
              <w:right w:val="single" w:sz="4" w:space="0" w:color="auto"/>
            </w:tcBorders>
            <w:shd w:val="clear" w:color="auto" w:fill="auto"/>
            <w:noWrap/>
            <w:vAlign w:val="center"/>
            <w:hideMark/>
          </w:tcPr>
          <w:p w14:paraId="0B4A049F"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504649</w:t>
            </w:r>
          </w:p>
        </w:tc>
        <w:tc>
          <w:tcPr>
            <w:tcW w:w="960" w:type="dxa"/>
            <w:tcBorders>
              <w:top w:val="nil"/>
              <w:left w:val="nil"/>
              <w:bottom w:val="single" w:sz="4" w:space="0" w:color="auto"/>
              <w:right w:val="single" w:sz="4" w:space="0" w:color="auto"/>
            </w:tcBorders>
            <w:shd w:val="clear" w:color="auto" w:fill="auto"/>
            <w:vAlign w:val="center"/>
            <w:hideMark/>
          </w:tcPr>
          <w:p w14:paraId="319FF5D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556558</w:t>
            </w:r>
          </w:p>
        </w:tc>
        <w:tc>
          <w:tcPr>
            <w:tcW w:w="960" w:type="dxa"/>
            <w:tcBorders>
              <w:top w:val="nil"/>
              <w:left w:val="nil"/>
              <w:bottom w:val="single" w:sz="4" w:space="0" w:color="auto"/>
              <w:right w:val="single" w:sz="4" w:space="0" w:color="auto"/>
            </w:tcBorders>
            <w:shd w:val="clear" w:color="auto" w:fill="auto"/>
            <w:vAlign w:val="center"/>
            <w:hideMark/>
          </w:tcPr>
          <w:p w14:paraId="60A72E2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576365</w:t>
            </w:r>
          </w:p>
        </w:tc>
        <w:tc>
          <w:tcPr>
            <w:tcW w:w="960" w:type="dxa"/>
            <w:tcBorders>
              <w:top w:val="nil"/>
              <w:left w:val="nil"/>
              <w:bottom w:val="single" w:sz="4" w:space="0" w:color="auto"/>
              <w:right w:val="single" w:sz="4" w:space="0" w:color="auto"/>
            </w:tcBorders>
            <w:shd w:val="clear" w:color="auto" w:fill="auto"/>
            <w:vAlign w:val="center"/>
            <w:hideMark/>
          </w:tcPr>
          <w:p w14:paraId="08A210A5"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629138</w:t>
            </w:r>
          </w:p>
        </w:tc>
        <w:tc>
          <w:tcPr>
            <w:tcW w:w="935" w:type="dxa"/>
            <w:tcBorders>
              <w:top w:val="nil"/>
              <w:left w:val="nil"/>
              <w:bottom w:val="single" w:sz="8" w:space="0" w:color="auto"/>
              <w:right w:val="single" w:sz="8" w:space="0" w:color="auto"/>
            </w:tcBorders>
            <w:shd w:val="clear" w:color="auto" w:fill="auto"/>
            <w:vAlign w:val="center"/>
            <w:hideMark/>
          </w:tcPr>
          <w:p w14:paraId="4C653D31" w14:textId="0AEB52E4"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137,</w:t>
            </w:r>
            <w:r>
              <w:rPr>
                <w:rFonts w:ascii="Times New Roman" w:hAnsi="Times New Roman" w:cs="Times New Roman"/>
                <w:color w:val="000000"/>
              </w:rPr>
              <w:t>9</w:t>
            </w:r>
          </w:p>
        </w:tc>
      </w:tr>
      <w:tr w:rsidR="00435144" w:rsidRPr="00BA0869" w14:paraId="7CC6E2C8"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EAB8737"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Южно-Казахстанская</w:t>
            </w:r>
          </w:p>
        </w:tc>
        <w:tc>
          <w:tcPr>
            <w:tcW w:w="960" w:type="dxa"/>
            <w:tcBorders>
              <w:top w:val="nil"/>
              <w:left w:val="nil"/>
              <w:bottom w:val="single" w:sz="4" w:space="0" w:color="auto"/>
              <w:right w:val="single" w:sz="4" w:space="0" w:color="auto"/>
            </w:tcBorders>
            <w:shd w:val="clear" w:color="auto" w:fill="auto"/>
            <w:noWrap/>
            <w:vAlign w:val="center"/>
            <w:hideMark/>
          </w:tcPr>
          <w:p w14:paraId="056F1616"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417562</w:t>
            </w:r>
          </w:p>
        </w:tc>
        <w:tc>
          <w:tcPr>
            <w:tcW w:w="960" w:type="dxa"/>
            <w:tcBorders>
              <w:top w:val="nil"/>
              <w:left w:val="nil"/>
              <w:bottom w:val="single" w:sz="4" w:space="0" w:color="auto"/>
              <w:right w:val="single" w:sz="4" w:space="0" w:color="auto"/>
            </w:tcBorders>
            <w:shd w:val="clear" w:color="auto" w:fill="auto"/>
            <w:noWrap/>
            <w:vAlign w:val="center"/>
            <w:hideMark/>
          </w:tcPr>
          <w:p w14:paraId="11AEF9F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380570</w:t>
            </w:r>
          </w:p>
        </w:tc>
        <w:tc>
          <w:tcPr>
            <w:tcW w:w="960" w:type="dxa"/>
            <w:tcBorders>
              <w:top w:val="nil"/>
              <w:left w:val="nil"/>
              <w:bottom w:val="single" w:sz="4" w:space="0" w:color="auto"/>
              <w:right w:val="single" w:sz="4" w:space="0" w:color="auto"/>
            </w:tcBorders>
            <w:shd w:val="clear" w:color="auto" w:fill="auto"/>
            <w:noWrap/>
            <w:vAlign w:val="center"/>
            <w:hideMark/>
          </w:tcPr>
          <w:p w14:paraId="00B79C59"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485402</w:t>
            </w:r>
          </w:p>
        </w:tc>
        <w:tc>
          <w:tcPr>
            <w:tcW w:w="960" w:type="dxa"/>
            <w:tcBorders>
              <w:top w:val="nil"/>
              <w:left w:val="nil"/>
              <w:bottom w:val="single" w:sz="4" w:space="0" w:color="auto"/>
              <w:right w:val="single" w:sz="4" w:space="0" w:color="auto"/>
            </w:tcBorders>
            <w:shd w:val="clear" w:color="auto" w:fill="auto"/>
            <w:noWrap/>
            <w:vAlign w:val="center"/>
            <w:hideMark/>
          </w:tcPr>
          <w:p w14:paraId="1EF5B73C" w14:textId="62866DFF"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vAlign w:val="center"/>
            <w:hideMark/>
          </w:tcPr>
          <w:p w14:paraId="5383356A" w14:textId="5A36B025"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vAlign w:val="center"/>
            <w:hideMark/>
          </w:tcPr>
          <w:p w14:paraId="6BA506D3" w14:textId="305F7FEF"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503B09C" w14:textId="3DD9AB1E" w:rsidR="00435144" w:rsidRPr="00BA0869" w:rsidRDefault="00435144" w:rsidP="0043514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35" w:type="dxa"/>
            <w:tcBorders>
              <w:top w:val="nil"/>
              <w:left w:val="nil"/>
              <w:bottom w:val="single" w:sz="8" w:space="0" w:color="auto"/>
              <w:right w:val="single" w:sz="8" w:space="0" w:color="auto"/>
            </w:tcBorders>
            <w:shd w:val="clear" w:color="auto" w:fill="auto"/>
            <w:vAlign w:val="center"/>
            <w:hideMark/>
          </w:tcPr>
          <w:p w14:paraId="699B1022" w14:textId="5D8D0A5C"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 </w:t>
            </w:r>
          </w:p>
        </w:tc>
      </w:tr>
      <w:tr w:rsidR="00435144" w:rsidRPr="00BA0869" w14:paraId="7B248AC1"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4F70B37"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Павлодарская</w:t>
            </w:r>
          </w:p>
        </w:tc>
        <w:tc>
          <w:tcPr>
            <w:tcW w:w="960" w:type="dxa"/>
            <w:tcBorders>
              <w:top w:val="nil"/>
              <w:left w:val="nil"/>
              <w:bottom w:val="single" w:sz="4" w:space="0" w:color="auto"/>
              <w:right w:val="single" w:sz="4" w:space="0" w:color="auto"/>
            </w:tcBorders>
            <w:shd w:val="clear" w:color="auto" w:fill="auto"/>
            <w:noWrap/>
            <w:vAlign w:val="center"/>
            <w:hideMark/>
          </w:tcPr>
          <w:p w14:paraId="447620DC"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451714</w:t>
            </w:r>
          </w:p>
        </w:tc>
        <w:tc>
          <w:tcPr>
            <w:tcW w:w="960" w:type="dxa"/>
            <w:tcBorders>
              <w:top w:val="nil"/>
              <w:left w:val="nil"/>
              <w:bottom w:val="single" w:sz="4" w:space="0" w:color="auto"/>
              <w:right w:val="single" w:sz="4" w:space="0" w:color="auto"/>
            </w:tcBorders>
            <w:shd w:val="clear" w:color="auto" w:fill="auto"/>
            <w:noWrap/>
            <w:vAlign w:val="center"/>
            <w:hideMark/>
          </w:tcPr>
          <w:p w14:paraId="02D776B6"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439764</w:t>
            </w:r>
          </w:p>
        </w:tc>
        <w:tc>
          <w:tcPr>
            <w:tcW w:w="960" w:type="dxa"/>
            <w:tcBorders>
              <w:top w:val="nil"/>
              <w:left w:val="nil"/>
              <w:bottom w:val="single" w:sz="4" w:space="0" w:color="auto"/>
              <w:right w:val="single" w:sz="4" w:space="0" w:color="auto"/>
            </w:tcBorders>
            <w:shd w:val="clear" w:color="auto" w:fill="auto"/>
            <w:noWrap/>
            <w:vAlign w:val="center"/>
            <w:hideMark/>
          </w:tcPr>
          <w:p w14:paraId="1EF1CEF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483795</w:t>
            </w:r>
          </w:p>
        </w:tc>
        <w:tc>
          <w:tcPr>
            <w:tcW w:w="960" w:type="dxa"/>
            <w:tcBorders>
              <w:top w:val="nil"/>
              <w:left w:val="nil"/>
              <w:bottom w:val="single" w:sz="4" w:space="0" w:color="auto"/>
              <w:right w:val="single" w:sz="4" w:space="0" w:color="auto"/>
            </w:tcBorders>
            <w:shd w:val="clear" w:color="auto" w:fill="auto"/>
            <w:noWrap/>
            <w:vAlign w:val="center"/>
            <w:hideMark/>
          </w:tcPr>
          <w:p w14:paraId="3D9E22C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411958</w:t>
            </w:r>
          </w:p>
        </w:tc>
        <w:tc>
          <w:tcPr>
            <w:tcW w:w="960" w:type="dxa"/>
            <w:tcBorders>
              <w:top w:val="nil"/>
              <w:left w:val="nil"/>
              <w:bottom w:val="single" w:sz="4" w:space="0" w:color="auto"/>
              <w:right w:val="single" w:sz="4" w:space="0" w:color="auto"/>
            </w:tcBorders>
            <w:shd w:val="clear" w:color="auto" w:fill="auto"/>
            <w:vAlign w:val="center"/>
            <w:hideMark/>
          </w:tcPr>
          <w:p w14:paraId="76A890CB"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494620</w:t>
            </w:r>
          </w:p>
        </w:tc>
        <w:tc>
          <w:tcPr>
            <w:tcW w:w="960" w:type="dxa"/>
            <w:tcBorders>
              <w:top w:val="nil"/>
              <w:left w:val="nil"/>
              <w:bottom w:val="single" w:sz="4" w:space="0" w:color="auto"/>
              <w:right w:val="single" w:sz="4" w:space="0" w:color="auto"/>
            </w:tcBorders>
            <w:shd w:val="clear" w:color="auto" w:fill="auto"/>
            <w:vAlign w:val="center"/>
            <w:hideMark/>
          </w:tcPr>
          <w:p w14:paraId="3BC7A28C"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485975</w:t>
            </w:r>
          </w:p>
        </w:tc>
        <w:tc>
          <w:tcPr>
            <w:tcW w:w="960" w:type="dxa"/>
            <w:tcBorders>
              <w:top w:val="nil"/>
              <w:left w:val="nil"/>
              <w:bottom w:val="single" w:sz="4" w:space="0" w:color="auto"/>
              <w:right w:val="single" w:sz="4" w:space="0" w:color="auto"/>
            </w:tcBorders>
            <w:shd w:val="clear" w:color="auto" w:fill="auto"/>
            <w:vAlign w:val="center"/>
            <w:hideMark/>
          </w:tcPr>
          <w:p w14:paraId="74B3B6CA"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571927</w:t>
            </w:r>
          </w:p>
        </w:tc>
        <w:tc>
          <w:tcPr>
            <w:tcW w:w="935" w:type="dxa"/>
            <w:tcBorders>
              <w:top w:val="nil"/>
              <w:left w:val="nil"/>
              <w:bottom w:val="single" w:sz="8" w:space="0" w:color="auto"/>
              <w:right w:val="single" w:sz="8" w:space="0" w:color="auto"/>
            </w:tcBorders>
            <w:shd w:val="clear" w:color="auto" w:fill="auto"/>
            <w:vAlign w:val="center"/>
            <w:hideMark/>
          </w:tcPr>
          <w:p w14:paraId="2D784CBC" w14:textId="6775F34A"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126,6</w:t>
            </w:r>
          </w:p>
        </w:tc>
      </w:tr>
      <w:tr w:rsidR="00435144" w:rsidRPr="00BA0869" w14:paraId="587E55DF" w14:textId="77777777" w:rsidTr="00CA0D82">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3EC12BD"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Северо-Казахстанская</w:t>
            </w:r>
          </w:p>
        </w:tc>
        <w:tc>
          <w:tcPr>
            <w:tcW w:w="960" w:type="dxa"/>
            <w:tcBorders>
              <w:top w:val="nil"/>
              <w:left w:val="nil"/>
              <w:bottom w:val="single" w:sz="4" w:space="0" w:color="auto"/>
              <w:right w:val="single" w:sz="4" w:space="0" w:color="auto"/>
            </w:tcBorders>
            <w:shd w:val="clear" w:color="auto" w:fill="auto"/>
            <w:noWrap/>
            <w:vAlign w:val="center"/>
            <w:hideMark/>
          </w:tcPr>
          <w:p w14:paraId="5297A39E"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155431</w:t>
            </w:r>
          </w:p>
        </w:tc>
        <w:tc>
          <w:tcPr>
            <w:tcW w:w="960" w:type="dxa"/>
            <w:tcBorders>
              <w:top w:val="nil"/>
              <w:left w:val="nil"/>
              <w:bottom w:val="single" w:sz="4" w:space="0" w:color="auto"/>
              <w:right w:val="single" w:sz="4" w:space="0" w:color="auto"/>
            </w:tcBorders>
            <w:shd w:val="clear" w:color="auto" w:fill="auto"/>
            <w:noWrap/>
            <w:vAlign w:val="center"/>
            <w:hideMark/>
          </w:tcPr>
          <w:p w14:paraId="1E6CBEC4"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167066</w:t>
            </w:r>
          </w:p>
        </w:tc>
        <w:tc>
          <w:tcPr>
            <w:tcW w:w="960" w:type="dxa"/>
            <w:tcBorders>
              <w:top w:val="nil"/>
              <w:left w:val="nil"/>
              <w:bottom w:val="single" w:sz="4" w:space="0" w:color="auto"/>
              <w:right w:val="single" w:sz="4" w:space="0" w:color="auto"/>
            </w:tcBorders>
            <w:shd w:val="clear" w:color="auto" w:fill="auto"/>
            <w:noWrap/>
            <w:vAlign w:val="center"/>
            <w:hideMark/>
          </w:tcPr>
          <w:p w14:paraId="4CDF1AE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191689</w:t>
            </w:r>
          </w:p>
        </w:tc>
        <w:tc>
          <w:tcPr>
            <w:tcW w:w="960" w:type="dxa"/>
            <w:tcBorders>
              <w:top w:val="nil"/>
              <w:left w:val="nil"/>
              <w:bottom w:val="single" w:sz="4" w:space="0" w:color="auto"/>
              <w:right w:val="single" w:sz="4" w:space="0" w:color="auto"/>
            </w:tcBorders>
            <w:shd w:val="clear" w:color="auto" w:fill="auto"/>
            <w:noWrap/>
            <w:vAlign w:val="center"/>
            <w:hideMark/>
          </w:tcPr>
          <w:p w14:paraId="2618D90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214181</w:t>
            </w:r>
          </w:p>
        </w:tc>
        <w:tc>
          <w:tcPr>
            <w:tcW w:w="960" w:type="dxa"/>
            <w:tcBorders>
              <w:top w:val="nil"/>
              <w:left w:val="nil"/>
              <w:bottom w:val="single" w:sz="4" w:space="0" w:color="auto"/>
              <w:right w:val="single" w:sz="4" w:space="0" w:color="auto"/>
            </w:tcBorders>
            <w:shd w:val="clear" w:color="auto" w:fill="auto"/>
            <w:vAlign w:val="center"/>
            <w:hideMark/>
          </w:tcPr>
          <w:p w14:paraId="2249CC37"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234490</w:t>
            </w:r>
          </w:p>
        </w:tc>
        <w:tc>
          <w:tcPr>
            <w:tcW w:w="960" w:type="dxa"/>
            <w:tcBorders>
              <w:top w:val="nil"/>
              <w:left w:val="nil"/>
              <w:bottom w:val="single" w:sz="4" w:space="0" w:color="auto"/>
              <w:right w:val="single" w:sz="4" w:space="0" w:color="auto"/>
            </w:tcBorders>
            <w:shd w:val="clear" w:color="auto" w:fill="auto"/>
            <w:vAlign w:val="center"/>
            <w:hideMark/>
          </w:tcPr>
          <w:p w14:paraId="042C0D16"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281729</w:t>
            </w:r>
          </w:p>
        </w:tc>
        <w:tc>
          <w:tcPr>
            <w:tcW w:w="960" w:type="dxa"/>
            <w:tcBorders>
              <w:top w:val="nil"/>
              <w:left w:val="nil"/>
              <w:bottom w:val="single" w:sz="4" w:space="0" w:color="auto"/>
              <w:right w:val="single" w:sz="4" w:space="0" w:color="auto"/>
            </w:tcBorders>
            <w:shd w:val="clear" w:color="auto" w:fill="auto"/>
            <w:vAlign w:val="center"/>
            <w:hideMark/>
          </w:tcPr>
          <w:p w14:paraId="28FEB3D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333149</w:t>
            </w:r>
          </w:p>
        </w:tc>
        <w:tc>
          <w:tcPr>
            <w:tcW w:w="935" w:type="dxa"/>
            <w:tcBorders>
              <w:top w:val="nil"/>
              <w:left w:val="nil"/>
              <w:bottom w:val="single" w:sz="8" w:space="0" w:color="auto"/>
              <w:right w:val="single" w:sz="8" w:space="0" w:color="auto"/>
            </w:tcBorders>
            <w:shd w:val="clear" w:color="auto" w:fill="auto"/>
            <w:vAlign w:val="center"/>
            <w:hideMark/>
          </w:tcPr>
          <w:p w14:paraId="4E456D49" w14:textId="747018AF" w:rsidR="00435144" w:rsidRPr="00435144" w:rsidRDefault="00435144" w:rsidP="00435144">
            <w:pPr>
              <w:spacing w:after="0" w:line="240" w:lineRule="auto"/>
              <w:jc w:val="center"/>
              <w:rPr>
                <w:rFonts w:ascii="Times New Roman" w:eastAsia="Times New Roman" w:hAnsi="Times New Roman" w:cs="Times New Roman"/>
                <w:color w:val="000000"/>
              </w:rPr>
            </w:pPr>
            <w:r w:rsidRPr="00435144">
              <w:rPr>
                <w:rFonts w:ascii="Times New Roman" w:hAnsi="Times New Roman" w:cs="Times New Roman"/>
                <w:color w:val="000000"/>
              </w:rPr>
              <w:t>214,</w:t>
            </w:r>
            <w:r>
              <w:rPr>
                <w:rFonts w:ascii="Times New Roman" w:hAnsi="Times New Roman" w:cs="Times New Roman"/>
                <w:color w:val="000000"/>
              </w:rPr>
              <w:t>3</w:t>
            </w:r>
          </w:p>
        </w:tc>
      </w:tr>
      <w:tr w:rsidR="00435144" w:rsidRPr="00BA0869" w14:paraId="438BFE9E" w14:textId="77777777" w:rsidTr="00CA0D82">
        <w:trPr>
          <w:trHeight w:val="20"/>
        </w:trPr>
        <w:tc>
          <w:tcPr>
            <w:tcW w:w="1985" w:type="dxa"/>
            <w:tcBorders>
              <w:top w:val="single" w:sz="4" w:space="0" w:color="auto"/>
              <w:left w:val="single" w:sz="4" w:space="0" w:color="auto"/>
              <w:right w:val="single" w:sz="4" w:space="0" w:color="auto"/>
            </w:tcBorders>
            <w:shd w:val="clear" w:color="auto" w:fill="auto"/>
            <w:noWrap/>
            <w:vAlign w:val="center"/>
            <w:hideMark/>
          </w:tcPr>
          <w:p w14:paraId="01B12960" w14:textId="77777777" w:rsidR="00435144" w:rsidRPr="00BA0869" w:rsidRDefault="00435144" w:rsidP="00435144">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Туркестанская</w:t>
            </w:r>
          </w:p>
        </w:tc>
        <w:tc>
          <w:tcPr>
            <w:tcW w:w="960" w:type="dxa"/>
            <w:tcBorders>
              <w:top w:val="single" w:sz="4" w:space="0" w:color="auto"/>
              <w:left w:val="nil"/>
              <w:right w:val="single" w:sz="4" w:space="0" w:color="auto"/>
            </w:tcBorders>
            <w:shd w:val="clear" w:color="auto" w:fill="auto"/>
            <w:noWrap/>
            <w:vAlign w:val="center"/>
            <w:hideMark/>
          </w:tcPr>
          <w:p w14:paraId="048D07CB" w14:textId="6F5560E1"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single" w:sz="4" w:space="0" w:color="auto"/>
              <w:left w:val="nil"/>
              <w:right w:val="single" w:sz="4" w:space="0" w:color="auto"/>
            </w:tcBorders>
            <w:shd w:val="clear" w:color="auto" w:fill="auto"/>
            <w:noWrap/>
            <w:vAlign w:val="center"/>
            <w:hideMark/>
          </w:tcPr>
          <w:p w14:paraId="3170A7E7" w14:textId="39728968"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single" w:sz="4" w:space="0" w:color="auto"/>
              <w:left w:val="nil"/>
              <w:right w:val="single" w:sz="4" w:space="0" w:color="auto"/>
            </w:tcBorders>
            <w:shd w:val="clear" w:color="auto" w:fill="auto"/>
            <w:noWrap/>
            <w:vAlign w:val="center"/>
            <w:hideMark/>
          </w:tcPr>
          <w:p w14:paraId="49E61962" w14:textId="7A0E2362"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w:t>
            </w:r>
          </w:p>
        </w:tc>
        <w:tc>
          <w:tcPr>
            <w:tcW w:w="960" w:type="dxa"/>
            <w:tcBorders>
              <w:top w:val="single" w:sz="4" w:space="0" w:color="auto"/>
              <w:left w:val="nil"/>
              <w:right w:val="single" w:sz="4" w:space="0" w:color="auto"/>
            </w:tcBorders>
            <w:shd w:val="clear" w:color="auto" w:fill="auto"/>
            <w:noWrap/>
            <w:vAlign w:val="center"/>
            <w:hideMark/>
          </w:tcPr>
          <w:p w14:paraId="1B689258"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314114</w:t>
            </w:r>
          </w:p>
        </w:tc>
        <w:tc>
          <w:tcPr>
            <w:tcW w:w="960" w:type="dxa"/>
            <w:tcBorders>
              <w:top w:val="single" w:sz="4" w:space="0" w:color="auto"/>
              <w:left w:val="nil"/>
              <w:right w:val="single" w:sz="4" w:space="0" w:color="auto"/>
            </w:tcBorders>
            <w:shd w:val="clear" w:color="auto" w:fill="auto"/>
            <w:vAlign w:val="center"/>
            <w:hideMark/>
          </w:tcPr>
          <w:p w14:paraId="15C2EB93"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443503</w:t>
            </w:r>
          </w:p>
        </w:tc>
        <w:tc>
          <w:tcPr>
            <w:tcW w:w="960" w:type="dxa"/>
            <w:tcBorders>
              <w:top w:val="single" w:sz="4" w:space="0" w:color="auto"/>
              <w:left w:val="nil"/>
              <w:right w:val="single" w:sz="4" w:space="0" w:color="auto"/>
            </w:tcBorders>
            <w:shd w:val="clear" w:color="auto" w:fill="auto"/>
            <w:vAlign w:val="center"/>
            <w:hideMark/>
          </w:tcPr>
          <w:p w14:paraId="71D42351"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703308</w:t>
            </w:r>
          </w:p>
        </w:tc>
        <w:tc>
          <w:tcPr>
            <w:tcW w:w="960" w:type="dxa"/>
            <w:tcBorders>
              <w:top w:val="single" w:sz="4" w:space="0" w:color="auto"/>
              <w:left w:val="nil"/>
              <w:right w:val="single" w:sz="4" w:space="0" w:color="auto"/>
            </w:tcBorders>
            <w:shd w:val="clear" w:color="auto" w:fill="auto"/>
            <w:vAlign w:val="center"/>
            <w:hideMark/>
          </w:tcPr>
          <w:p w14:paraId="725BCE1D" w14:textId="77777777" w:rsidR="00435144" w:rsidRPr="00BA0869" w:rsidRDefault="00435144" w:rsidP="00435144">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659114</w:t>
            </w:r>
          </w:p>
        </w:tc>
        <w:tc>
          <w:tcPr>
            <w:tcW w:w="935" w:type="dxa"/>
            <w:tcBorders>
              <w:top w:val="nil"/>
              <w:left w:val="nil"/>
              <w:bottom w:val="single" w:sz="8" w:space="0" w:color="auto"/>
              <w:right w:val="single" w:sz="8" w:space="0" w:color="auto"/>
            </w:tcBorders>
            <w:shd w:val="clear" w:color="auto" w:fill="auto"/>
            <w:vAlign w:val="center"/>
            <w:hideMark/>
          </w:tcPr>
          <w:p w14:paraId="46FF19C2" w14:textId="1B36A451" w:rsidR="00435144" w:rsidRPr="00435144" w:rsidRDefault="00016AF2" w:rsidP="00435144">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w:t>
            </w:r>
            <w:r w:rsidR="00435144" w:rsidRPr="00435144">
              <w:rPr>
                <w:rFonts w:ascii="Times New Roman" w:hAnsi="Times New Roman" w:cs="Times New Roman"/>
                <w:color w:val="000000"/>
              </w:rPr>
              <w:t> </w:t>
            </w:r>
          </w:p>
        </w:tc>
      </w:tr>
    </w:tbl>
    <w:p w14:paraId="3005C0B5" w14:textId="77777777" w:rsidR="003459AD" w:rsidRDefault="003459AD"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lang w:val="kk-KZ"/>
        </w:rPr>
      </w:pPr>
    </w:p>
    <w:p w14:paraId="60F7BD58" w14:textId="13969746" w:rsidR="003459AD" w:rsidRDefault="003459AD"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lang w:val="kk-KZ"/>
        </w:rPr>
      </w:pPr>
    </w:p>
    <w:p w14:paraId="2FAF791C" w14:textId="289D6856" w:rsidR="00FF6AB8" w:rsidRDefault="0098415B"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lang w:val="kk-KZ"/>
        </w:rPr>
      </w:pPr>
      <w:r>
        <w:rPr>
          <w:rStyle w:val="a8"/>
          <w:rFonts w:ascii="Times New Roman" w:eastAsia="Times New Roman" w:hAnsi="Times New Roman" w:cs="Times New Roman"/>
          <w:bCs/>
          <w:i w:val="0"/>
          <w:color w:val="000000" w:themeColor="text1"/>
          <w:sz w:val="28"/>
          <w:szCs w:val="28"/>
          <w:lang w:val="kk-KZ"/>
        </w:rPr>
        <w:lastRenderedPageBreak/>
        <w:t xml:space="preserve">Продолжение </w:t>
      </w:r>
      <w:r w:rsidR="003459AD">
        <w:rPr>
          <w:rStyle w:val="a8"/>
          <w:rFonts w:ascii="Times New Roman" w:eastAsia="Times New Roman" w:hAnsi="Times New Roman" w:cs="Times New Roman"/>
          <w:bCs/>
          <w:i w:val="0"/>
          <w:color w:val="000000" w:themeColor="text1"/>
          <w:sz w:val="28"/>
          <w:szCs w:val="28"/>
          <w:lang w:val="kk-KZ"/>
        </w:rPr>
        <w:t>т</w:t>
      </w:r>
      <w:r>
        <w:rPr>
          <w:rStyle w:val="a8"/>
          <w:rFonts w:ascii="Times New Roman" w:eastAsia="Times New Roman" w:hAnsi="Times New Roman" w:cs="Times New Roman"/>
          <w:bCs/>
          <w:i w:val="0"/>
          <w:color w:val="000000" w:themeColor="text1"/>
          <w:sz w:val="28"/>
          <w:szCs w:val="28"/>
          <w:lang w:val="kk-KZ"/>
        </w:rPr>
        <w:t>аблицы 7</w:t>
      </w:r>
    </w:p>
    <w:p w14:paraId="4684340F" w14:textId="77777777" w:rsidR="0098415B" w:rsidRDefault="0098415B"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lang w:val="kk-KZ"/>
        </w:rPr>
      </w:pPr>
    </w:p>
    <w:tbl>
      <w:tblPr>
        <w:tblW w:w="9640" w:type="dxa"/>
        <w:tblLayout w:type="fixed"/>
        <w:tblLook w:val="04A0" w:firstRow="1" w:lastRow="0" w:firstColumn="1" w:lastColumn="0" w:noHBand="0" w:noVBand="1"/>
      </w:tblPr>
      <w:tblGrid>
        <w:gridCol w:w="1985"/>
        <w:gridCol w:w="960"/>
        <w:gridCol w:w="960"/>
        <w:gridCol w:w="960"/>
        <w:gridCol w:w="960"/>
        <w:gridCol w:w="960"/>
        <w:gridCol w:w="960"/>
        <w:gridCol w:w="960"/>
        <w:gridCol w:w="935"/>
      </w:tblGrid>
      <w:tr w:rsidR="0098415B" w:rsidRPr="0098415B" w14:paraId="04DEDF5F" w14:textId="77777777" w:rsidTr="007229A1">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30E15" w14:textId="77777777" w:rsidR="0098415B" w:rsidRPr="0098415B" w:rsidRDefault="0098415B" w:rsidP="007229A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00A3B"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541AA"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4F47E"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46888"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02AEC51"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9B8C122"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FD609CB"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142A5C9" w14:textId="77777777" w:rsidR="0098415B" w:rsidRPr="0098415B" w:rsidRDefault="0098415B" w:rsidP="007229A1">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9</w:t>
            </w:r>
          </w:p>
        </w:tc>
      </w:tr>
      <w:tr w:rsidR="00016AF2" w:rsidRPr="00BA0869" w14:paraId="7448E180" w14:textId="77777777" w:rsidTr="00CA0D82">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C00B2" w14:textId="77777777" w:rsidR="00016AF2" w:rsidRPr="00BA0869" w:rsidRDefault="00016AF2" w:rsidP="00016AF2">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Восточно-Казахстанская</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ADEB"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411930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3D095"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436751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D784"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436107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D8AB"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494597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9D962"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621913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56676"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714504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878E2"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834080</w:t>
            </w:r>
          </w:p>
        </w:tc>
        <w:tc>
          <w:tcPr>
            <w:tcW w:w="935" w:type="dxa"/>
            <w:tcBorders>
              <w:top w:val="nil"/>
              <w:left w:val="nil"/>
              <w:bottom w:val="single" w:sz="8" w:space="0" w:color="auto"/>
              <w:right w:val="single" w:sz="8" w:space="0" w:color="auto"/>
            </w:tcBorders>
            <w:shd w:val="clear" w:color="auto" w:fill="auto"/>
            <w:vAlign w:val="center"/>
            <w:hideMark/>
          </w:tcPr>
          <w:p w14:paraId="397262E6" w14:textId="501116A5" w:rsidR="00016AF2" w:rsidRPr="00016AF2" w:rsidRDefault="00016AF2" w:rsidP="00016AF2">
            <w:pPr>
              <w:spacing w:after="0" w:line="240" w:lineRule="auto"/>
              <w:jc w:val="center"/>
              <w:rPr>
                <w:rFonts w:ascii="Times New Roman" w:eastAsia="Times New Roman" w:hAnsi="Times New Roman" w:cs="Times New Roman"/>
                <w:color w:val="000000"/>
              </w:rPr>
            </w:pPr>
            <w:r w:rsidRPr="00016AF2">
              <w:rPr>
                <w:rFonts w:ascii="Times New Roman" w:hAnsi="Times New Roman" w:cs="Times New Roman"/>
                <w:color w:val="000000"/>
              </w:rPr>
              <w:t>202,</w:t>
            </w:r>
            <w:r>
              <w:rPr>
                <w:rFonts w:ascii="Times New Roman" w:hAnsi="Times New Roman" w:cs="Times New Roman"/>
                <w:color w:val="000000"/>
              </w:rPr>
              <w:t>5</w:t>
            </w:r>
          </w:p>
        </w:tc>
      </w:tr>
      <w:tr w:rsidR="00016AF2" w:rsidRPr="00BA0869" w14:paraId="37349D0C" w14:textId="77777777" w:rsidTr="00CA0D82">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E470" w14:textId="77777777" w:rsidR="00016AF2" w:rsidRPr="00BA0869" w:rsidRDefault="00016AF2" w:rsidP="00016AF2">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г.Нур-Султан</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B56C2"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782326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C218D"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858679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FE63A"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956891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02E43"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1067455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BAF76"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919107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703A8"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1115567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409F1"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1225027</w:t>
            </w:r>
          </w:p>
        </w:tc>
        <w:tc>
          <w:tcPr>
            <w:tcW w:w="935" w:type="dxa"/>
            <w:tcBorders>
              <w:top w:val="nil"/>
              <w:left w:val="nil"/>
              <w:bottom w:val="single" w:sz="8" w:space="0" w:color="auto"/>
              <w:right w:val="single" w:sz="8" w:space="0" w:color="auto"/>
            </w:tcBorders>
            <w:shd w:val="clear" w:color="auto" w:fill="auto"/>
            <w:vAlign w:val="center"/>
            <w:hideMark/>
          </w:tcPr>
          <w:p w14:paraId="005E2817" w14:textId="73335495" w:rsidR="00016AF2" w:rsidRPr="00016AF2" w:rsidRDefault="00016AF2" w:rsidP="00016AF2">
            <w:pPr>
              <w:spacing w:after="0" w:line="240" w:lineRule="auto"/>
              <w:jc w:val="center"/>
              <w:rPr>
                <w:rFonts w:ascii="Times New Roman" w:eastAsia="Times New Roman" w:hAnsi="Times New Roman" w:cs="Times New Roman"/>
                <w:color w:val="000000"/>
              </w:rPr>
            </w:pPr>
            <w:r w:rsidRPr="00016AF2">
              <w:rPr>
                <w:rFonts w:ascii="Times New Roman" w:hAnsi="Times New Roman" w:cs="Times New Roman"/>
                <w:color w:val="000000"/>
              </w:rPr>
              <w:t>156,</w:t>
            </w:r>
            <w:r>
              <w:rPr>
                <w:rFonts w:ascii="Times New Roman" w:hAnsi="Times New Roman" w:cs="Times New Roman"/>
                <w:color w:val="000000"/>
              </w:rPr>
              <w:t>6</w:t>
            </w:r>
          </w:p>
        </w:tc>
      </w:tr>
      <w:tr w:rsidR="00016AF2" w:rsidRPr="00BA0869" w14:paraId="0300EDFF" w14:textId="77777777" w:rsidTr="00CA0D82">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B305" w14:textId="77777777" w:rsidR="00016AF2" w:rsidRPr="00BA0869" w:rsidRDefault="00016AF2" w:rsidP="00016AF2">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г.Алматы</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B0FD"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533370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3C295"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581574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C4E3"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644406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A34EB"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732930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D1043"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820449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59B9A"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971223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F44CE" w14:textId="77777777" w:rsidR="00016AF2" w:rsidRPr="00BA0869" w:rsidRDefault="00016AF2" w:rsidP="00016AF2">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1187620</w:t>
            </w:r>
          </w:p>
        </w:tc>
        <w:tc>
          <w:tcPr>
            <w:tcW w:w="935" w:type="dxa"/>
            <w:tcBorders>
              <w:top w:val="nil"/>
              <w:left w:val="nil"/>
              <w:bottom w:val="single" w:sz="8" w:space="0" w:color="auto"/>
              <w:right w:val="single" w:sz="8" w:space="0" w:color="auto"/>
            </w:tcBorders>
            <w:shd w:val="clear" w:color="auto" w:fill="auto"/>
            <w:vAlign w:val="center"/>
            <w:hideMark/>
          </w:tcPr>
          <w:p w14:paraId="647F4EDA" w14:textId="3A3CA4F3" w:rsidR="00016AF2" w:rsidRPr="00016AF2" w:rsidRDefault="00016AF2" w:rsidP="00016AF2">
            <w:pPr>
              <w:spacing w:after="0" w:line="240" w:lineRule="auto"/>
              <w:jc w:val="center"/>
              <w:rPr>
                <w:rFonts w:ascii="Times New Roman" w:eastAsia="Times New Roman" w:hAnsi="Times New Roman" w:cs="Times New Roman"/>
                <w:color w:val="000000"/>
              </w:rPr>
            </w:pPr>
            <w:r w:rsidRPr="00016AF2">
              <w:rPr>
                <w:rFonts w:ascii="Times New Roman" w:hAnsi="Times New Roman" w:cs="Times New Roman"/>
                <w:color w:val="000000"/>
              </w:rPr>
              <w:t>222,</w:t>
            </w:r>
            <w:r>
              <w:rPr>
                <w:rFonts w:ascii="Times New Roman" w:hAnsi="Times New Roman" w:cs="Times New Roman"/>
                <w:color w:val="000000"/>
              </w:rPr>
              <w:t>7</w:t>
            </w:r>
          </w:p>
        </w:tc>
      </w:tr>
      <w:tr w:rsidR="0098415B" w:rsidRPr="00BA0869" w14:paraId="25CCE259" w14:textId="77777777" w:rsidTr="007229A1">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6F939" w14:textId="77777777" w:rsidR="0098415B" w:rsidRPr="00BA0869" w:rsidRDefault="0098415B" w:rsidP="007229A1">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г.Шымкент</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3D247"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6E514"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F10B3"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0741A"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588034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2D174"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194958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A17F8"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278507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7437"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sidRPr="00BA0869">
              <w:rPr>
                <w:rFonts w:ascii="Times New Roman" w:eastAsia="Times New Roman" w:hAnsi="Times New Roman" w:cs="Times New Roman"/>
                <w:color w:val="000000"/>
              </w:rPr>
              <w:t>462482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23D7" w14:textId="77777777" w:rsidR="0098415B" w:rsidRPr="00BA0869" w:rsidRDefault="0098415B" w:rsidP="007229A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8415B" w:rsidRPr="00BA0869" w14:paraId="61C535D1" w14:textId="77777777" w:rsidTr="007229A1">
        <w:trPr>
          <w:trHeight w:val="20"/>
        </w:trPr>
        <w:tc>
          <w:tcPr>
            <w:tcW w:w="96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431BF" w14:textId="77777777" w:rsidR="0098415B" w:rsidRPr="00BA0869" w:rsidRDefault="0098415B" w:rsidP="007229A1">
            <w:pPr>
              <w:spacing w:after="0" w:line="240" w:lineRule="auto"/>
              <w:rPr>
                <w:rFonts w:ascii="Times New Roman" w:eastAsia="Times New Roman" w:hAnsi="Times New Roman" w:cs="Times New Roman"/>
                <w:color w:val="000000"/>
                <w:sz w:val="24"/>
                <w:szCs w:val="24"/>
              </w:rPr>
            </w:pPr>
            <w:r w:rsidRPr="00BA0869">
              <w:rPr>
                <w:rFonts w:ascii="Times New Roman" w:eastAsia="Times New Roman" w:hAnsi="Times New Roman" w:cs="Times New Roman"/>
                <w:color w:val="000000"/>
                <w:sz w:val="24"/>
                <w:szCs w:val="24"/>
              </w:rPr>
              <w:t>Примечание - Составлено автором по статистическим данным [65]</w:t>
            </w:r>
          </w:p>
        </w:tc>
      </w:tr>
    </w:tbl>
    <w:p w14:paraId="7975FE20" w14:textId="77777777" w:rsidR="0098415B" w:rsidRPr="0098415B" w:rsidRDefault="0098415B"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79C5EB81" w14:textId="0ACBC273"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Данные таблицы </w:t>
      </w:r>
      <w:r w:rsidR="002A2A2D">
        <w:rPr>
          <w:rStyle w:val="a8"/>
          <w:rFonts w:ascii="Times New Roman" w:eastAsia="Times New Roman" w:hAnsi="Times New Roman" w:cs="Times New Roman"/>
          <w:bCs/>
          <w:i w:val="0"/>
          <w:color w:val="000000" w:themeColor="text1"/>
          <w:sz w:val="28"/>
          <w:szCs w:val="28"/>
        </w:rPr>
        <w:t>7</w:t>
      </w:r>
      <w:r w:rsidRPr="004716C3">
        <w:rPr>
          <w:rStyle w:val="a8"/>
          <w:rFonts w:ascii="Times New Roman" w:eastAsia="Times New Roman" w:hAnsi="Times New Roman" w:cs="Times New Roman"/>
          <w:bCs/>
          <w:i w:val="0"/>
          <w:color w:val="000000" w:themeColor="text1"/>
          <w:sz w:val="28"/>
          <w:szCs w:val="28"/>
        </w:rPr>
        <w:t xml:space="preserve"> показывают, что совокупно по республике в основной капитал </w:t>
      </w:r>
      <w:r w:rsidR="00FF6AB8" w:rsidRPr="004716C3">
        <w:rPr>
          <w:rStyle w:val="a8"/>
          <w:rFonts w:ascii="Times New Roman" w:eastAsia="Times New Roman" w:hAnsi="Times New Roman" w:cs="Times New Roman"/>
          <w:bCs/>
          <w:i w:val="0"/>
          <w:color w:val="000000" w:themeColor="text1"/>
          <w:sz w:val="28"/>
          <w:szCs w:val="28"/>
        </w:rPr>
        <w:t>в 202</w:t>
      </w:r>
      <w:r w:rsidR="00DE6C2B">
        <w:rPr>
          <w:rStyle w:val="a8"/>
          <w:rFonts w:ascii="Times New Roman" w:eastAsia="Times New Roman" w:hAnsi="Times New Roman" w:cs="Times New Roman"/>
          <w:bCs/>
          <w:i w:val="0"/>
          <w:color w:val="000000" w:themeColor="text1"/>
          <w:sz w:val="28"/>
          <w:szCs w:val="28"/>
        </w:rPr>
        <w:t>1</w:t>
      </w:r>
      <w:r w:rsidR="00FF6AB8" w:rsidRPr="004716C3">
        <w:rPr>
          <w:rStyle w:val="a8"/>
          <w:rFonts w:ascii="Times New Roman" w:eastAsia="Times New Roman" w:hAnsi="Times New Roman" w:cs="Times New Roman"/>
          <w:bCs/>
          <w:i w:val="0"/>
          <w:color w:val="000000" w:themeColor="text1"/>
          <w:sz w:val="28"/>
          <w:szCs w:val="28"/>
        </w:rPr>
        <w:t xml:space="preserve"> году </w:t>
      </w:r>
      <w:r w:rsidRPr="004716C3">
        <w:rPr>
          <w:rStyle w:val="a8"/>
          <w:rFonts w:ascii="Times New Roman" w:eastAsia="Times New Roman" w:hAnsi="Times New Roman" w:cs="Times New Roman"/>
          <w:bCs/>
          <w:i w:val="0"/>
          <w:color w:val="000000" w:themeColor="text1"/>
          <w:sz w:val="28"/>
          <w:szCs w:val="28"/>
        </w:rPr>
        <w:t>было инвестировано более 1</w:t>
      </w:r>
      <w:r w:rsidR="00DE6C2B">
        <w:rPr>
          <w:rStyle w:val="a8"/>
          <w:rFonts w:ascii="Times New Roman" w:eastAsia="Times New Roman" w:hAnsi="Times New Roman" w:cs="Times New Roman"/>
          <w:bCs/>
          <w:i w:val="0"/>
          <w:color w:val="000000" w:themeColor="text1"/>
          <w:sz w:val="28"/>
          <w:szCs w:val="28"/>
        </w:rPr>
        <w:t>3</w:t>
      </w:r>
      <w:r w:rsidRPr="004716C3">
        <w:rPr>
          <w:rStyle w:val="a8"/>
          <w:rFonts w:ascii="Times New Roman" w:eastAsia="Times New Roman" w:hAnsi="Times New Roman" w:cs="Times New Roman"/>
          <w:bCs/>
          <w:i w:val="0"/>
          <w:color w:val="000000" w:themeColor="text1"/>
          <w:sz w:val="28"/>
          <w:szCs w:val="28"/>
        </w:rPr>
        <w:t>,</w:t>
      </w:r>
      <w:r w:rsidR="00DE6C2B">
        <w:rPr>
          <w:rStyle w:val="a8"/>
          <w:rFonts w:ascii="Times New Roman" w:eastAsia="Times New Roman" w:hAnsi="Times New Roman" w:cs="Times New Roman"/>
          <w:bCs/>
          <w:i w:val="0"/>
          <w:color w:val="000000" w:themeColor="text1"/>
          <w:sz w:val="28"/>
          <w:szCs w:val="28"/>
        </w:rPr>
        <w:t>2</w:t>
      </w:r>
      <w:r w:rsidRPr="004716C3">
        <w:rPr>
          <w:rStyle w:val="a8"/>
          <w:rFonts w:ascii="Times New Roman" w:eastAsia="Times New Roman" w:hAnsi="Times New Roman" w:cs="Times New Roman"/>
          <w:bCs/>
          <w:i w:val="0"/>
          <w:color w:val="000000" w:themeColor="text1"/>
          <w:sz w:val="28"/>
          <w:szCs w:val="28"/>
        </w:rPr>
        <w:t xml:space="preserve"> трлн. тенге, а существенный объем таких инвестиций был реализован только в </w:t>
      </w:r>
      <w:r w:rsidR="00FF6AB8" w:rsidRPr="004716C3">
        <w:rPr>
          <w:rStyle w:val="a8"/>
          <w:rFonts w:ascii="Times New Roman" w:eastAsia="Times New Roman" w:hAnsi="Times New Roman" w:cs="Times New Roman"/>
          <w:bCs/>
          <w:i w:val="0"/>
          <w:color w:val="000000" w:themeColor="text1"/>
          <w:sz w:val="28"/>
          <w:szCs w:val="28"/>
        </w:rPr>
        <w:t xml:space="preserve">трех </w:t>
      </w:r>
      <w:r w:rsidRPr="004716C3">
        <w:rPr>
          <w:rStyle w:val="a8"/>
          <w:rFonts w:ascii="Times New Roman" w:eastAsia="Times New Roman" w:hAnsi="Times New Roman" w:cs="Times New Roman"/>
          <w:bCs/>
          <w:i w:val="0"/>
          <w:color w:val="000000" w:themeColor="text1"/>
          <w:sz w:val="28"/>
          <w:szCs w:val="28"/>
        </w:rPr>
        <w:t xml:space="preserve">регионах, таких как Атырауская область и города Алматы и Нур-Султан, где сумма инвестиций за последний год составила более 700 млрд. тенге. По остальным регионам сумма инвестиций варьировалась в пределах 580 млрд. тенге. При этом самый низкий уровень инвестиций в капитал показали Северо-Казахстанская, </w:t>
      </w:r>
      <w:r w:rsidR="00C379CE">
        <w:rPr>
          <w:rStyle w:val="a8"/>
          <w:rFonts w:ascii="Times New Roman" w:eastAsia="Times New Roman" w:hAnsi="Times New Roman" w:cs="Times New Roman"/>
          <w:bCs/>
          <w:i w:val="0"/>
          <w:color w:val="000000" w:themeColor="text1"/>
          <w:sz w:val="28"/>
          <w:szCs w:val="28"/>
        </w:rPr>
        <w:t>К</w:t>
      </w:r>
      <w:r w:rsidR="009004B1" w:rsidRPr="004716C3">
        <w:rPr>
          <w:rStyle w:val="a8"/>
          <w:rFonts w:ascii="Times New Roman" w:eastAsia="Times New Roman" w:hAnsi="Times New Roman" w:cs="Times New Roman"/>
          <w:bCs/>
          <w:i w:val="0"/>
          <w:color w:val="000000" w:themeColor="text1"/>
          <w:sz w:val="28"/>
          <w:szCs w:val="28"/>
        </w:rPr>
        <w:t>ызылординская</w:t>
      </w:r>
      <w:r w:rsidRPr="004716C3">
        <w:rPr>
          <w:rStyle w:val="a8"/>
          <w:rFonts w:ascii="Times New Roman" w:eastAsia="Times New Roman" w:hAnsi="Times New Roman" w:cs="Times New Roman"/>
          <w:bCs/>
          <w:i w:val="0"/>
          <w:color w:val="000000" w:themeColor="text1"/>
          <w:sz w:val="28"/>
          <w:szCs w:val="28"/>
        </w:rPr>
        <w:t xml:space="preserve"> и </w:t>
      </w:r>
      <w:r w:rsidR="009004B1" w:rsidRPr="004716C3">
        <w:rPr>
          <w:rStyle w:val="a8"/>
          <w:rFonts w:ascii="Times New Roman" w:eastAsia="Times New Roman" w:hAnsi="Times New Roman" w:cs="Times New Roman"/>
          <w:bCs/>
          <w:i w:val="0"/>
          <w:color w:val="000000" w:themeColor="text1"/>
          <w:sz w:val="28"/>
          <w:szCs w:val="28"/>
        </w:rPr>
        <w:t>город Шымкент</w:t>
      </w:r>
      <w:r w:rsidRPr="004716C3">
        <w:rPr>
          <w:rStyle w:val="a8"/>
          <w:rFonts w:ascii="Times New Roman" w:eastAsia="Times New Roman" w:hAnsi="Times New Roman" w:cs="Times New Roman"/>
          <w:bCs/>
          <w:i w:val="0"/>
          <w:color w:val="000000" w:themeColor="text1"/>
          <w:sz w:val="28"/>
          <w:szCs w:val="28"/>
        </w:rPr>
        <w:t>, где сумма инвестиций не превышала 300 млрд. тенге.</w:t>
      </w:r>
    </w:p>
    <w:p w14:paraId="38E8A6E1" w14:textId="354DC495"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 то же время, необходимо отметить, что </w:t>
      </w:r>
      <w:r w:rsidR="009A307E" w:rsidRPr="004716C3">
        <w:rPr>
          <w:rStyle w:val="a8"/>
          <w:rFonts w:ascii="Times New Roman" w:eastAsia="Times New Roman" w:hAnsi="Times New Roman" w:cs="Times New Roman"/>
          <w:bCs/>
          <w:i w:val="0"/>
          <w:color w:val="000000" w:themeColor="text1"/>
          <w:sz w:val="28"/>
          <w:szCs w:val="28"/>
        </w:rPr>
        <w:t>из-за ограничений,</w:t>
      </w:r>
      <w:r w:rsidR="009004B1" w:rsidRPr="004716C3">
        <w:rPr>
          <w:rStyle w:val="a8"/>
          <w:rFonts w:ascii="Times New Roman" w:eastAsia="Times New Roman" w:hAnsi="Times New Roman" w:cs="Times New Roman"/>
          <w:bCs/>
          <w:i w:val="0"/>
          <w:color w:val="000000" w:themeColor="text1"/>
          <w:sz w:val="28"/>
          <w:szCs w:val="28"/>
        </w:rPr>
        <w:t xml:space="preserve"> связанных с пандемией </w:t>
      </w:r>
      <w:r w:rsidR="009004B1" w:rsidRPr="004716C3">
        <w:rPr>
          <w:rStyle w:val="a8"/>
          <w:rFonts w:ascii="Times New Roman" w:eastAsia="Times New Roman" w:hAnsi="Times New Roman" w:cs="Times New Roman"/>
          <w:bCs/>
          <w:i w:val="0"/>
          <w:color w:val="000000" w:themeColor="text1"/>
          <w:sz w:val="28"/>
          <w:szCs w:val="28"/>
          <w:lang w:val="en-US"/>
        </w:rPr>
        <w:t>COVID</w:t>
      </w:r>
      <w:r w:rsidR="009004B1" w:rsidRPr="004716C3">
        <w:rPr>
          <w:rStyle w:val="a8"/>
          <w:rFonts w:ascii="Times New Roman" w:eastAsia="Times New Roman" w:hAnsi="Times New Roman" w:cs="Times New Roman"/>
          <w:bCs/>
          <w:i w:val="0"/>
          <w:color w:val="000000" w:themeColor="text1"/>
          <w:sz w:val="28"/>
          <w:szCs w:val="28"/>
        </w:rPr>
        <w:t xml:space="preserve">-19, в некоторых регионах </w:t>
      </w:r>
      <w:r w:rsidRPr="004716C3">
        <w:rPr>
          <w:rStyle w:val="a8"/>
          <w:rFonts w:ascii="Times New Roman" w:eastAsia="Times New Roman" w:hAnsi="Times New Roman" w:cs="Times New Roman"/>
          <w:bCs/>
          <w:i w:val="0"/>
          <w:color w:val="000000" w:themeColor="text1"/>
          <w:sz w:val="28"/>
          <w:szCs w:val="28"/>
        </w:rPr>
        <w:t xml:space="preserve">наблюдается </w:t>
      </w:r>
      <w:r w:rsidR="009004B1" w:rsidRPr="004716C3">
        <w:rPr>
          <w:rStyle w:val="a8"/>
          <w:rFonts w:ascii="Times New Roman" w:eastAsia="Times New Roman" w:hAnsi="Times New Roman" w:cs="Times New Roman"/>
          <w:bCs/>
          <w:i w:val="0"/>
          <w:color w:val="000000" w:themeColor="text1"/>
          <w:sz w:val="28"/>
          <w:szCs w:val="28"/>
        </w:rPr>
        <w:t xml:space="preserve">снижение </w:t>
      </w:r>
      <w:r w:rsidRPr="004716C3">
        <w:rPr>
          <w:rStyle w:val="a8"/>
          <w:rFonts w:ascii="Times New Roman" w:eastAsia="Times New Roman" w:hAnsi="Times New Roman" w:cs="Times New Roman"/>
          <w:bCs/>
          <w:i w:val="0"/>
          <w:color w:val="000000" w:themeColor="text1"/>
          <w:sz w:val="28"/>
          <w:szCs w:val="28"/>
        </w:rPr>
        <w:t>указанных инвестиций</w:t>
      </w:r>
      <w:r w:rsidR="009004B1" w:rsidRPr="004716C3">
        <w:rPr>
          <w:rStyle w:val="a8"/>
          <w:rFonts w:ascii="Times New Roman" w:eastAsia="Times New Roman" w:hAnsi="Times New Roman" w:cs="Times New Roman"/>
          <w:bCs/>
          <w:i w:val="0"/>
          <w:color w:val="000000" w:themeColor="text1"/>
          <w:sz w:val="28"/>
          <w:szCs w:val="28"/>
        </w:rPr>
        <w:t>: Атырауская область</w:t>
      </w:r>
      <w:r w:rsidR="00677D04">
        <w:rPr>
          <w:rStyle w:val="a8"/>
          <w:rFonts w:ascii="Times New Roman" w:eastAsia="Times New Roman" w:hAnsi="Times New Roman" w:cs="Times New Roman"/>
          <w:bCs/>
          <w:i w:val="0"/>
          <w:color w:val="000000" w:themeColor="text1"/>
          <w:sz w:val="28"/>
          <w:szCs w:val="28"/>
        </w:rPr>
        <w:t xml:space="preserve">, Туркестанская и </w:t>
      </w:r>
      <w:r w:rsidR="00DB72A8" w:rsidRPr="004716C3">
        <w:rPr>
          <w:rStyle w:val="a8"/>
          <w:rFonts w:ascii="Times New Roman" w:eastAsia="Times New Roman" w:hAnsi="Times New Roman" w:cs="Times New Roman"/>
          <w:bCs/>
          <w:i w:val="0"/>
          <w:color w:val="000000" w:themeColor="text1"/>
          <w:sz w:val="28"/>
          <w:szCs w:val="28"/>
        </w:rPr>
        <w:t>Западно</w:t>
      </w:r>
      <w:r w:rsidR="00DB72A8">
        <w:rPr>
          <w:rStyle w:val="a8"/>
          <w:rFonts w:ascii="Times New Roman" w:eastAsia="Times New Roman" w:hAnsi="Times New Roman" w:cs="Times New Roman"/>
          <w:bCs/>
          <w:i w:val="0"/>
          <w:color w:val="000000" w:themeColor="text1"/>
          <w:sz w:val="28"/>
          <w:szCs w:val="28"/>
        </w:rPr>
        <w:t>-</w:t>
      </w:r>
      <w:r w:rsidR="00DB72A8" w:rsidRPr="004716C3">
        <w:rPr>
          <w:rStyle w:val="a8"/>
          <w:rFonts w:ascii="Times New Roman" w:eastAsia="Times New Roman" w:hAnsi="Times New Roman" w:cs="Times New Roman"/>
          <w:bCs/>
          <w:i w:val="0"/>
          <w:color w:val="000000" w:themeColor="text1"/>
          <w:sz w:val="28"/>
          <w:szCs w:val="28"/>
        </w:rPr>
        <w:t>Казахстанская</w:t>
      </w:r>
      <w:r w:rsidR="009004B1" w:rsidRPr="004716C3">
        <w:rPr>
          <w:rStyle w:val="a8"/>
          <w:rFonts w:ascii="Times New Roman" w:eastAsia="Times New Roman" w:hAnsi="Times New Roman" w:cs="Times New Roman"/>
          <w:bCs/>
          <w:i w:val="0"/>
          <w:color w:val="000000" w:themeColor="text1"/>
          <w:sz w:val="28"/>
          <w:szCs w:val="28"/>
        </w:rPr>
        <w:t xml:space="preserve"> область, </w:t>
      </w:r>
      <w:r w:rsidRPr="004716C3">
        <w:rPr>
          <w:rStyle w:val="a8"/>
          <w:rFonts w:ascii="Times New Roman" w:eastAsia="Times New Roman" w:hAnsi="Times New Roman" w:cs="Times New Roman"/>
          <w:bCs/>
          <w:i w:val="0"/>
          <w:color w:val="000000" w:themeColor="text1"/>
          <w:sz w:val="28"/>
          <w:szCs w:val="28"/>
        </w:rPr>
        <w:t xml:space="preserve">где произошло снижение на </w:t>
      </w:r>
      <w:r w:rsidR="00776BBA" w:rsidRPr="004716C3">
        <w:rPr>
          <w:rStyle w:val="a8"/>
          <w:rFonts w:ascii="Times New Roman" w:eastAsia="Times New Roman" w:hAnsi="Times New Roman" w:cs="Times New Roman"/>
          <w:bCs/>
          <w:i w:val="0"/>
          <w:color w:val="000000" w:themeColor="text1"/>
          <w:sz w:val="28"/>
          <w:szCs w:val="28"/>
        </w:rPr>
        <w:t>0,2%-3</w:t>
      </w:r>
      <w:r w:rsidRPr="004716C3">
        <w:rPr>
          <w:rStyle w:val="a8"/>
          <w:rFonts w:ascii="Times New Roman" w:eastAsia="Times New Roman" w:hAnsi="Times New Roman" w:cs="Times New Roman"/>
          <w:bCs/>
          <w:i w:val="0"/>
          <w:color w:val="000000" w:themeColor="text1"/>
          <w:sz w:val="28"/>
          <w:szCs w:val="28"/>
        </w:rPr>
        <w:t>% по сравнению с прошлым годом.</w:t>
      </w:r>
      <w:r w:rsidR="00776BBA" w:rsidRPr="004716C3">
        <w:rPr>
          <w:rStyle w:val="a8"/>
          <w:rFonts w:ascii="Times New Roman" w:eastAsia="Times New Roman" w:hAnsi="Times New Roman" w:cs="Times New Roman"/>
          <w:bCs/>
          <w:i w:val="0"/>
          <w:color w:val="000000" w:themeColor="text1"/>
          <w:sz w:val="28"/>
          <w:szCs w:val="28"/>
        </w:rPr>
        <w:t xml:space="preserve"> Несмотря на снижение, в общей тенденции н</w:t>
      </w:r>
      <w:r w:rsidRPr="004716C3">
        <w:rPr>
          <w:rStyle w:val="a8"/>
          <w:rFonts w:ascii="Times New Roman" w:eastAsia="Times New Roman" w:hAnsi="Times New Roman" w:cs="Times New Roman"/>
          <w:bCs/>
          <w:i w:val="0"/>
          <w:color w:val="000000" w:themeColor="text1"/>
          <w:sz w:val="28"/>
          <w:szCs w:val="28"/>
        </w:rPr>
        <w:t>аибольшие же темпы роста показала Атырауская область, где увеличение составило более 2</w:t>
      </w:r>
      <w:r w:rsidR="00677D04">
        <w:rPr>
          <w:rStyle w:val="a8"/>
          <w:rFonts w:ascii="Times New Roman" w:eastAsia="Times New Roman" w:hAnsi="Times New Roman" w:cs="Times New Roman"/>
          <w:bCs/>
          <w:i w:val="0"/>
          <w:color w:val="000000" w:themeColor="text1"/>
          <w:sz w:val="28"/>
          <w:szCs w:val="28"/>
        </w:rPr>
        <w:t xml:space="preserve">910 </w:t>
      </w:r>
      <w:r w:rsidRPr="004716C3">
        <w:rPr>
          <w:rStyle w:val="a8"/>
          <w:rFonts w:ascii="Times New Roman" w:eastAsia="Times New Roman" w:hAnsi="Times New Roman" w:cs="Times New Roman"/>
          <w:bCs/>
          <w:i w:val="0"/>
          <w:color w:val="000000" w:themeColor="text1"/>
          <w:sz w:val="28"/>
          <w:szCs w:val="28"/>
        </w:rPr>
        <w:t xml:space="preserve">млрд. тенге за </w:t>
      </w:r>
      <w:r w:rsidR="009004B1" w:rsidRPr="004716C3">
        <w:rPr>
          <w:rStyle w:val="a8"/>
          <w:rFonts w:ascii="Times New Roman" w:eastAsia="Times New Roman" w:hAnsi="Times New Roman" w:cs="Times New Roman"/>
          <w:bCs/>
          <w:i w:val="0"/>
          <w:color w:val="000000" w:themeColor="text1"/>
          <w:sz w:val="28"/>
          <w:szCs w:val="28"/>
        </w:rPr>
        <w:t xml:space="preserve">семь </w:t>
      </w:r>
      <w:r w:rsidRPr="004716C3">
        <w:rPr>
          <w:rStyle w:val="a8"/>
          <w:rFonts w:ascii="Times New Roman" w:eastAsia="Times New Roman" w:hAnsi="Times New Roman" w:cs="Times New Roman"/>
          <w:bCs/>
          <w:i w:val="0"/>
          <w:color w:val="000000" w:themeColor="text1"/>
          <w:sz w:val="28"/>
          <w:szCs w:val="28"/>
        </w:rPr>
        <w:t>лет</w:t>
      </w:r>
      <w:r w:rsidR="00776BBA" w:rsidRPr="004716C3">
        <w:rPr>
          <w:rStyle w:val="a8"/>
          <w:rFonts w:ascii="Times New Roman" w:eastAsia="Times New Roman" w:hAnsi="Times New Roman" w:cs="Times New Roman"/>
          <w:bCs/>
          <w:i w:val="0"/>
          <w:color w:val="000000" w:themeColor="text1"/>
          <w:sz w:val="28"/>
          <w:szCs w:val="28"/>
        </w:rPr>
        <w:t xml:space="preserve">, это почти в </w:t>
      </w:r>
      <w:r w:rsidR="00CF1647">
        <w:rPr>
          <w:rStyle w:val="a8"/>
          <w:rFonts w:ascii="Times New Roman" w:eastAsia="Times New Roman" w:hAnsi="Times New Roman" w:cs="Times New Roman"/>
          <w:bCs/>
          <w:i w:val="0"/>
          <w:color w:val="000000" w:themeColor="text1"/>
          <w:sz w:val="28"/>
          <w:szCs w:val="28"/>
        </w:rPr>
        <w:t>2</w:t>
      </w:r>
      <w:r w:rsidR="00776BBA" w:rsidRPr="004716C3">
        <w:rPr>
          <w:rStyle w:val="a8"/>
          <w:rFonts w:ascii="Times New Roman" w:eastAsia="Times New Roman" w:hAnsi="Times New Roman" w:cs="Times New Roman"/>
          <w:bCs/>
          <w:i w:val="0"/>
          <w:color w:val="000000" w:themeColor="text1"/>
          <w:sz w:val="28"/>
          <w:szCs w:val="28"/>
        </w:rPr>
        <w:t xml:space="preserve"> раза больше базисного показателя.</w:t>
      </w:r>
    </w:p>
    <w:p w14:paraId="5056D8AF" w14:textId="77A1F81D"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Одним из важнейших показателей, характеризующих экономический потенциал региона, является внешнеторговый оборот.</w:t>
      </w:r>
      <w:r w:rsidR="00206450" w:rsidRPr="004716C3">
        <w:rPr>
          <w:rStyle w:val="a8"/>
          <w:rFonts w:ascii="Times New Roman" w:eastAsia="Times New Roman" w:hAnsi="Times New Roman" w:cs="Times New Roman"/>
          <w:bCs/>
          <w:i w:val="0"/>
          <w:color w:val="000000" w:themeColor="text1"/>
          <w:sz w:val="28"/>
          <w:szCs w:val="28"/>
        </w:rPr>
        <w:t xml:space="preserve"> Тенденция за семь лет в большинстве регионах отрицательная, кроме Акмолинской, Алматинской, Костанайск</w:t>
      </w:r>
      <w:r w:rsidR="009A307E">
        <w:rPr>
          <w:rStyle w:val="a8"/>
          <w:rFonts w:ascii="Times New Roman" w:eastAsia="Times New Roman" w:hAnsi="Times New Roman" w:cs="Times New Roman"/>
          <w:bCs/>
          <w:i w:val="0"/>
          <w:color w:val="000000" w:themeColor="text1"/>
          <w:sz w:val="28"/>
          <w:szCs w:val="28"/>
        </w:rPr>
        <w:t>ой</w:t>
      </w:r>
      <w:r w:rsidR="00206450" w:rsidRPr="004716C3">
        <w:rPr>
          <w:rStyle w:val="a8"/>
          <w:rFonts w:ascii="Times New Roman" w:eastAsia="Times New Roman" w:hAnsi="Times New Roman" w:cs="Times New Roman"/>
          <w:bCs/>
          <w:i w:val="0"/>
          <w:color w:val="000000" w:themeColor="text1"/>
          <w:sz w:val="28"/>
          <w:szCs w:val="28"/>
        </w:rPr>
        <w:t xml:space="preserve"> област</w:t>
      </w:r>
      <w:r w:rsidR="009A307E">
        <w:rPr>
          <w:rStyle w:val="a8"/>
          <w:rFonts w:ascii="Times New Roman" w:eastAsia="Times New Roman" w:hAnsi="Times New Roman" w:cs="Times New Roman"/>
          <w:bCs/>
          <w:i w:val="0"/>
          <w:color w:val="000000" w:themeColor="text1"/>
          <w:sz w:val="28"/>
          <w:szCs w:val="28"/>
        </w:rPr>
        <w:t>ях</w:t>
      </w:r>
      <w:r w:rsidR="00206450" w:rsidRPr="004716C3">
        <w:rPr>
          <w:rStyle w:val="a8"/>
          <w:rFonts w:ascii="Times New Roman" w:eastAsia="Times New Roman" w:hAnsi="Times New Roman" w:cs="Times New Roman"/>
          <w:bCs/>
          <w:i w:val="0"/>
          <w:color w:val="000000" w:themeColor="text1"/>
          <w:sz w:val="28"/>
          <w:szCs w:val="28"/>
        </w:rPr>
        <w:t xml:space="preserve"> и город Нур-Султан.</w:t>
      </w:r>
    </w:p>
    <w:p w14:paraId="2EC38E56" w14:textId="728842A9"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Как видно из представленной </w:t>
      </w:r>
      <w:r w:rsidR="00122F36" w:rsidRPr="00122F36">
        <w:rPr>
          <w:rStyle w:val="a8"/>
          <w:rFonts w:ascii="Times New Roman" w:eastAsia="Times New Roman" w:hAnsi="Times New Roman" w:cs="Times New Roman"/>
          <w:bCs/>
          <w:i w:val="0"/>
          <w:color w:val="000000" w:themeColor="text1"/>
          <w:sz w:val="28"/>
          <w:szCs w:val="28"/>
        </w:rPr>
        <w:t xml:space="preserve">(см. Приложении </w:t>
      </w:r>
      <w:r w:rsidR="002C357B">
        <w:rPr>
          <w:rStyle w:val="a8"/>
          <w:rFonts w:ascii="Times New Roman" w:eastAsia="Times New Roman" w:hAnsi="Times New Roman" w:cs="Times New Roman"/>
          <w:bCs/>
          <w:i w:val="0"/>
          <w:color w:val="000000" w:themeColor="text1"/>
          <w:sz w:val="28"/>
          <w:szCs w:val="28"/>
        </w:rPr>
        <w:t>Е</w:t>
      </w:r>
      <w:r w:rsidR="00122F36" w:rsidRPr="00122F36">
        <w:rPr>
          <w:rStyle w:val="a8"/>
          <w:rFonts w:ascii="Times New Roman" w:eastAsia="Times New Roman" w:hAnsi="Times New Roman" w:cs="Times New Roman"/>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 xml:space="preserve">основными участниками внешнеторговых операций выступают три региона, в числе которых можно отметить Атыраускую область и города Алматы и Нур-Султан, на долю которых совокупно приходится более </w:t>
      </w:r>
      <w:r w:rsidR="00776BBA" w:rsidRPr="004716C3">
        <w:rPr>
          <w:rStyle w:val="a8"/>
          <w:rFonts w:ascii="Times New Roman" w:eastAsia="Times New Roman" w:hAnsi="Times New Roman" w:cs="Times New Roman"/>
          <w:bCs/>
          <w:i w:val="0"/>
          <w:color w:val="000000" w:themeColor="text1"/>
          <w:sz w:val="28"/>
          <w:szCs w:val="28"/>
        </w:rPr>
        <w:t>49</w:t>
      </w:r>
      <w:r w:rsidRPr="004716C3">
        <w:rPr>
          <w:rStyle w:val="a8"/>
          <w:rFonts w:ascii="Times New Roman" w:eastAsia="Times New Roman" w:hAnsi="Times New Roman" w:cs="Times New Roman"/>
          <w:bCs/>
          <w:i w:val="0"/>
          <w:color w:val="000000" w:themeColor="text1"/>
          <w:sz w:val="28"/>
          <w:szCs w:val="28"/>
        </w:rPr>
        <w:t xml:space="preserve">% всего товарооборота. Еще три региона, а именно Западно-Казахстанская, </w:t>
      </w:r>
      <w:r w:rsidR="00206450" w:rsidRPr="004716C3">
        <w:rPr>
          <w:rStyle w:val="a8"/>
          <w:rFonts w:ascii="Times New Roman" w:eastAsia="Times New Roman" w:hAnsi="Times New Roman" w:cs="Times New Roman"/>
          <w:bCs/>
          <w:i w:val="0"/>
          <w:color w:val="000000" w:themeColor="text1"/>
          <w:sz w:val="28"/>
          <w:szCs w:val="28"/>
        </w:rPr>
        <w:t>Восточно-Казахстанская</w:t>
      </w:r>
      <w:r w:rsidRPr="004716C3">
        <w:rPr>
          <w:rStyle w:val="a8"/>
          <w:rFonts w:ascii="Times New Roman" w:eastAsia="Times New Roman" w:hAnsi="Times New Roman" w:cs="Times New Roman"/>
          <w:bCs/>
          <w:i w:val="0"/>
          <w:color w:val="000000" w:themeColor="text1"/>
          <w:sz w:val="28"/>
          <w:szCs w:val="28"/>
        </w:rPr>
        <w:t xml:space="preserve"> и Карагандинская област</w:t>
      </w:r>
      <w:r w:rsidR="009A307E">
        <w:rPr>
          <w:rStyle w:val="a8"/>
          <w:rFonts w:ascii="Times New Roman" w:eastAsia="Times New Roman" w:hAnsi="Times New Roman" w:cs="Times New Roman"/>
          <w:bCs/>
          <w:i w:val="0"/>
          <w:color w:val="000000" w:themeColor="text1"/>
          <w:sz w:val="28"/>
          <w:szCs w:val="28"/>
        </w:rPr>
        <w:t>ь</w:t>
      </w:r>
      <w:r w:rsidRPr="004716C3">
        <w:rPr>
          <w:rStyle w:val="a8"/>
          <w:rFonts w:ascii="Times New Roman" w:eastAsia="Times New Roman" w:hAnsi="Times New Roman" w:cs="Times New Roman"/>
          <w:bCs/>
          <w:i w:val="0"/>
          <w:color w:val="000000" w:themeColor="text1"/>
          <w:sz w:val="28"/>
          <w:szCs w:val="28"/>
        </w:rPr>
        <w:t xml:space="preserve"> обеспечивают более 1</w:t>
      </w:r>
      <w:r w:rsidR="00206450" w:rsidRPr="004716C3">
        <w:rPr>
          <w:rStyle w:val="a8"/>
          <w:rFonts w:ascii="Times New Roman" w:eastAsia="Times New Roman" w:hAnsi="Times New Roman" w:cs="Times New Roman"/>
          <w:bCs/>
          <w:i w:val="0"/>
          <w:color w:val="000000" w:themeColor="text1"/>
          <w:sz w:val="28"/>
          <w:szCs w:val="28"/>
        </w:rPr>
        <w:t>5,5</w:t>
      </w:r>
      <w:r w:rsidRPr="004716C3">
        <w:rPr>
          <w:rStyle w:val="a8"/>
          <w:rFonts w:ascii="Times New Roman" w:eastAsia="Times New Roman" w:hAnsi="Times New Roman" w:cs="Times New Roman"/>
          <w:bCs/>
          <w:i w:val="0"/>
          <w:color w:val="000000" w:themeColor="text1"/>
          <w:sz w:val="28"/>
          <w:szCs w:val="28"/>
        </w:rPr>
        <w:t>% всего товарооборота отчетного года.</w:t>
      </w:r>
    </w:p>
    <w:p w14:paraId="1F384E23" w14:textId="7A8308C1"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Если рассматривать вопрос в контексте экспортно-импортных операций, то можно заметить, что в составе основных экспортеров страны выделяются такие регионы, как Атырауская</w:t>
      </w:r>
      <w:r w:rsidR="002C357B">
        <w:rPr>
          <w:rStyle w:val="a8"/>
          <w:rFonts w:ascii="Times New Roman" w:eastAsia="Times New Roman" w:hAnsi="Times New Roman" w:cs="Times New Roman"/>
          <w:bCs/>
          <w:i w:val="0"/>
          <w:color w:val="000000" w:themeColor="text1"/>
          <w:sz w:val="28"/>
          <w:szCs w:val="28"/>
        </w:rPr>
        <w:t>, Западно-Казахстанская</w:t>
      </w:r>
      <w:r w:rsidRPr="004716C3">
        <w:rPr>
          <w:rStyle w:val="a8"/>
          <w:rFonts w:ascii="Times New Roman" w:eastAsia="Times New Roman" w:hAnsi="Times New Roman" w:cs="Times New Roman"/>
          <w:bCs/>
          <w:i w:val="0"/>
          <w:color w:val="000000" w:themeColor="text1"/>
          <w:sz w:val="28"/>
          <w:szCs w:val="28"/>
        </w:rPr>
        <w:t xml:space="preserve">, Карагандинская, </w:t>
      </w:r>
      <w:r w:rsidR="00ED6E24" w:rsidRPr="004716C3">
        <w:rPr>
          <w:rStyle w:val="a8"/>
          <w:rFonts w:ascii="Times New Roman" w:eastAsia="Times New Roman" w:hAnsi="Times New Roman" w:cs="Times New Roman"/>
          <w:bCs/>
          <w:i w:val="0"/>
          <w:color w:val="000000" w:themeColor="text1"/>
          <w:sz w:val="28"/>
          <w:szCs w:val="28"/>
        </w:rPr>
        <w:t xml:space="preserve">г. Алматы </w:t>
      </w:r>
      <w:r w:rsidR="002C357B">
        <w:rPr>
          <w:rStyle w:val="a8"/>
          <w:rFonts w:ascii="Times New Roman" w:eastAsia="Times New Roman" w:hAnsi="Times New Roman" w:cs="Times New Roman"/>
          <w:bCs/>
          <w:i w:val="0"/>
          <w:color w:val="000000" w:themeColor="text1"/>
          <w:sz w:val="28"/>
          <w:szCs w:val="28"/>
        </w:rPr>
        <w:t xml:space="preserve"> и г. Нур-Султан</w:t>
      </w:r>
      <w:r w:rsidRPr="004716C3">
        <w:rPr>
          <w:rStyle w:val="a8"/>
          <w:rFonts w:ascii="Times New Roman" w:eastAsia="Times New Roman" w:hAnsi="Times New Roman" w:cs="Times New Roman"/>
          <w:bCs/>
          <w:i w:val="0"/>
          <w:color w:val="000000" w:themeColor="text1"/>
          <w:sz w:val="28"/>
          <w:szCs w:val="28"/>
        </w:rPr>
        <w:t xml:space="preserve">, которые совокупно формируют более </w:t>
      </w:r>
      <w:r w:rsidR="00ED6E24" w:rsidRPr="004716C3">
        <w:rPr>
          <w:rStyle w:val="a8"/>
          <w:rFonts w:ascii="Times New Roman" w:eastAsia="Times New Roman" w:hAnsi="Times New Roman" w:cs="Times New Roman"/>
          <w:bCs/>
          <w:i w:val="0"/>
          <w:color w:val="000000" w:themeColor="text1"/>
          <w:sz w:val="28"/>
          <w:szCs w:val="28"/>
        </w:rPr>
        <w:t>65</w:t>
      </w:r>
      <w:r w:rsidRPr="004716C3">
        <w:rPr>
          <w:rStyle w:val="a8"/>
          <w:rFonts w:ascii="Times New Roman" w:eastAsia="Times New Roman" w:hAnsi="Times New Roman" w:cs="Times New Roman"/>
          <w:bCs/>
          <w:i w:val="0"/>
          <w:color w:val="000000" w:themeColor="text1"/>
          <w:sz w:val="28"/>
          <w:szCs w:val="28"/>
        </w:rPr>
        <w:t>% всего объема экспорта республики.</w:t>
      </w:r>
    </w:p>
    <w:p w14:paraId="4E1A66D6" w14:textId="2AAEBBE9"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Далее, основными регионами, формирующими объемы </w:t>
      </w:r>
      <w:r w:rsidR="00A93F1E" w:rsidRPr="004716C3">
        <w:rPr>
          <w:rStyle w:val="a8"/>
          <w:rFonts w:ascii="Times New Roman" w:eastAsia="Times New Roman" w:hAnsi="Times New Roman" w:cs="Times New Roman"/>
          <w:bCs/>
          <w:i w:val="0"/>
          <w:color w:val="000000" w:themeColor="text1"/>
          <w:sz w:val="28"/>
          <w:szCs w:val="28"/>
        </w:rPr>
        <w:t>по импорту,</w:t>
      </w:r>
      <w:r w:rsidRPr="004716C3">
        <w:rPr>
          <w:rStyle w:val="a8"/>
          <w:rFonts w:ascii="Times New Roman" w:eastAsia="Times New Roman" w:hAnsi="Times New Roman" w:cs="Times New Roman"/>
          <w:bCs/>
          <w:i w:val="0"/>
          <w:color w:val="000000" w:themeColor="text1"/>
          <w:sz w:val="28"/>
          <w:szCs w:val="28"/>
        </w:rPr>
        <w:t xml:space="preserve"> выступают такие, как г. Алматы</w:t>
      </w:r>
      <w:r w:rsidR="002C357B">
        <w:rPr>
          <w:rStyle w:val="a8"/>
          <w:rFonts w:ascii="Times New Roman" w:eastAsia="Times New Roman" w:hAnsi="Times New Roman" w:cs="Times New Roman"/>
          <w:bCs/>
          <w:i w:val="0"/>
          <w:color w:val="000000" w:themeColor="text1"/>
          <w:sz w:val="28"/>
          <w:szCs w:val="28"/>
        </w:rPr>
        <w:t>, г. Нур-Султан</w:t>
      </w:r>
      <w:r w:rsidRPr="004716C3">
        <w:rPr>
          <w:rStyle w:val="a8"/>
          <w:rFonts w:ascii="Times New Roman" w:eastAsia="Times New Roman" w:hAnsi="Times New Roman" w:cs="Times New Roman"/>
          <w:bCs/>
          <w:i w:val="0"/>
          <w:color w:val="000000" w:themeColor="text1"/>
          <w:sz w:val="28"/>
          <w:szCs w:val="28"/>
        </w:rPr>
        <w:t xml:space="preserve">, </w:t>
      </w:r>
      <w:r w:rsidR="00ED6E24" w:rsidRPr="004716C3">
        <w:rPr>
          <w:rStyle w:val="a8"/>
          <w:rFonts w:ascii="Times New Roman" w:eastAsia="Times New Roman" w:hAnsi="Times New Roman" w:cs="Times New Roman"/>
          <w:bCs/>
          <w:i w:val="0"/>
          <w:color w:val="000000" w:themeColor="text1"/>
          <w:sz w:val="28"/>
          <w:szCs w:val="28"/>
        </w:rPr>
        <w:t>Алматинская</w:t>
      </w:r>
      <w:r w:rsidRPr="004716C3">
        <w:rPr>
          <w:rStyle w:val="a8"/>
          <w:rFonts w:ascii="Times New Roman" w:eastAsia="Times New Roman" w:hAnsi="Times New Roman" w:cs="Times New Roman"/>
          <w:bCs/>
          <w:i w:val="0"/>
          <w:color w:val="000000" w:themeColor="text1"/>
          <w:sz w:val="28"/>
          <w:szCs w:val="28"/>
        </w:rPr>
        <w:t xml:space="preserve"> и Восточно-Казахстанская области, которые формируют в совокупности более </w:t>
      </w:r>
      <w:r w:rsidR="00ED6E24" w:rsidRPr="004716C3">
        <w:rPr>
          <w:rStyle w:val="a8"/>
          <w:rFonts w:ascii="Times New Roman" w:eastAsia="Times New Roman" w:hAnsi="Times New Roman" w:cs="Times New Roman"/>
          <w:bCs/>
          <w:i w:val="0"/>
          <w:color w:val="000000" w:themeColor="text1"/>
          <w:sz w:val="28"/>
          <w:szCs w:val="28"/>
        </w:rPr>
        <w:t>41</w:t>
      </w:r>
      <w:r w:rsidRPr="004716C3">
        <w:rPr>
          <w:rStyle w:val="a8"/>
          <w:rFonts w:ascii="Times New Roman" w:eastAsia="Times New Roman" w:hAnsi="Times New Roman" w:cs="Times New Roman"/>
          <w:bCs/>
          <w:i w:val="0"/>
          <w:color w:val="000000" w:themeColor="text1"/>
          <w:sz w:val="28"/>
          <w:szCs w:val="28"/>
        </w:rPr>
        <w:t>% всего объема импорта.</w:t>
      </w:r>
    </w:p>
    <w:p w14:paraId="65E7FC94" w14:textId="604F1EC2" w:rsidR="00851980" w:rsidRPr="004716C3" w:rsidRDefault="002C357B"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2C357B">
        <w:rPr>
          <w:rStyle w:val="a8"/>
          <w:rFonts w:ascii="Times New Roman" w:eastAsia="Times New Roman" w:hAnsi="Times New Roman" w:cs="Times New Roman"/>
          <w:bCs/>
          <w:i w:val="0"/>
          <w:color w:val="000000" w:themeColor="text1"/>
          <w:sz w:val="28"/>
          <w:szCs w:val="28"/>
        </w:rPr>
        <w:lastRenderedPageBreak/>
        <w:t>Анализ представленной приложении</w:t>
      </w:r>
      <w:r w:rsidR="000151C0" w:rsidRPr="002C357B">
        <w:rPr>
          <w:rStyle w:val="a8"/>
          <w:rFonts w:ascii="Times New Roman" w:eastAsia="Times New Roman" w:hAnsi="Times New Roman" w:cs="Times New Roman"/>
          <w:bCs/>
          <w:i w:val="0"/>
          <w:color w:val="000000" w:themeColor="text1"/>
          <w:sz w:val="28"/>
          <w:szCs w:val="28"/>
        </w:rPr>
        <w:t xml:space="preserve"> </w:t>
      </w:r>
      <w:r w:rsidR="00851980" w:rsidRPr="002C357B">
        <w:rPr>
          <w:rStyle w:val="a8"/>
          <w:rFonts w:ascii="Times New Roman" w:eastAsia="Times New Roman" w:hAnsi="Times New Roman" w:cs="Times New Roman"/>
          <w:bCs/>
          <w:i w:val="0"/>
          <w:color w:val="000000" w:themeColor="text1"/>
          <w:sz w:val="28"/>
          <w:szCs w:val="28"/>
        </w:rPr>
        <w:t xml:space="preserve">в динамике за исследуемый период показал, что произошло существенное снижение всех параметров, характеризующих внешнеторговый оборот республики. </w:t>
      </w:r>
      <w:r w:rsidR="00A93F1E" w:rsidRPr="002C357B">
        <w:rPr>
          <w:rStyle w:val="a8"/>
          <w:rFonts w:ascii="Times New Roman" w:eastAsia="Times New Roman" w:hAnsi="Times New Roman" w:cs="Times New Roman"/>
          <w:bCs/>
          <w:i w:val="0"/>
          <w:color w:val="000000" w:themeColor="text1"/>
          <w:sz w:val="28"/>
          <w:szCs w:val="28"/>
        </w:rPr>
        <w:t>В частности,</w:t>
      </w:r>
      <w:r w:rsidR="00851980" w:rsidRPr="002C357B">
        <w:rPr>
          <w:rStyle w:val="a8"/>
          <w:rFonts w:ascii="Times New Roman" w:eastAsia="Times New Roman" w:hAnsi="Times New Roman" w:cs="Times New Roman"/>
          <w:bCs/>
          <w:i w:val="0"/>
          <w:color w:val="000000" w:themeColor="text1"/>
          <w:sz w:val="28"/>
          <w:szCs w:val="28"/>
        </w:rPr>
        <w:t xml:space="preserve"> общий товарооборот в отчетном периоде снизился по сравнению с базисным годом на </w:t>
      </w:r>
      <w:r w:rsidR="00ED6E24" w:rsidRPr="002C357B">
        <w:rPr>
          <w:rStyle w:val="a8"/>
          <w:rFonts w:ascii="Times New Roman" w:eastAsia="Times New Roman" w:hAnsi="Times New Roman" w:cs="Times New Roman"/>
          <w:bCs/>
          <w:i w:val="0"/>
          <w:color w:val="000000" w:themeColor="text1"/>
          <w:sz w:val="28"/>
          <w:szCs w:val="28"/>
        </w:rPr>
        <w:t>28</w:t>
      </w:r>
      <w:r w:rsidR="00851980" w:rsidRPr="002C357B">
        <w:rPr>
          <w:rStyle w:val="a8"/>
          <w:rFonts w:ascii="Times New Roman" w:eastAsia="Times New Roman" w:hAnsi="Times New Roman" w:cs="Times New Roman"/>
          <w:bCs/>
          <w:i w:val="0"/>
          <w:color w:val="000000" w:themeColor="text1"/>
          <w:sz w:val="28"/>
          <w:szCs w:val="28"/>
        </w:rPr>
        <w:t xml:space="preserve">% или на </w:t>
      </w:r>
      <w:r w:rsidR="00ED6E24" w:rsidRPr="002C357B">
        <w:rPr>
          <w:rStyle w:val="a8"/>
          <w:rFonts w:ascii="Times New Roman" w:eastAsia="Times New Roman" w:hAnsi="Times New Roman" w:cs="Times New Roman"/>
          <w:bCs/>
          <w:i w:val="0"/>
          <w:color w:val="000000" w:themeColor="text1"/>
          <w:sz w:val="28"/>
          <w:szCs w:val="28"/>
        </w:rPr>
        <w:t>34,4</w:t>
      </w:r>
      <w:r w:rsidR="00851980" w:rsidRPr="002C357B">
        <w:rPr>
          <w:rStyle w:val="a8"/>
          <w:rFonts w:ascii="Times New Roman" w:eastAsia="Times New Roman" w:hAnsi="Times New Roman" w:cs="Times New Roman"/>
          <w:bCs/>
          <w:i w:val="0"/>
          <w:color w:val="000000" w:themeColor="text1"/>
          <w:sz w:val="28"/>
          <w:szCs w:val="28"/>
        </w:rPr>
        <w:t xml:space="preserve"> млрд. долларов США.</w:t>
      </w:r>
      <w:r w:rsidR="00851980" w:rsidRPr="004716C3">
        <w:rPr>
          <w:rStyle w:val="a8"/>
          <w:rFonts w:ascii="Times New Roman" w:eastAsia="Times New Roman" w:hAnsi="Times New Roman" w:cs="Times New Roman"/>
          <w:bCs/>
          <w:i w:val="0"/>
          <w:color w:val="000000" w:themeColor="text1"/>
          <w:sz w:val="28"/>
          <w:szCs w:val="28"/>
        </w:rPr>
        <w:t xml:space="preserve"> </w:t>
      </w:r>
    </w:p>
    <w:p w14:paraId="0FD195A2" w14:textId="77777777"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Аналогично снизились и экспортно-импортные операции, причем экспорт снижался более высокими темпами. Так, например, экспорт снизился на </w:t>
      </w:r>
      <w:r w:rsidR="00ED6E24" w:rsidRPr="004716C3">
        <w:rPr>
          <w:rStyle w:val="a8"/>
          <w:rFonts w:ascii="Times New Roman" w:eastAsia="Times New Roman" w:hAnsi="Times New Roman" w:cs="Times New Roman"/>
          <w:bCs/>
          <w:i w:val="0"/>
          <w:color w:val="000000" w:themeColor="text1"/>
          <w:sz w:val="28"/>
          <w:szCs w:val="28"/>
        </w:rPr>
        <w:t>40</w:t>
      </w:r>
      <w:r w:rsidRPr="004716C3">
        <w:rPr>
          <w:rStyle w:val="a8"/>
          <w:rFonts w:ascii="Times New Roman" w:eastAsia="Times New Roman" w:hAnsi="Times New Roman" w:cs="Times New Roman"/>
          <w:bCs/>
          <w:i w:val="0"/>
          <w:color w:val="000000" w:themeColor="text1"/>
          <w:sz w:val="28"/>
          <w:szCs w:val="28"/>
        </w:rPr>
        <w:t xml:space="preserve">% или на </w:t>
      </w:r>
      <w:r w:rsidR="00ED6E24" w:rsidRPr="004716C3">
        <w:rPr>
          <w:rStyle w:val="a8"/>
          <w:rFonts w:ascii="Times New Roman" w:eastAsia="Times New Roman" w:hAnsi="Times New Roman" w:cs="Times New Roman"/>
          <w:bCs/>
          <w:i w:val="0"/>
          <w:color w:val="000000" w:themeColor="text1"/>
          <w:sz w:val="28"/>
          <w:szCs w:val="28"/>
        </w:rPr>
        <w:t>32</w:t>
      </w:r>
      <w:r w:rsidRPr="004716C3">
        <w:rPr>
          <w:rStyle w:val="a8"/>
          <w:rFonts w:ascii="Times New Roman" w:eastAsia="Times New Roman" w:hAnsi="Times New Roman" w:cs="Times New Roman"/>
          <w:bCs/>
          <w:i w:val="0"/>
          <w:color w:val="000000" w:themeColor="text1"/>
          <w:sz w:val="28"/>
          <w:szCs w:val="28"/>
        </w:rPr>
        <w:t xml:space="preserve"> млрд. долларов США, тогда как импорт уменьшился на </w:t>
      </w:r>
      <w:r w:rsidR="00ED6E24" w:rsidRPr="004716C3">
        <w:rPr>
          <w:rStyle w:val="a8"/>
          <w:rFonts w:ascii="Times New Roman" w:eastAsia="Times New Roman" w:hAnsi="Times New Roman" w:cs="Times New Roman"/>
          <w:bCs/>
          <w:i w:val="0"/>
          <w:color w:val="000000" w:themeColor="text1"/>
          <w:sz w:val="28"/>
          <w:szCs w:val="28"/>
        </w:rPr>
        <w:t>5</w:t>
      </w:r>
      <w:r w:rsidRPr="004716C3">
        <w:rPr>
          <w:rStyle w:val="a8"/>
          <w:rFonts w:ascii="Times New Roman" w:eastAsia="Times New Roman" w:hAnsi="Times New Roman" w:cs="Times New Roman"/>
          <w:bCs/>
          <w:i w:val="0"/>
          <w:color w:val="000000" w:themeColor="text1"/>
          <w:sz w:val="28"/>
          <w:szCs w:val="28"/>
        </w:rPr>
        <w:t xml:space="preserve">%, что соответствует значению в </w:t>
      </w:r>
      <w:r w:rsidR="00ED6E24" w:rsidRPr="004716C3">
        <w:rPr>
          <w:rStyle w:val="a8"/>
          <w:rFonts w:ascii="Times New Roman" w:eastAsia="Times New Roman" w:hAnsi="Times New Roman" w:cs="Times New Roman"/>
          <w:bCs/>
          <w:i w:val="0"/>
          <w:color w:val="000000" w:themeColor="text1"/>
          <w:sz w:val="28"/>
          <w:szCs w:val="28"/>
        </w:rPr>
        <w:t>2,4</w:t>
      </w:r>
      <w:r w:rsidRPr="004716C3">
        <w:rPr>
          <w:rStyle w:val="a8"/>
          <w:rFonts w:ascii="Times New Roman" w:eastAsia="Times New Roman" w:hAnsi="Times New Roman" w:cs="Times New Roman"/>
          <w:bCs/>
          <w:i w:val="0"/>
          <w:color w:val="000000" w:themeColor="text1"/>
          <w:sz w:val="28"/>
          <w:szCs w:val="28"/>
        </w:rPr>
        <w:t xml:space="preserve"> млрд. долларов США.</w:t>
      </w:r>
    </w:p>
    <w:p w14:paraId="3873E798" w14:textId="3DAB1EF0" w:rsidR="00B8476E"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Это говорит о том, что по истечении </w:t>
      </w:r>
      <w:r w:rsidR="00ED6E24" w:rsidRPr="004716C3">
        <w:rPr>
          <w:rStyle w:val="a8"/>
          <w:rFonts w:ascii="Times New Roman" w:eastAsia="Times New Roman" w:hAnsi="Times New Roman" w:cs="Times New Roman"/>
          <w:bCs/>
          <w:i w:val="0"/>
          <w:color w:val="000000" w:themeColor="text1"/>
          <w:sz w:val="28"/>
          <w:szCs w:val="28"/>
        </w:rPr>
        <w:t>семи</w:t>
      </w:r>
      <w:r w:rsidRPr="004716C3">
        <w:rPr>
          <w:rStyle w:val="a8"/>
          <w:rFonts w:ascii="Times New Roman" w:eastAsia="Times New Roman" w:hAnsi="Times New Roman" w:cs="Times New Roman"/>
          <w:bCs/>
          <w:i w:val="0"/>
          <w:color w:val="000000" w:themeColor="text1"/>
          <w:sz w:val="28"/>
          <w:szCs w:val="28"/>
        </w:rPr>
        <w:t xml:space="preserve"> лет республика все еще не может выйти на уровень 2014 года. Однако нужно признать, что этому есть вполне объективные причины.</w:t>
      </w:r>
      <w:r w:rsidR="004510A2" w:rsidRPr="0075085F">
        <w:rPr>
          <w:rStyle w:val="a8"/>
          <w:rFonts w:ascii="Times New Roman" w:eastAsia="Times New Roman" w:hAnsi="Times New Roman" w:cs="Times New Roman"/>
          <w:b/>
          <w:bCs/>
          <w:i w:val="0"/>
          <w:color w:val="000000" w:themeColor="text1"/>
          <w:sz w:val="28"/>
          <w:szCs w:val="28"/>
        </w:rPr>
        <w:t xml:space="preserve"> </w:t>
      </w:r>
    </w:p>
    <w:p w14:paraId="5DD55B0B" w14:textId="27EC89EC"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Для наглядности представим вышеуказанные данные в виде диаграммы</w:t>
      </w:r>
      <w:r w:rsidR="00C24F83">
        <w:rPr>
          <w:rStyle w:val="a8"/>
          <w:rFonts w:ascii="Times New Roman" w:eastAsia="Times New Roman" w:hAnsi="Times New Roman" w:cs="Times New Roman"/>
          <w:bCs/>
          <w:i w:val="0"/>
          <w:color w:val="000000" w:themeColor="text1"/>
          <w:sz w:val="28"/>
          <w:szCs w:val="28"/>
        </w:rPr>
        <w:t xml:space="preserve"> (рисунок 9)</w:t>
      </w:r>
      <w:r w:rsidRPr="004716C3">
        <w:rPr>
          <w:rStyle w:val="a8"/>
          <w:rFonts w:ascii="Times New Roman" w:eastAsia="Times New Roman" w:hAnsi="Times New Roman" w:cs="Times New Roman"/>
          <w:bCs/>
          <w:i w:val="0"/>
          <w:color w:val="000000" w:themeColor="text1"/>
          <w:sz w:val="28"/>
          <w:szCs w:val="28"/>
        </w:rPr>
        <w:t>.</w:t>
      </w:r>
    </w:p>
    <w:p w14:paraId="5D129D72"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2E2F0032" w14:textId="77777777" w:rsidR="00851980" w:rsidRPr="004716C3" w:rsidRDefault="007C3869" w:rsidP="00703493">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noProof/>
          <w:color w:val="000000" w:themeColor="text1"/>
          <w:sz w:val="28"/>
          <w:szCs w:val="28"/>
        </w:rPr>
        <w:drawing>
          <wp:inline distT="0" distB="0" distL="0" distR="0" wp14:anchorId="1A0CBF65" wp14:editId="0C8530AF">
            <wp:extent cx="5836920" cy="4120737"/>
            <wp:effectExtent l="0" t="0" r="11430" b="13335"/>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A44D51" w14:textId="48CBA345" w:rsidR="00851980" w:rsidRPr="004716C3" w:rsidRDefault="00851980" w:rsidP="00703493">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Рисунок </w:t>
      </w:r>
      <w:r w:rsidR="00C24F83">
        <w:rPr>
          <w:rStyle w:val="a8"/>
          <w:rFonts w:ascii="Times New Roman" w:eastAsia="Times New Roman" w:hAnsi="Times New Roman" w:cs="Times New Roman"/>
          <w:bCs/>
          <w:i w:val="0"/>
          <w:color w:val="000000" w:themeColor="text1"/>
          <w:sz w:val="28"/>
          <w:szCs w:val="28"/>
        </w:rPr>
        <w:t xml:space="preserve">9 </w:t>
      </w:r>
      <w:r w:rsidRPr="004716C3">
        <w:rPr>
          <w:rStyle w:val="a8"/>
          <w:rFonts w:ascii="Times New Roman" w:eastAsia="Times New Roman" w:hAnsi="Times New Roman" w:cs="Times New Roman"/>
          <w:bCs/>
          <w:i w:val="0"/>
          <w:color w:val="000000" w:themeColor="text1"/>
          <w:sz w:val="28"/>
          <w:szCs w:val="28"/>
        </w:rPr>
        <w:t>– Экспортно-</w:t>
      </w:r>
      <w:r w:rsidR="00F67984" w:rsidRPr="004716C3">
        <w:rPr>
          <w:rStyle w:val="a8"/>
          <w:rFonts w:ascii="Times New Roman" w:eastAsia="Times New Roman" w:hAnsi="Times New Roman" w:cs="Times New Roman"/>
          <w:bCs/>
          <w:i w:val="0"/>
          <w:color w:val="000000" w:themeColor="text1"/>
          <w:sz w:val="28"/>
          <w:szCs w:val="28"/>
        </w:rPr>
        <w:t>импортные объемы РК в 2014 и 2020</w:t>
      </w:r>
      <w:r w:rsidRPr="004716C3">
        <w:rPr>
          <w:rStyle w:val="a8"/>
          <w:rFonts w:ascii="Times New Roman" w:eastAsia="Times New Roman" w:hAnsi="Times New Roman" w:cs="Times New Roman"/>
          <w:bCs/>
          <w:i w:val="0"/>
          <w:color w:val="000000" w:themeColor="text1"/>
          <w:sz w:val="28"/>
          <w:szCs w:val="28"/>
        </w:rPr>
        <w:t xml:space="preserve"> гг</w:t>
      </w:r>
    </w:p>
    <w:p w14:paraId="0FE41DD8" w14:textId="77777777" w:rsidR="00703493" w:rsidRPr="004716C3" w:rsidRDefault="00703493" w:rsidP="00703493">
      <w:pPr>
        <w:spacing w:after="0" w:line="240" w:lineRule="auto"/>
        <w:jc w:val="center"/>
        <w:rPr>
          <w:rStyle w:val="a8"/>
          <w:rFonts w:ascii="Times New Roman" w:eastAsia="Times New Roman" w:hAnsi="Times New Roman" w:cs="Times New Roman"/>
          <w:bCs/>
          <w:i w:val="0"/>
          <w:color w:val="000000" w:themeColor="text1"/>
          <w:sz w:val="28"/>
          <w:szCs w:val="28"/>
        </w:rPr>
      </w:pPr>
    </w:p>
    <w:p w14:paraId="7637125C" w14:textId="58B4FB91" w:rsidR="00011EDF" w:rsidRPr="004716C3" w:rsidRDefault="00A93F1E" w:rsidP="00011EDF">
      <w:pPr>
        <w:spacing w:after="0" w:line="240" w:lineRule="auto"/>
        <w:ind w:firstLine="567"/>
        <w:jc w:val="both"/>
        <w:rPr>
          <w:rStyle w:val="a8"/>
          <w:rFonts w:ascii="Times New Roman" w:eastAsia="Times New Roman" w:hAnsi="Times New Roman" w:cs="Times New Roman"/>
          <w:bCs/>
          <w:i w:val="0"/>
          <w:color w:val="000000" w:themeColor="text1"/>
          <w:sz w:val="24"/>
          <w:szCs w:val="24"/>
        </w:rPr>
      </w:pPr>
      <w:r w:rsidRPr="004716C3">
        <w:rPr>
          <w:rStyle w:val="a8"/>
          <w:rFonts w:ascii="Times New Roman" w:eastAsia="Times New Roman" w:hAnsi="Times New Roman" w:cs="Times New Roman"/>
          <w:bCs/>
          <w:i w:val="0"/>
          <w:color w:val="000000" w:themeColor="text1"/>
          <w:sz w:val="24"/>
          <w:szCs w:val="24"/>
        </w:rPr>
        <w:t>Примечание -</w:t>
      </w:r>
      <w:r w:rsidR="00703493" w:rsidRPr="004716C3">
        <w:rPr>
          <w:rStyle w:val="a8"/>
          <w:rFonts w:ascii="Times New Roman" w:eastAsia="Times New Roman" w:hAnsi="Times New Roman" w:cs="Times New Roman"/>
          <w:bCs/>
          <w:i w:val="0"/>
          <w:color w:val="000000" w:themeColor="text1"/>
          <w:sz w:val="24"/>
          <w:szCs w:val="24"/>
        </w:rPr>
        <w:t xml:space="preserve"> </w:t>
      </w:r>
      <w:r w:rsidR="00851980" w:rsidRPr="004716C3">
        <w:rPr>
          <w:rStyle w:val="a8"/>
          <w:rFonts w:ascii="Times New Roman" w:eastAsia="Times New Roman" w:hAnsi="Times New Roman" w:cs="Times New Roman"/>
          <w:bCs/>
          <w:i w:val="0"/>
          <w:color w:val="000000" w:themeColor="text1"/>
          <w:sz w:val="24"/>
          <w:szCs w:val="24"/>
        </w:rPr>
        <w:t xml:space="preserve">Составлено автором по статистическим данным </w:t>
      </w:r>
      <w:r w:rsidR="00011EDF"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011EDF" w:rsidRPr="004716C3">
        <w:rPr>
          <w:rFonts w:ascii="Times New Roman" w:eastAsia="Times New Roman" w:hAnsi="Times New Roman" w:cs="Times New Roman"/>
          <w:color w:val="000000" w:themeColor="text1"/>
          <w:sz w:val="24"/>
          <w:szCs w:val="24"/>
        </w:rPr>
        <w:t>]</w:t>
      </w:r>
    </w:p>
    <w:p w14:paraId="39C85007"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54B2F914" w14:textId="10C384B0" w:rsidR="00851980" w:rsidRDefault="00A93F1E"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Как видим,</w:t>
      </w:r>
      <w:r w:rsidR="00851980" w:rsidRPr="004716C3">
        <w:rPr>
          <w:rStyle w:val="a8"/>
          <w:rFonts w:ascii="Times New Roman" w:eastAsia="Times New Roman" w:hAnsi="Times New Roman" w:cs="Times New Roman"/>
          <w:bCs/>
          <w:i w:val="0"/>
          <w:color w:val="000000" w:themeColor="text1"/>
          <w:sz w:val="28"/>
          <w:szCs w:val="28"/>
        </w:rPr>
        <w:t xml:space="preserve"> из рисунка </w:t>
      </w:r>
      <w:r w:rsidR="000151C0" w:rsidRPr="004716C3">
        <w:rPr>
          <w:rStyle w:val="a8"/>
          <w:rFonts w:ascii="Times New Roman" w:eastAsia="Times New Roman" w:hAnsi="Times New Roman" w:cs="Times New Roman"/>
          <w:bCs/>
          <w:i w:val="0"/>
          <w:color w:val="000000" w:themeColor="text1"/>
          <w:sz w:val="28"/>
          <w:szCs w:val="28"/>
        </w:rPr>
        <w:t>10</w:t>
      </w:r>
      <w:r w:rsidR="00851980" w:rsidRPr="004716C3">
        <w:rPr>
          <w:rStyle w:val="a8"/>
          <w:rFonts w:ascii="Times New Roman" w:eastAsia="Times New Roman" w:hAnsi="Times New Roman" w:cs="Times New Roman"/>
          <w:bCs/>
          <w:i w:val="0"/>
          <w:color w:val="000000" w:themeColor="text1"/>
          <w:sz w:val="28"/>
          <w:szCs w:val="28"/>
        </w:rPr>
        <w:t xml:space="preserve">, действительно за </w:t>
      </w:r>
      <w:r w:rsidR="0094490E" w:rsidRPr="004716C3">
        <w:rPr>
          <w:rStyle w:val="a8"/>
          <w:rFonts w:ascii="Times New Roman" w:eastAsia="Times New Roman" w:hAnsi="Times New Roman" w:cs="Times New Roman"/>
          <w:bCs/>
          <w:i w:val="0"/>
          <w:color w:val="000000" w:themeColor="text1"/>
          <w:sz w:val="28"/>
          <w:szCs w:val="28"/>
        </w:rPr>
        <w:t>семь</w:t>
      </w:r>
      <w:r w:rsidR="00851980" w:rsidRPr="004716C3">
        <w:rPr>
          <w:rStyle w:val="a8"/>
          <w:rFonts w:ascii="Times New Roman" w:eastAsia="Times New Roman" w:hAnsi="Times New Roman" w:cs="Times New Roman"/>
          <w:bCs/>
          <w:i w:val="0"/>
          <w:color w:val="000000" w:themeColor="text1"/>
          <w:sz w:val="28"/>
          <w:szCs w:val="28"/>
        </w:rPr>
        <w:t xml:space="preserve"> лет произошло серьезное снижение оборотов по импорту и экспорту. Хотя также необходимо отметить, что структура товарооборота </w:t>
      </w:r>
      <w:r w:rsidR="008A5789" w:rsidRPr="004716C3">
        <w:rPr>
          <w:rStyle w:val="a8"/>
          <w:rFonts w:ascii="Times New Roman" w:eastAsia="Times New Roman" w:hAnsi="Times New Roman" w:cs="Times New Roman"/>
          <w:bCs/>
          <w:i w:val="0"/>
          <w:color w:val="000000" w:themeColor="text1"/>
          <w:sz w:val="28"/>
          <w:szCs w:val="28"/>
        </w:rPr>
        <w:t xml:space="preserve">тоже </w:t>
      </w:r>
      <w:r w:rsidR="00385512" w:rsidRPr="004716C3">
        <w:rPr>
          <w:rStyle w:val="a8"/>
          <w:rFonts w:ascii="Times New Roman" w:eastAsia="Times New Roman" w:hAnsi="Times New Roman" w:cs="Times New Roman"/>
          <w:bCs/>
          <w:i w:val="0"/>
          <w:color w:val="000000" w:themeColor="text1"/>
          <w:sz w:val="28"/>
          <w:szCs w:val="28"/>
        </w:rPr>
        <w:t>изме</w:t>
      </w:r>
      <w:r w:rsidR="00851980" w:rsidRPr="004716C3">
        <w:rPr>
          <w:rStyle w:val="a8"/>
          <w:rFonts w:ascii="Times New Roman" w:eastAsia="Times New Roman" w:hAnsi="Times New Roman" w:cs="Times New Roman"/>
          <w:bCs/>
          <w:i w:val="0"/>
          <w:color w:val="000000" w:themeColor="text1"/>
          <w:sz w:val="28"/>
          <w:szCs w:val="28"/>
        </w:rPr>
        <w:t>ни</w:t>
      </w:r>
      <w:r w:rsidR="008A5789" w:rsidRPr="004716C3">
        <w:rPr>
          <w:rStyle w:val="a8"/>
          <w:rFonts w:ascii="Times New Roman" w:eastAsia="Times New Roman" w:hAnsi="Times New Roman" w:cs="Times New Roman"/>
          <w:bCs/>
          <w:i w:val="0"/>
          <w:color w:val="000000" w:themeColor="text1"/>
          <w:sz w:val="28"/>
          <w:szCs w:val="28"/>
        </w:rPr>
        <w:t>лась</w:t>
      </w:r>
      <w:r w:rsidR="00851980" w:rsidRPr="004716C3">
        <w:rPr>
          <w:rStyle w:val="a8"/>
          <w:rFonts w:ascii="Times New Roman" w:eastAsia="Times New Roman" w:hAnsi="Times New Roman" w:cs="Times New Roman"/>
          <w:bCs/>
          <w:i w:val="0"/>
          <w:color w:val="000000" w:themeColor="text1"/>
          <w:sz w:val="28"/>
          <w:szCs w:val="28"/>
        </w:rPr>
        <w:t>, о чем свидетельствуют данные следующей диаграммы.</w:t>
      </w:r>
    </w:p>
    <w:p w14:paraId="38E20B55" w14:textId="77777777" w:rsidR="00E9099C" w:rsidRPr="004716C3" w:rsidRDefault="00E9099C"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35433DE2" w14:textId="77777777" w:rsidR="00851980" w:rsidRPr="004716C3" w:rsidRDefault="00851980" w:rsidP="00703493">
      <w:pPr>
        <w:spacing w:after="0" w:line="240" w:lineRule="auto"/>
        <w:ind w:firstLine="284"/>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noProof/>
          <w:color w:val="000000" w:themeColor="text1"/>
          <w:sz w:val="28"/>
          <w:szCs w:val="28"/>
        </w:rPr>
        <w:lastRenderedPageBreak/>
        <w:drawing>
          <wp:inline distT="0" distB="0" distL="0" distR="0" wp14:anchorId="776E5075" wp14:editId="4AB57B62">
            <wp:extent cx="2901315" cy="2468880"/>
            <wp:effectExtent l="0" t="0" r="13335" b="762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941DE" w:rsidRPr="004716C3">
        <w:rPr>
          <w:rStyle w:val="a8"/>
          <w:rFonts w:ascii="Times New Roman" w:eastAsia="Times New Roman" w:hAnsi="Times New Roman" w:cs="Times New Roman"/>
          <w:bCs/>
          <w:i w:val="0"/>
          <w:noProof/>
          <w:color w:val="000000" w:themeColor="text1"/>
          <w:sz w:val="28"/>
          <w:szCs w:val="28"/>
        </w:rPr>
        <w:drawing>
          <wp:inline distT="0" distB="0" distL="0" distR="0" wp14:anchorId="63922FB5" wp14:editId="79825CD7">
            <wp:extent cx="2898140" cy="2442754"/>
            <wp:effectExtent l="0" t="0" r="16510" b="1524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B041A1" w14:textId="77777777" w:rsidR="0098415B" w:rsidRDefault="0098415B" w:rsidP="00703493">
      <w:pPr>
        <w:spacing w:after="0" w:line="240" w:lineRule="auto"/>
        <w:jc w:val="center"/>
        <w:rPr>
          <w:rStyle w:val="a8"/>
          <w:rFonts w:ascii="Times New Roman" w:eastAsia="Times New Roman" w:hAnsi="Times New Roman" w:cs="Times New Roman"/>
          <w:bCs/>
          <w:i w:val="0"/>
          <w:color w:val="000000" w:themeColor="text1"/>
          <w:sz w:val="28"/>
          <w:szCs w:val="28"/>
          <w:lang w:val="kk-KZ"/>
        </w:rPr>
      </w:pPr>
    </w:p>
    <w:p w14:paraId="63720BDC" w14:textId="4A91CF4F" w:rsidR="00851980" w:rsidRPr="004716C3" w:rsidRDefault="00851980" w:rsidP="00703493">
      <w:pPr>
        <w:spacing w:after="0" w:line="240" w:lineRule="auto"/>
        <w:jc w:val="center"/>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Рисунок </w:t>
      </w:r>
      <w:r w:rsidR="000151C0" w:rsidRPr="004716C3">
        <w:rPr>
          <w:rStyle w:val="a8"/>
          <w:rFonts w:ascii="Times New Roman" w:eastAsia="Times New Roman" w:hAnsi="Times New Roman" w:cs="Times New Roman"/>
          <w:bCs/>
          <w:i w:val="0"/>
          <w:color w:val="000000" w:themeColor="text1"/>
          <w:sz w:val="28"/>
          <w:szCs w:val="28"/>
        </w:rPr>
        <w:t>1</w:t>
      </w:r>
      <w:r w:rsidR="00C24F83">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 xml:space="preserve"> – Структура товарооборота РК в </w:t>
      </w:r>
      <w:r w:rsidR="00F67984" w:rsidRPr="004716C3">
        <w:rPr>
          <w:rStyle w:val="a8"/>
          <w:rFonts w:ascii="Times New Roman" w:eastAsia="Times New Roman" w:hAnsi="Times New Roman" w:cs="Times New Roman"/>
          <w:bCs/>
          <w:i w:val="0"/>
          <w:color w:val="000000" w:themeColor="text1"/>
          <w:sz w:val="28"/>
          <w:szCs w:val="28"/>
        </w:rPr>
        <w:t>2014 и 2020</w:t>
      </w:r>
      <w:r w:rsidRPr="004716C3">
        <w:rPr>
          <w:rStyle w:val="a8"/>
          <w:rFonts w:ascii="Times New Roman" w:eastAsia="Times New Roman" w:hAnsi="Times New Roman" w:cs="Times New Roman"/>
          <w:bCs/>
          <w:i w:val="0"/>
          <w:color w:val="000000" w:themeColor="text1"/>
          <w:sz w:val="28"/>
          <w:szCs w:val="28"/>
        </w:rPr>
        <w:t xml:space="preserve"> гг</w:t>
      </w:r>
    </w:p>
    <w:p w14:paraId="63AC6DEE" w14:textId="77777777" w:rsidR="00703493" w:rsidRPr="004716C3" w:rsidRDefault="00703493" w:rsidP="00703493">
      <w:pPr>
        <w:spacing w:after="0" w:line="240" w:lineRule="auto"/>
        <w:jc w:val="center"/>
        <w:rPr>
          <w:rStyle w:val="a8"/>
          <w:rFonts w:ascii="Times New Roman" w:eastAsia="Times New Roman" w:hAnsi="Times New Roman" w:cs="Times New Roman"/>
          <w:bCs/>
          <w:i w:val="0"/>
          <w:color w:val="000000" w:themeColor="text1"/>
          <w:sz w:val="28"/>
          <w:szCs w:val="28"/>
        </w:rPr>
      </w:pPr>
    </w:p>
    <w:p w14:paraId="293DD841" w14:textId="55DE1260" w:rsidR="00851980" w:rsidRPr="004716C3" w:rsidRDefault="00A93F1E" w:rsidP="00897DD7">
      <w:pPr>
        <w:spacing w:after="0" w:line="240" w:lineRule="auto"/>
        <w:ind w:firstLine="567"/>
        <w:jc w:val="both"/>
        <w:rPr>
          <w:rStyle w:val="a8"/>
          <w:rFonts w:ascii="Times New Roman" w:eastAsia="Times New Roman" w:hAnsi="Times New Roman" w:cs="Times New Roman"/>
          <w:bCs/>
          <w:i w:val="0"/>
          <w:color w:val="000000" w:themeColor="text1"/>
          <w:sz w:val="24"/>
          <w:szCs w:val="24"/>
        </w:rPr>
      </w:pPr>
      <w:r w:rsidRPr="004716C3">
        <w:rPr>
          <w:rStyle w:val="a8"/>
          <w:rFonts w:ascii="Times New Roman" w:eastAsia="Times New Roman" w:hAnsi="Times New Roman" w:cs="Times New Roman"/>
          <w:bCs/>
          <w:i w:val="0"/>
          <w:color w:val="000000" w:themeColor="text1"/>
          <w:sz w:val="24"/>
          <w:szCs w:val="24"/>
        </w:rPr>
        <w:t>Примечание - Составлено</w:t>
      </w:r>
      <w:r w:rsidR="00851980" w:rsidRPr="004716C3">
        <w:rPr>
          <w:rStyle w:val="a8"/>
          <w:rFonts w:ascii="Times New Roman" w:eastAsia="Times New Roman" w:hAnsi="Times New Roman" w:cs="Times New Roman"/>
          <w:bCs/>
          <w:i w:val="0"/>
          <w:color w:val="000000" w:themeColor="text1"/>
          <w:sz w:val="24"/>
          <w:szCs w:val="24"/>
        </w:rPr>
        <w:t xml:space="preserve"> автором по статистическим данным </w:t>
      </w:r>
      <w:r w:rsidR="00011EDF"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011EDF" w:rsidRPr="004716C3">
        <w:rPr>
          <w:rFonts w:ascii="Times New Roman" w:eastAsia="Times New Roman" w:hAnsi="Times New Roman" w:cs="Times New Roman"/>
          <w:color w:val="000000" w:themeColor="text1"/>
          <w:sz w:val="24"/>
          <w:szCs w:val="24"/>
        </w:rPr>
        <w:t>]</w:t>
      </w:r>
    </w:p>
    <w:p w14:paraId="449E0D94"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7E7BCA0B" w14:textId="3FFDFD03"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Рисунок </w:t>
      </w:r>
      <w:r w:rsidR="000151C0" w:rsidRPr="004716C3">
        <w:rPr>
          <w:rStyle w:val="a8"/>
          <w:rFonts w:ascii="Times New Roman" w:eastAsia="Times New Roman" w:hAnsi="Times New Roman" w:cs="Times New Roman"/>
          <w:bCs/>
          <w:i w:val="0"/>
          <w:color w:val="000000" w:themeColor="text1"/>
          <w:sz w:val="28"/>
          <w:szCs w:val="28"/>
        </w:rPr>
        <w:t>1</w:t>
      </w:r>
      <w:r w:rsidR="00C24F83">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 xml:space="preserve"> наглядно демонстрирует, что структура внешнеторгового оборота республики за исследуемый период времени </w:t>
      </w:r>
      <w:r w:rsidR="008A5789" w:rsidRPr="004716C3">
        <w:rPr>
          <w:rStyle w:val="a8"/>
          <w:rFonts w:ascii="Times New Roman" w:eastAsia="Times New Roman" w:hAnsi="Times New Roman" w:cs="Times New Roman"/>
          <w:bCs/>
          <w:i w:val="0"/>
          <w:color w:val="000000" w:themeColor="text1"/>
          <w:sz w:val="28"/>
          <w:szCs w:val="28"/>
        </w:rPr>
        <w:t xml:space="preserve">показывает, что в стране увеличился импорт более чем на 10%, а экспорт соответственно уменьшился на 10,8%. </w:t>
      </w:r>
    </w:p>
    <w:p w14:paraId="6E02FBAF" w14:textId="20D1BFDD"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 качестве основных причин того, что произошло существенное снижение указанных показателей товарооборота в республике можно назвать такой объективный фактор, как резкое падение в 2015 году мировых котировок на энергоносители, основную группу черных металлов и зерно, а также снижения спроса на некоторые </w:t>
      </w:r>
      <w:r w:rsidR="00A570F2" w:rsidRPr="004716C3">
        <w:rPr>
          <w:rStyle w:val="a8"/>
          <w:rFonts w:ascii="Times New Roman" w:eastAsia="Times New Roman" w:hAnsi="Times New Roman" w:cs="Times New Roman"/>
          <w:bCs/>
          <w:i w:val="0"/>
          <w:color w:val="000000" w:themeColor="text1"/>
          <w:sz w:val="28"/>
          <w:szCs w:val="28"/>
        </w:rPr>
        <w:t>не сырьевые</w:t>
      </w:r>
      <w:r w:rsidRPr="004716C3">
        <w:rPr>
          <w:rStyle w:val="a8"/>
          <w:rFonts w:ascii="Times New Roman" w:eastAsia="Times New Roman" w:hAnsi="Times New Roman" w:cs="Times New Roman"/>
          <w:bCs/>
          <w:i w:val="0"/>
          <w:color w:val="000000" w:themeColor="text1"/>
          <w:sz w:val="28"/>
          <w:szCs w:val="28"/>
        </w:rPr>
        <w:t xml:space="preserve"> товары. Важно также отметить, что указанное снижение мировых котировок на сегодня еще не было восстановлено и цены не смогли отыграть потери и восстановиться до уровня 2014 года. </w:t>
      </w:r>
    </w:p>
    <w:p w14:paraId="037E53CD"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Другой причиной такого существенного снижения товарооборота можно назвать также девальвацию национальной валюты, проведенной регулятором в целях защиты внутреннего рынка, что привело к снижению покупательной способности тенге.</w:t>
      </w:r>
    </w:p>
    <w:p w14:paraId="20619041"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то же время можно отметить, что, начиная с 2016 года, в республике наметился устойчивый тренд роста показателей, как экспортных, так и импортных оборотов.</w:t>
      </w:r>
    </w:p>
    <w:p w14:paraId="59E7CA9B" w14:textId="5991D231" w:rsidR="0094490E" w:rsidRPr="004716C3" w:rsidRDefault="0094490E"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Также свои коррективы внес </w:t>
      </w:r>
      <w:r w:rsidRPr="004716C3">
        <w:rPr>
          <w:rStyle w:val="a8"/>
          <w:rFonts w:ascii="Times New Roman" w:eastAsia="Times New Roman" w:hAnsi="Times New Roman" w:cs="Times New Roman"/>
          <w:bCs/>
          <w:i w:val="0"/>
          <w:color w:val="000000" w:themeColor="text1"/>
          <w:sz w:val="28"/>
          <w:szCs w:val="28"/>
          <w:lang w:val="en-US"/>
        </w:rPr>
        <w:t>COVID</w:t>
      </w:r>
      <w:r w:rsidRPr="004716C3">
        <w:rPr>
          <w:rStyle w:val="a8"/>
          <w:rFonts w:ascii="Times New Roman" w:eastAsia="Times New Roman" w:hAnsi="Times New Roman" w:cs="Times New Roman"/>
          <w:bCs/>
          <w:i w:val="0"/>
          <w:color w:val="000000" w:themeColor="text1"/>
          <w:sz w:val="28"/>
          <w:szCs w:val="28"/>
        </w:rPr>
        <w:t>-19, котор</w:t>
      </w:r>
      <w:r w:rsidR="00FD4065">
        <w:rPr>
          <w:rStyle w:val="a8"/>
          <w:rFonts w:ascii="Times New Roman" w:eastAsia="Times New Roman" w:hAnsi="Times New Roman" w:cs="Times New Roman"/>
          <w:bCs/>
          <w:i w:val="0"/>
          <w:color w:val="000000" w:themeColor="text1"/>
          <w:sz w:val="28"/>
          <w:szCs w:val="28"/>
        </w:rPr>
        <w:t>ый</w:t>
      </w:r>
      <w:r w:rsidRPr="004716C3">
        <w:rPr>
          <w:rStyle w:val="a8"/>
          <w:rFonts w:ascii="Times New Roman" w:eastAsia="Times New Roman" w:hAnsi="Times New Roman" w:cs="Times New Roman"/>
          <w:bCs/>
          <w:i w:val="0"/>
          <w:color w:val="000000" w:themeColor="text1"/>
          <w:sz w:val="28"/>
          <w:szCs w:val="28"/>
        </w:rPr>
        <w:t xml:space="preserve"> начал</w:t>
      </w:r>
      <w:r w:rsidR="00FD4065">
        <w:rPr>
          <w:rStyle w:val="a8"/>
          <w:rFonts w:ascii="Times New Roman" w:eastAsia="Times New Roman" w:hAnsi="Times New Roman" w:cs="Times New Roman"/>
          <w:bCs/>
          <w:i w:val="0"/>
          <w:color w:val="000000" w:themeColor="text1"/>
          <w:sz w:val="28"/>
          <w:szCs w:val="28"/>
        </w:rPr>
        <w:t>ся</w:t>
      </w:r>
      <w:r w:rsidRPr="004716C3">
        <w:rPr>
          <w:rStyle w:val="a8"/>
          <w:rFonts w:ascii="Times New Roman" w:eastAsia="Times New Roman" w:hAnsi="Times New Roman" w:cs="Times New Roman"/>
          <w:bCs/>
          <w:i w:val="0"/>
          <w:color w:val="000000" w:themeColor="text1"/>
          <w:sz w:val="28"/>
          <w:szCs w:val="28"/>
        </w:rPr>
        <w:t xml:space="preserve"> в 2019 году, связанные с ними локдауны и ограничительные меры сильно повлияли на экспорт и импорт не только в Казахстане, но и во всем мире.</w:t>
      </w:r>
    </w:p>
    <w:p w14:paraId="2C54709B" w14:textId="77777777" w:rsidR="00851980"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качестве емкой характеристики предпринимательства в республике можно признать количество зарегистрированных и действующих предприятий.</w:t>
      </w:r>
    </w:p>
    <w:p w14:paraId="3E70AB0C" w14:textId="77777777" w:rsidR="00851980"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Данный показатель является своего рода комплексной оценкой условий предпринимательства по той причине, что прямо зависит и вытекает из предпринимательской активности населения, которая, в свою очередь зависит от степени привлекательности бизнес среды.</w:t>
      </w:r>
    </w:p>
    <w:p w14:paraId="035EC2CE" w14:textId="77777777" w:rsidR="00851980"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Степень привлекательности бизнеса формируется в зависимости от таких </w:t>
      </w:r>
      <w:r w:rsidRPr="004716C3">
        <w:rPr>
          <w:rStyle w:val="a8"/>
          <w:rFonts w:ascii="Times New Roman" w:eastAsia="Times New Roman" w:hAnsi="Times New Roman" w:cs="Times New Roman"/>
          <w:bCs/>
          <w:i w:val="0"/>
          <w:color w:val="000000" w:themeColor="text1"/>
          <w:sz w:val="28"/>
          <w:szCs w:val="28"/>
        </w:rPr>
        <w:lastRenderedPageBreak/>
        <w:t xml:space="preserve">условий, как его доступность, отсутствие множества бюрократических барьеров, налоговые послабления, наличие приемлемых источников финансирования, формирования платежеспособного спроса со стороны потребителей и многих других факторов. </w:t>
      </w:r>
    </w:p>
    <w:p w14:paraId="65640B56" w14:textId="77777777" w:rsidR="00851980"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Именно множество указанных факторов и предопределяет отношение исследователей к данному показателю при необходимости оценки условий предпринимательства.</w:t>
      </w:r>
    </w:p>
    <w:p w14:paraId="4A13CC6A" w14:textId="53982DA9" w:rsidR="00851980" w:rsidRPr="004716C3" w:rsidRDefault="00E5388B"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E5388B">
        <w:rPr>
          <w:rStyle w:val="a8"/>
          <w:rFonts w:ascii="Times New Roman" w:eastAsia="Times New Roman" w:hAnsi="Times New Roman" w:cs="Times New Roman"/>
          <w:bCs/>
          <w:i w:val="0"/>
          <w:color w:val="000000" w:themeColor="text1"/>
          <w:sz w:val="28"/>
          <w:szCs w:val="28"/>
        </w:rPr>
        <w:t>Анализ представленных данных показал</w:t>
      </w:r>
      <w:r w:rsidR="00851980" w:rsidRPr="00E5388B">
        <w:rPr>
          <w:rStyle w:val="a8"/>
          <w:rFonts w:ascii="Times New Roman" w:eastAsia="Times New Roman" w:hAnsi="Times New Roman" w:cs="Times New Roman"/>
          <w:bCs/>
          <w:i w:val="0"/>
          <w:color w:val="000000" w:themeColor="text1"/>
          <w:sz w:val="28"/>
          <w:szCs w:val="28"/>
        </w:rPr>
        <w:t xml:space="preserve"> </w:t>
      </w:r>
      <w:r w:rsidRPr="00E5388B">
        <w:rPr>
          <w:rStyle w:val="a8"/>
          <w:rFonts w:ascii="Times New Roman" w:eastAsia="Times New Roman" w:hAnsi="Times New Roman" w:cs="Times New Roman"/>
          <w:bCs/>
          <w:i w:val="0"/>
          <w:color w:val="000000" w:themeColor="text1"/>
          <w:sz w:val="28"/>
          <w:szCs w:val="28"/>
        </w:rPr>
        <w:t>к</w:t>
      </w:r>
      <w:r w:rsidR="00127085" w:rsidRPr="00E5388B">
        <w:rPr>
          <w:rStyle w:val="a8"/>
          <w:rFonts w:ascii="Times New Roman" w:eastAsia="Times New Roman" w:hAnsi="Times New Roman" w:cs="Times New Roman"/>
          <w:bCs/>
          <w:i w:val="0"/>
          <w:color w:val="000000" w:themeColor="text1"/>
          <w:sz w:val="28"/>
          <w:szCs w:val="28"/>
        </w:rPr>
        <w:t>оличество зарегистрированных юридических лиц РК по регионам и размерности</w:t>
      </w:r>
      <w:r w:rsidR="00127085" w:rsidRPr="00127085">
        <w:rPr>
          <w:rStyle w:val="a8"/>
          <w:rFonts w:ascii="Times New Roman" w:eastAsia="Times New Roman" w:hAnsi="Times New Roman" w:cs="Times New Roman"/>
          <w:b/>
          <w:bCs/>
          <w:i w:val="0"/>
          <w:color w:val="000000" w:themeColor="text1"/>
          <w:sz w:val="28"/>
          <w:szCs w:val="28"/>
        </w:rPr>
        <w:t xml:space="preserve"> </w:t>
      </w:r>
      <w:r w:rsidR="00407BCC">
        <w:rPr>
          <w:rStyle w:val="a8"/>
          <w:rFonts w:ascii="Times New Roman" w:eastAsia="Times New Roman" w:hAnsi="Times New Roman" w:cs="Times New Roman"/>
          <w:bCs/>
          <w:i w:val="0"/>
          <w:color w:val="000000" w:themeColor="text1"/>
          <w:sz w:val="28"/>
          <w:szCs w:val="28"/>
        </w:rPr>
        <w:t xml:space="preserve">(см. Приложении </w:t>
      </w:r>
      <w:r w:rsidR="00A0081E">
        <w:rPr>
          <w:rStyle w:val="a8"/>
          <w:rFonts w:ascii="Times New Roman" w:eastAsia="Times New Roman" w:hAnsi="Times New Roman" w:cs="Times New Roman"/>
          <w:bCs/>
          <w:i w:val="0"/>
          <w:color w:val="000000" w:themeColor="text1"/>
          <w:sz w:val="28"/>
          <w:szCs w:val="28"/>
        </w:rPr>
        <w:t>Ж</w:t>
      </w:r>
      <w:r w:rsidR="00407BCC">
        <w:rPr>
          <w:rStyle w:val="a8"/>
          <w:rFonts w:ascii="Times New Roman" w:eastAsia="Times New Roman" w:hAnsi="Times New Roman" w:cs="Times New Roman"/>
          <w:bCs/>
          <w:i w:val="0"/>
          <w:color w:val="000000" w:themeColor="text1"/>
          <w:sz w:val="28"/>
          <w:szCs w:val="28"/>
        </w:rPr>
        <w:t>)</w:t>
      </w:r>
      <w:r w:rsidR="00851980" w:rsidRPr="004716C3">
        <w:rPr>
          <w:rStyle w:val="a8"/>
          <w:rFonts w:ascii="Times New Roman" w:eastAsia="Times New Roman" w:hAnsi="Times New Roman" w:cs="Times New Roman"/>
          <w:bCs/>
          <w:i w:val="0"/>
          <w:color w:val="000000" w:themeColor="text1"/>
          <w:sz w:val="28"/>
          <w:szCs w:val="28"/>
        </w:rPr>
        <w:t xml:space="preserve">, что в республике за исследуемый </w:t>
      </w:r>
      <w:r w:rsidR="00437EBD" w:rsidRPr="004716C3">
        <w:rPr>
          <w:rStyle w:val="a8"/>
          <w:rFonts w:ascii="Times New Roman" w:eastAsia="Times New Roman" w:hAnsi="Times New Roman" w:cs="Times New Roman"/>
          <w:bCs/>
          <w:i w:val="0"/>
          <w:color w:val="000000" w:themeColor="text1"/>
          <w:sz w:val="28"/>
          <w:szCs w:val="28"/>
        </w:rPr>
        <w:t>сем</w:t>
      </w:r>
      <w:r w:rsidR="00851980" w:rsidRPr="004716C3">
        <w:rPr>
          <w:rStyle w:val="a8"/>
          <w:rFonts w:ascii="Times New Roman" w:eastAsia="Times New Roman" w:hAnsi="Times New Roman" w:cs="Times New Roman"/>
          <w:bCs/>
          <w:i w:val="0"/>
          <w:color w:val="000000" w:themeColor="text1"/>
          <w:sz w:val="28"/>
          <w:szCs w:val="28"/>
        </w:rPr>
        <w:t>илетний период наметился четкий тренд стабильного роста числа зарегистрированных предприятий.</w:t>
      </w:r>
    </w:p>
    <w:p w14:paraId="7495E71B" w14:textId="6C3BBA1A" w:rsidR="00851980"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Так, если смотреть в целом по республике, то видно, что число зарегистрированных предприятий выросло за </w:t>
      </w:r>
      <w:r w:rsidR="00E31AF9" w:rsidRPr="004716C3">
        <w:rPr>
          <w:rStyle w:val="a8"/>
          <w:rFonts w:ascii="Times New Roman" w:eastAsia="Times New Roman" w:hAnsi="Times New Roman" w:cs="Times New Roman"/>
          <w:bCs/>
          <w:i w:val="0"/>
          <w:color w:val="000000" w:themeColor="text1"/>
          <w:sz w:val="28"/>
          <w:szCs w:val="28"/>
        </w:rPr>
        <w:t>семь</w:t>
      </w:r>
      <w:r w:rsidRPr="004716C3">
        <w:rPr>
          <w:rStyle w:val="a8"/>
          <w:rFonts w:ascii="Times New Roman" w:eastAsia="Times New Roman" w:hAnsi="Times New Roman" w:cs="Times New Roman"/>
          <w:bCs/>
          <w:i w:val="0"/>
          <w:color w:val="000000" w:themeColor="text1"/>
          <w:sz w:val="28"/>
          <w:szCs w:val="28"/>
        </w:rPr>
        <w:t xml:space="preserve"> лет на </w:t>
      </w:r>
      <w:r w:rsidR="00437EBD" w:rsidRPr="004716C3">
        <w:rPr>
          <w:rStyle w:val="a8"/>
          <w:rFonts w:ascii="Times New Roman" w:eastAsia="Times New Roman" w:hAnsi="Times New Roman" w:cs="Times New Roman"/>
          <w:bCs/>
          <w:i w:val="0"/>
          <w:color w:val="000000" w:themeColor="text1"/>
          <w:sz w:val="28"/>
          <w:szCs w:val="28"/>
        </w:rPr>
        <w:t>3</w:t>
      </w:r>
      <w:r w:rsidR="00A0081E">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w:t>
      </w:r>
      <w:r w:rsidR="00A0081E">
        <w:rPr>
          <w:rStyle w:val="a8"/>
          <w:rFonts w:ascii="Times New Roman" w:eastAsia="Times New Roman" w:hAnsi="Times New Roman" w:cs="Times New Roman"/>
          <w:bCs/>
          <w:i w:val="0"/>
          <w:color w:val="000000" w:themeColor="text1"/>
          <w:sz w:val="28"/>
          <w:szCs w:val="28"/>
        </w:rPr>
        <w:t>, п</w:t>
      </w:r>
      <w:r w:rsidRPr="004716C3">
        <w:rPr>
          <w:rStyle w:val="a8"/>
          <w:rFonts w:ascii="Times New Roman" w:eastAsia="Times New Roman" w:hAnsi="Times New Roman" w:cs="Times New Roman"/>
          <w:bCs/>
          <w:i w:val="0"/>
          <w:color w:val="000000" w:themeColor="text1"/>
          <w:sz w:val="28"/>
          <w:szCs w:val="28"/>
        </w:rPr>
        <w:t>ричем рост происходил в течение всего периода по годам.</w:t>
      </w:r>
    </w:p>
    <w:p w14:paraId="2217AF00" w14:textId="19A81B7F" w:rsidR="00703493" w:rsidRPr="004716C3" w:rsidRDefault="00851980" w:rsidP="0098415B">
      <w:pPr>
        <w:widowControl w:val="0"/>
        <w:spacing w:after="0" w:line="240" w:lineRule="auto"/>
        <w:ind w:firstLine="567"/>
        <w:contextualSpacing/>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Если изучать данный показатель в разрезе размерности указанных предприятий, то здесь четко видно, что практически весь прирост числа предприятий составляют именно малые предприятия. Также можно отметить, что в целом по республике число малых </w:t>
      </w:r>
      <w:r w:rsidR="00FD4065" w:rsidRPr="004716C3">
        <w:rPr>
          <w:rStyle w:val="a8"/>
          <w:rFonts w:ascii="Times New Roman" w:eastAsia="Times New Roman" w:hAnsi="Times New Roman" w:cs="Times New Roman"/>
          <w:bCs/>
          <w:i w:val="0"/>
          <w:color w:val="000000" w:themeColor="text1"/>
          <w:sz w:val="28"/>
          <w:szCs w:val="28"/>
        </w:rPr>
        <w:t>предприятий составляет</w:t>
      </w:r>
      <w:r w:rsidRPr="004716C3">
        <w:rPr>
          <w:rStyle w:val="a8"/>
          <w:rFonts w:ascii="Times New Roman" w:eastAsia="Times New Roman" w:hAnsi="Times New Roman" w:cs="Times New Roman"/>
          <w:bCs/>
          <w:i w:val="0"/>
          <w:color w:val="000000" w:themeColor="text1"/>
          <w:sz w:val="28"/>
          <w:szCs w:val="28"/>
        </w:rPr>
        <w:t xml:space="preserve"> почти 9</w:t>
      </w:r>
      <w:r w:rsidR="00E31AF9" w:rsidRPr="004716C3">
        <w:rPr>
          <w:rStyle w:val="a8"/>
          <w:rFonts w:ascii="Times New Roman" w:eastAsia="Times New Roman" w:hAnsi="Times New Roman" w:cs="Times New Roman"/>
          <w:bCs/>
          <w:i w:val="0"/>
          <w:color w:val="000000" w:themeColor="text1"/>
          <w:sz w:val="28"/>
          <w:szCs w:val="28"/>
        </w:rPr>
        <w:t>7,5</w:t>
      </w:r>
      <w:r w:rsidRPr="004716C3">
        <w:rPr>
          <w:rStyle w:val="a8"/>
          <w:rFonts w:ascii="Times New Roman" w:eastAsia="Times New Roman" w:hAnsi="Times New Roman" w:cs="Times New Roman"/>
          <w:bCs/>
          <w:i w:val="0"/>
          <w:color w:val="000000" w:themeColor="text1"/>
          <w:sz w:val="28"/>
          <w:szCs w:val="28"/>
        </w:rPr>
        <w:t>% всех зарегистрированных предприятий в Казахстане.</w:t>
      </w:r>
    </w:p>
    <w:p w14:paraId="03CB9C4B" w14:textId="7F1C8218" w:rsidR="00E31AF9" w:rsidRPr="004716C3" w:rsidRDefault="00851980" w:rsidP="0098415B">
      <w:pPr>
        <w:widowControl w:val="0"/>
        <w:spacing w:after="0" w:line="240" w:lineRule="auto"/>
        <w:ind w:firstLine="567"/>
        <w:contextualSpacing/>
        <w:jc w:val="both"/>
        <w:rPr>
          <w:rFonts w:ascii="Times New Roman" w:eastAsia="Times New Roman" w:hAnsi="Times New Roman" w:cs="Times New Roman"/>
          <w:bCs/>
          <w:iCs/>
          <w:color w:val="000000" w:themeColor="text1"/>
          <w:sz w:val="28"/>
          <w:szCs w:val="28"/>
        </w:rPr>
      </w:pPr>
      <w:r w:rsidRPr="00A0081E">
        <w:rPr>
          <w:rStyle w:val="a8"/>
          <w:rFonts w:ascii="Times New Roman" w:eastAsia="Times New Roman" w:hAnsi="Times New Roman" w:cs="Times New Roman"/>
          <w:bCs/>
          <w:i w:val="0"/>
          <w:color w:val="000000" w:themeColor="text1"/>
          <w:sz w:val="28"/>
          <w:szCs w:val="28"/>
        </w:rPr>
        <w:t>Необходимо подчеркнуть, что наибольшее число зарегистрированных предприятий приходится на такие регионы, как г. Алматы и Нур-Султан, а</w:t>
      </w:r>
      <w:r w:rsidR="00E31AF9" w:rsidRPr="00A0081E">
        <w:rPr>
          <w:rStyle w:val="a8"/>
          <w:rFonts w:ascii="Times New Roman" w:eastAsia="Times New Roman" w:hAnsi="Times New Roman" w:cs="Times New Roman"/>
          <w:bCs/>
          <w:i w:val="0"/>
          <w:color w:val="000000" w:themeColor="text1"/>
          <w:sz w:val="28"/>
          <w:szCs w:val="28"/>
        </w:rPr>
        <w:t xml:space="preserve"> </w:t>
      </w:r>
      <w:r w:rsidRPr="00A0081E">
        <w:rPr>
          <w:rStyle w:val="a8"/>
          <w:rFonts w:ascii="Times New Roman" w:hAnsi="Times New Roman" w:cs="Times New Roman"/>
          <w:i w:val="0"/>
          <w:color w:val="000000" w:themeColor="text1"/>
          <w:sz w:val="28"/>
          <w:szCs w:val="28"/>
        </w:rPr>
        <w:t xml:space="preserve">также Карагандинская область, где зарегистрировано </w:t>
      </w:r>
      <w:r w:rsidR="00A0081E" w:rsidRPr="00A0081E">
        <w:rPr>
          <w:rStyle w:val="a8"/>
          <w:rFonts w:ascii="Times New Roman" w:hAnsi="Times New Roman" w:cs="Times New Roman"/>
          <w:i w:val="0"/>
          <w:color w:val="000000" w:themeColor="text1"/>
          <w:sz w:val="28"/>
          <w:szCs w:val="28"/>
        </w:rPr>
        <w:t>133552</w:t>
      </w:r>
      <w:r w:rsidRPr="00A0081E">
        <w:rPr>
          <w:rStyle w:val="a8"/>
          <w:rFonts w:ascii="Times New Roman" w:hAnsi="Times New Roman" w:cs="Times New Roman"/>
          <w:i w:val="0"/>
          <w:color w:val="000000" w:themeColor="text1"/>
          <w:sz w:val="28"/>
          <w:szCs w:val="28"/>
        </w:rPr>
        <w:t xml:space="preserve">, </w:t>
      </w:r>
      <w:r w:rsidR="00A0081E" w:rsidRPr="00A0081E">
        <w:rPr>
          <w:rStyle w:val="a8"/>
          <w:rFonts w:ascii="Times New Roman" w:hAnsi="Times New Roman" w:cs="Times New Roman"/>
          <w:i w:val="0"/>
          <w:color w:val="000000" w:themeColor="text1"/>
          <w:sz w:val="28"/>
          <w:szCs w:val="28"/>
        </w:rPr>
        <w:t>84426</w:t>
      </w:r>
      <w:r w:rsidRPr="00A0081E">
        <w:rPr>
          <w:rStyle w:val="a8"/>
          <w:rFonts w:ascii="Times New Roman" w:hAnsi="Times New Roman" w:cs="Times New Roman"/>
          <w:i w:val="0"/>
          <w:color w:val="000000" w:themeColor="text1"/>
          <w:sz w:val="28"/>
          <w:szCs w:val="28"/>
        </w:rPr>
        <w:t xml:space="preserve"> и </w:t>
      </w:r>
      <w:r w:rsidR="00A0081E" w:rsidRPr="00A0081E">
        <w:rPr>
          <w:rStyle w:val="a8"/>
          <w:rFonts w:ascii="Times New Roman" w:hAnsi="Times New Roman" w:cs="Times New Roman"/>
          <w:i w:val="0"/>
          <w:color w:val="000000" w:themeColor="text1"/>
          <w:sz w:val="28"/>
          <w:szCs w:val="28"/>
        </w:rPr>
        <w:t>31621</w:t>
      </w:r>
      <w:r w:rsidR="00E31AF9" w:rsidRPr="00A0081E">
        <w:rPr>
          <w:rStyle w:val="a8"/>
          <w:rFonts w:ascii="Times New Roman" w:hAnsi="Times New Roman" w:cs="Times New Roman"/>
          <w:i w:val="0"/>
          <w:color w:val="000000" w:themeColor="text1"/>
          <w:sz w:val="28"/>
          <w:szCs w:val="28"/>
        </w:rPr>
        <w:t xml:space="preserve"> </w:t>
      </w:r>
      <w:r w:rsidR="00E31AF9" w:rsidRPr="00A0081E">
        <w:rPr>
          <w:rFonts w:ascii="Times New Roman" w:eastAsia="Times New Roman" w:hAnsi="Times New Roman" w:cs="Times New Roman"/>
          <w:bCs/>
          <w:color w:val="000000" w:themeColor="text1"/>
          <w:sz w:val="28"/>
          <w:szCs w:val="28"/>
        </w:rPr>
        <w:t xml:space="preserve">предприятий, что составляет более </w:t>
      </w:r>
      <w:r w:rsidR="00385512" w:rsidRPr="00A0081E">
        <w:rPr>
          <w:rFonts w:ascii="Times New Roman" w:eastAsia="Times New Roman" w:hAnsi="Times New Roman" w:cs="Times New Roman"/>
          <w:bCs/>
          <w:color w:val="000000" w:themeColor="text1"/>
          <w:sz w:val="28"/>
          <w:szCs w:val="28"/>
        </w:rPr>
        <w:t>51</w:t>
      </w:r>
      <w:r w:rsidR="00E31AF9" w:rsidRPr="00A0081E">
        <w:rPr>
          <w:rFonts w:ascii="Times New Roman" w:eastAsia="Times New Roman" w:hAnsi="Times New Roman" w:cs="Times New Roman"/>
          <w:bCs/>
          <w:color w:val="000000" w:themeColor="text1"/>
          <w:sz w:val="28"/>
          <w:szCs w:val="28"/>
        </w:rPr>
        <w:t>,</w:t>
      </w:r>
      <w:r w:rsidR="00385512" w:rsidRPr="00A0081E">
        <w:rPr>
          <w:rFonts w:ascii="Times New Roman" w:eastAsia="Times New Roman" w:hAnsi="Times New Roman" w:cs="Times New Roman"/>
          <w:bCs/>
          <w:color w:val="000000" w:themeColor="text1"/>
          <w:sz w:val="28"/>
          <w:szCs w:val="28"/>
        </w:rPr>
        <w:t>6</w:t>
      </w:r>
      <w:r w:rsidR="00E31AF9" w:rsidRPr="00A0081E">
        <w:rPr>
          <w:rFonts w:ascii="Times New Roman" w:eastAsia="Times New Roman" w:hAnsi="Times New Roman" w:cs="Times New Roman"/>
          <w:bCs/>
          <w:color w:val="000000" w:themeColor="text1"/>
          <w:sz w:val="28"/>
          <w:szCs w:val="28"/>
        </w:rPr>
        <w:t>% от общего числа предприятий</w:t>
      </w:r>
      <w:r w:rsidR="00385512" w:rsidRPr="00A0081E">
        <w:rPr>
          <w:rFonts w:ascii="Times New Roman" w:eastAsia="Times New Roman" w:hAnsi="Times New Roman" w:cs="Times New Roman"/>
          <w:bCs/>
          <w:color w:val="000000" w:themeColor="text1"/>
          <w:sz w:val="28"/>
          <w:szCs w:val="28"/>
        </w:rPr>
        <w:t xml:space="preserve"> в 202</w:t>
      </w:r>
      <w:r w:rsidR="00A0081E" w:rsidRPr="00A0081E">
        <w:rPr>
          <w:rFonts w:ascii="Times New Roman" w:eastAsia="Times New Roman" w:hAnsi="Times New Roman" w:cs="Times New Roman"/>
          <w:bCs/>
          <w:color w:val="000000" w:themeColor="text1"/>
          <w:sz w:val="28"/>
          <w:szCs w:val="28"/>
        </w:rPr>
        <w:t>1</w:t>
      </w:r>
      <w:r w:rsidR="00385512" w:rsidRPr="00A0081E">
        <w:rPr>
          <w:rFonts w:ascii="Times New Roman" w:eastAsia="Times New Roman" w:hAnsi="Times New Roman" w:cs="Times New Roman"/>
          <w:bCs/>
          <w:color w:val="000000" w:themeColor="text1"/>
          <w:sz w:val="28"/>
          <w:szCs w:val="28"/>
        </w:rPr>
        <w:t xml:space="preserve"> году</w:t>
      </w:r>
      <w:r w:rsidR="00E31AF9" w:rsidRPr="00A0081E">
        <w:rPr>
          <w:rFonts w:ascii="Times New Roman" w:eastAsia="Times New Roman" w:hAnsi="Times New Roman" w:cs="Times New Roman"/>
          <w:bCs/>
          <w:color w:val="000000" w:themeColor="text1"/>
          <w:sz w:val="28"/>
          <w:szCs w:val="28"/>
        </w:rPr>
        <w:t>.</w:t>
      </w:r>
    </w:p>
    <w:p w14:paraId="3061E3F1" w14:textId="53F8CFEB" w:rsidR="00D875B0" w:rsidRDefault="00E31AF9" w:rsidP="00E31AF9">
      <w:pPr>
        <w:spacing w:after="0" w:line="240" w:lineRule="auto"/>
        <w:ind w:firstLine="567"/>
        <w:jc w:val="both"/>
        <w:rPr>
          <w:rFonts w:ascii="Times New Roman" w:eastAsia="Times New Roman" w:hAnsi="Times New Roman" w:cs="Times New Roman"/>
          <w:bCs/>
          <w:color w:val="000000" w:themeColor="text1"/>
          <w:sz w:val="28"/>
          <w:szCs w:val="28"/>
        </w:rPr>
      </w:pPr>
      <w:r w:rsidRPr="004716C3">
        <w:rPr>
          <w:rFonts w:ascii="Times New Roman" w:eastAsia="Times New Roman" w:hAnsi="Times New Roman" w:cs="Times New Roman"/>
          <w:bCs/>
          <w:color w:val="000000" w:themeColor="text1"/>
          <w:sz w:val="28"/>
          <w:szCs w:val="28"/>
        </w:rPr>
        <w:t xml:space="preserve">Также высокие показатели, а именно около </w:t>
      </w:r>
      <w:r w:rsidR="00D875B0" w:rsidRPr="004716C3">
        <w:rPr>
          <w:rFonts w:ascii="Times New Roman" w:eastAsia="Times New Roman" w:hAnsi="Times New Roman" w:cs="Times New Roman"/>
          <w:bCs/>
          <w:color w:val="000000" w:themeColor="text1"/>
          <w:sz w:val="28"/>
          <w:szCs w:val="28"/>
        </w:rPr>
        <w:t>40</w:t>
      </w:r>
      <w:r w:rsidRPr="004716C3">
        <w:rPr>
          <w:rFonts w:ascii="Times New Roman" w:eastAsia="Times New Roman" w:hAnsi="Times New Roman" w:cs="Times New Roman"/>
          <w:bCs/>
          <w:color w:val="000000" w:themeColor="text1"/>
          <w:sz w:val="28"/>
          <w:szCs w:val="28"/>
        </w:rPr>
        <w:t xml:space="preserve">% роста демонстрируют </w:t>
      </w:r>
      <w:r w:rsidR="00CA0D82">
        <w:rPr>
          <w:rFonts w:ascii="Times New Roman" w:eastAsia="Times New Roman" w:hAnsi="Times New Roman" w:cs="Times New Roman"/>
          <w:bCs/>
          <w:color w:val="000000" w:themeColor="text1"/>
          <w:sz w:val="28"/>
          <w:szCs w:val="28"/>
        </w:rPr>
        <w:t xml:space="preserve">ВКО, </w:t>
      </w:r>
      <w:r w:rsidR="00D875B0" w:rsidRPr="004716C3">
        <w:rPr>
          <w:rFonts w:ascii="Times New Roman" w:eastAsia="Times New Roman" w:hAnsi="Times New Roman" w:cs="Times New Roman"/>
          <w:bCs/>
          <w:color w:val="000000" w:themeColor="text1"/>
          <w:sz w:val="28"/>
          <w:szCs w:val="28"/>
        </w:rPr>
        <w:t xml:space="preserve">Алматинская области и более 30% </w:t>
      </w:r>
      <w:r w:rsidRPr="004716C3">
        <w:rPr>
          <w:rFonts w:ascii="Times New Roman" w:eastAsia="Times New Roman" w:hAnsi="Times New Roman" w:cs="Times New Roman"/>
          <w:bCs/>
          <w:color w:val="000000" w:themeColor="text1"/>
          <w:sz w:val="28"/>
          <w:szCs w:val="28"/>
        </w:rPr>
        <w:t xml:space="preserve">такие регионы, как, </w:t>
      </w:r>
      <w:r w:rsidR="00D875B0" w:rsidRPr="004716C3">
        <w:rPr>
          <w:rFonts w:ascii="Times New Roman" w:eastAsia="Times New Roman" w:hAnsi="Times New Roman" w:cs="Times New Roman"/>
          <w:bCs/>
          <w:color w:val="000000" w:themeColor="text1"/>
          <w:sz w:val="28"/>
          <w:szCs w:val="28"/>
        </w:rPr>
        <w:t>Актюбинская, Мангистауска</w:t>
      </w:r>
      <w:r w:rsidR="00BA4E0D">
        <w:rPr>
          <w:rFonts w:ascii="Times New Roman" w:eastAsia="Times New Roman" w:hAnsi="Times New Roman" w:cs="Times New Roman"/>
          <w:bCs/>
          <w:color w:val="000000" w:themeColor="text1"/>
          <w:sz w:val="28"/>
          <w:szCs w:val="28"/>
        </w:rPr>
        <w:t>я</w:t>
      </w:r>
      <w:r w:rsidR="00D875B0" w:rsidRPr="004716C3">
        <w:rPr>
          <w:rFonts w:ascii="Times New Roman" w:eastAsia="Times New Roman" w:hAnsi="Times New Roman" w:cs="Times New Roman"/>
          <w:bCs/>
          <w:color w:val="000000" w:themeColor="text1"/>
          <w:sz w:val="28"/>
          <w:szCs w:val="28"/>
        </w:rPr>
        <w:t xml:space="preserve"> и Павлодарская област</w:t>
      </w:r>
      <w:r w:rsidR="00BA4E0D">
        <w:rPr>
          <w:rFonts w:ascii="Times New Roman" w:eastAsia="Times New Roman" w:hAnsi="Times New Roman" w:cs="Times New Roman"/>
          <w:bCs/>
          <w:color w:val="000000" w:themeColor="text1"/>
          <w:sz w:val="28"/>
          <w:szCs w:val="28"/>
        </w:rPr>
        <w:t>ь</w:t>
      </w:r>
      <w:r w:rsidR="00D875B0" w:rsidRPr="004716C3">
        <w:rPr>
          <w:rFonts w:ascii="Times New Roman" w:eastAsia="Times New Roman" w:hAnsi="Times New Roman" w:cs="Times New Roman"/>
          <w:bCs/>
          <w:color w:val="000000" w:themeColor="text1"/>
          <w:sz w:val="28"/>
          <w:szCs w:val="28"/>
        </w:rPr>
        <w:t xml:space="preserve">. </w:t>
      </w:r>
    </w:p>
    <w:p w14:paraId="675582B9" w14:textId="1A1D7490" w:rsidR="00E31AF9" w:rsidRDefault="00E31AF9" w:rsidP="00E31AF9">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Данные представленн</w:t>
      </w:r>
      <w:r w:rsidR="00E5388B">
        <w:rPr>
          <w:rStyle w:val="a8"/>
          <w:rFonts w:ascii="Times New Roman" w:eastAsia="Times New Roman" w:hAnsi="Times New Roman" w:cs="Times New Roman"/>
          <w:bCs/>
          <w:i w:val="0"/>
          <w:color w:val="000000" w:themeColor="text1"/>
          <w:sz w:val="28"/>
          <w:szCs w:val="28"/>
        </w:rPr>
        <w:t>ые</w:t>
      </w:r>
      <w:r w:rsidRPr="004716C3">
        <w:rPr>
          <w:rStyle w:val="a8"/>
          <w:rFonts w:ascii="Times New Roman" w:eastAsia="Times New Roman" w:hAnsi="Times New Roman" w:cs="Times New Roman"/>
          <w:bCs/>
          <w:i w:val="0"/>
          <w:color w:val="000000" w:themeColor="text1"/>
          <w:sz w:val="28"/>
          <w:szCs w:val="28"/>
        </w:rPr>
        <w:t xml:space="preserve"> </w:t>
      </w:r>
      <w:r w:rsidR="00E5388B" w:rsidRPr="00E5388B">
        <w:rPr>
          <w:rStyle w:val="a8"/>
          <w:rFonts w:ascii="Times New Roman" w:eastAsia="Times New Roman" w:hAnsi="Times New Roman" w:cs="Times New Roman"/>
          <w:bCs/>
          <w:i w:val="0"/>
          <w:color w:val="000000" w:themeColor="text1"/>
          <w:sz w:val="28"/>
          <w:szCs w:val="28"/>
        </w:rPr>
        <w:t xml:space="preserve">(см. Приложении </w:t>
      </w:r>
      <w:r w:rsidR="00A0081E">
        <w:rPr>
          <w:rStyle w:val="a8"/>
          <w:rFonts w:ascii="Times New Roman" w:eastAsia="Times New Roman" w:hAnsi="Times New Roman" w:cs="Times New Roman"/>
          <w:bCs/>
          <w:i w:val="0"/>
          <w:color w:val="000000" w:themeColor="text1"/>
          <w:sz w:val="28"/>
          <w:szCs w:val="28"/>
        </w:rPr>
        <w:t>И</w:t>
      </w:r>
      <w:r w:rsidR="00E5388B" w:rsidRPr="00E5388B">
        <w:rPr>
          <w:rStyle w:val="a8"/>
          <w:rFonts w:ascii="Times New Roman" w:eastAsia="Times New Roman" w:hAnsi="Times New Roman" w:cs="Times New Roman"/>
          <w:bCs/>
          <w:i w:val="0"/>
          <w:color w:val="000000" w:themeColor="text1"/>
          <w:sz w:val="28"/>
          <w:szCs w:val="28"/>
        </w:rPr>
        <w:t>)</w:t>
      </w:r>
      <w:r w:rsidR="00E5388B">
        <w:rPr>
          <w:rStyle w:val="a8"/>
          <w:rFonts w:ascii="Times New Roman" w:eastAsia="Times New Roman" w:hAnsi="Times New Roman" w:cs="Times New Roman"/>
          <w:bCs/>
          <w:i w:val="0"/>
          <w:color w:val="000000" w:themeColor="text1"/>
          <w:sz w:val="28"/>
          <w:szCs w:val="28"/>
        </w:rPr>
        <w:t>, д</w:t>
      </w:r>
      <w:r w:rsidR="00127085" w:rsidRPr="00E5388B">
        <w:rPr>
          <w:rStyle w:val="a8"/>
          <w:rFonts w:ascii="Times New Roman" w:eastAsia="Times New Roman" w:hAnsi="Times New Roman" w:cs="Times New Roman"/>
          <w:bCs/>
          <w:i w:val="0"/>
          <w:color w:val="000000" w:themeColor="text1"/>
          <w:sz w:val="28"/>
          <w:szCs w:val="28"/>
        </w:rPr>
        <w:t>ействующие юридические лица РК в 202</w:t>
      </w:r>
      <w:r w:rsidR="00D20791">
        <w:rPr>
          <w:rStyle w:val="a8"/>
          <w:rFonts w:ascii="Times New Roman" w:eastAsia="Times New Roman" w:hAnsi="Times New Roman" w:cs="Times New Roman"/>
          <w:bCs/>
          <w:i w:val="0"/>
          <w:color w:val="000000" w:themeColor="text1"/>
          <w:sz w:val="28"/>
          <w:szCs w:val="28"/>
        </w:rPr>
        <w:t>1</w:t>
      </w:r>
      <w:r w:rsidR="00127085" w:rsidRPr="00E5388B">
        <w:rPr>
          <w:rStyle w:val="a8"/>
          <w:rFonts w:ascii="Times New Roman" w:eastAsia="Times New Roman" w:hAnsi="Times New Roman" w:cs="Times New Roman"/>
          <w:bCs/>
          <w:i w:val="0"/>
          <w:color w:val="000000" w:themeColor="text1"/>
          <w:sz w:val="28"/>
          <w:szCs w:val="28"/>
        </w:rPr>
        <w:t xml:space="preserve">г. </w:t>
      </w:r>
      <w:r w:rsidRPr="004716C3">
        <w:rPr>
          <w:rStyle w:val="a8"/>
          <w:rFonts w:ascii="Times New Roman" w:eastAsia="Times New Roman" w:hAnsi="Times New Roman" w:cs="Times New Roman"/>
          <w:bCs/>
          <w:i w:val="0"/>
          <w:color w:val="000000" w:themeColor="text1"/>
          <w:sz w:val="28"/>
          <w:szCs w:val="28"/>
        </w:rPr>
        <w:t>свидетельствуют о том, что практически по всем регионам средние и крупные предприятия являются действующими, здесь доля работающих компаний составляет более 9</w:t>
      </w:r>
      <w:r w:rsidR="002A3B52" w:rsidRPr="004716C3">
        <w:rPr>
          <w:rStyle w:val="a8"/>
          <w:rFonts w:ascii="Times New Roman" w:eastAsia="Times New Roman" w:hAnsi="Times New Roman" w:cs="Times New Roman"/>
          <w:bCs/>
          <w:i w:val="0"/>
          <w:color w:val="000000" w:themeColor="text1"/>
          <w:sz w:val="28"/>
          <w:szCs w:val="28"/>
        </w:rPr>
        <w:t>7-98</w:t>
      </w:r>
      <w:r w:rsidRPr="004716C3">
        <w:rPr>
          <w:rStyle w:val="a8"/>
          <w:rFonts w:ascii="Times New Roman" w:eastAsia="Times New Roman" w:hAnsi="Times New Roman" w:cs="Times New Roman"/>
          <w:bCs/>
          <w:i w:val="0"/>
          <w:color w:val="000000" w:themeColor="text1"/>
          <w:sz w:val="28"/>
          <w:szCs w:val="28"/>
        </w:rPr>
        <w:t xml:space="preserve">% от общего числа предприятий. Исключением выступает только Алматы, где работающими оказались только </w:t>
      </w:r>
      <w:r w:rsidR="002A3B52" w:rsidRPr="004716C3">
        <w:rPr>
          <w:rStyle w:val="a8"/>
          <w:rFonts w:ascii="Times New Roman" w:eastAsia="Times New Roman" w:hAnsi="Times New Roman" w:cs="Times New Roman"/>
          <w:bCs/>
          <w:i w:val="0"/>
          <w:color w:val="000000" w:themeColor="text1"/>
          <w:sz w:val="28"/>
          <w:szCs w:val="28"/>
        </w:rPr>
        <w:t>84</w:t>
      </w:r>
      <w:r w:rsidRPr="004716C3">
        <w:rPr>
          <w:rStyle w:val="a8"/>
          <w:rFonts w:ascii="Times New Roman" w:eastAsia="Times New Roman" w:hAnsi="Times New Roman" w:cs="Times New Roman"/>
          <w:bCs/>
          <w:i w:val="0"/>
          <w:color w:val="000000" w:themeColor="text1"/>
          <w:sz w:val="28"/>
          <w:szCs w:val="28"/>
        </w:rPr>
        <w:t>% средних компаний.</w:t>
      </w:r>
    </w:p>
    <w:p w14:paraId="4FCC1018" w14:textId="376D4E36"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Относительно малых предприятий можно отметить, что здесь доля работающих компаний составляет всего 7</w:t>
      </w:r>
      <w:r w:rsidR="00E31E47">
        <w:rPr>
          <w:rStyle w:val="a8"/>
          <w:rFonts w:ascii="Times New Roman" w:eastAsia="Times New Roman" w:hAnsi="Times New Roman" w:cs="Times New Roman"/>
          <w:bCs/>
          <w:i w:val="0"/>
          <w:color w:val="000000" w:themeColor="text1"/>
          <w:sz w:val="28"/>
          <w:szCs w:val="28"/>
        </w:rPr>
        <w:t>2</w:t>
      </w:r>
      <w:r w:rsidRPr="004716C3">
        <w:rPr>
          <w:rStyle w:val="a8"/>
          <w:rFonts w:ascii="Times New Roman" w:eastAsia="Times New Roman" w:hAnsi="Times New Roman" w:cs="Times New Roman"/>
          <w:bCs/>
          <w:i w:val="0"/>
          <w:color w:val="000000" w:themeColor="text1"/>
          <w:sz w:val="28"/>
          <w:szCs w:val="28"/>
        </w:rPr>
        <w:t>% всех предприятий.</w:t>
      </w:r>
    </w:p>
    <w:p w14:paraId="7A2FD0B2" w14:textId="04915336" w:rsidR="00851980" w:rsidRPr="004716C3" w:rsidRDefault="00851980" w:rsidP="0098415B">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следующе</w:t>
      </w:r>
      <w:r w:rsidR="00E43E10">
        <w:rPr>
          <w:rStyle w:val="a8"/>
          <w:rFonts w:ascii="Times New Roman" w:eastAsia="Times New Roman" w:hAnsi="Times New Roman" w:cs="Times New Roman"/>
          <w:bCs/>
          <w:i w:val="0"/>
          <w:color w:val="000000" w:themeColor="text1"/>
          <w:sz w:val="28"/>
          <w:szCs w:val="28"/>
        </w:rPr>
        <w:t xml:space="preserve">м </w:t>
      </w:r>
      <w:r w:rsidR="00E43E10" w:rsidRPr="00E43E10">
        <w:rPr>
          <w:rStyle w:val="a8"/>
          <w:rFonts w:ascii="Times New Roman" w:eastAsia="Times New Roman" w:hAnsi="Times New Roman" w:cs="Times New Roman"/>
          <w:bCs/>
          <w:i w:val="0"/>
          <w:color w:val="000000" w:themeColor="text1"/>
          <w:sz w:val="28"/>
          <w:szCs w:val="28"/>
        </w:rPr>
        <w:t xml:space="preserve">(см. Приложении </w:t>
      </w:r>
      <w:r w:rsidR="00C0651E">
        <w:rPr>
          <w:rStyle w:val="a8"/>
          <w:rFonts w:ascii="Times New Roman" w:eastAsia="Times New Roman" w:hAnsi="Times New Roman" w:cs="Times New Roman"/>
          <w:bCs/>
          <w:i w:val="0"/>
          <w:color w:val="000000" w:themeColor="text1"/>
          <w:sz w:val="28"/>
          <w:szCs w:val="28"/>
        </w:rPr>
        <w:t>К</w:t>
      </w:r>
      <w:r w:rsidR="00E43E10" w:rsidRPr="00E43E10">
        <w:rPr>
          <w:rStyle w:val="a8"/>
          <w:rFonts w:ascii="Times New Roman" w:eastAsia="Times New Roman" w:hAnsi="Times New Roman" w:cs="Times New Roman"/>
          <w:bCs/>
          <w:i w:val="0"/>
          <w:color w:val="000000" w:themeColor="text1"/>
          <w:sz w:val="28"/>
          <w:szCs w:val="28"/>
        </w:rPr>
        <w:t>)</w:t>
      </w:r>
      <w:r w:rsidRPr="004716C3">
        <w:rPr>
          <w:rStyle w:val="a8"/>
          <w:rFonts w:ascii="Times New Roman" w:eastAsia="Times New Roman" w:hAnsi="Times New Roman" w:cs="Times New Roman"/>
          <w:bCs/>
          <w:i w:val="0"/>
          <w:color w:val="000000" w:themeColor="text1"/>
          <w:sz w:val="28"/>
          <w:szCs w:val="28"/>
        </w:rPr>
        <w:t xml:space="preserve"> </w:t>
      </w:r>
      <w:r w:rsidR="00E43E10">
        <w:rPr>
          <w:rStyle w:val="a8"/>
          <w:rFonts w:ascii="Times New Roman" w:eastAsia="Times New Roman" w:hAnsi="Times New Roman" w:cs="Times New Roman"/>
          <w:bCs/>
          <w:i w:val="0"/>
          <w:color w:val="000000" w:themeColor="text1"/>
          <w:sz w:val="28"/>
          <w:szCs w:val="28"/>
        </w:rPr>
        <w:t xml:space="preserve">отражены </w:t>
      </w:r>
      <w:r w:rsidR="00E43E10" w:rsidRPr="00E43E10">
        <w:rPr>
          <w:rStyle w:val="a8"/>
          <w:rFonts w:ascii="Times New Roman" w:eastAsia="Times New Roman" w:hAnsi="Times New Roman" w:cs="Times New Roman"/>
          <w:bCs/>
          <w:i w:val="0"/>
          <w:color w:val="000000" w:themeColor="text1"/>
          <w:sz w:val="28"/>
          <w:szCs w:val="28"/>
        </w:rPr>
        <w:t>д</w:t>
      </w:r>
      <w:r w:rsidR="00127085" w:rsidRPr="00E43E10">
        <w:rPr>
          <w:rStyle w:val="a8"/>
          <w:rFonts w:ascii="Times New Roman" w:eastAsia="Times New Roman" w:hAnsi="Times New Roman" w:cs="Times New Roman"/>
          <w:bCs/>
          <w:i w:val="0"/>
          <w:color w:val="000000" w:themeColor="text1"/>
          <w:sz w:val="28"/>
          <w:szCs w:val="28"/>
        </w:rPr>
        <w:t>ействующие юридические лица РК по регионам и размерности</w:t>
      </w:r>
      <w:r w:rsidR="00127085" w:rsidRPr="00127085">
        <w:rPr>
          <w:rStyle w:val="a8"/>
          <w:rFonts w:ascii="Times New Roman" w:eastAsia="Times New Roman" w:hAnsi="Times New Roman" w:cs="Times New Roman"/>
          <w:b/>
          <w:bCs/>
          <w:i w:val="0"/>
          <w:color w:val="000000" w:themeColor="text1"/>
          <w:sz w:val="28"/>
          <w:szCs w:val="28"/>
        </w:rPr>
        <w:t xml:space="preserve"> </w:t>
      </w:r>
      <w:r w:rsidRPr="004716C3">
        <w:rPr>
          <w:rStyle w:val="a8"/>
          <w:rFonts w:ascii="Times New Roman" w:eastAsia="Times New Roman" w:hAnsi="Times New Roman" w:cs="Times New Roman"/>
          <w:bCs/>
          <w:i w:val="0"/>
          <w:color w:val="000000" w:themeColor="text1"/>
          <w:sz w:val="28"/>
          <w:szCs w:val="28"/>
        </w:rPr>
        <w:t>об изменениях, происходивших в численности работающих компаний в течение исследуемого периода.</w:t>
      </w:r>
    </w:p>
    <w:p w14:paraId="17663214" w14:textId="77777777" w:rsidR="00851980" w:rsidRPr="004716C3" w:rsidRDefault="00851980" w:rsidP="0098415B">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И здесь можно констатировать такой положительный момент, как существенный рост функционирующих предприятий, что свидетельствует о повышении конкурентоспособности отечественных предпринимателей.</w:t>
      </w:r>
    </w:p>
    <w:p w14:paraId="469BF505" w14:textId="161BB48E" w:rsidR="00851980" w:rsidRPr="004716C3" w:rsidRDefault="00851980" w:rsidP="0098415B">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Так, за </w:t>
      </w:r>
      <w:r w:rsidR="002A3B52" w:rsidRPr="004716C3">
        <w:rPr>
          <w:rStyle w:val="a8"/>
          <w:rFonts w:ascii="Times New Roman" w:eastAsia="Times New Roman" w:hAnsi="Times New Roman" w:cs="Times New Roman"/>
          <w:bCs/>
          <w:i w:val="0"/>
          <w:color w:val="000000" w:themeColor="text1"/>
          <w:sz w:val="28"/>
          <w:szCs w:val="28"/>
        </w:rPr>
        <w:t>семь</w:t>
      </w:r>
      <w:r w:rsidRPr="004716C3">
        <w:rPr>
          <w:rStyle w:val="a8"/>
          <w:rFonts w:ascii="Times New Roman" w:eastAsia="Times New Roman" w:hAnsi="Times New Roman" w:cs="Times New Roman"/>
          <w:bCs/>
          <w:i w:val="0"/>
          <w:color w:val="000000" w:themeColor="text1"/>
          <w:sz w:val="28"/>
          <w:szCs w:val="28"/>
        </w:rPr>
        <w:t xml:space="preserve"> лет отмечается рост работающих компаний в совокупности по республике на </w:t>
      </w:r>
      <w:r w:rsidR="002A3B52" w:rsidRPr="004716C3">
        <w:rPr>
          <w:rStyle w:val="a8"/>
          <w:rFonts w:ascii="Times New Roman" w:eastAsia="Times New Roman" w:hAnsi="Times New Roman" w:cs="Times New Roman"/>
          <w:bCs/>
          <w:i w:val="0"/>
          <w:color w:val="000000" w:themeColor="text1"/>
          <w:sz w:val="28"/>
          <w:szCs w:val="28"/>
        </w:rPr>
        <w:t>6</w:t>
      </w:r>
      <w:r w:rsidR="00435CBA">
        <w:rPr>
          <w:rStyle w:val="a8"/>
          <w:rFonts w:ascii="Times New Roman" w:eastAsia="Times New Roman" w:hAnsi="Times New Roman" w:cs="Times New Roman"/>
          <w:bCs/>
          <w:i w:val="0"/>
          <w:color w:val="000000" w:themeColor="text1"/>
          <w:sz w:val="28"/>
          <w:szCs w:val="28"/>
        </w:rPr>
        <w:t>0</w:t>
      </w:r>
      <w:r w:rsidRPr="004716C3">
        <w:rPr>
          <w:rStyle w:val="a8"/>
          <w:rFonts w:ascii="Times New Roman" w:eastAsia="Times New Roman" w:hAnsi="Times New Roman" w:cs="Times New Roman"/>
          <w:bCs/>
          <w:i w:val="0"/>
          <w:color w:val="000000" w:themeColor="text1"/>
          <w:sz w:val="28"/>
          <w:szCs w:val="28"/>
        </w:rPr>
        <w:t>%, из которых наибольшую часть составляют именно малые предприятия.</w:t>
      </w:r>
    </w:p>
    <w:p w14:paraId="68138CCB" w14:textId="77777777" w:rsidR="00851980" w:rsidRPr="004716C3" w:rsidRDefault="00851980" w:rsidP="0098415B">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Необходимо также отметить следующий положительный фактор, </w:t>
      </w:r>
      <w:r w:rsidRPr="004716C3">
        <w:rPr>
          <w:rStyle w:val="a8"/>
          <w:rFonts w:ascii="Times New Roman" w:eastAsia="Times New Roman" w:hAnsi="Times New Roman" w:cs="Times New Roman"/>
          <w:bCs/>
          <w:i w:val="0"/>
          <w:color w:val="000000" w:themeColor="text1"/>
          <w:sz w:val="28"/>
          <w:szCs w:val="28"/>
        </w:rPr>
        <w:lastRenderedPageBreak/>
        <w:t>свидетельствующий о росте качественных характеристик предпринимательства, что темпы роста действующих предприятий значительно опережают темпы роста зарегистрированных компаний. Это является свидетельством того, что все большая часть регистрируемых предприятий оказывается работающей.</w:t>
      </w:r>
    </w:p>
    <w:p w14:paraId="510D28A1" w14:textId="77777777" w:rsidR="00851980" w:rsidRPr="004716C3" w:rsidRDefault="00851980" w:rsidP="00897DD7">
      <w:pPr>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 целом, на основе проведенного исследования, можно констатировать, что в условиях Казахстана созданы вполне благоприятные условия для развития предпринимательства и на сегодня достигнуты неплохие социальные и финансово-экономические результаты.</w:t>
      </w:r>
    </w:p>
    <w:p w14:paraId="00DC7D03" w14:textId="7207AADB" w:rsidR="00851980" w:rsidRPr="004716C3" w:rsidRDefault="00BA4E0D"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С одной стороны,</w:t>
      </w:r>
      <w:r w:rsidR="00851980" w:rsidRPr="004716C3">
        <w:rPr>
          <w:rStyle w:val="a8"/>
          <w:rFonts w:ascii="Times New Roman" w:eastAsia="Times New Roman" w:hAnsi="Times New Roman" w:cs="Times New Roman"/>
          <w:bCs/>
          <w:i w:val="0"/>
          <w:color w:val="000000" w:themeColor="text1"/>
          <w:sz w:val="28"/>
          <w:szCs w:val="28"/>
        </w:rPr>
        <w:t xml:space="preserve"> указанное положение стало возможным благодаря хорошо продуманной государственной политике формирования и поддержания приоритетных отраслей экономики и направлений развития.</w:t>
      </w:r>
    </w:p>
    <w:p w14:paraId="1A538698" w14:textId="5F6D7D76"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Вместе с тем, считаем, что можно было бы добиться больших результатов, учитывая те возможности, которые предполагалось использовать в части получения более широкого доступа к современным технологиям, открытия доступа к рынкам сбыта стран партнеров по союзу, реального снижения барьеров для предпринимателей.</w:t>
      </w:r>
    </w:p>
    <w:p w14:paraId="115F3459" w14:textId="77777777" w:rsidR="00851980" w:rsidRPr="004716C3" w:rsidRDefault="00851980" w:rsidP="009D37B8">
      <w:pPr>
        <w:widowControl w:val="0"/>
        <w:spacing w:after="0" w:line="240" w:lineRule="auto"/>
        <w:ind w:firstLine="567"/>
        <w:jc w:val="both"/>
        <w:rPr>
          <w:rStyle w:val="a8"/>
          <w:rFonts w:ascii="Times New Roman" w:eastAsia="Times New Roman" w:hAnsi="Times New Roman" w:cs="Times New Roman"/>
          <w:bCs/>
          <w:i w:val="0"/>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Практика показывает, что действительно все еще имеются определенные сложности и проблемы в вопросах полномасштабного партнерского сотрудничества и использования всех потенциальных возможностей общего рынка, которые при определенных условиях могут быть разрешены при участии соответствующих наднациональных органов управления союзом. </w:t>
      </w:r>
    </w:p>
    <w:p w14:paraId="0D2A3CA2" w14:textId="3EA744FC" w:rsidR="00851980" w:rsidRPr="004716C3" w:rsidRDefault="00851980" w:rsidP="00703493">
      <w:pPr>
        <w:spacing w:after="0" w:line="240" w:lineRule="auto"/>
        <w:ind w:firstLine="567"/>
        <w:jc w:val="both"/>
        <w:rPr>
          <w:rFonts w:ascii="Times New Roman" w:eastAsia="Times New Roman" w:hAnsi="Times New Roman" w:cs="Times New Roman"/>
          <w:bCs/>
          <w:iCs/>
          <w:color w:val="000000" w:themeColor="text1"/>
          <w:sz w:val="28"/>
          <w:szCs w:val="28"/>
        </w:rPr>
      </w:pPr>
      <w:r w:rsidRPr="004716C3">
        <w:rPr>
          <w:rStyle w:val="a8"/>
          <w:rFonts w:ascii="Times New Roman" w:eastAsia="Times New Roman" w:hAnsi="Times New Roman" w:cs="Times New Roman"/>
          <w:bCs/>
          <w:i w:val="0"/>
          <w:color w:val="000000" w:themeColor="text1"/>
          <w:sz w:val="28"/>
          <w:szCs w:val="28"/>
        </w:rPr>
        <w:t xml:space="preserve">В обозначенном контексте можно отметить, что в настоящий момент основным приоритетом развития экономики республики является именно повышение роли инноваций и соответственно создание адекватной </w:t>
      </w:r>
      <w:r w:rsidR="009D1D28" w:rsidRPr="004716C3">
        <w:rPr>
          <w:rStyle w:val="a8"/>
          <w:rFonts w:ascii="Times New Roman" w:eastAsia="Times New Roman" w:hAnsi="Times New Roman" w:cs="Times New Roman"/>
          <w:bCs/>
          <w:i w:val="0"/>
          <w:color w:val="000000" w:themeColor="text1"/>
          <w:sz w:val="28"/>
          <w:szCs w:val="28"/>
        </w:rPr>
        <w:t>экосистемы инноваций</w:t>
      </w:r>
      <w:r w:rsidRPr="004716C3">
        <w:rPr>
          <w:rStyle w:val="a8"/>
          <w:rFonts w:ascii="Times New Roman" w:eastAsia="Times New Roman" w:hAnsi="Times New Roman" w:cs="Times New Roman"/>
          <w:bCs/>
          <w:i w:val="0"/>
          <w:color w:val="000000" w:themeColor="text1"/>
          <w:sz w:val="28"/>
          <w:szCs w:val="28"/>
        </w:rPr>
        <w:t xml:space="preserve">. </w:t>
      </w:r>
    </w:p>
    <w:p w14:paraId="320E5522" w14:textId="77777777" w:rsidR="00703493" w:rsidRPr="004716C3" w:rsidRDefault="00703493" w:rsidP="00703493">
      <w:pPr>
        <w:spacing w:after="0" w:line="240" w:lineRule="auto"/>
        <w:ind w:firstLine="567"/>
        <w:jc w:val="both"/>
        <w:rPr>
          <w:rFonts w:ascii="Times New Roman" w:eastAsia="Times New Roman" w:hAnsi="Times New Roman" w:cs="Times New Roman"/>
          <w:bCs/>
          <w:iCs/>
          <w:color w:val="000000" w:themeColor="text1"/>
          <w:sz w:val="28"/>
          <w:szCs w:val="28"/>
        </w:rPr>
      </w:pPr>
    </w:p>
    <w:p w14:paraId="3E56F7E6" w14:textId="5A2ECAD9" w:rsidR="00000A2F" w:rsidRDefault="00000A2F" w:rsidP="00703493">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2.2 Инновационная деятельность в регионах Казахстана и перспективы повышения конкурентоспособности</w:t>
      </w:r>
    </w:p>
    <w:p w14:paraId="2970FDBF"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современном этапе социально-экономическое развитие любого государства в основном определяется уровнем инвестиций в научно-технические исследования и разработки, созданием и внедрением новых и использованием уже существующих прогрессивных технологий.</w:t>
      </w:r>
    </w:p>
    <w:p w14:paraId="6EC3599B" w14:textId="11729904"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Важно также отметить, что инновационный потенциал государства является ключевым показателем, так как результатом его использования, в конечном итоге, служит повышение эффективности производственной деятельности и капитала, рост производительности труда, увеличение доли высокотехнологичной продукции, которые в своем совокупном воздействии приводит к росту экономической мощи государства </w:t>
      </w:r>
      <w:r w:rsidR="00865ABA" w:rsidRPr="004716C3">
        <w:rPr>
          <w:rFonts w:ascii="Times New Roman" w:eastAsia="Times New Roman" w:hAnsi="Times New Roman" w:cs="Times New Roman"/>
          <w:color w:val="000000" w:themeColor="text1"/>
          <w:sz w:val="28"/>
          <w:szCs w:val="28"/>
        </w:rPr>
        <w:t>[</w:t>
      </w:r>
      <w:r w:rsidR="0035364F" w:rsidRPr="004716C3">
        <w:rPr>
          <w:rFonts w:ascii="Times New Roman" w:eastAsia="Times New Roman" w:hAnsi="Times New Roman" w:cs="Times New Roman"/>
          <w:color w:val="000000" w:themeColor="text1"/>
          <w:sz w:val="28"/>
          <w:szCs w:val="28"/>
        </w:rPr>
        <w:t>66</w:t>
      </w:r>
      <w:r w:rsidR="00865ABA" w:rsidRPr="004716C3">
        <w:rPr>
          <w:rFonts w:ascii="Times New Roman" w:eastAsia="Times New Roman" w:hAnsi="Times New Roman" w:cs="Times New Roman"/>
          <w:color w:val="000000" w:themeColor="text1"/>
          <w:sz w:val="28"/>
          <w:szCs w:val="28"/>
        </w:rPr>
        <w:t>]</w:t>
      </w:r>
      <w:r w:rsidR="002D37ED">
        <w:rPr>
          <w:rFonts w:ascii="Times New Roman" w:eastAsia="Times New Roman" w:hAnsi="Times New Roman" w:cs="Times New Roman"/>
          <w:color w:val="000000" w:themeColor="text1"/>
          <w:sz w:val="28"/>
          <w:szCs w:val="28"/>
        </w:rPr>
        <w:t>.</w:t>
      </w:r>
    </w:p>
    <w:p w14:paraId="57518B9D" w14:textId="77777777" w:rsidR="0011698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предыдущих разделах настоящего исследования нами было показано, что на современном этапе развития мировой экономики решение проблемы формирования эффективной инновационной деятельности выступает как необходимый фактор обеспечения конкурентоспособности. </w:t>
      </w:r>
    </w:p>
    <w:p w14:paraId="6E65ED0F"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При этом в условиях Казахстана данная проблема была акцентирована в качестве приоритетной еще в 1997 году, когда была принята Стратегия «Казахстан-2030», а в качестве начала инновационного развития республики </w:t>
      </w:r>
      <w:r w:rsidRPr="004716C3">
        <w:rPr>
          <w:rFonts w:ascii="Times New Roman" w:hAnsi="Times New Roman" w:cs="Times New Roman"/>
          <w:color w:val="000000" w:themeColor="text1"/>
          <w:sz w:val="28"/>
          <w:szCs w:val="28"/>
        </w:rPr>
        <w:lastRenderedPageBreak/>
        <w:t>можно обозначить 2003 год, когда была принята Стратегия индустриально-инновационного развития до 2015 года.</w:t>
      </w:r>
    </w:p>
    <w:p w14:paraId="57444F49"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Важно также отметить, что принятый курс на усиление инновационных трендов развития экономики продолжается и сегодня, включая программу развития до 2050 года, где вопросам инновационного развития уделяется все больше внимания, и создаются оптимальные условия для формирования и эффективного управления инновационной экосистемой республики.</w:t>
      </w:r>
    </w:p>
    <w:p w14:paraId="15B41973" w14:textId="5DBB7ACD" w:rsidR="00000A2F" w:rsidRPr="004716C3" w:rsidRDefault="00000A2F" w:rsidP="00364D04">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связи с этим важно провести оценку текущего </w:t>
      </w:r>
      <w:r w:rsidR="00D74325" w:rsidRPr="004716C3">
        <w:rPr>
          <w:rFonts w:ascii="Times New Roman" w:hAnsi="Times New Roman" w:cs="Times New Roman"/>
          <w:color w:val="000000" w:themeColor="text1"/>
          <w:sz w:val="28"/>
          <w:szCs w:val="28"/>
        </w:rPr>
        <w:t>состояния инновационной</w:t>
      </w:r>
      <w:r w:rsidRPr="004716C3">
        <w:rPr>
          <w:rFonts w:ascii="Times New Roman" w:hAnsi="Times New Roman" w:cs="Times New Roman"/>
          <w:color w:val="000000" w:themeColor="text1"/>
          <w:sz w:val="28"/>
          <w:szCs w:val="28"/>
        </w:rPr>
        <w:t xml:space="preserve"> деятельности в </w:t>
      </w:r>
      <w:r w:rsidR="00D74325" w:rsidRPr="004716C3">
        <w:rPr>
          <w:rFonts w:ascii="Times New Roman" w:hAnsi="Times New Roman" w:cs="Times New Roman"/>
          <w:color w:val="000000" w:themeColor="text1"/>
          <w:sz w:val="28"/>
          <w:szCs w:val="28"/>
        </w:rPr>
        <w:t>Казахстане, с тем чтобы</w:t>
      </w:r>
      <w:r w:rsidRPr="004716C3">
        <w:rPr>
          <w:rFonts w:ascii="Times New Roman" w:hAnsi="Times New Roman" w:cs="Times New Roman"/>
          <w:color w:val="000000" w:themeColor="text1"/>
          <w:sz w:val="28"/>
          <w:szCs w:val="28"/>
        </w:rPr>
        <w:t xml:space="preserve"> определить его возможное влияние на дальнейшее развитие экономики и конкурентоспособности регионов Казахстана. Причем необходимо оценивать указанный ресурс именно в контексте регионов, так как совокупный потенциал по республике формируется именно в регионах. При этом важно не просто оценивать инновационный потенциал страны в целом, а учитывать региональную специфику и потенциал именно регионов с тем, чтобы на основе такой оценки иметь возможность определить пути и направления дальнейшего развития экономики самих регионов и степень влияния их на общегосударственный уровень развития.</w:t>
      </w:r>
      <w:r w:rsidR="006B476D">
        <w:rPr>
          <w:rFonts w:ascii="Times New Roman" w:hAnsi="Times New Roman" w:cs="Times New Roman"/>
          <w:color w:val="000000" w:themeColor="text1"/>
          <w:sz w:val="28"/>
          <w:szCs w:val="28"/>
        </w:rPr>
        <w:t xml:space="preserve"> </w:t>
      </w:r>
      <w:r w:rsidR="0011698F" w:rsidRPr="004716C3">
        <w:rPr>
          <w:rFonts w:ascii="Times New Roman" w:hAnsi="Times New Roman" w:cs="Times New Roman"/>
          <w:color w:val="000000" w:themeColor="text1"/>
          <w:sz w:val="28"/>
          <w:szCs w:val="28"/>
        </w:rPr>
        <w:t>Также важно отметить, такой фактор, как интеллектуальный потенциал, использование и развитие которого влияет на эффективное развитие производства.</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Характеристику инновационной деятельности, считаем, важно начинать с оценки инвестиций в область научно-прикладных исследований и разработок, так как именно данный вид затрат свидетельствует об объемах работ, связанных с формированием потенциальной базы инновационной экосистемы. </w:t>
      </w:r>
    </w:p>
    <w:p w14:paraId="39411710" w14:textId="6C0E1416"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этом контексте необходимо отметить, что научные исследования подразделяются на фундаментальные, направленные на разработку новых научных знаний о различных аспектах жизнедеятельности человека и прикладные, направленные на получение специфических знаний в практической плоскости и решения конкретных задач данного времени</w:t>
      </w:r>
      <w:r w:rsidR="00FA1E58" w:rsidRPr="004716C3">
        <w:rPr>
          <w:rFonts w:ascii="Times New Roman" w:hAnsi="Times New Roman" w:cs="Times New Roman"/>
          <w:color w:val="000000" w:themeColor="text1"/>
          <w:sz w:val="28"/>
          <w:szCs w:val="28"/>
        </w:rPr>
        <w:t xml:space="preserve"> [</w:t>
      </w:r>
      <w:r w:rsidR="0035364F" w:rsidRPr="004716C3">
        <w:rPr>
          <w:rFonts w:ascii="Times New Roman" w:eastAsia="Times New Roman" w:hAnsi="Times New Roman" w:cs="Times New Roman"/>
          <w:color w:val="000000" w:themeColor="text1"/>
          <w:sz w:val="28"/>
          <w:szCs w:val="28"/>
        </w:rPr>
        <w:t>67</w:t>
      </w:r>
      <w:r w:rsidR="00A06C62" w:rsidRPr="004716C3">
        <w:rPr>
          <w:rFonts w:ascii="Times New Roman" w:eastAsia="Times New Roman" w:hAnsi="Times New Roman" w:cs="Times New Roman"/>
          <w:color w:val="000000" w:themeColor="text1"/>
          <w:sz w:val="28"/>
          <w:szCs w:val="28"/>
        </w:rPr>
        <w:t>]</w:t>
      </w:r>
      <w:r w:rsidR="00703493" w:rsidRPr="004716C3">
        <w:rPr>
          <w:rFonts w:ascii="Times New Roman" w:eastAsia="Times New Roman" w:hAnsi="Times New Roman" w:cs="Times New Roman"/>
          <w:color w:val="000000" w:themeColor="text1"/>
          <w:sz w:val="28"/>
          <w:szCs w:val="28"/>
        </w:rPr>
        <w:t>.</w:t>
      </w:r>
    </w:p>
    <w:p w14:paraId="111E82D4"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 научно-техническим разработкам можно отнести создание новых ресурсов, в том числе продукты, процессы, технологии на основе уже имеющихся знаний, либо существенное усовершенствование таких объектов.</w:t>
      </w:r>
    </w:p>
    <w:p w14:paraId="5A8DB377"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затратами на указанные исследования и разработки признаются фактические денежные расходы на выполнение этих работ. Причем данный вид затрат подразделяется на внутренние и внешние затраты.</w:t>
      </w:r>
    </w:p>
    <w:p w14:paraId="47721862" w14:textId="3A45F0D8" w:rsidR="00000A2F" w:rsidRPr="004716C3" w:rsidRDefault="00000A2F" w:rsidP="00703493">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Внутренние затраты представляют собой расход ресурсов на выполнение исследований и разработок </w:t>
      </w:r>
      <w:r w:rsidR="00D74325" w:rsidRPr="004716C3">
        <w:rPr>
          <w:rFonts w:ascii="Times New Roman" w:hAnsi="Times New Roman" w:cs="Times New Roman"/>
          <w:color w:val="000000" w:themeColor="text1"/>
          <w:sz w:val="28"/>
          <w:szCs w:val="28"/>
        </w:rPr>
        <w:t>собственными силами,</w:t>
      </w:r>
      <w:r w:rsidRPr="004716C3">
        <w:rPr>
          <w:rFonts w:ascii="Times New Roman" w:hAnsi="Times New Roman" w:cs="Times New Roman"/>
          <w:color w:val="000000" w:themeColor="text1"/>
          <w:sz w:val="28"/>
          <w:szCs w:val="28"/>
        </w:rPr>
        <w:t xml:space="preserve"> и они подразделяются на текущие и капитальные затраты.</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Внешние же затраты представляют собой стоимость научных исследований и разработок, которые были выполнены третьими сторонами на основе соответствующих договоров.</w:t>
      </w:r>
    </w:p>
    <w:p w14:paraId="7F1E3AB2" w14:textId="4B9A4146"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Анализ таблицы </w:t>
      </w:r>
      <w:r w:rsidR="0084019A">
        <w:rPr>
          <w:rFonts w:ascii="Times New Roman" w:hAnsi="Times New Roman" w:cs="Times New Roman"/>
          <w:color w:val="000000" w:themeColor="text1"/>
          <w:sz w:val="28"/>
          <w:szCs w:val="28"/>
        </w:rPr>
        <w:t>8</w:t>
      </w:r>
      <w:r w:rsidRPr="004716C3">
        <w:rPr>
          <w:rFonts w:ascii="Times New Roman" w:hAnsi="Times New Roman" w:cs="Times New Roman"/>
          <w:color w:val="000000" w:themeColor="text1"/>
          <w:sz w:val="28"/>
          <w:szCs w:val="28"/>
        </w:rPr>
        <w:t xml:space="preserve"> показал, что за исследуемый период затраты на научно-исследовательские и конструкторские разработки выросли почти </w:t>
      </w:r>
      <w:r w:rsidR="002A3B52" w:rsidRPr="004716C3">
        <w:rPr>
          <w:rFonts w:ascii="Times New Roman" w:hAnsi="Times New Roman" w:cs="Times New Roman"/>
          <w:color w:val="000000" w:themeColor="text1"/>
          <w:sz w:val="28"/>
          <w:szCs w:val="28"/>
        </w:rPr>
        <w:t>60,5</w:t>
      </w:r>
      <w:r w:rsidRPr="004716C3">
        <w:rPr>
          <w:rFonts w:ascii="Times New Roman" w:hAnsi="Times New Roman" w:cs="Times New Roman"/>
          <w:color w:val="000000" w:themeColor="text1"/>
          <w:sz w:val="28"/>
          <w:szCs w:val="28"/>
        </w:rPr>
        <w:t xml:space="preserve">% от уровня базового года. Причем видно, что основной рост произошел именно в части внешних затрат, которые демонстрируют рост в более чем </w:t>
      </w:r>
      <w:r w:rsidR="002A3B52" w:rsidRPr="004716C3">
        <w:rPr>
          <w:rFonts w:ascii="Times New Roman" w:hAnsi="Times New Roman" w:cs="Times New Roman"/>
          <w:color w:val="000000" w:themeColor="text1"/>
          <w:sz w:val="28"/>
          <w:szCs w:val="28"/>
        </w:rPr>
        <w:t>3,7</w:t>
      </w:r>
      <w:r w:rsidRPr="004716C3">
        <w:rPr>
          <w:rFonts w:ascii="Times New Roman" w:hAnsi="Times New Roman" w:cs="Times New Roman"/>
          <w:color w:val="000000" w:themeColor="text1"/>
          <w:sz w:val="28"/>
          <w:szCs w:val="28"/>
        </w:rPr>
        <w:t xml:space="preserve"> раза</w:t>
      </w:r>
      <w:r w:rsidR="00472DAC" w:rsidRPr="004716C3">
        <w:rPr>
          <w:rFonts w:ascii="Times New Roman" w:hAnsi="Times New Roman" w:cs="Times New Roman"/>
          <w:color w:val="000000" w:themeColor="text1"/>
          <w:sz w:val="28"/>
          <w:szCs w:val="28"/>
        </w:rPr>
        <w:t xml:space="preserve"> (284,5%)</w:t>
      </w:r>
      <w:r w:rsidR="00D21A41">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w:t>
      </w:r>
      <w:r w:rsidR="00D21A41">
        <w:rPr>
          <w:rFonts w:ascii="Times New Roman" w:hAnsi="Times New Roman" w:cs="Times New Roman"/>
          <w:color w:val="000000" w:themeColor="text1"/>
          <w:sz w:val="28"/>
          <w:szCs w:val="28"/>
        </w:rPr>
        <w:t>т</w:t>
      </w:r>
      <w:r w:rsidRPr="004716C3">
        <w:rPr>
          <w:rFonts w:ascii="Times New Roman" w:hAnsi="Times New Roman" w:cs="Times New Roman"/>
          <w:color w:val="000000" w:themeColor="text1"/>
          <w:sz w:val="28"/>
          <w:szCs w:val="28"/>
        </w:rPr>
        <w:t xml:space="preserve">огда как внутренние затраты увеличились за тот же период лишь на </w:t>
      </w:r>
      <w:r w:rsidR="00472DAC" w:rsidRPr="004716C3">
        <w:rPr>
          <w:rFonts w:ascii="Times New Roman" w:hAnsi="Times New Roman" w:cs="Times New Roman"/>
          <w:color w:val="000000" w:themeColor="text1"/>
          <w:sz w:val="28"/>
          <w:szCs w:val="28"/>
        </w:rPr>
        <w:t>34,2</w:t>
      </w:r>
      <w:r w:rsidRPr="004716C3">
        <w:rPr>
          <w:rFonts w:ascii="Times New Roman" w:hAnsi="Times New Roman" w:cs="Times New Roman"/>
          <w:color w:val="000000" w:themeColor="text1"/>
          <w:sz w:val="28"/>
          <w:szCs w:val="28"/>
        </w:rPr>
        <w:t>% базового уровня</w:t>
      </w:r>
      <w:r w:rsidR="00D21A41">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w:t>
      </w:r>
    </w:p>
    <w:p w14:paraId="2E2A28A2" w14:textId="77777777" w:rsidR="00FA47FC" w:rsidRPr="004716C3" w:rsidRDefault="00FA47FC" w:rsidP="00FA47FC">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В целом представляется наиболее важным из указанных показателей именно внутренние </w:t>
      </w:r>
      <w:bookmarkStart w:id="1" w:name="_Hlk103578037"/>
      <w:r w:rsidRPr="004716C3">
        <w:rPr>
          <w:rFonts w:ascii="Times New Roman" w:hAnsi="Times New Roman" w:cs="Times New Roman"/>
          <w:color w:val="000000" w:themeColor="text1"/>
          <w:sz w:val="28"/>
          <w:szCs w:val="28"/>
        </w:rPr>
        <w:t xml:space="preserve">затраты на исследования и разработки, </w:t>
      </w:r>
      <w:bookmarkEnd w:id="1"/>
      <w:r w:rsidRPr="004716C3">
        <w:rPr>
          <w:rFonts w:ascii="Times New Roman" w:hAnsi="Times New Roman" w:cs="Times New Roman"/>
          <w:color w:val="000000" w:themeColor="text1"/>
          <w:sz w:val="28"/>
          <w:szCs w:val="28"/>
        </w:rPr>
        <w:t>так как именно они характеризуют потребности в инновациях и потенциал непосредственно самих предприятий. В связи с этим предлагается более подробно рассмотреть вопрос расходования внутренних затрат.</w:t>
      </w:r>
    </w:p>
    <w:p w14:paraId="30DD21C9" w14:textId="77777777" w:rsidR="00FA47FC" w:rsidRDefault="00FA47FC" w:rsidP="00897DD7">
      <w:pPr>
        <w:spacing w:after="0" w:line="240" w:lineRule="auto"/>
        <w:jc w:val="both"/>
        <w:rPr>
          <w:rFonts w:ascii="Times New Roman" w:hAnsi="Times New Roman" w:cs="Times New Roman"/>
          <w:color w:val="000000" w:themeColor="text1"/>
          <w:sz w:val="28"/>
          <w:szCs w:val="28"/>
        </w:rPr>
      </w:pPr>
    </w:p>
    <w:p w14:paraId="3E742170" w14:textId="6E13611E" w:rsidR="00000A2F" w:rsidRPr="00BF07F4" w:rsidRDefault="00000A2F" w:rsidP="00897DD7">
      <w:pPr>
        <w:spacing w:after="0" w:line="240" w:lineRule="auto"/>
        <w:jc w:val="both"/>
        <w:rPr>
          <w:rFonts w:ascii="Times New Roman" w:hAnsi="Times New Roman" w:cs="Times New Roman"/>
          <w:color w:val="000000" w:themeColor="text1"/>
          <w:sz w:val="28"/>
          <w:szCs w:val="28"/>
        </w:rPr>
      </w:pPr>
      <w:r w:rsidRPr="00BF07F4">
        <w:rPr>
          <w:rFonts w:ascii="Times New Roman" w:hAnsi="Times New Roman" w:cs="Times New Roman"/>
          <w:color w:val="000000" w:themeColor="text1"/>
          <w:sz w:val="28"/>
          <w:szCs w:val="28"/>
        </w:rPr>
        <w:t xml:space="preserve">Таблица </w:t>
      </w:r>
      <w:r w:rsidR="0084019A">
        <w:rPr>
          <w:rFonts w:ascii="Times New Roman" w:hAnsi="Times New Roman" w:cs="Times New Roman"/>
          <w:color w:val="000000" w:themeColor="text1"/>
          <w:sz w:val="28"/>
          <w:szCs w:val="28"/>
        </w:rPr>
        <w:t>8</w:t>
      </w:r>
      <w:r w:rsidRPr="00BF07F4">
        <w:rPr>
          <w:rFonts w:ascii="Times New Roman" w:hAnsi="Times New Roman" w:cs="Times New Roman"/>
          <w:color w:val="000000" w:themeColor="text1"/>
          <w:sz w:val="28"/>
          <w:szCs w:val="28"/>
        </w:rPr>
        <w:t xml:space="preserve"> – Затраты на научно-исследовательские и конструкторские работы</w:t>
      </w:r>
    </w:p>
    <w:p w14:paraId="08339890" w14:textId="7B6050C2" w:rsidR="00000A2F" w:rsidRPr="00BF07F4" w:rsidRDefault="00000A2F" w:rsidP="00897DD7">
      <w:pPr>
        <w:spacing w:after="0" w:line="240" w:lineRule="auto"/>
        <w:jc w:val="both"/>
        <w:rPr>
          <w:rFonts w:ascii="Times New Roman" w:hAnsi="Times New Roman" w:cs="Times New Roman"/>
          <w:color w:val="000000" w:themeColor="text1"/>
          <w:sz w:val="24"/>
          <w:szCs w:val="24"/>
        </w:rPr>
      </w:pP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r w:rsidRPr="00BF07F4">
        <w:rPr>
          <w:rFonts w:ascii="Times New Roman" w:hAnsi="Times New Roman" w:cs="Times New Roman"/>
          <w:color w:val="000000" w:themeColor="text1"/>
          <w:sz w:val="28"/>
          <w:szCs w:val="28"/>
        </w:rPr>
        <w:tab/>
      </w:r>
    </w:p>
    <w:tbl>
      <w:tblPr>
        <w:tblW w:w="9639" w:type="dxa"/>
        <w:tblInd w:w="-5" w:type="dxa"/>
        <w:tblLayout w:type="fixed"/>
        <w:tblLook w:val="04A0" w:firstRow="1" w:lastRow="0" w:firstColumn="1" w:lastColumn="0" w:noHBand="0" w:noVBand="1"/>
      </w:tblPr>
      <w:tblGrid>
        <w:gridCol w:w="1985"/>
        <w:gridCol w:w="708"/>
        <w:gridCol w:w="709"/>
        <w:gridCol w:w="709"/>
        <w:gridCol w:w="709"/>
        <w:gridCol w:w="708"/>
        <w:gridCol w:w="709"/>
        <w:gridCol w:w="709"/>
        <w:gridCol w:w="709"/>
        <w:gridCol w:w="737"/>
        <w:gridCol w:w="1247"/>
      </w:tblGrid>
      <w:tr w:rsidR="003E3687" w:rsidRPr="004716C3" w14:paraId="7A609535" w14:textId="77777777" w:rsidTr="00433B31">
        <w:trPr>
          <w:trHeight w:val="858"/>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3E707BBE" w14:textId="1610958C"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 </w:t>
            </w:r>
            <w:r w:rsidR="00433B31" w:rsidRPr="00721E72">
              <w:rPr>
                <w:rFonts w:ascii="Times New Roman" w:eastAsia="Times New Roman" w:hAnsi="Times New Roman" w:cs="Times New Roman"/>
                <w:color w:val="000000"/>
                <w:sz w:val="20"/>
              </w:rPr>
              <w:t>Показатели</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480109" w14:textId="1C063D62"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5CAE60" w14:textId="77777777"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Структура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9A9FAD" w14:textId="79825363"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2016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EC5AA2" w14:textId="17C5F30E"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2017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5DC7D4" w14:textId="200A1DC1"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D4BB" w14:textId="3F243B65"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38ACB4" w14:textId="6C077A10"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4633A8" w14:textId="3AC6C5D8"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2021</w:t>
            </w:r>
          </w:p>
        </w:tc>
        <w:tc>
          <w:tcPr>
            <w:tcW w:w="737" w:type="dxa"/>
            <w:tcBorders>
              <w:top w:val="single" w:sz="4" w:space="0" w:color="auto"/>
              <w:left w:val="single" w:sz="4" w:space="0" w:color="auto"/>
              <w:bottom w:val="single" w:sz="4" w:space="0" w:color="000000"/>
              <w:right w:val="single" w:sz="4" w:space="0" w:color="auto"/>
            </w:tcBorders>
            <w:shd w:val="clear" w:color="auto" w:fill="auto"/>
            <w:hideMark/>
          </w:tcPr>
          <w:p w14:paraId="79388BB2" w14:textId="77777777" w:rsidR="003E3687" w:rsidRPr="00BF07F4" w:rsidRDefault="003E3687" w:rsidP="003E3687">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Структура %</w:t>
            </w:r>
          </w:p>
        </w:tc>
        <w:tc>
          <w:tcPr>
            <w:tcW w:w="1247" w:type="dxa"/>
            <w:tcBorders>
              <w:top w:val="single" w:sz="4" w:space="0" w:color="auto"/>
              <w:left w:val="nil"/>
              <w:bottom w:val="single" w:sz="4" w:space="0" w:color="auto"/>
              <w:right w:val="single" w:sz="4" w:space="0" w:color="auto"/>
            </w:tcBorders>
            <w:shd w:val="clear" w:color="auto" w:fill="auto"/>
            <w:noWrap/>
            <w:hideMark/>
          </w:tcPr>
          <w:p w14:paraId="09541970" w14:textId="566D375E" w:rsidR="003E3687" w:rsidRPr="004716C3" w:rsidRDefault="003E3687" w:rsidP="00332F41">
            <w:pPr>
              <w:spacing w:after="0" w:line="240" w:lineRule="auto"/>
              <w:rPr>
                <w:rFonts w:ascii="Times New Roman" w:eastAsia="Times New Roman" w:hAnsi="Times New Roman" w:cs="Times New Roman"/>
                <w:color w:val="000000" w:themeColor="text1"/>
                <w:sz w:val="24"/>
                <w:szCs w:val="24"/>
              </w:rPr>
            </w:pPr>
            <w:r w:rsidRPr="00BF07F4">
              <w:rPr>
                <w:rFonts w:ascii="Times New Roman" w:eastAsia="Times New Roman" w:hAnsi="Times New Roman" w:cs="Times New Roman"/>
                <w:color w:val="000000" w:themeColor="text1"/>
                <w:sz w:val="24"/>
                <w:szCs w:val="24"/>
              </w:rPr>
              <w:t>темп роста 201</w:t>
            </w:r>
            <w:r w:rsidR="00332F41">
              <w:rPr>
                <w:rFonts w:ascii="Times New Roman" w:eastAsia="Times New Roman" w:hAnsi="Times New Roman" w:cs="Times New Roman"/>
                <w:color w:val="000000" w:themeColor="text1"/>
                <w:sz w:val="24"/>
                <w:szCs w:val="24"/>
              </w:rPr>
              <w:t>5-2021</w:t>
            </w:r>
            <w:r w:rsidRPr="004716C3">
              <w:rPr>
                <w:rFonts w:ascii="Times New Roman" w:eastAsia="Times New Roman" w:hAnsi="Times New Roman" w:cs="Times New Roman"/>
                <w:color w:val="000000" w:themeColor="text1"/>
                <w:sz w:val="24"/>
                <w:szCs w:val="24"/>
              </w:rPr>
              <w:t>%</w:t>
            </w:r>
          </w:p>
        </w:tc>
      </w:tr>
      <w:tr w:rsidR="003E3687" w:rsidRPr="004716C3" w14:paraId="50A76BA1" w14:textId="77777777" w:rsidTr="00433B31">
        <w:trPr>
          <w:trHeight w:val="20"/>
        </w:trPr>
        <w:tc>
          <w:tcPr>
            <w:tcW w:w="1985" w:type="dxa"/>
            <w:tcBorders>
              <w:top w:val="nil"/>
              <w:left w:val="single" w:sz="4" w:space="0" w:color="auto"/>
              <w:bottom w:val="single" w:sz="4" w:space="0" w:color="auto"/>
              <w:right w:val="single" w:sz="4" w:space="0" w:color="auto"/>
            </w:tcBorders>
            <w:shd w:val="clear" w:color="auto" w:fill="auto"/>
            <w:hideMark/>
          </w:tcPr>
          <w:p w14:paraId="4A97018D" w14:textId="77777777"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Всего затраты на НИОКР, в т.ч.</w:t>
            </w:r>
          </w:p>
        </w:tc>
        <w:tc>
          <w:tcPr>
            <w:tcW w:w="708" w:type="dxa"/>
            <w:tcBorders>
              <w:top w:val="nil"/>
              <w:left w:val="nil"/>
              <w:bottom w:val="single" w:sz="4" w:space="0" w:color="auto"/>
              <w:right w:val="single" w:sz="4" w:space="0" w:color="auto"/>
            </w:tcBorders>
            <w:shd w:val="clear" w:color="auto" w:fill="auto"/>
          </w:tcPr>
          <w:p w14:paraId="1E2355E4" w14:textId="366DA075"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86573</w:t>
            </w:r>
          </w:p>
        </w:tc>
        <w:tc>
          <w:tcPr>
            <w:tcW w:w="709" w:type="dxa"/>
            <w:tcBorders>
              <w:top w:val="nil"/>
              <w:left w:val="nil"/>
              <w:bottom w:val="single" w:sz="4" w:space="0" w:color="auto"/>
              <w:right w:val="single" w:sz="4" w:space="0" w:color="auto"/>
            </w:tcBorders>
            <w:shd w:val="clear" w:color="auto" w:fill="auto"/>
            <w:hideMark/>
          </w:tcPr>
          <w:p w14:paraId="4CA2D33C" w14:textId="094333E2" w:rsidR="003E3687" w:rsidRPr="004716C3" w:rsidRDefault="00F82530"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100,0</w:t>
            </w:r>
          </w:p>
        </w:tc>
        <w:tc>
          <w:tcPr>
            <w:tcW w:w="709" w:type="dxa"/>
            <w:tcBorders>
              <w:top w:val="nil"/>
              <w:left w:val="nil"/>
              <w:bottom w:val="single" w:sz="4" w:space="0" w:color="auto"/>
              <w:right w:val="single" w:sz="4" w:space="0" w:color="auto"/>
            </w:tcBorders>
            <w:shd w:val="clear" w:color="auto" w:fill="auto"/>
          </w:tcPr>
          <w:p w14:paraId="1D8E829C" w14:textId="75E2B8FC"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89510</w:t>
            </w:r>
          </w:p>
        </w:tc>
        <w:tc>
          <w:tcPr>
            <w:tcW w:w="709" w:type="dxa"/>
            <w:tcBorders>
              <w:top w:val="nil"/>
              <w:left w:val="nil"/>
              <w:bottom w:val="single" w:sz="4" w:space="0" w:color="auto"/>
              <w:right w:val="single" w:sz="4" w:space="0" w:color="auto"/>
            </w:tcBorders>
            <w:shd w:val="clear" w:color="auto" w:fill="auto"/>
          </w:tcPr>
          <w:p w14:paraId="7F355E07" w14:textId="15DFA172"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92732</w:t>
            </w:r>
          </w:p>
        </w:tc>
        <w:tc>
          <w:tcPr>
            <w:tcW w:w="708" w:type="dxa"/>
            <w:tcBorders>
              <w:top w:val="nil"/>
              <w:left w:val="nil"/>
              <w:bottom w:val="single" w:sz="4" w:space="0" w:color="auto"/>
              <w:right w:val="single" w:sz="4" w:space="0" w:color="auto"/>
            </w:tcBorders>
            <w:shd w:val="clear" w:color="auto" w:fill="auto"/>
          </w:tcPr>
          <w:p w14:paraId="3D653E0F" w14:textId="3F415CAB"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99707</w:t>
            </w:r>
          </w:p>
        </w:tc>
        <w:tc>
          <w:tcPr>
            <w:tcW w:w="709" w:type="dxa"/>
            <w:tcBorders>
              <w:top w:val="nil"/>
              <w:left w:val="nil"/>
              <w:bottom w:val="single" w:sz="4" w:space="0" w:color="auto"/>
              <w:right w:val="single" w:sz="4" w:space="0" w:color="auto"/>
            </w:tcBorders>
            <w:shd w:val="clear" w:color="auto" w:fill="auto"/>
          </w:tcPr>
          <w:p w14:paraId="700AA7AD" w14:textId="498CE62F"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118 071</w:t>
            </w:r>
          </w:p>
        </w:tc>
        <w:tc>
          <w:tcPr>
            <w:tcW w:w="709" w:type="dxa"/>
            <w:tcBorders>
              <w:top w:val="nil"/>
              <w:left w:val="nil"/>
              <w:bottom w:val="single" w:sz="4" w:space="0" w:color="auto"/>
              <w:right w:val="single" w:sz="4" w:space="0" w:color="auto"/>
            </w:tcBorders>
            <w:shd w:val="clear" w:color="auto" w:fill="auto"/>
          </w:tcPr>
          <w:p w14:paraId="2EC993E2" w14:textId="3D677FA7" w:rsidR="003E3687" w:rsidRPr="004716C3" w:rsidRDefault="003E3687" w:rsidP="003E3687">
            <w:pPr>
              <w:spacing w:after="0" w:line="240" w:lineRule="auto"/>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116 743</w:t>
            </w:r>
          </w:p>
        </w:tc>
        <w:tc>
          <w:tcPr>
            <w:tcW w:w="709" w:type="dxa"/>
            <w:tcBorders>
              <w:top w:val="nil"/>
              <w:left w:val="nil"/>
              <w:bottom w:val="single" w:sz="4" w:space="0" w:color="auto"/>
              <w:right w:val="single" w:sz="4" w:space="0" w:color="auto"/>
            </w:tcBorders>
            <w:shd w:val="clear" w:color="auto" w:fill="auto"/>
          </w:tcPr>
          <w:p w14:paraId="20422D39" w14:textId="09B514F3" w:rsidR="003E3687" w:rsidRPr="004716C3" w:rsidRDefault="003E3687" w:rsidP="003E3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134900</w:t>
            </w:r>
          </w:p>
        </w:tc>
        <w:tc>
          <w:tcPr>
            <w:tcW w:w="737" w:type="dxa"/>
            <w:tcBorders>
              <w:top w:val="nil"/>
              <w:left w:val="nil"/>
              <w:bottom w:val="single" w:sz="4" w:space="0" w:color="auto"/>
              <w:right w:val="single" w:sz="4" w:space="0" w:color="auto"/>
            </w:tcBorders>
            <w:shd w:val="clear" w:color="auto" w:fill="auto"/>
            <w:hideMark/>
          </w:tcPr>
          <w:p w14:paraId="25CDAA71" w14:textId="77777777"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100,0</w:t>
            </w:r>
          </w:p>
        </w:tc>
        <w:tc>
          <w:tcPr>
            <w:tcW w:w="1247" w:type="dxa"/>
            <w:tcBorders>
              <w:top w:val="single" w:sz="4" w:space="0" w:color="auto"/>
              <w:left w:val="nil"/>
              <w:bottom w:val="single" w:sz="4" w:space="0" w:color="auto"/>
              <w:right w:val="single" w:sz="4" w:space="0" w:color="auto"/>
            </w:tcBorders>
            <w:shd w:val="clear" w:color="auto" w:fill="auto"/>
            <w:noWrap/>
          </w:tcPr>
          <w:p w14:paraId="389F41AD" w14:textId="230DFAD9" w:rsidR="003E3687" w:rsidRPr="004716C3" w:rsidRDefault="003E3687" w:rsidP="00961641">
            <w:pPr>
              <w:spacing w:after="0" w:line="240" w:lineRule="auto"/>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5</w:t>
            </w:r>
            <w:r w:rsidR="00961641">
              <w:rPr>
                <w:rFonts w:ascii="Times New Roman" w:hAnsi="Times New Roman" w:cs="Times New Roman"/>
                <w:color w:val="000000" w:themeColor="text1"/>
                <w:sz w:val="24"/>
                <w:szCs w:val="24"/>
              </w:rPr>
              <w:t>5,8</w:t>
            </w:r>
          </w:p>
        </w:tc>
      </w:tr>
      <w:tr w:rsidR="003E3687" w:rsidRPr="004716C3" w14:paraId="66680BBE" w14:textId="77777777" w:rsidTr="00433B31">
        <w:trPr>
          <w:trHeight w:val="20"/>
        </w:trPr>
        <w:tc>
          <w:tcPr>
            <w:tcW w:w="1985" w:type="dxa"/>
            <w:tcBorders>
              <w:top w:val="nil"/>
              <w:left w:val="single" w:sz="4" w:space="0" w:color="auto"/>
              <w:bottom w:val="single" w:sz="4" w:space="0" w:color="auto"/>
              <w:right w:val="single" w:sz="4" w:space="0" w:color="auto"/>
            </w:tcBorders>
            <w:shd w:val="clear" w:color="auto" w:fill="auto"/>
            <w:hideMark/>
          </w:tcPr>
          <w:p w14:paraId="41D8DAE7" w14:textId="77777777"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внутренние затраты</w:t>
            </w:r>
          </w:p>
        </w:tc>
        <w:tc>
          <w:tcPr>
            <w:tcW w:w="708" w:type="dxa"/>
            <w:tcBorders>
              <w:top w:val="nil"/>
              <w:left w:val="nil"/>
              <w:bottom w:val="single" w:sz="4" w:space="0" w:color="auto"/>
              <w:right w:val="single" w:sz="4" w:space="0" w:color="auto"/>
            </w:tcBorders>
            <w:shd w:val="clear" w:color="auto" w:fill="auto"/>
          </w:tcPr>
          <w:p w14:paraId="37529A79" w14:textId="26B189C3"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69303</w:t>
            </w:r>
          </w:p>
        </w:tc>
        <w:tc>
          <w:tcPr>
            <w:tcW w:w="709" w:type="dxa"/>
            <w:tcBorders>
              <w:top w:val="nil"/>
              <w:left w:val="nil"/>
              <w:bottom w:val="single" w:sz="4" w:space="0" w:color="auto"/>
              <w:right w:val="single" w:sz="4" w:space="0" w:color="auto"/>
            </w:tcBorders>
            <w:shd w:val="clear" w:color="auto" w:fill="auto"/>
            <w:hideMark/>
          </w:tcPr>
          <w:p w14:paraId="76FCE387" w14:textId="3E6AF5FC" w:rsidR="003E3687" w:rsidRPr="004716C3" w:rsidRDefault="00F82530"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w:t>
            </w:r>
          </w:p>
        </w:tc>
        <w:tc>
          <w:tcPr>
            <w:tcW w:w="709" w:type="dxa"/>
            <w:tcBorders>
              <w:top w:val="nil"/>
              <w:left w:val="nil"/>
              <w:bottom w:val="single" w:sz="4" w:space="0" w:color="auto"/>
              <w:right w:val="single" w:sz="4" w:space="0" w:color="auto"/>
            </w:tcBorders>
            <w:shd w:val="clear" w:color="auto" w:fill="auto"/>
          </w:tcPr>
          <w:p w14:paraId="5EB1AE7F" w14:textId="4698F6B2"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66600</w:t>
            </w:r>
          </w:p>
        </w:tc>
        <w:tc>
          <w:tcPr>
            <w:tcW w:w="709" w:type="dxa"/>
            <w:tcBorders>
              <w:top w:val="nil"/>
              <w:left w:val="nil"/>
              <w:bottom w:val="single" w:sz="4" w:space="0" w:color="auto"/>
              <w:right w:val="single" w:sz="4" w:space="0" w:color="auto"/>
            </w:tcBorders>
            <w:shd w:val="clear" w:color="auto" w:fill="auto"/>
          </w:tcPr>
          <w:p w14:paraId="61803319" w14:textId="753CDA03"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68884</w:t>
            </w:r>
          </w:p>
        </w:tc>
        <w:tc>
          <w:tcPr>
            <w:tcW w:w="708" w:type="dxa"/>
            <w:tcBorders>
              <w:top w:val="nil"/>
              <w:left w:val="nil"/>
              <w:bottom w:val="single" w:sz="4" w:space="0" w:color="auto"/>
              <w:right w:val="single" w:sz="4" w:space="0" w:color="auto"/>
            </w:tcBorders>
            <w:shd w:val="clear" w:color="auto" w:fill="auto"/>
          </w:tcPr>
          <w:p w14:paraId="0E3534AE" w14:textId="3A848CA4"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72225</w:t>
            </w:r>
          </w:p>
        </w:tc>
        <w:tc>
          <w:tcPr>
            <w:tcW w:w="709" w:type="dxa"/>
            <w:tcBorders>
              <w:top w:val="nil"/>
              <w:left w:val="nil"/>
              <w:bottom w:val="single" w:sz="4" w:space="0" w:color="auto"/>
              <w:right w:val="single" w:sz="4" w:space="0" w:color="auto"/>
            </w:tcBorders>
            <w:shd w:val="clear" w:color="auto" w:fill="auto"/>
          </w:tcPr>
          <w:p w14:paraId="2A32AE96" w14:textId="0A144A9F"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82 333</w:t>
            </w:r>
          </w:p>
        </w:tc>
        <w:tc>
          <w:tcPr>
            <w:tcW w:w="709" w:type="dxa"/>
            <w:tcBorders>
              <w:top w:val="nil"/>
              <w:left w:val="nil"/>
              <w:bottom w:val="single" w:sz="4" w:space="0" w:color="auto"/>
              <w:right w:val="single" w:sz="4" w:space="0" w:color="auto"/>
            </w:tcBorders>
            <w:shd w:val="clear" w:color="auto" w:fill="auto"/>
          </w:tcPr>
          <w:p w14:paraId="75606CE2" w14:textId="477F5D79" w:rsidR="003E3687" w:rsidRPr="004716C3" w:rsidRDefault="003E3687" w:rsidP="003E3687">
            <w:pPr>
              <w:spacing w:after="0" w:line="240" w:lineRule="auto"/>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89 029</w:t>
            </w:r>
          </w:p>
        </w:tc>
        <w:tc>
          <w:tcPr>
            <w:tcW w:w="709" w:type="dxa"/>
            <w:tcBorders>
              <w:top w:val="nil"/>
              <w:left w:val="nil"/>
              <w:bottom w:val="single" w:sz="4" w:space="0" w:color="auto"/>
              <w:right w:val="single" w:sz="4" w:space="0" w:color="auto"/>
            </w:tcBorders>
            <w:shd w:val="clear" w:color="auto" w:fill="auto"/>
          </w:tcPr>
          <w:p w14:paraId="0F3E0361" w14:textId="2FFDB107" w:rsidR="003E3687" w:rsidRPr="004716C3" w:rsidRDefault="003E3687" w:rsidP="003E3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109332</w:t>
            </w:r>
          </w:p>
        </w:tc>
        <w:tc>
          <w:tcPr>
            <w:tcW w:w="737" w:type="dxa"/>
            <w:tcBorders>
              <w:top w:val="nil"/>
              <w:left w:val="nil"/>
              <w:bottom w:val="single" w:sz="4" w:space="0" w:color="auto"/>
              <w:right w:val="single" w:sz="4" w:space="0" w:color="auto"/>
            </w:tcBorders>
            <w:shd w:val="clear" w:color="auto" w:fill="auto"/>
            <w:noWrap/>
          </w:tcPr>
          <w:p w14:paraId="59145BA8" w14:textId="5C5ACD1E" w:rsidR="003E3687" w:rsidRPr="004716C3" w:rsidRDefault="00961641"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81,0</w:t>
            </w:r>
          </w:p>
        </w:tc>
        <w:tc>
          <w:tcPr>
            <w:tcW w:w="1247" w:type="dxa"/>
            <w:tcBorders>
              <w:top w:val="nil"/>
              <w:left w:val="nil"/>
              <w:bottom w:val="single" w:sz="4" w:space="0" w:color="auto"/>
              <w:right w:val="single" w:sz="4" w:space="0" w:color="auto"/>
            </w:tcBorders>
            <w:shd w:val="clear" w:color="auto" w:fill="auto"/>
            <w:noWrap/>
          </w:tcPr>
          <w:p w14:paraId="7A493AF7" w14:textId="6C3DF33C" w:rsidR="003E3687" w:rsidRPr="004716C3" w:rsidRDefault="00961641" w:rsidP="003E3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57,7</w:t>
            </w:r>
          </w:p>
        </w:tc>
      </w:tr>
      <w:tr w:rsidR="003E3687" w:rsidRPr="004716C3" w14:paraId="6D2FB1BD" w14:textId="77777777" w:rsidTr="00433B31">
        <w:trPr>
          <w:trHeight w:val="20"/>
        </w:trPr>
        <w:tc>
          <w:tcPr>
            <w:tcW w:w="1985" w:type="dxa"/>
            <w:tcBorders>
              <w:top w:val="nil"/>
              <w:left w:val="single" w:sz="4" w:space="0" w:color="auto"/>
              <w:bottom w:val="single" w:sz="4" w:space="0" w:color="auto"/>
              <w:right w:val="single" w:sz="4" w:space="0" w:color="auto"/>
            </w:tcBorders>
            <w:shd w:val="clear" w:color="auto" w:fill="auto"/>
            <w:hideMark/>
          </w:tcPr>
          <w:p w14:paraId="40975529" w14:textId="77777777"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внешние затраты</w:t>
            </w:r>
          </w:p>
        </w:tc>
        <w:tc>
          <w:tcPr>
            <w:tcW w:w="708" w:type="dxa"/>
            <w:tcBorders>
              <w:top w:val="nil"/>
              <w:left w:val="nil"/>
              <w:bottom w:val="single" w:sz="4" w:space="0" w:color="auto"/>
              <w:right w:val="single" w:sz="4" w:space="0" w:color="auto"/>
            </w:tcBorders>
            <w:shd w:val="clear" w:color="auto" w:fill="auto"/>
          </w:tcPr>
          <w:p w14:paraId="08AAD745" w14:textId="03FECED7"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17270</w:t>
            </w:r>
          </w:p>
        </w:tc>
        <w:tc>
          <w:tcPr>
            <w:tcW w:w="709" w:type="dxa"/>
            <w:tcBorders>
              <w:top w:val="nil"/>
              <w:left w:val="nil"/>
              <w:bottom w:val="single" w:sz="4" w:space="0" w:color="auto"/>
              <w:right w:val="single" w:sz="4" w:space="0" w:color="auto"/>
            </w:tcBorders>
            <w:shd w:val="clear" w:color="auto" w:fill="auto"/>
            <w:hideMark/>
          </w:tcPr>
          <w:p w14:paraId="1D112F96" w14:textId="44F6AC51" w:rsidR="003E3687" w:rsidRPr="004716C3" w:rsidRDefault="00F82530"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19,0</w:t>
            </w:r>
          </w:p>
        </w:tc>
        <w:tc>
          <w:tcPr>
            <w:tcW w:w="709" w:type="dxa"/>
            <w:tcBorders>
              <w:top w:val="nil"/>
              <w:left w:val="nil"/>
              <w:bottom w:val="single" w:sz="4" w:space="0" w:color="auto"/>
              <w:right w:val="single" w:sz="4" w:space="0" w:color="auto"/>
            </w:tcBorders>
            <w:shd w:val="clear" w:color="auto" w:fill="auto"/>
          </w:tcPr>
          <w:p w14:paraId="375B45D7" w14:textId="7C31CF22"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22910</w:t>
            </w:r>
          </w:p>
        </w:tc>
        <w:tc>
          <w:tcPr>
            <w:tcW w:w="709" w:type="dxa"/>
            <w:tcBorders>
              <w:top w:val="nil"/>
              <w:left w:val="nil"/>
              <w:bottom w:val="single" w:sz="4" w:space="0" w:color="auto"/>
              <w:right w:val="single" w:sz="4" w:space="0" w:color="auto"/>
            </w:tcBorders>
            <w:shd w:val="clear" w:color="auto" w:fill="auto"/>
          </w:tcPr>
          <w:p w14:paraId="4393135C" w14:textId="1DE445F0"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23848</w:t>
            </w:r>
          </w:p>
        </w:tc>
        <w:tc>
          <w:tcPr>
            <w:tcW w:w="708" w:type="dxa"/>
            <w:tcBorders>
              <w:top w:val="nil"/>
              <w:left w:val="nil"/>
              <w:bottom w:val="single" w:sz="4" w:space="0" w:color="auto"/>
              <w:right w:val="single" w:sz="4" w:space="0" w:color="auto"/>
            </w:tcBorders>
            <w:shd w:val="clear" w:color="auto" w:fill="auto"/>
          </w:tcPr>
          <w:p w14:paraId="7C5A8A7B" w14:textId="595BC1F5"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27482</w:t>
            </w:r>
          </w:p>
        </w:tc>
        <w:tc>
          <w:tcPr>
            <w:tcW w:w="709" w:type="dxa"/>
            <w:tcBorders>
              <w:top w:val="nil"/>
              <w:left w:val="nil"/>
              <w:bottom w:val="single" w:sz="4" w:space="0" w:color="auto"/>
              <w:right w:val="single" w:sz="4" w:space="0" w:color="auto"/>
            </w:tcBorders>
            <w:shd w:val="clear" w:color="auto" w:fill="auto"/>
          </w:tcPr>
          <w:p w14:paraId="387F9DA0" w14:textId="302CAF91"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35 738</w:t>
            </w:r>
            <w:r w:rsidRPr="004716C3">
              <w:rPr>
                <w:rFonts w:ascii="Times New Roman" w:eastAsia="Times New Roman" w:hAnsi="Times New Roman" w:cs="Times New Roman"/>
                <w:color w:val="000000" w:themeColor="text1"/>
                <w:sz w:val="24"/>
                <w:szCs w:val="24"/>
              </w:rPr>
              <w:t xml:space="preserve"> </w:t>
            </w:r>
          </w:p>
        </w:tc>
        <w:tc>
          <w:tcPr>
            <w:tcW w:w="709" w:type="dxa"/>
            <w:tcBorders>
              <w:top w:val="nil"/>
              <w:left w:val="nil"/>
              <w:bottom w:val="single" w:sz="4" w:space="0" w:color="auto"/>
              <w:right w:val="single" w:sz="4" w:space="0" w:color="auto"/>
            </w:tcBorders>
            <w:shd w:val="clear" w:color="auto" w:fill="auto"/>
          </w:tcPr>
          <w:p w14:paraId="23171764" w14:textId="3D58262B" w:rsidR="003E3687" w:rsidRPr="004716C3" w:rsidRDefault="003E3687" w:rsidP="003E3687">
            <w:pPr>
              <w:spacing w:after="0" w:line="240" w:lineRule="auto"/>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27 714</w:t>
            </w:r>
          </w:p>
        </w:tc>
        <w:tc>
          <w:tcPr>
            <w:tcW w:w="709" w:type="dxa"/>
            <w:tcBorders>
              <w:top w:val="nil"/>
              <w:left w:val="nil"/>
              <w:bottom w:val="single" w:sz="4" w:space="0" w:color="auto"/>
              <w:right w:val="single" w:sz="4" w:space="0" w:color="auto"/>
            </w:tcBorders>
            <w:shd w:val="clear" w:color="auto" w:fill="auto"/>
          </w:tcPr>
          <w:p w14:paraId="53C041F4" w14:textId="59657486" w:rsidR="003E3687" w:rsidRPr="004716C3" w:rsidRDefault="003E3687" w:rsidP="00B102F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r w:rsidR="00B102F0">
              <w:rPr>
                <w:rFonts w:ascii="Times New Roman" w:eastAsia="Times New Roman" w:hAnsi="Times New Roman" w:cs="Times New Roman"/>
                <w:color w:val="000000" w:themeColor="text1"/>
                <w:sz w:val="24"/>
                <w:szCs w:val="24"/>
              </w:rPr>
              <w:t>601</w:t>
            </w:r>
          </w:p>
        </w:tc>
        <w:tc>
          <w:tcPr>
            <w:tcW w:w="737" w:type="dxa"/>
            <w:tcBorders>
              <w:top w:val="nil"/>
              <w:left w:val="nil"/>
              <w:bottom w:val="single" w:sz="4" w:space="0" w:color="auto"/>
              <w:right w:val="single" w:sz="4" w:space="0" w:color="auto"/>
            </w:tcBorders>
            <w:shd w:val="clear" w:color="auto" w:fill="auto"/>
            <w:noWrap/>
          </w:tcPr>
          <w:p w14:paraId="11AF10A0" w14:textId="4BF823B4" w:rsidR="003E3687" w:rsidRPr="004716C3" w:rsidRDefault="00961641" w:rsidP="003E368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w:t>
            </w:r>
          </w:p>
        </w:tc>
        <w:tc>
          <w:tcPr>
            <w:tcW w:w="1247" w:type="dxa"/>
            <w:tcBorders>
              <w:top w:val="nil"/>
              <w:left w:val="nil"/>
              <w:bottom w:val="single" w:sz="4" w:space="0" w:color="auto"/>
              <w:right w:val="single" w:sz="4" w:space="0" w:color="auto"/>
            </w:tcBorders>
            <w:shd w:val="clear" w:color="auto" w:fill="auto"/>
            <w:noWrap/>
          </w:tcPr>
          <w:p w14:paraId="7A1AB21B" w14:textId="4F7A6769" w:rsidR="003E3687" w:rsidRPr="004716C3" w:rsidRDefault="00961641" w:rsidP="003E3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148,0</w:t>
            </w:r>
          </w:p>
        </w:tc>
      </w:tr>
      <w:tr w:rsidR="003E3687" w:rsidRPr="004716C3" w14:paraId="16DC1783" w14:textId="77777777" w:rsidTr="00433B31">
        <w:trPr>
          <w:trHeight w:val="20"/>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tcPr>
          <w:p w14:paraId="2E33DE18" w14:textId="28FADA16" w:rsidR="003E3687" w:rsidRPr="004716C3" w:rsidRDefault="003E3687" w:rsidP="003E3687">
            <w:pPr>
              <w:spacing w:after="0" w:line="240" w:lineRule="auto"/>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Составлено автором по статистическим данным </w:t>
            </w:r>
            <w:r w:rsidRPr="004716C3">
              <w:rPr>
                <w:rFonts w:ascii="Times New Roman" w:eastAsia="Times New Roman" w:hAnsi="Times New Roman" w:cs="Times New Roman"/>
                <w:color w:val="000000" w:themeColor="text1"/>
                <w:sz w:val="24"/>
                <w:szCs w:val="24"/>
              </w:rPr>
              <w:t>[65]</w:t>
            </w:r>
          </w:p>
        </w:tc>
      </w:tr>
    </w:tbl>
    <w:p w14:paraId="173FD848" w14:textId="77777777" w:rsidR="00000A2F" w:rsidRDefault="00000A2F" w:rsidP="00897DD7">
      <w:pPr>
        <w:spacing w:after="0" w:line="240" w:lineRule="auto"/>
        <w:ind w:firstLine="567"/>
        <w:jc w:val="both"/>
        <w:rPr>
          <w:rFonts w:ascii="Times New Roman" w:hAnsi="Times New Roman" w:cs="Times New Roman"/>
          <w:color w:val="000000" w:themeColor="text1"/>
          <w:sz w:val="28"/>
          <w:szCs w:val="28"/>
        </w:rPr>
      </w:pPr>
    </w:p>
    <w:p w14:paraId="46067709" w14:textId="77777777" w:rsidR="00FA47FC" w:rsidRPr="004716C3" w:rsidRDefault="00FA47FC" w:rsidP="00FA47FC">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частности, важно рассмотреть распределение внутренних затрат в разрезе видов осуществляемой предприятиями деятельности.</w:t>
      </w:r>
    </w:p>
    <w:p w14:paraId="3CBBD2EB" w14:textId="54F1C33D" w:rsidR="00000A2F"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sz w:val="28"/>
          <w:szCs w:val="28"/>
        </w:rPr>
        <w:t xml:space="preserve">Из представленной ниже таблицы </w:t>
      </w:r>
      <w:r w:rsidR="0084019A">
        <w:rPr>
          <w:rFonts w:ascii="Times New Roman" w:hAnsi="Times New Roman" w:cs="Times New Roman"/>
          <w:sz w:val="28"/>
          <w:szCs w:val="28"/>
        </w:rPr>
        <w:t>9</w:t>
      </w:r>
      <w:r w:rsidRPr="004716C3">
        <w:rPr>
          <w:rFonts w:ascii="Times New Roman" w:hAnsi="Times New Roman" w:cs="Times New Roman"/>
          <w:sz w:val="28"/>
          <w:szCs w:val="28"/>
        </w:rPr>
        <w:t xml:space="preserve"> видно, что совокупные внутренние затраты в целом по республике выросли на </w:t>
      </w:r>
      <w:r w:rsidR="007C412E" w:rsidRPr="004716C3">
        <w:rPr>
          <w:rFonts w:ascii="Times New Roman" w:hAnsi="Times New Roman" w:cs="Times New Roman"/>
          <w:sz w:val="28"/>
          <w:szCs w:val="28"/>
        </w:rPr>
        <w:t>34</w:t>
      </w:r>
      <w:r w:rsidRPr="004716C3">
        <w:rPr>
          <w:rFonts w:ascii="Times New Roman" w:hAnsi="Times New Roman" w:cs="Times New Roman"/>
          <w:sz w:val="28"/>
          <w:szCs w:val="28"/>
        </w:rPr>
        <w:t>%</w:t>
      </w:r>
      <w:r w:rsidR="0023468F">
        <w:rPr>
          <w:rFonts w:ascii="Times New Roman" w:hAnsi="Times New Roman" w:cs="Times New Roman"/>
          <w:sz w:val="28"/>
          <w:szCs w:val="28"/>
        </w:rPr>
        <w:t>, пр</w:t>
      </w:r>
      <w:r w:rsidRPr="004716C3">
        <w:rPr>
          <w:rFonts w:ascii="Times New Roman" w:hAnsi="Times New Roman" w:cs="Times New Roman"/>
          <w:sz w:val="28"/>
          <w:szCs w:val="28"/>
        </w:rPr>
        <w:t xml:space="preserve">ичем видно, что наибольшая доля указанных затрат приходится на предпринимательский сектор, на который в </w:t>
      </w:r>
      <w:r w:rsidRPr="004716C3">
        <w:rPr>
          <w:rFonts w:ascii="Times New Roman" w:hAnsi="Times New Roman" w:cs="Times New Roman"/>
          <w:color w:val="000000" w:themeColor="text1"/>
          <w:sz w:val="28"/>
          <w:szCs w:val="28"/>
        </w:rPr>
        <w:t>базисном и отчетном годах приходилось 36,7 и 4</w:t>
      </w:r>
      <w:r w:rsidR="007C412E" w:rsidRPr="004716C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w:t>
      </w:r>
      <w:r w:rsidR="007C412E" w:rsidRPr="004716C3">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 всех затрат соответственно.</w:t>
      </w:r>
    </w:p>
    <w:p w14:paraId="3BEFA451" w14:textId="77777777" w:rsidR="00310E93" w:rsidRPr="004716C3" w:rsidRDefault="00310E93" w:rsidP="00897DD7">
      <w:pPr>
        <w:spacing w:after="0" w:line="240" w:lineRule="auto"/>
        <w:ind w:firstLine="567"/>
        <w:jc w:val="both"/>
        <w:rPr>
          <w:rFonts w:ascii="Times New Roman" w:hAnsi="Times New Roman" w:cs="Times New Roman"/>
          <w:color w:val="000000" w:themeColor="text1"/>
          <w:sz w:val="28"/>
          <w:szCs w:val="28"/>
        </w:rPr>
      </w:pPr>
    </w:p>
    <w:p w14:paraId="0B524A2A" w14:textId="3EFFA3F2" w:rsidR="00FA47FC" w:rsidRDefault="00FA47FC" w:rsidP="00FA47FC">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9</w:t>
      </w:r>
      <w:r w:rsidRPr="004716C3">
        <w:rPr>
          <w:rFonts w:ascii="Times New Roman" w:hAnsi="Times New Roman" w:cs="Times New Roman"/>
          <w:color w:val="000000" w:themeColor="text1"/>
          <w:sz w:val="28"/>
          <w:szCs w:val="28"/>
        </w:rPr>
        <w:t xml:space="preserve"> – Распределение внутренних затрат на НИОКР по видам деятельности</w:t>
      </w:r>
    </w:p>
    <w:p w14:paraId="704141F2" w14:textId="2857FC79" w:rsidR="00E505AA" w:rsidRDefault="00E505AA" w:rsidP="00FA47FC">
      <w:pPr>
        <w:spacing w:after="0" w:line="240" w:lineRule="auto"/>
        <w:jc w:val="both"/>
        <w:rPr>
          <w:rFonts w:ascii="Times New Roman" w:hAnsi="Times New Roman" w:cs="Times New Roman"/>
          <w:color w:val="000000" w:themeColor="text1"/>
          <w:sz w:val="28"/>
          <w:szCs w:val="28"/>
        </w:rPr>
      </w:pPr>
    </w:p>
    <w:tbl>
      <w:tblPr>
        <w:tblW w:w="9609" w:type="dxa"/>
        <w:tblInd w:w="108" w:type="dxa"/>
        <w:tblLayout w:type="fixed"/>
        <w:tblLook w:val="04A0" w:firstRow="1" w:lastRow="0" w:firstColumn="1" w:lastColumn="0" w:noHBand="0" w:noVBand="1"/>
      </w:tblPr>
      <w:tblGrid>
        <w:gridCol w:w="2155"/>
        <w:gridCol w:w="716"/>
        <w:gridCol w:w="654"/>
        <w:gridCol w:w="716"/>
        <w:gridCol w:w="716"/>
        <w:gridCol w:w="716"/>
        <w:gridCol w:w="716"/>
        <w:gridCol w:w="816"/>
        <w:gridCol w:w="816"/>
        <w:gridCol w:w="748"/>
        <w:gridCol w:w="840"/>
      </w:tblGrid>
      <w:tr w:rsidR="00E505AA" w:rsidRPr="00721E72" w14:paraId="4F1BEF2E" w14:textId="77777777" w:rsidTr="00433B31">
        <w:trPr>
          <w:trHeight w:val="63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6EAF1"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Показатели</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426FE502"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2015</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59B1662D" w14:textId="1715FBBC" w:rsidR="00E505AA" w:rsidRPr="00721E72" w:rsidRDefault="00E505AA" w:rsidP="00721E72">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Структура %</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05A9AE22"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2016</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598A0366"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2017</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EB150F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2018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37C300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2019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1E4B7900"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506DC386"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2021</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1DF2D34F" w14:textId="41671DE9" w:rsidR="00E505AA" w:rsidRPr="00721E72" w:rsidRDefault="00E505AA" w:rsidP="00721E72">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Структура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A13932"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темп роста 2015-2021%</w:t>
            </w:r>
          </w:p>
        </w:tc>
      </w:tr>
      <w:tr w:rsidR="00E505AA" w:rsidRPr="00721E72" w14:paraId="63B4EA3C" w14:textId="77777777" w:rsidTr="00433B31">
        <w:trPr>
          <w:trHeight w:val="630"/>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DB3A481"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Внутренние затраты на НИОКР, в т.ч.</w:t>
            </w:r>
          </w:p>
        </w:tc>
        <w:tc>
          <w:tcPr>
            <w:tcW w:w="716" w:type="dxa"/>
            <w:tcBorders>
              <w:top w:val="nil"/>
              <w:left w:val="nil"/>
              <w:bottom w:val="single" w:sz="4" w:space="0" w:color="auto"/>
              <w:right w:val="single" w:sz="4" w:space="0" w:color="auto"/>
            </w:tcBorders>
            <w:shd w:val="clear" w:color="auto" w:fill="auto"/>
            <w:vAlign w:val="center"/>
            <w:hideMark/>
          </w:tcPr>
          <w:p w14:paraId="6FBADF2C"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69303</w:t>
            </w:r>
          </w:p>
        </w:tc>
        <w:tc>
          <w:tcPr>
            <w:tcW w:w="654" w:type="dxa"/>
            <w:tcBorders>
              <w:top w:val="nil"/>
              <w:left w:val="nil"/>
              <w:bottom w:val="single" w:sz="4" w:space="0" w:color="auto"/>
              <w:right w:val="single" w:sz="4" w:space="0" w:color="auto"/>
            </w:tcBorders>
            <w:shd w:val="clear" w:color="auto" w:fill="auto"/>
            <w:noWrap/>
            <w:vAlign w:val="center"/>
            <w:hideMark/>
          </w:tcPr>
          <w:p w14:paraId="6F1093FE"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100</w:t>
            </w:r>
          </w:p>
        </w:tc>
        <w:tc>
          <w:tcPr>
            <w:tcW w:w="716" w:type="dxa"/>
            <w:tcBorders>
              <w:top w:val="nil"/>
              <w:left w:val="nil"/>
              <w:bottom w:val="single" w:sz="4" w:space="0" w:color="auto"/>
              <w:right w:val="single" w:sz="4" w:space="0" w:color="auto"/>
            </w:tcBorders>
            <w:shd w:val="clear" w:color="auto" w:fill="auto"/>
            <w:vAlign w:val="center"/>
            <w:hideMark/>
          </w:tcPr>
          <w:p w14:paraId="6A0A5E9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66600</w:t>
            </w:r>
          </w:p>
        </w:tc>
        <w:tc>
          <w:tcPr>
            <w:tcW w:w="716" w:type="dxa"/>
            <w:tcBorders>
              <w:top w:val="nil"/>
              <w:left w:val="nil"/>
              <w:bottom w:val="single" w:sz="4" w:space="0" w:color="auto"/>
              <w:right w:val="single" w:sz="4" w:space="0" w:color="auto"/>
            </w:tcBorders>
            <w:shd w:val="clear" w:color="auto" w:fill="auto"/>
            <w:vAlign w:val="center"/>
            <w:hideMark/>
          </w:tcPr>
          <w:p w14:paraId="2ADC0001"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68884</w:t>
            </w:r>
          </w:p>
        </w:tc>
        <w:tc>
          <w:tcPr>
            <w:tcW w:w="716" w:type="dxa"/>
            <w:tcBorders>
              <w:top w:val="nil"/>
              <w:left w:val="nil"/>
              <w:bottom w:val="single" w:sz="4" w:space="0" w:color="auto"/>
              <w:right w:val="single" w:sz="4" w:space="0" w:color="auto"/>
            </w:tcBorders>
            <w:shd w:val="clear" w:color="auto" w:fill="auto"/>
            <w:vAlign w:val="center"/>
            <w:hideMark/>
          </w:tcPr>
          <w:p w14:paraId="54F8F9D5"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72225</w:t>
            </w:r>
          </w:p>
        </w:tc>
        <w:tc>
          <w:tcPr>
            <w:tcW w:w="716" w:type="dxa"/>
            <w:tcBorders>
              <w:top w:val="nil"/>
              <w:left w:val="nil"/>
              <w:bottom w:val="single" w:sz="4" w:space="0" w:color="auto"/>
              <w:right w:val="single" w:sz="4" w:space="0" w:color="auto"/>
            </w:tcBorders>
            <w:shd w:val="clear" w:color="auto" w:fill="auto"/>
            <w:vAlign w:val="center"/>
            <w:hideMark/>
          </w:tcPr>
          <w:p w14:paraId="6E95478D"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82333</w:t>
            </w:r>
          </w:p>
        </w:tc>
        <w:tc>
          <w:tcPr>
            <w:tcW w:w="816" w:type="dxa"/>
            <w:tcBorders>
              <w:top w:val="nil"/>
              <w:left w:val="nil"/>
              <w:bottom w:val="single" w:sz="4" w:space="0" w:color="auto"/>
              <w:right w:val="single" w:sz="4" w:space="0" w:color="auto"/>
            </w:tcBorders>
            <w:shd w:val="clear" w:color="auto" w:fill="auto"/>
            <w:noWrap/>
            <w:vAlign w:val="center"/>
            <w:hideMark/>
          </w:tcPr>
          <w:p w14:paraId="6FE6F0FE"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89029</w:t>
            </w:r>
          </w:p>
        </w:tc>
        <w:tc>
          <w:tcPr>
            <w:tcW w:w="816" w:type="dxa"/>
            <w:tcBorders>
              <w:top w:val="nil"/>
              <w:left w:val="nil"/>
              <w:bottom w:val="single" w:sz="4" w:space="0" w:color="auto"/>
              <w:right w:val="single" w:sz="4" w:space="0" w:color="auto"/>
            </w:tcBorders>
            <w:shd w:val="clear" w:color="auto" w:fill="auto"/>
            <w:vAlign w:val="center"/>
            <w:hideMark/>
          </w:tcPr>
          <w:p w14:paraId="09B83B62"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109332</w:t>
            </w:r>
          </w:p>
        </w:tc>
        <w:tc>
          <w:tcPr>
            <w:tcW w:w="748" w:type="dxa"/>
            <w:tcBorders>
              <w:top w:val="nil"/>
              <w:left w:val="nil"/>
              <w:bottom w:val="single" w:sz="4" w:space="0" w:color="auto"/>
              <w:right w:val="single" w:sz="4" w:space="0" w:color="auto"/>
            </w:tcBorders>
            <w:shd w:val="clear" w:color="auto" w:fill="auto"/>
            <w:vAlign w:val="center"/>
            <w:hideMark/>
          </w:tcPr>
          <w:p w14:paraId="7BCAE2DC"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16DFDF8" w14:textId="2E816090"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57,7</w:t>
            </w:r>
          </w:p>
        </w:tc>
      </w:tr>
      <w:tr w:rsidR="00E505AA" w:rsidRPr="00721E72" w14:paraId="315A4835" w14:textId="77777777" w:rsidTr="00433B31">
        <w:trPr>
          <w:trHeight w:val="31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2E8AE327"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государственный сектор</w:t>
            </w:r>
          </w:p>
        </w:tc>
        <w:tc>
          <w:tcPr>
            <w:tcW w:w="716" w:type="dxa"/>
            <w:tcBorders>
              <w:top w:val="nil"/>
              <w:left w:val="nil"/>
              <w:bottom w:val="single" w:sz="4" w:space="0" w:color="auto"/>
              <w:right w:val="single" w:sz="4" w:space="0" w:color="auto"/>
            </w:tcBorders>
            <w:shd w:val="clear" w:color="auto" w:fill="auto"/>
            <w:vAlign w:val="center"/>
            <w:hideMark/>
          </w:tcPr>
          <w:p w14:paraId="21392377"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20329</w:t>
            </w:r>
          </w:p>
        </w:tc>
        <w:tc>
          <w:tcPr>
            <w:tcW w:w="654" w:type="dxa"/>
            <w:tcBorders>
              <w:top w:val="nil"/>
              <w:left w:val="nil"/>
              <w:bottom w:val="single" w:sz="4" w:space="0" w:color="auto"/>
              <w:right w:val="single" w:sz="4" w:space="0" w:color="auto"/>
            </w:tcBorders>
            <w:shd w:val="clear" w:color="auto" w:fill="auto"/>
            <w:noWrap/>
            <w:vAlign w:val="center"/>
            <w:hideMark/>
          </w:tcPr>
          <w:p w14:paraId="28124CF8"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29,3</w:t>
            </w:r>
          </w:p>
        </w:tc>
        <w:tc>
          <w:tcPr>
            <w:tcW w:w="716" w:type="dxa"/>
            <w:tcBorders>
              <w:top w:val="nil"/>
              <w:left w:val="nil"/>
              <w:bottom w:val="single" w:sz="4" w:space="0" w:color="auto"/>
              <w:right w:val="single" w:sz="4" w:space="0" w:color="auto"/>
            </w:tcBorders>
            <w:shd w:val="clear" w:color="auto" w:fill="auto"/>
            <w:vAlign w:val="center"/>
            <w:hideMark/>
          </w:tcPr>
          <w:p w14:paraId="611F9D8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18640</w:t>
            </w:r>
          </w:p>
        </w:tc>
        <w:tc>
          <w:tcPr>
            <w:tcW w:w="716" w:type="dxa"/>
            <w:tcBorders>
              <w:top w:val="nil"/>
              <w:left w:val="nil"/>
              <w:bottom w:val="single" w:sz="4" w:space="0" w:color="auto"/>
              <w:right w:val="single" w:sz="4" w:space="0" w:color="auto"/>
            </w:tcBorders>
            <w:shd w:val="clear" w:color="auto" w:fill="auto"/>
            <w:vAlign w:val="center"/>
            <w:hideMark/>
          </w:tcPr>
          <w:p w14:paraId="14EB69A3"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20961</w:t>
            </w:r>
          </w:p>
        </w:tc>
        <w:tc>
          <w:tcPr>
            <w:tcW w:w="716" w:type="dxa"/>
            <w:tcBorders>
              <w:top w:val="nil"/>
              <w:left w:val="nil"/>
              <w:bottom w:val="single" w:sz="4" w:space="0" w:color="auto"/>
              <w:right w:val="single" w:sz="4" w:space="0" w:color="auto"/>
            </w:tcBorders>
            <w:shd w:val="clear" w:color="auto" w:fill="auto"/>
            <w:vAlign w:val="center"/>
            <w:hideMark/>
          </w:tcPr>
          <w:p w14:paraId="26405607"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22092</w:t>
            </w:r>
          </w:p>
        </w:tc>
        <w:tc>
          <w:tcPr>
            <w:tcW w:w="716" w:type="dxa"/>
            <w:tcBorders>
              <w:top w:val="nil"/>
              <w:left w:val="nil"/>
              <w:bottom w:val="single" w:sz="4" w:space="0" w:color="auto"/>
              <w:right w:val="single" w:sz="4" w:space="0" w:color="auto"/>
            </w:tcBorders>
            <w:shd w:val="clear" w:color="auto" w:fill="auto"/>
            <w:vAlign w:val="center"/>
            <w:hideMark/>
          </w:tcPr>
          <w:p w14:paraId="0D310CC8" w14:textId="0312F8E3" w:rsidR="00E505AA" w:rsidRPr="00721E72" w:rsidRDefault="00721E72" w:rsidP="00721E72">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24</w:t>
            </w:r>
            <w:r w:rsidR="00E505AA" w:rsidRPr="00721E72">
              <w:rPr>
                <w:rFonts w:ascii="Times New Roman" w:eastAsia="Times New Roman" w:hAnsi="Times New Roman" w:cs="Times New Roman"/>
                <w:color w:val="000000" w:themeColor="text1"/>
                <w:sz w:val="20"/>
              </w:rPr>
              <w:t>291</w:t>
            </w:r>
          </w:p>
        </w:tc>
        <w:tc>
          <w:tcPr>
            <w:tcW w:w="816" w:type="dxa"/>
            <w:tcBorders>
              <w:top w:val="nil"/>
              <w:left w:val="nil"/>
              <w:bottom w:val="single" w:sz="4" w:space="0" w:color="auto"/>
              <w:right w:val="single" w:sz="4" w:space="0" w:color="auto"/>
            </w:tcBorders>
            <w:shd w:val="clear" w:color="auto" w:fill="auto"/>
            <w:noWrap/>
            <w:vAlign w:val="center"/>
            <w:hideMark/>
          </w:tcPr>
          <w:p w14:paraId="2DC41E03"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28 847</w:t>
            </w:r>
          </w:p>
        </w:tc>
        <w:tc>
          <w:tcPr>
            <w:tcW w:w="816" w:type="dxa"/>
            <w:tcBorders>
              <w:top w:val="nil"/>
              <w:left w:val="nil"/>
              <w:bottom w:val="single" w:sz="4" w:space="0" w:color="auto"/>
              <w:right w:val="single" w:sz="4" w:space="0" w:color="auto"/>
            </w:tcBorders>
            <w:shd w:val="clear" w:color="auto" w:fill="auto"/>
            <w:vAlign w:val="center"/>
            <w:hideMark/>
          </w:tcPr>
          <w:p w14:paraId="57C02C42"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37143</w:t>
            </w:r>
          </w:p>
        </w:tc>
        <w:tc>
          <w:tcPr>
            <w:tcW w:w="748" w:type="dxa"/>
            <w:tcBorders>
              <w:top w:val="nil"/>
              <w:left w:val="nil"/>
              <w:bottom w:val="single" w:sz="4" w:space="0" w:color="auto"/>
              <w:right w:val="single" w:sz="4" w:space="0" w:color="auto"/>
            </w:tcBorders>
            <w:shd w:val="clear" w:color="auto" w:fill="auto"/>
            <w:vAlign w:val="center"/>
            <w:hideMark/>
          </w:tcPr>
          <w:p w14:paraId="026ED1A6"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33,9</w:t>
            </w:r>
          </w:p>
        </w:tc>
        <w:tc>
          <w:tcPr>
            <w:tcW w:w="840" w:type="dxa"/>
            <w:tcBorders>
              <w:top w:val="nil"/>
              <w:left w:val="nil"/>
              <w:bottom w:val="single" w:sz="4" w:space="0" w:color="auto"/>
              <w:right w:val="single" w:sz="4" w:space="0" w:color="auto"/>
            </w:tcBorders>
            <w:shd w:val="clear" w:color="auto" w:fill="auto"/>
            <w:noWrap/>
            <w:vAlign w:val="center"/>
            <w:hideMark/>
          </w:tcPr>
          <w:p w14:paraId="706D6F78" w14:textId="1D966A74"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82,7</w:t>
            </w:r>
          </w:p>
        </w:tc>
      </w:tr>
      <w:tr w:rsidR="00E505AA" w:rsidRPr="00721E72" w14:paraId="6C854E78" w14:textId="77777777" w:rsidTr="00433B31">
        <w:trPr>
          <w:trHeight w:val="94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F90DC2A"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сектор высшего профессионального образования</w:t>
            </w:r>
          </w:p>
        </w:tc>
        <w:tc>
          <w:tcPr>
            <w:tcW w:w="716" w:type="dxa"/>
            <w:tcBorders>
              <w:top w:val="nil"/>
              <w:left w:val="nil"/>
              <w:bottom w:val="single" w:sz="4" w:space="0" w:color="auto"/>
              <w:right w:val="single" w:sz="4" w:space="0" w:color="auto"/>
            </w:tcBorders>
            <w:shd w:val="clear" w:color="auto" w:fill="auto"/>
            <w:vAlign w:val="center"/>
            <w:hideMark/>
          </w:tcPr>
          <w:p w14:paraId="235B18F7"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13486</w:t>
            </w:r>
          </w:p>
        </w:tc>
        <w:tc>
          <w:tcPr>
            <w:tcW w:w="654" w:type="dxa"/>
            <w:tcBorders>
              <w:top w:val="nil"/>
              <w:left w:val="nil"/>
              <w:bottom w:val="single" w:sz="4" w:space="0" w:color="auto"/>
              <w:right w:val="single" w:sz="4" w:space="0" w:color="auto"/>
            </w:tcBorders>
            <w:shd w:val="clear" w:color="auto" w:fill="auto"/>
            <w:noWrap/>
            <w:vAlign w:val="center"/>
            <w:hideMark/>
          </w:tcPr>
          <w:p w14:paraId="78D9902C"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19,4</w:t>
            </w:r>
          </w:p>
        </w:tc>
        <w:tc>
          <w:tcPr>
            <w:tcW w:w="716" w:type="dxa"/>
            <w:tcBorders>
              <w:top w:val="nil"/>
              <w:left w:val="nil"/>
              <w:bottom w:val="single" w:sz="4" w:space="0" w:color="auto"/>
              <w:right w:val="single" w:sz="4" w:space="0" w:color="auto"/>
            </w:tcBorders>
            <w:shd w:val="clear" w:color="auto" w:fill="auto"/>
            <w:vAlign w:val="center"/>
            <w:hideMark/>
          </w:tcPr>
          <w:p w14:paraId="4D7CDD06"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11532</w:t>
            </w:r>
          </w:p>
        </w:tc>
        <w:tc>
          <w:tcPr>
            <w:tcW w:w="716" w:type="dxa"/>
            <w:tcBorders>
              <w:top w:val="nil"/>
              <w:left w:val="nil"/>
              <w:bottom w:val="single" w:sz="4" w:space="0" w:color="auto"/>
              <w:right w:val="single" w:sz="4" w:space="0" w:color="auto"/>
            </w:tcBorders>
            <w:shd w:val="clear" w:color="auto" w:fill="auto"/>
            <w:vAlign w:val="center"/>
            <w:hideMark/>
          </w:tcPr>
          <w:p w14:paraId="4A37FE87"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13179</w:t>
            </w:r>
          </w:p>
        </w:tc>
        <w:tc>
          <w:tcPr>
            <w:tcW w:w="716" w:type="dxa"/>
            <w:tcBorders>
              <w:top w:val="nil"/>
              <w:left w:val="nil"/>
              <w:bottom w:val="single" w:sz="4" w:space="0" w:color="auto"/>
              <w:right w:val="single" w:sz="4" w:space="0" w:color="auto"/>
            </w:tcBorders>
            <w:shd w:val="clear" w:color="auto" w:fill="auto"/>
            <w:vAlign w:val="center"/>
            <w:hideMark/>
          </w:tcPr>
          <w:p w14:paraId="612C6898"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11515</w:t>
            </w:r>
          </w:p>
        </w:tc>
        <w:tc>
          <w:tcPr>
            <w:tcW w:w="716" w:type="dxa"/>
            <w:tcBorders>
              <w:top w:val="nil"/>
              <w:left w:val="nil"/>
              <w:bottom w:val="single" w:sz="4" w:space="0" w:color="auto"/>
              <w:right w:val="single" w:sz="4" w:space="0" w:color="auto"/>
            </w:tcBorders>
            <w:shd w:val="clear" w:color="auto" w:fill="auto"/>
            <w:vAlign w:val="center"/>
            <w:hideMark/>
          </w:tcPr>
          <w:p w14:paraId="7FB56A1A" w14:textId="5E21F8C8" w:rsidR="00E505AA" w:rsidRPr="00721E72" w:rsidRDefault="00721E72" w:rsidP="00721E72">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13</w:t>
            </w:r>
            <w:r w:rsidR="00E505AA" w:rsidRPr="00721E72">
              <w:rPr>
                <w:rFonts w:ascii="Times New Roman" w:eastAsia="Times New Roman" w:hAnsi="Times New Roman" w:cs="Times New Roman"/>
                <w:color w:val="000000" w:themeColor="text1"/>
                <w:sz w:val="20"/>
              </w:rPr>
              <w:t>374</w:t>
            </w:r>
          </w:p>
        </w:tc>
        <w:tc>
          <w:tcPr>
            <w:tcW w:w="816" w:type="dxa"/>
            <w:tcBorders>
              <w:top w:val="nil"/>
              <w:left w:val="nil"/>
              <w:bottom w:val="single" w:sz="4" w:space="0" w:color="auto"/>
              <w:right w:val="single" w:sz="4" w:space="0" w:color="auto"/>
            </w:tcBorders>
            <w:shd w:val="clear" w:color="auto" w:fill="auto"/>
            <w:noWrap/>
            <w:vAlign w:val="center"/>
            <w:hideMark/>
          </w:tcPr>
          <w:p w14:paraId="6DB4744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14 796</w:t>
            </w:r>
          </w:p>
        </w:tc>
        <w:tc>
          <w:tcPr>
            <w:tcW w:w="816" w:type="dxa"/>
            <w:tcBorders>
              <w:top w:val="nil"/>
              <w:left w:val="nil"/>
              <w:bottom w:val="single" w:sz="4" w:space="0" w:color="auto"/>
              <w:right w:val="single" w:sz="4" w:space="0" w:color="auto"/>
            </w:tcBorders>
            <w:shd w:val="clear" w:color="auto" w:fill="auto"/>
            <w:vAlign w:val="center"/>
            <w:hideMark/>
          </w:tcPr>
          <w:p w14:paraId="3EDEE71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21194</w:t>
            </w:r>
          </w:p>
        </w:tc>
        <w:tc>
          <w:tcPr>
            <w:tcW w:w="748" w:type="dxa"/>
            <w:tcBorders>
              <w:top w:val="nil"/>
              <w:left w:val="nil"/>
              <w:bottom w:val="single" w:sz="4" w:space="0" w:color="auto"/>
              <w:right w:val="single" w:sz="4" w:space="0" w:color="auto"/>
            </w:tcBorders>
            <w:shd w:val="clear" w:color="auto" w:fill="auto"/>
            <w:vAlign w:val="center"/>
            <w:hideMark/>
          </w:tcPr>
          <w:p w14:paraId="085563C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19,3</w:t>
            </w:r>
          </w:p>
        </w:tc>
        <w:tc>
          <w:tcPr>
            <w:tcW w:w="840" w:type="dxa"/>
            <w:tcBorders>
              <w:top w:val="nil"/>
              <w:left w:val="nil"/>
              <w:bottom w:val="single" w:sz="4" w:space="0" w:color="auto"/>
              <w:right w:val="single" w:sz="4" w:space="0" w:color="auto"/>
            </w:tcBorders>
            <w:shd w:val="clear" w:color="auto" w:fill="auto"/>
            <w:noWrap/>
            <w:vAlign w:val="center"/>
            <w:hideMark/>
          </w:tcPr>
          <w:p w14:paraId="4EE2C3FB" w14:textId="7CE97874"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57,1</w:t>
            </w:r>
          </w:p>
        </w:tc>
      </w:tr>
      <w:tr w:rsidR="00E505AA" w:rsidRPr="00721E72" w14:paraId="2FD389D4" w14:textId="77777777" w:rsidTr="00433B31">
        <w:trPr>
          <w:trHeight w:val="31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1204D13"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предпринимательский сектор</w:t>
            </w:r>
          </w:p>
        </w:tc>
        <w:tc>
          <w:tcPr>
            <w:tcW w:w="716" w:type="dxa"/>
            <w:tcBorders>
              <w:top w:val="nil"/>
              <w:left w:val="nil"/>
              <w:bottom w:val="single" w:sz="4" w:space="0" w:color="auto"/>
              <w:right w:val="single" w:sz="4" w:space="0" w:color="auto"/>
            </w:tcBorders>
            <w:shd w:val="clear" w:color="auto" w:fill="auto"/>
            <w:vAlign w:val="center"/>
            <w:hideMark/>
          </w:tcPr>
          <w:p w14:paraId="5F39B8ED"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27791</w:t>
            </w:r>
          </w:p>
        </w:tc>
        <w:tc>
          <w:tcPr>
            <w:tcW w:w="654" w:type="dxa"/>
            <w:tcBorders>
              <w:top w:val="nil"/>
              <w:left w:val="nil"/>
              <w:bottom w:val="single" w:sz="4" w:space="0" w:color="auto"/>
              <w:right w:val="single" w:sz="4" w:space="0" w:color="auto"/>
            </w:tcBorders>
            <w:shd w:val="clear" w:color="auto" w:fill="auto"/>
            <w:noWrap/>
            <w:vAlign w:val="center"/>
            <w:hideMark/>
          </w:tcPr>
          <w:p w14:paraId="447852E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40,1</w:t>
            </w:r>
          </w:p>
        </w:tc>
        <w:tc>
          <w:tcPr>
            <w:tcW w:w="716" w:type="dxa"/>
            <w:tcBorders>
              <w:top w:val="nil"/>
              <w:left w:val="nil"/>
              <w:bottom w:val="single" w:sz="4" w:space="0" w:color="auto"/>
              <w:right w:val="single" w:sz="4" w:space="0" w:color="auto"/>
            </w:tcBorders>
            <w:shd w:val="clear" w:color="auto" w:fill="auto"/>
            <w:vAlign w:val="center"/>
            <w:hideMark/>
          </w:tcPr>
          <w:p w14:paraId="571277C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28873</w:t>
            </w:r>
          </w:p>
        </w:tc>
        <w:tc>
          <w:tcPr>
            <w:tcW w:w="716" w:type="dxa"/>
            <w:tcBorders>
              <w:top w:val="nil"/>
              <w:left w:val="nil"/>
              <w:bottom w:val="single" w:sz="4" w:space="0" w:color="auto"/>
              <w:right w:val="single" w:sz="4" w:space="0" w:color="auto"/>
            </w:tcBorders>
            <w:shd w:val="clear" w:color="auto" w:fill="auto"/>
            <w:vAlign w:val="center"/>
            <w:hideMark/>
          </w:tcPr>
          <w:p w14:paraId="7A8B29F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28665</w:t>
            </w:r>
          </w:p>
        </w:tc>
        <w:tc>
          <w:tcPr>
            <w:tcW w:w="716" w:type="dxa"/>
            <w:tcBorders>
              <w:top w:val="nil"/>
              <w:left w:val="nil"/>
              <w:bottom w:val="single" w:sz="4" w:space="0" w:color="auto"/>
              <w:right w:val="single" w:sz="4" w:space="0" w:color="auto"/>
            </w:tcBorders>
            <w:shd w:val="clear" w:color="auto" w:fill="auto"/>
            <w:vAlign w:val="center"/>
            <w:hideMark/>
          </w:tcPr>
          <w:p w14:paraId="47D707C2"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30999</w:t>
            </w:r>
          </w:p>
        </w:tc>
        <w:tc>
          <w:tcPr>
            <w:tcW w:w="716" w:type="dxa"/>
            <w:tcBorders>
              <w:top w:val="nil"/>
              <w:left w:val="nil"/>
              <w:bottom w:val="single" w:sz="4" w:space="0" w:color="auto"/>
              <w:right w:val="single" w:sz="4" w:space="0" w:color="auto"/>
            </w:tcBorders>
            <w:shd w:val="clear" w:color="auto" w:fill="auto"/>
            <w:vAlign w:val="center"/>
            <w:hideMark/>
          </w:tcPr>
          <w:p w14:paraId="1F517B84" w14:textId="5DE78E65" w:rsidR="00E505AA" w:rsidRPr="00721E72" w:rsidRDefault="00721E72" w:rsidP="00721E72">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33</w:t>
            </w:r>
            <w:r w:rsidR="00E505AA" w:rsidRPr="00721E72">
              <w:rPr>
                <w:rFonts w:ascii="Times New Roman" w:eastAsia="Times New Roman" w:hAnsi="Times New Roman" w:cs="Times New Roman"/>
                <w:color w:val="000000" w:themeColor="text1"/>
                <w:sz w:val="20"/>
              </w:rPr>
              <w:t>884</w:t>
            </w:r>
          </w:p>
        </w:tc>
        <w:tc>
          <w:tcPr>
            <w:tcW w:w="816" w:type="dxa"/>
            <w:tcBorders>
              <w:top w:val="nil"/>
              <w:left w:val="nil"/>
              <w:bottom w:val="single" w:sz="4" w:space="0" w:color="auto"/>
              <w:right w:val="single" w:sz="4" w:space="0" w:color="auto"/>
            </w:tcBorders>
            <w:shd w:val="clear" w:color="auto" w:fill="auto"/>
            <w:noWrap/>
            <w:vAlign w:val="center"/>
            <w:hideMark/>
          </w:tcPr>
          <w:p w14:paraId="13FC28DC"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36 833</w:t>
            </w:r>
          </w:p>
        </w:tc>
        <w:tc>
          <w:tcPr>
            <w:tcW w:w="816" w:type="dxa"/>
            <w:tcBorders>
              <w:top w:val="nil"/>
              <w:left w:val="nil"/>
              <w:bottom w:val="single" w:sz="4" w:space="0" w:color="auto"/>
              <w:right w:val="single" w:sz="4" w:space="0" w:color="auto"/>
            </w:tcBorders>
            <w:shd w:val="clear" w:color="auto" w:fill="auto"/>
            <w:vAlign w:val="center"/>
            <w:hideMark/>
          </w:tcPr>
          <w:p w14:paraId="4BB8325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38215</w:t>
            </w:r>
          </w:p>
        </w:tc>
        <w:tc>
          <w:tcPr>
            <w:tcW w:w="748" w:type="dxa"/>
            <w:tcBorders>
              <w:top w:val="nil"/>
              <w:left w:val="nil"/>
              <w:bottom w:val="single" w:sz="4" w:space="0" w:color="auto"/>
              <w:right w:val="single" w:sz="4" w:space="0" w:color="auto"/>
            </w:tcBorders>
            <w:shd w:val="clear" w:color="auto" w:fill="auto"/>
            <w:vAlign w:val="center"/>
            <w:hideMark/>
          </w:tcPr>
          <w:p w14:paraId="74706389"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34,9</w:t>
            </w:r>
          </w:p>
        </w:tc>
        <w:tc>
          <w:tcPr>
            <w:tcW w:w="840" w:type="dxa"/>
            <w:tcBorders>
              <w:top w:val="nil"/>
              <w:left w:val="nil"/>
              <w:bottom w:val="single" w:sz="4" w:space="0" w:color="auto"/>
              <w:right w:val="single" w:sz="4" w:space="0" w:color="auto"/>
            </w:tcBorders>
            <w:shd w:val="clear" w:color="auto" w:fill="auto"/>
            <w:noWrap/>
            <w:vAlign w:val="center"/>
            <w:hideMark/>
          </w:tcPr>
          <w:p w14:paraId="16A76B7E" w14:textId="2EF26D91"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37,5</w:t>
            </w:r>
          </w:p>
        </w:tc>
      </w:tr>
      <w:tr w:rsidR="00E505AA" w:rsidRPr="00721E72" w14:paraId="174C19A8" w14:textId="77777777" w:rsidTr="00433B31">
        <w:trPr>
          <w:trHeight w:val="330"/>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15B67AD" w14:textId="77777777" w:rsidR="00E505AA" w:rsidRPr="00721E72" w:rsidRDefault="00E505AA" w:rsidP="00E505AA">
            <w:pPr>
              <w:spacing w:after="0" w:line="240" w:lineRule="auto"/>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некоммерческий сектор</w:t>
            </w:r>
          </w:p>
        </w:tc>
        <w:tc>
          <w:tcPr>
            <w:tcW w:w="716" w:type="dxa"/>
            <w:tcBorders>
              <w:top w:val="nil"/>
              <w:left w:val="nil"/>
              <w:bottom w:val="single" w:sz="4" w:space="0" w:color="auto"/>
              <w:right w:val="single" w:sz="4" w:space="0" w:color="auto"/>
            </w:tcBorders>
            <w:shd w:val="clear" w:color="auto" w:fill="auto"/>
            <w:vAlign w:val="center"/>
            <w:hideMark/>
          </w:tcPr>
          <w:p w14:paraId="0AA533A3"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7701</w:t>
            </w:r>
          </w:p>
        </w:tc>
        <w:tc>
          <w:tcPr>
            <w:tcW w:w="654" w:type="dxa"/>
            <w:tcBorders>
              <w:top w:val="nil"/>
              <w:left w:val="nil"/>
              <w:bottom w:val="single" w:sz="4" w:space="0" w:color="auto"/>
              <w:right w:val="single" w:sz="4" w:space="0" w:color="auto"/>
            </w:tcBorders>
            <w:shd w:val="clear" w:color="auto" w:fill="auto"/>
            <w:noWrap/>
            <w:vAlign w:val="center"/>
            <w:hideMark/>
          </w:tcPr>
          <w:p w14:paraId="7EBABB3E"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11,1</w:t>
            </w:r>
          </w:p>
        </w:tc>
        <w:tc>
          <w:tcPr>
            <w:tcW w:w="716" w:type="dxa"/>
            <w:tcBorders>
              <w:top w:val="nil"/>
              <w:left w:val="nil"/>
              <w:bottom w:val="single" w:sz="4" w:space="0" w:color="auto"/>
              <w:right w:val="single" w:sz="4" w:space="0" w:color="auto"/>
            </w:tcBorders>
            <w:shd w:val="clear" w:color="auto" w:fill="auto"/>
            <w:vAlign w:val="center"/>
            <w:hideMark/>
          </w:tcPr>
          <w:p w14:paraId="5CAE4138"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7555</w:t>
            </w:r>
          </w:p>
        </w:tc>
        <w:tc>
          <w:tcPr>
            <w:tcW w:w="716" w:type="dxa"/>
            <w:tcBorders>
              <w:top w:val="nil"/>
              <w:left w:val="nil"/>
              <w:bottom w:val="single" w:sz="4" w:space="0" w:color="auto"/>
              <w:right w:val="single" w:sz="4" w:space="0" w:color="auto"/>
            </w:tcBorders>
            <w:shd w:val="clear" w:color="auto" w:fill="auto"/>
            <w:vAlign w:val="center"/>
            <w:hideMark/>
          </w:tcPr>
          <w:p w14:paraId="2408D963"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6078</w:t>
            </w:r>
          </w:p>
        </w:tc>
        <w:tc>
          <w:tcPr>
            <w:tcW w:w="716" w:type="dxa"/>
            <w:tcBorders>
              <w:top w:val="nil"/>
              <w:left w:val="nil"/>
              <w:bottom w:val="single" w:sz="4" w:space="0" w:color="auto"/>
              <w:right w:val="single" w:sz="4" w:space="0" w:color="auto"/>
            </w:tcBorders>
            <w:shd w:val="clear" w:color="auto" w:fill="auto"/>
            <w:vAlign w:val="center"/>
            <w:hideMark/>
          </w:tcPr>
          <w:p w14:paraId="02886EDB"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7619</w:t>
            </w:r>
          </w:p>
        </w:tc>
        <w:tc>
          <w:tcPr>
            <w:tcW w:w="716" w:type="dxa"/>
            <w:tcBorders>
              <w:top w:val="nil"/>
              <w:left w:val="nil"/>
              <w:bottom w:val="single" w:sz="4" w:space="0" w:color="auto"/>
              <w:right w:val="single" w:sz="4" w:space="0" w:color="auto"/>
            </w:tcBorders>
            <w:shd w:val="clear" w:color="auto" w:fill="auto"/>
            <w:vAlign w:val="center"/>
            <w:hideMark/>
          </w:tcPr>
          <w:p w14:paraId="47116A66" w14:textId="3BC2C3CE" w:rsidR="00E505AA" w:rsidRPr="00721E72" w:rsidRDefault="00721E72" w:rsidP="00721E72">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themeColor="text1"/>
                <w:sz w:val="20"/>
              </w:rPr>
              <w:t>10</w:t>
            </w:r>
            <w:r w:rsidR="00E505AA" w:rsidRPr="00721E72">
              <w:rPr>
                <w:rFonts w:ascii="Times New Roman" w:eastAsia="Times New Roman" w:hAnsi="Times New Roman" w:cs="Times New Roman"/>
                <w:color w:val="000000" w:themeColor="text1"/>
                <w:sz w:val="20"/>
              </w:rPr>
              <w:t>784</w:t>
            </w:r>
          </w:p>
        </w:tc>
        <w:tc>
          <w:tcPr>
            <w:tcW w:w="816" w:type="dxa"/>
            <w:tcBorders>
              <w:top w:val="nil"/>
              <w:left w:val="nil"/>
              <w:bottom w:val="single" w:sz="4" w:space="0" w:color="auto"/>
              <w:right w:val="single" w:sz="4" w:space="0" w:color="auto"/>
            </w:tcBorders>
            <w:shd w:val="clear" w:color="auto" w:fill="auto"/>
            <w:noWrap/>
            <w:vAlign w:val="center"/>
            <w:hideMark/>
          </w:tcPr>
          <w:p w14:paraId="022BB6A8"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8 553</w:t>
            </w:r>
          </w:p>
        </w:tc>
        <w:tc>
          <w:tcPr>
            <w:tcW w:w="816" w:type="dxa"/>
            <w:tcBorders>
              <w:top w:val="nil"/>
              <w:left w:val="nil"/>
              <w:bottom w:val="single" w:sz="4" w:space="0" w:color="auto"/>
              <w:right w:val="single" w:sz="4" w:space="0" w:color="auto"/>
            </w:tcBorders>
            <w:shd w:val="clear" w:color="auto" w:fill="auto"/>
            <w:vAlign w:val="center"/>
            <w:hideMark/>
          </w:tcPr>
          <w:p w14:paraId="620B0F37"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themeColor="text1"/>
                <w:sz w:val="20"/>
              </w:rPr>
              <w:t>12779</w:t>
            </w:r>
          </w:p>
        </w:tc>
        <w:tc>
          <w:tcPr>
            <w:tcW w:w="748" w:type="dxa"/>
            <w:tcBorders>
              <w:top w:val="nil"/>
              <w:left w:val="nil"/>
              <w:bottom w:val="single" w:sz="4" w:space="0" w:color="auto"/>
              <w:right w:val="single" w:sz="4" w:space="0" w:color="auto"/>
            </w:tcBorders>
            <w:shd w:val="clear" w:color="auto" w:fill="auto"/>
            <w:vAlign w:val="center"/>
            <w:hideMark/>
          </w:tcPr>
          <w:p w14:paraId="5D53960F" w14:textId="77777777"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11,6</w:t>
            </w:r>
          </w:p>
        </w:tc>
        <w:tc>
          <w:tcPr>
            <w:tcW w:w="840" w:type="dxa"/>
            <w:tcBorders>
              <w:top w:val="nil"/>
              <w:left w:val="nil"/>
              <w:bottom w:val="single" w:sz="4" w:space="0" w:color="auto"/>
              <w:right w:val="single" w:sz="4" w:space="0" w:color="auto"/>
            </w:tcBorders>
            <w:shd w:val="clear" w:color="auto" w:fill="auto"/>
            <w:noWrap/>
            <w:vAlign w:val="center"/>
            <w:hideMark/>
          </w:tcPr>
          <w:p w14:paraId="6AB0AF90" w14:textId="3CEE6B6C" w:rsidR="00E505AA" w:rsidRPr="00721E72" w:rsidRDefault="00E505AA" w:rsidP="00E505AA">
            <w:pPr>
              <w:spacing w:after="0" w:line="240" w:lineRule="auto"/>
              <w:jc w:val="right"/>
              <w:rPr>
                <w:rFonts w:ascii="Times New Roman" w:eastAsia="Times New Roman" w:hAnsi="Times New Roman" w:cs="Times New Roman"/>
                <w:color w:val="000000"/>
                <w:sz w:val="20"/>
              </w:rPr>
            </w:pPr>
            <w:r w:rsidRPr="00721E72">
              <w:rPr>
                <w:rFonts w:ascii="Times New Roman" w:eastAsia="Times New Roman" w:hAnsi="Times New Roman" w:cs="Times New Roman"/>
                <w:color w:val="000000"/>
                <w:sz w:val="20"/>
              </w:rPr>
              <w:t>65,9</w:t>
            </w:r>
          </w:p>
        </w:tc>
      </w:tr>
      <w:tr w:rsidR="00433B31" w:rsidRPr="00721E72" w14:paraId="0F414B56" w14:textId="77777777" w:rsidTr="00CA1280">
        <w:trPr>
          <w:trHeight w:val="330"/>
        </w:trPr>
        <w:tc>
          <w:tcPr>
            <w:tcW w:w="96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58B6227" w14:textId="62AAA07A" w:rsidR="00433B31" w:rsidRPr="00721E72" w:rsidRDefault="00433B31" w:rsidP="00433B31">
            <w:pPr>
              <w:spacing w:after="0" w:line="240" w:lineRule="auto"/>
              <w:rPr>
                <w:rFonts w:ascii="Times New Roman" w:eastAsia="Times New Roman" w:hAnsi="Times New Roman" w:cs="Times New Roman"/>
                <w:color w:val="000000"/>
                <w:sz w:val="20"/>
              </w:rPr>
            </w:pPr>
            <w:r w:rsidRPr="00433B31">
              <w:rPr>
                <w:rFonts w:ascii="Times New Roman" w:eastAsia="Times New Roman" w:hAnsi="Times New Roman" w:cs="Times New Roman"/>
                <w:color w:val="000000"/>
                <w:sz w:val="20"/>
              </w:rPr>
              <w:t>Примечание - Составлено автором по статистическим данным [65]</w:t>
            </w:r>
          </w:p>
        </w:tc>
      </w:tr>
    </w:tbl>
    <w:p w14:paraId="0DA1A4D6" w14:textId="18F08CDF" w:rsidR="00FA47FC" w:rsidRPr="003271F3" w:rsidRDefault="00FA47FC" w:rsidP="00433B31">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ab/>
      </w:r>
      <w:r w:rsidRPr="003271F3">
        <w:rPr>
          <w:rFonts w:ascii="Times New Roman" w:hAnsi="Times New Roman" w:cs="Times New Roman"/>
          <w:color w:val="000000" w:themeColor="text1"/>
          <w:sz w:val="28"/>
          <w:szCs w:val="28"/>
        </w:rPr>
        <w:t>На втором месте по объему указанных затрат располагается государственный сектор, на долю которого приходится более 3</w:t>
      </w:r>
      <w:r w:rsidR="00E505AA" w:rsidRPr="003271F3">
        <w:rPr>
          <w:rFonts w:ascii="Times New Roman" w:hAnsi="Times New Roman" w:cs="Times New Roman"/>
          <w:color w:val="000000" w:themeColor="text1"/>
          <w:sz w:val="28"/>
          <w:szCs w:val="28"/>
        </w:rPr>
        <w:t>3,9</w:t>
      </w:r>
      <w:r w:rsidRPr="003271F3">
        <w:rPr>
          <w:rFonts w:ascii="Times New Roman" w:hAnsi="Times New Roman" w:cs="Times New Roman"/>
          <w:color w:val="000000" w:themeColor="text1"/>
          <w:sz w:val="28"/>
          <w:szCs w:val="28"/>
        </w:rPr>
        <w:t xml:space="preserve">% всего </w:t>
      </w:r>
      <w:r w:rsidRPr="003271F3">
        <w:rPr>
          <w:rFonts w:ascii="Times New Roman" w:hAnsi="Times New Roman" w:cs="Times New Roman"/>
          <w:color w:val="000000" w:themeColor="text1"/>
          <w:sz w:val="28"/>
          <w:szCs w:val="28"/>
        </w:rPr>
        <w:lastRenderedPageBreak/>
        <w:t>объема. Наименьшие траты были произведены в некоммерческом секторе, где доля затрат не превышала 1</w:t>
      </w:r>
      <w:r w:rsidR="00E505AA" w:rsidRPr="003271F3">
        <w:rPr>
          <w:rFonts w:ascii="Times New Roman" w:hAnsi="Times New Roman" w:cs="Times New Roman"/>
          <w:color w:val="000000" w:themeColor="text1"/>
          <w:sz w:val="28"/>
          <w:szCs w:val="28"/>
        </w:rPr>
        <w:t>1,6</w:t>
      </w:r>
      <w:r w:rsidRPr="003271F3">
        <w:rPr>
          <w:rFonts w:ascii="Times New Roman" w:hAnsi="Times New Roman" w:cs="Times New Roman"/>
          <w:color w:val="000000" w:themeColor="text1"/>
          <w:sz w:val="28"/>
          <w:szCs w:val="28"/>
        </w:rPr>
        <w:t>% от всего объема затрат.</w:t>
      </w:r>
    </w:p>
    <w:p w14:paraId="0D3D5F5E" w14:textId="35366C7F" w:rsidR="00FA47FC" w:rsidRPr="004716C3" w:rsidRDefault="00FA47FC" w:rsidP="00FA47FC">
      <w:pPr>
        <w:spacing w:after="0" w:line="240" w:lineRule="auto"/>
        <w:ind w:firstLine="567"/>
        <w:jc w:val="both"/>
        <w:rPr>
          <w:rFonts w:ascii="Times New Roman" w:hAnsi="Times New Roman" w:cs="Times New Roman"/>
          <w:color w:val="000000" w:themeColor="text1"/>
          <w:sz w:val="28"/>
          <w:szCs w:val="28"/>
        </w:rPr>
      </w:pPr>
      <w:r w:rsidRPr="003271F3">
        <w:rPr>
          <w:rFonts w:ascii="Times New Roman" w:hAnsi="Times New Roman" w:cs="Times New Roman"/>
          <w:color w:val="000000" w:themeColor="text1"/>
          <w:sz w:val="28"/>
          <w:szCs w:val="28"/>
        </w:rPr>
        <w:t>Особо можно отметить сектор высшего профессионального образования, где наблюдался отрицательный тренд, как в части формирования доли зат</w:t>
      </w:r>
      <w:r w:rsidR="003271F3" w:rsidRPr="003271F3">
        <w:rPr>
          <w:rFonts w:ascii="Times New Roman" w:hAnsi="Times New Roman" w:cs="Times New Roman"/>
          <w:color w:val="000000" w:themeColor="text1"/>
          <w:sz w:val="28"/>
          <w:szCs w:val="28"/>
        </w:rPr>
        <w:t>рат, так и в физическом объеме, д</w:t>
      </w:r>
      <w:r w:rsidRPr="003271F3">
        <w:rPr>
          <w:rFonts w:ascii="Times New Roman" w:hAnsi="Times New Roman" w:cs="Times New Roman"/>
          <w:color w:val="000000" w:themeColor="text1"/>
          <w:sz w:val="28"/>
          <w:szCs w:val="28"/>
        </w:rPr>
        <w:t>оля участия ВУЗов во внутренних затратах составила в отчетном году 1</w:t>
      </w:r>
      <w:r w:rsidR="00E505AA" w:rsidRPr="003271F3">
        <w:rPr>
          <w:rFonts w:ascii="Times New Roman" w:hAnsi="Times New Roman" w:cs="Times New Roman"/>
          <w:color w:val="000000" w:themeColor="text1"/>
          <w:sz w:val="28"/>
          <w:szCs w:val="28"/>
        </w:rPr>
        <w:t>9</w:t>
      </w:r>
      <w:r w:rsidRPr="003271F3">
        <w:rPr>
          <w:rFonts w:ascii="Times New Roman" w:hAnsi="Times New Roman" w:cs="Times New Roman"/>
          <w:color w:val="000000" w:themeColor="text1"/>
          <w:sz w:val="28"/>
          <w:szCs w:val="28"/>
        </w:rPr>
        <w:t>,</w:t>
      </w:r>
      <w:r w:rsidR="00E505AA" w:rsidRPr="003271F3">
        <w:rPr>
          <w:rFonts w:ascii="Times New Roman" w:hAnsi="Times New Roman" w:cs="Times New Roman"/>
          <w:color w:val="000000" w:themeColor="text1"/>
          <w:sz w:val="28"/>
          <w:szCs w:val="28"/>
        </w:rPr>
        <w:t>3</w:t>
      </w:r>
      <w:r w:rsidR="003271F3" w:rsidRPr="003271F3">
        <w:rPr>
          <w:rFonts w:ascii="Times New Roman" w:hAnsi="Times New Roman" w:cs="Times New Roman"/>
          <w:color w:val="000000" w:themeColor="text1"/>
          <w:sz w:val="28"/>
          <w:szCs w:val="28"/>
        </w:rPr>
        <w:t>%.</w:t>
      </w:r>
    </w:p>
    <w:p w14:paraId="3DAD6A52" w14:textId="25A0C2FB" w:rsidR="00FA47FC" w:rsidRPr="004716C3" w:rsidRDefault="00FA47FC" w:rsidP="00FA47FC">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Важно также отметить, что наиболее существенные положительные изменения происходили в предпринимательском секторе, где рост затрат составил </w:t>
      </w:r>
      <w:r w:rsidR="003271F3">
        <w:rPr>
          <w:rFonts w:ascii="Times New Roman" w:hAnsi="Times New Roman" w:cs="Times New Roman"/>
          <w:color w:val="000000" w:themeColor="text1"/>
          <w:sz w:val="28"/>
          <w:szCs w:val="28"/>
        </w:rPr>
        <w:t>34,9</w:t>
      </w:r>
      <w:r w:rsidRPr="004716C3">
        <w:rPr>
          <w:rFonts w:ascii="Times New Roman" w:hAnsi="Times New Roman" w:cs="Times New Roman"/>
          <w:color w:val="000000" w:themeColor="text1"/>
          <w:sz w:val="28"/>
          <w:szCs w:val="28"/>
        </w:rPr>
        <w:t>%.</w:t>
      </w:r>
    </w:p>
    <w:p w14:paraId="40D4A9AD" w14:textId="77777777" w:rsidR="00FA47FC" w:rsidRPr="004716C3" w:rsidRDefault="00FA47FC" w:rsidP="00FA47FC">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Указанные тенденции свидетельствуют, с одной стороны, о том, что предпринимательский сектор стал все больше уделять внимания инновационным процессам, хотя темпы роста такого внимания не соответствуют в полной мере требованиям сегодняшнего дня, обусловленным ускорением всех процессов.</w:t>
      </w:r>
    </w:p>
    <w:p w14:paraId="68EDE51C"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настораживает отрицательный тренд в сфере высшего профессионального образования, который по своей сущности должен быть, наоборот, флагманом инновационной деятельности.</w:t>
      </w:r>
    </w:p>
    <w:p w14:paraId="097B434F" w14:textId="377D7872"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Такое разнонаправленное развитие приоритетов инновационной деятельности свидетельствует о том, что в республике имеются определенные проблемы в вопросах </w:t>
      </w:r>
      <w:r w:rsidR="00942512" w:rsidRPr="004716C3">
        <w:rPr>
          <w:rFonts w:ascii="Times New Roman" w:hAnsi="Times New Roman" w:cs="Times New Roman"/>
          <w:color w:val="000000" w:themeColor="text1"/>
          <w:sz w:val="28"/>
          <w:szCs w:val="28"/>
        </w:rPr>
        <w:t>формирования экосистемы</w:t>
      </w:r>
      <w:r w:rsidR="00713B8D" w:rsidRPr="004716C3">
        <w:rPr>
          <w:rFonts w:ascii="Times New Roman" w:hAnsi="Times New Roman" w:cs="Times New Roman"/>
          <w:color w:val="000000" w:themeColor="text1"/>
          <w:sz w:val="28"/>
          <w:szCs w:val="28"/>
        </w:rPr>
        <w:t xml:space="preserve"> инноваций</w:t>
      </w:r>
      <w:r w:rsidRPr="004716C3">
        <w:rPr>
          <w:rFonts w:ascii="Times New Roman" w:hAnsi="Times New Roman" w:cs="Times New Roman"/>
          <w:color w:val="000000" w:themeColor="text1"/>
          <w:sz w:val="28"/>
          <w:szCs w:val="28"/>
        </w:rPr>
        <w:t xml:space="preserve"> предпринимательства.</w:t>
      </w:r>
    </w:p>
    <w:p w14:paraId="58D1E2E6" w14:textId="08B0C922"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Считаем также важным рассмотреть вопрос внутренних затрат на исследования в разрезе регионов страны. Что даст возможность исследователю определить имеющиеся проблемы именно в регионах с тем, чтобы выявить факторную зависимость </w:t>
      </w:r>
      <w:r w:rsidR="00C379CE" w:rsidRPr="004716C3">
        <w:rPr>
          <w:rFonts w:ascii="Times New Roman" w:hAnsi="Times New Roman" w:cs="Times New Roman"/>
          <w:color w:val="000000" w:themeColor="text1"/>
          <w:sz w:val="28"/>
          <w:szCs w:val="28"/>
        </w:rPr>
        <w:t>от специфических условий</w:t>
      </w:r>
      <w:r w:rsidRPr="004716C3">
        <w:rPr>
          <w:rFonts w:ascii="Times New Roman" w:hAnsi="Times New Roman" w:cs="Times New Roman"/>
          <w:color w:val="000000" w:themeColor="text1"/>
          <w:sz w:val="28"/>
          <w:szCs w:val="28"/>
        </w:rPr>
        <w:t xml:space="preserve"> каждого региона и разработать идентифицированные рекомендации по повышению уровня инновационных решений в предпринимательстве</w:t>
      </w:r>
      <w:r w:rsidR="00F03F08">
        <w:rPr>
          <w:rFonts w:ascii="Times New Roman" w:hAnsi="Times New Roman" w:cs="Times New Roman"/>
          <w:color w:val="000000" w:themeColor="text1"/>
          <w:sz w:val="28"/>
          <w:szCs w:val="28"/>
        </w:rPr>
        <w:t xml:space="preserve"> (таблица </w:t>
      </w:r>
      <w:r w:rsidR="007C77DC">
        <w:rPr>
          <w:rFonts w:ascii="Times New Roman" w:hAnsi="Times New Roman" w:cs="Times New Roman"/>
          <w:color w:val="000000" w:themeColor="text1"/>
          <w:sz w:val="28"/>
          <w:szCs w:val="28"/>
        </w:rPr>
        <w:t>10</w:t>
      </w:r>
      <w:r w:rsidR="00F03F08">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397E27A4" w14:textId="77777777" w:rsidR="00FA47FC" w:rsidRDefault="00FA47FC" w:rsidP="00897DD7">
      <w:pPr>
        <w:spacing w:after="0" w:line="240" w:lineRule="auto"/>
        <w:jc w:val="both"/>
        <w:rPr>
          <w:rFonts w:ascii="Times New Roman" w:hAnsi="Times New Roman" w:cs="Times New Roman"/>
          <w:color w:val="000000" w:themeColor="text1"/>
          <w:sz w:val="28"/>
          <w:szCs w:val="28"/>
        </w:rPr>
      </w:pPr>
    </w:p>
    <w:p w14:paraId="4FC315B1" w14:textId="1F729FC4" w:rsidR="00000A2F" w:rsidRDefault="00000A2F" w:rsidP="00897DD7">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sidR="007C77DC">
        <w:rPr>
          <w:rFonts w:ascii="Times New Roman" w:hAnsi="Times New Roman" w:cs="Times New Roman"/>
          <w:color w:val="000000" w:themeColor="text1"/>
          <w:sz w:val="28"/>
          <w:szCs w:val="28"/>
        </w:rPr>
        <w:t>10</w:t>
      </w:r>
      <w:r w:rsidRPr="004716C3">
        <w:rPr>
          <w:rFonts w:ascii="Times New Roman" w:hAnsi="Times New Roman" w:cs="Times New Roman"/>
          <w:color w:val="000000" w:themeColor="text1"/>
          <w:sz w:val="28"/>
          <w:szCs w:val="28"/>
        </w:rPr>
        <w:t xml:space="preserve"> – Внутренние затраты на НИОКР по регионам Казахстана</w:t>
      </w:r>
    </w:p>
    <w:p w14:paraId="0B67D8C1" w14:textId="77777777" w:rsidR="0080310D" w:rsidRDefault="0080310D" w:rsidP="00897DD7">
      <w:pPr>
        <w:spacing w:after="0" w:line="240" w:lineRule="auto"/>
        <w:jc w:val="both"/>
        <w:rPr>
          <w:rFonts w:ascii="Times New Roman" w:hAnsi="Times New Roman" w:cs="Times New Roman"/>
          <w:color w:val="000000" w:themeColor="text1"/>
          <w:sz w:val="28"/>
          <w:szCs w:val="28"/>
        </w:rPr>
      </w:pPr>
    </w:p>
    <w:tbl>
      <w:tblPr>
        <w:tblW w:w="10063" w:type="dxa"/>
        <w:jc w:val="center"/>
        <w:tblLayout w:type="fixed"/>
        <w:tblLook w:val="04A0" w:firstRow="1" w:lastRow="0" w:firstColumn="1" w:lastColumn="0" w:noHBand="0" w:noVBand="1"/>
      </w:tblPr>
      <w:tblGrid>
        <w:gridCol w:w="1973"/>
        <w:gridCol w:w="980"/>
        <w:gridCol w:w="870"/>
        <w:gridCol w:w="980"/>
        <w:gridCol w:w="862"/>
        <w:gridCol w:w="980"/>
        <w:gridCol w:w="919"/>
        <w:gridCol w:w="992"/>
        <w:gridCol w:w="795"/>
        <w:gridCol w:w="712"/>
      </w:tblGrid>
      <w:tr w:rsidR="0080310D" w:rsidRPr="00721E72" w14:paraId="3A638492" w14:textId="77777777" w:rsidTr="00721E72">
        <w:trPr>
          <w:trHeight w:val="276"/>
          <w:jc w:val="center"/>
        </w:trPr>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AD63F"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Регионы</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A12FE"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2015</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6787"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B63F0"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2017</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5A303"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2018</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B8619"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2019</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46F63"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2020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61D7A4"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2021</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AB4FF"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Структура, %</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E95BF"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Динамика %</w:t>
            </w:r>
          </w:p>
        </w:tc>
      </w:tr>
      <w:tr w:rsidR="0080310D" w:rsidRPr="00721E72" w14:paraId="67F16BF7" w14:textId="77777777" w:rsidTr="00721E72">
        <w:trPr>
          <w:trHeight w:val="509"/>
          <w:jc w:val="cent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16E1BA1F"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6CADEC02"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67440422"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75F6C7C"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62D1AC9C"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0D7B52A"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0E4DD398"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ABB1EB2"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57958082"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D6FE002" w14:textId="77777777" w:rsidR="0080310D" w:rsidRPr="00721E72" w:rsidRDefault="0080310D" w:rsidP="0080310D">
            <w:pPr>
              <w:spacing w:after="0" w:line="240" w:lineRule="auto"/>
              <w:rPr>
                <w:rFonts w:ascii="Times New Roman" w:eastAsia="Times New Roman" w:hAnsi="Times New Roman" w:cs="Times New Roman"/>
                <w:color w:val="000000"/>
                <w:sz w:val="24"/>
                <w:szCs w:val="24"/>
              </w:rPr>
            </w:pPr>
          </w:p>
        </w:tc>
      </w:tr>
      <w:tr w:rsidR="0080310D" w:rsidRPr="00721E72" w14:paraId="698875AD" w14:textId="77777777" w:rsidTr="00721E72">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3C7C842"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4" w:space="0" w:color="auto"/>
            </w:tcBorders>
            <w:shd w:val="clear" w:color="auto" w:fill="auto"/>
            <w:vAlign w:val="center"/>
            <w:hideMark/>
          </w:tcPr>
          <w:p w14:paraId="125A6A8A"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w:t>
            </w:r>
          </w:p>
        </w:tc>
        <w:tc>
          <w:tcPr>
            <w:tcW w:w="870" w:type="dxa"/>
            <w:tcBorders>
              <w:top w:val="nil"/>
              <w:left w:val="nil"/>
              <w:bottom w:val="single" w:sz="4" w:space="0" w:color="auto"/>
              <w:right w:val="single" w:sz="4" w:space="0" w:color="auto"/>
            </w:tcBorders>
            <w:shd w:val="clear" w:color="auto" w:fill="auto"/>
            <w:vAlign w:val="center"/>
            <w:hideMark/>
          </w:tcPr>
          <w:p w14:paraId="31B5EC74"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w:t>
            </w:r>
          </w:p>
        </w:tc>
        <w:tc>
          <w:tcPr>
            <w:tcW w:w="980" w:type="dxa"/>
            <w:tcBorders>
              <w:top w:val="nil"/>
              <w:left w:val="nil"/>
              <w:bottom w:val="single" w:sz="4" w:space="0" w:color="auto"/>
              <w:right w:val="single" w:sz="4" w:space="0" w:color="auto"/>
            </w:tcBorders>
            <w:shd w:val="clear" w:color="auto" w:fill="auto"/>
            <w:vAlign w:val="center"/>
            <w:hideMark/>
          </w:tcPr>
          <w:p w14:paraId="2B3CDA16"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w:t>
            </w:r>
          </w:p>
        </w:tc>
        <w:tc>
          <w:tcPr>
            <w:tcW w:w="862" w:type="dxa"/>
            <w:tcBorders>
              <w:top w:val="nil"/>
              <w:left w:val="nil"/>
              <w:bottom w:val="single" w:sz="4" w:space="0" w:color="auto"/>
              <w:right w:val="single" w:sz="4" w:space="0" w:color="auto"/>
            </w:tcBorders>
            <w:shd w:val="clear" w:color="auto" w:fill="auto"/>
            <w:vAlign w:val="center"/>
            <w:hideMark/>
          </w:tcPr>
          <w:p w14:paraId="58873D75"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w:t>
            </w:r>
          </w:p>
        </w:tc>
        <w:tc>
          <w:tcPr>
            <w:tcW w:w="980" w:type="dxa"/>
            <w:tcBorders>
              <w:top w:val="nil"/>
              <w:left w:val="nil"/>
              <w:bottom w:val="single" w:sz="4" w:space="0" w:color="auto"/>
              <w:right w:val="single" w:sz="4" w:space="0" w:color="auto"/>
            </w:tcBorders>
            <w:shd w:val="clear" w:color="auto" w:fill="auto"/>
            <w:vAlign w:val="center"/>
            <w:hideMark/>
          </w:tcPr>
          <w:p w14:paraId="574D8593"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w:t>
            </w:r>
          </w:p>
        </w:tc>
        <w:tc>
          <w:tcPr>
            <w:tcW w:w="919" w:type="dxa"/>
            <w:tcBorders>
              <w:top w:val="nil"/>
              <w:left w:val="nil"/>
              <w:bottom w:val="single" w:sz="4" w:space="0" w:color="auto"/>
              <w:right w:val="single" w:sz="4" w:space="0" w:color="auto"/>
            </w:tcBorders>
            <w:shd w:val="clear" w:color="auto" w:fill="auto"/>
            <w:vAlign w:val="center"/>
            <w:hideMark/>
          </w:tcPr>
          <w:p w14:paraId="540A2A99"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14:paraId="25111363"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w:t>
            </w:r>
          </w:p>
        </w:tc>
        <w:tc>
          <w:tcPr>
            <w:tcW w:w="795" w:type="dxa"/>
            <w:tcBorders>
              <w:top w:val="nil"/>
              <w:left w:val="nil"/>
              <w:bottom w:val="single" w:sz="4" w:space="0" w:color="auto"/>
              <w:right w:val="single" w:sz="4" w:space="0" w:color="auto"/>
            </w:tcBorders>
            <w:shd w:val="clear" w:color="auto" w:fill="auto"/>
            <w:vAlign w:val="center"/>
            <w:hideMark/>
          </w:tcPr>
          <w:p w14:paraId="1B2194B5"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w:t>
            </w:r>
          </w:p>
        </w:tc>
        <w:tc>
          <w:tcPr>
            <w:tcW w:w="712" w:type="dxa"/>
            <w:tcBorders>
              <w:top w:val="nil"/>
              <w:left w:val="nil"/>
              <w:bottom w:val="single" w:sz="4" w:space="0" w:color="auto"/>
              <w:right w:val="single" w:sz="4" w:space="0" w:color="auto"/>
            </w:tcBorders>
            <w:shd w:val="clear" w:color="auto" w:fill="auto"/>
            <w:vAlign w:val="center"/>
            <w:hideMark/>
          </w:tcPr>
          <w:p w14:paraId="7252B220" w14:textId="77777777" w:rsidR="0080310D" w:rsidRPr="00721E72" w:rsidRDefault="0080310D" w:rsidP="0080310D">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w:t>
            </w:r>
          </w:p>
        </w:tc>
      </w:tr>
      <w:tr w:rsidR="00435CBA" w:rsidRPr="00721E72" w14:paraId="229F0DAD"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3175806"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Республика Казахстан</w:t>
            </w:r>
          </w:p>
        </w:tc>
        <w:tc>
          <w:tcPr>
            <w:tcW w:w="980" w:type="dxa"/>
            <w:tcBorders>
              <w:top w:val="nil"/>
              <w:left w:val="nil"/>
              <w:bottom w:val="single" w:sz="4" w:space="0" w:color="auto"/>
              <w:right w:val="single" w:sz="4" w:space="0" w:color="auto"/>
            </w:tcBorders>
            <w:shd w:val="clear" w:color="auto" w:fill="auto"/>
            <w:vAlign w:val="center"/>
            <w:hideMark/>
          </w:tcPr>
          <w:p w14:paraId="2198A06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69303</w:t>
            </w:r>
          </w:p>
        </w:tc>
        <w:tc>
          <w:tcPr>
            <w:tcW w:w="870" w:type="dxa"/>
            <w:tcBorders>
              <w:top w:val="nil"/>
              <w:left w:val="nil"/>
              <w:bottom w:val="single" w:sz="4" w:space="0" w:color="auto"/>
              <w:right w:val="single" w:sz="4" w:space="0" w:color="auto"/>
            </w:tcBorders>
            <w:shd w:val="clear" w:color="auto" w:fill="auto"/>
            <w:vAlign w:val="center"/>
            <w:hideMark/>
          </w:tcPr>
          <w:p w14:paraId="774EF23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66600</w:t>
            </w:r>
          </w:p>
        </w:tc>
        <w:tc>
          <w:tcPr>
            <w:tcW w:w="980" w:type="dxa"/>
            <w:tcBorders>
              <w:top w:val="nil"/>
              <w:left w:val="nil"/>
              <w:bottom w:val="single" w:sz="4" w:space="0" w:color="auto"/>
              <w:right w:val="single" w:sz="4" w:space="0" w:color="auto"/>
            </w:tcBorders>
            <w:shd w:val="clear" w:color="auto" w:fill="auto"/>
            <w:vAlign w:val="center"/>
            <w:hideMark/>
          </w:tcPr>
          <w:p w14:paraId="2AAF6E3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68884</w:t>
            </w:r>
          </w:p>
        </w:tc>
        <w:tc>
          <w:tcPr>
            <w:tcW w:w="862" w:type="dxa"/>
            <w:tcBorders>
              <w:top w:val="nil"/>
              <w:left w:val="nil"/>
              <w:bottom w:val="single" w:sz="4" w:space="0" w:color="auto"/>
              <w:right w:val="single" w:sz="4" w:space="0" w:color="auto"/>
            </w:tcBorders>
            <w:shd w:val="clear" w:color="auto" w:fill="auto"/>
            <w:vAlign w:val="center"/>
            <w:hideMark/>
          </w:tcPr>
          <w:p w14:paraId="27250BF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72225</w:t>
            </w:r>
          </w:p>
        </w:tc>
        <w:tc>
          <w:tcPr>
            <w:tcW w:w="980" w:type="dxa"/>
            <w:tcBorders>
              <w:top w:val="nil"/>
              <w:left w:val="nil"/>
              <w:bottom w:val="single" w:sz="4" w:space="0" w:color="auto"/>
              <w:right w:val="single" w:sz="4" w:space="0" w:color="auto"/>
            </w:tcBorders>
            <w:shd w:val="clear" w:color="auto" w:fill="auto"/>
            <w:noWrap/>
            <w:vAlign w:val="center"/>
            <w:hideMark/>
          </w:tcPr>
          <w:p w14:paraId="53494C4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82 333</w:t>
            </w:r>
          </w:p>
        </w:tc>
        <w:tc>
          <w:tcPr>
            <w:tcW w:w="919" w:type="dxa"/>
            <w:tcBorders>
              <w:top w:val="nil"/>
              <w:left w:val="nil"/>
              <w:bottom w:val="single" w:sz="4" w:space="0" w:color="auto"/>
              <w:right w:val="single" w:sz="4" w:space="0" w:color="auto"/>
            </w:tcBorders>
            <w:shd w:val="clear" w:color="auto" w:fill="auto"/>
            <w:vAlign w:val="center"/>
            <w:hideMark/>
          </w:tcPr>
          <w:p w14:paraId="3E007DE3"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89 029</w:t>
            </w:r>
          </w:p>
        </w:tc>
        <w:tc>
          <w:tcPr>
            <w:tcW w:w="992" w:type="dxa"/>
            <w:tcBorders>
              <w:top w:val="nil"/>
              <w:left w:val="nil"/>
              <w:bottom w:val="single" w:sz="4" w:space="0" w:color="auto"/>
              <w:right w:val="single" w:sz="4" w:space="0" w:color="auto"/>
            </w:tcBorders>
            <w:shd w:val="clear" w:color="auto" w:fill="auto"/>
            <w:noWrap/>
            <w:vAlign w:val="center"/>
            <w:hideMark/>
          </w:tcPr>
          <w:p w14:paraId="33EA407D" w14:textId="7F1C1481" w:rsidR="00435CBA" w:rsidRPr="00721E72" w:rsidRDefault="00435CBA" w:rsidP="00435C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r w:rsidRPr="00721E72">
              <w:rPr>
                <w:rFonts w:ascii="Times New Roman" w:eastAsia="Times New Roman" w:hAnsi="Times New Roman" w:cs="Times New Roman"/>
                <w:sz w:val="24"/>
                <w:szCs w:val="24"/>
              </w:rPr>
              <w:t>332,7</w:t>
            </w:r>
          </w:p>
        </w:tc>
        <w:tc>
          <w:tcPr>
            <w:tcW w:w="795" w:type="dxa"/>
            <w:tcBorders>
              <w:top w:val="nil"/>
              <w:left w:val="nil"/>
              <w:bottom w:val="single" w:sz="4" w:space="0" w:color="auto"/>
              <w:right w:val="single" w:sz="4" w:space="0" w:color="auto"/>
            </w:tcBorders>
            <w:shd w:val="clear" w:color="auto" w:fill="auto"/>
            <w:vAlign w:val="center"/>
            <w:hideMark/>
          </w:tcPr>
          <w:p w14:paraId="3CB8B8C7"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100</w:t>
            </w:r>
          </w:p>
        </w:tc>
        <w:tc>
          <w:tcPr>
            <w:tcW w:w="712" w:type="dxa"/>
            <w:tcBorders>
              <w:top w:val="nil"/>
              <w:left w:val="nil"/>
              <w:bottom w:val="single" w:sz="8" w:space="0" w:color="auto"/>
              <w:right w:val="single" w:sz="8" w:space="0" w:color="auto"/>
            </w:tcBorders>
            <w:shd w:val="clear" w:color="auto" w:fill="auto"/>
            <w:vAlign w:val="center"/>
            <w:hideMark/>
          </w:tcPr>
          <w:p w14:paraId="15957B12" w14:textId="3ADB53DF"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157,7</w:t>
            </w:r>
          </w:p>
        </w:tc>
      </w:tr>
      <w:tr w:rsidR="00435CBA" w:rsidRPr="00721E72" w14:paraId="5507C64B"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ADC58CC"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Акмолинская</w:t>
            </w:r>
          </w:p>
        </w:tc>
        <w:tc>
          <w:tcPr>
            <w:tcW w:w="980" w:type="dxa"/>
            <w:tcBorders>
              <w:top w:val="nil"/>
              <w:left w:val="nil"/>
              <w:bottom w:val="single" w:sz="4" w:space="0" w:color="auto"/>
              <w:right w:val="single" w:sz="4" w:space="0" w:color="auto"/>
            </w:tcBorders>
            <w:shd w:val="clear" w:color="auto" w:fill="auto"/>
            <w:vAlign w:val="center"/>
            <w:hideMark/>
          </w:tcPr>
          <w:p w14:paraId="024777B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1113</w:t>
            </w:r>
          </w:p>
        </w:tc>
        <w:tc>
          <w:tcPr>
            <w:tcW w:w="870" w:type="dxa"/>
            <w:tcBorders>
              <w:top w:val="nil"/>
              <w:left w:val="nil"/>
              <w:bottom w:val="single" w:sz="4" w:space="0" w:color="auto"/>
              <w:right w:val="single" w:sz="4" w:space="0" w:color="auto"/>
            </w:tcBorders>
            <w:shd w:val="clear" w:color="auto" w:fill="auto"/>
            <w:vAlign w:val="center"/>
            <w:hideMark/>
          </w:tcPr>
          <w:p w14:paraId="0AC910D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797</w:t>
            </w:r>
          </w:p>
        </w:tc>
        <w:tc>
          <w:tcPr>
            <w:tcW w:w="980" w:type="dxa"/>
            <w:tcBorders>
              <w:top w:val="nil"/>
              <w:left w:val="nil"/>
              <w:bottom w:val="single" w:sz="4" w:space="0" w:color="auto"/>
              <w:right w:val="single" w:sz="4" w:space="0" w:color="auto"/>
            </w:tcBorders>
            <w:shd w:val="clear" w:color="auto" w:fill="auto"/>
            <w:vAlign w:val="center"/>
            <w:hideMark/>
          </w:tcPr>
          <w:p w14:paraId="5E96A0C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898</w:t>
            </w:r>
          </w:p>
        </w:tc>
        <w:tc>
          <w:tcPr>
            <w:tcW w:w="862" w:type="dxa"/>
            <w:tcBorders>
              <w:top w:val="nil"/>
              <w:left w:val="nil"/>
              <w:bottom w:val="single" w:sz="4" w:space="0" w:color="auto"/>
              <w:right w:val="single" w:sz="4" w:space="0" w:color="auto"/>
            </w:tcBorders>
            <w:shd w:val="clear" w:color="auto" w:fill="auto"/>
            <w:vAlign w:val="center"/>
            <w:hideMark/>
          </w:tcPr>
          <w:p w14:paraId="53A3D3D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1694</w:t>
            </w:r>
          </w:p>
        </w:tc>
        <w:tc>
          <w:tcPr>
            <w:tcW w:w="980" w:type="dxa"/>
            <w:tcBorders>
              <w:top w:val="nil"/>
              <w:left w:val="nil"/>
              <w:bottom w:val="single" w:sz="4" w:space="0" w:color="auto"/>
              <w:right w:val="single" w:sz="4" w:space="0" w:color="auto"/>
            </w:tcBorders>
            <w:shd w:val="clear" w:color="auto" w:fill="auto"/>
            <w:noWrap/>
            <w:vAlign w:val="center"/>
            <w:hideMark/>
          </w:tcPr>
          <w:p w14:paraId="4F03E2C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1 609</w:t>
            </w:r>
          </w:p>
        </w:tc>
        <w:tc>
          <w:tcPr>
            <w:tcW w:w="919" w:type="dxa"/>
            <w:tcBorders>
              <w:top w:val="nil"/>
              <w:left w:val="nil"/>
              <w:bottom w:val="single" w:sz="4" w:space="0" w:color="auto"/>
              <w:right w:val="single" w:sz="4" w:space="0" w:color="auto"/>
            </w:tcBorders>
            <w:shd w:val="clear" w:color="auto" w:fill="auto"/>
            <w:vAlign w:val="center"/>
            <w:hideMark/>
          </w:tcPr>
          <w:p w14:paraId="63200B8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1 655</w:t>
            </w:r>
          </w:p>
        </w:tc>
        <w:tc>
          <w:tcPr>
            <w:tcW w:w="992" w:type="dxa"/>
            <w:tcBorders>
              <w:top w:val="nil"/>
              <w:left w:val="nil"/>
              <w:bottom w:val="single" w:sz="4" w:space="0" w:color="auto"/>
              <w:right w:val="single" w:sz="4" w:space="0" w:color="auto"/>
            </w:tcBorders>
            <w:shd w:val="clear" w:color="auto" w:fill="auto"/>
            <w:noWrap/>
            <w:vAlign w:val="center"/>
            <w:hideMark/>
          </w:tcPr>
          <w:p w14:paraId="5F66A044"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1 695,2</w:t>
            </w:r>
          </w:p>
        </w:tc>
        <w:tc>
          <w:tcPr>
            <w:tcW w:w="795" w:type="dxa"/>
            <w:tcBorders>
              <w:top w:val="nil"/>
              <w:left w:val="nil"/>
              <w:bottom w:val="single" w:sz="4" w:space="0" w:color="auto"/>
              <w:right w:val="single" w:sz="4" w:space="0" w:color="auto"/>
            </w:tcBorders>
            <w:shd w:val="clear" w:color="auto" w:fill="auto"/>
            <w:noWrap/>
            <w:vAlign w:val="center"/>
            <w:hideMark/>
          </w:tcPr>
          <w:p w14:paraId="7F1F3E5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1,6</w:t>
            </w:r>
          </w:p>
        </w:tc>
        <w:tc>
          <w:tcPr>
            <w:tcW w:w="712" w:type="dxa"/>
            <w:tcBorders>
              <w:top w:val="nil"/>
              <w:left w:val="nil"/>
              <w:bottom w:val="single" w:sz="8" w:space="0" w:color="auto"/>
              <w:right w:val="single" w:sz="8" w:space="0" w:color="auto"/>
            </w:tcBorders>
            <w:shd w:val="clear" w:color="auto" w:fill="auto"/>
            <w:noWrap/>
            <w:vAlign w:val="center"/>
            <w:hideMark/>
          </w:tcPr>
          <w:p w14:paraId="6CA6C606" w14:textId="53E874CD"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152,3</w:t>
            </w:r>
          </w:p>
        </w:tc>
      </w:tr>
      <w:tr w:rsidR="00435CBA" w:rsidRPr="00721E72" w14:paraId="7788CF64"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264F1DAA"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Актюбинская</w:t>
            </w:r>
          </w:p>
        </w:tc>
        <w:tc>
          <w:tcPr>
            <w:tcW w:w="980" w:type="dxa"/>
            <w:tcBorders>
              <w:top w:val="nil"/>
              <w:left w:val="nil"/>
              <w:bottom w:val="single" w:sz="4" w:space="0" w:color="auto"/>
              <w:right w:val="single" w:sz="4" w:space="0" w:color="auto"/>
            </w:tcBorders>
            <w:shd w:val="clear" w:color="auto" w:fill="auto"/>
            <w:vAlign w:val="center"/>
            <w:hideMark/>
          </w:tcPr>
          <w:p w14:paraId="4431C43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702</w:t>
            </w:r>
          </w:p>
        </w:tc>
        <w:tc>
          <w:tcPr>
            <w:tcW w:w="870" w:type="dxa"/>
            <w:tcBorders>
              <w:top w:val="nil"/>
              <w:left w:val="nil"/>
              <w:bottom w:val="single" w:sz="4" w:space="0" w:color="auto"/>
              <w:right w:val="single" w:sz="4" w:space="0" w:color="auto"/>
            </w:tcBorders>
            <w:shd w:val="clear" w:color="auto" w:fill="auto"/>
            <w:vAlign w:val="center"/>
            <w:hideMark/>
          </w:tcPr>
          <w:p w14:paraId="4442754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763</w:t>
            </w:r>
          </w:p>
        </w:tc>
        <w:tc>
          <w:tcPr>
            <w:tcW w:w="980" w:type="dxa"/>
            <w:tcBorders>
              <w:top w:val="nil"/>
              <w:left w:val="nil"/>
              <w:bottom w:val="single" w:sz="4" w:space="0" w:color="auto"/>
              <w:right w:val="single" w:sz="4" w:space="0" w:color="auto"/>
            </w:tcBorders>
            <w:shd w:val="clear" w:color="auto" w:fill="auto"/>
            <w:vAlign w:val="center"/>
            <w:hideMark/>
          </w:tcPr>
          <w:p w14:paraId="449A478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839</w:t>
            </w:r>
          </w:p>
        </w:tc>
        <w:tc>
          <w:tcPr>
            <w:tcW w:w="862" w:type="dxa"/>
            <w:tcBorders>
              <w:top w:val="nil"/>
              <w:left w:val="nil"/>
              <w:bottom w:val="single" w:sz="4" w:space="0" w:color="auto"/>
              <w:right w:val="single" w:sz="4" w:space="0" w:color="auto"/>
            </w:tcBorders>
            <w:shd w:val="clear" w:color="auto" w:fill="auto"/>
            <w:vAlign w:val="center"/>
            <w:hideMark/>
          </w:tcPr>
          <w:p w14:paraId="6DB740B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975</w:t>
            </w:r>
          </w:p>
        </w:tc>
        <w:tc>
          <w:tcPr>
            <w:tcW w:w="980" w:type="dxa"/>
            <w:tcBorders>
              <w:top w:val="nil"/>
              <w:left w:val="nil"/>
              <w:bottom w:val="single" w:sz="4" w:space="0" w:color="auto"/>
              <w:right w:val="single" w:sz="4" w:space="0" w:color="auto"/>
            </w:tcBorders>
            <w:shd w:val="clear" w:color="auto" w:fill="auto"/>
            <w:noWrap/>
            <w:vAlign w:val="center"/>
            <w:hideMark/>
          </w:tcPr>
          <w:p w14:paraId="2A398BB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1 061</w:t>
            </w:r>
          </w:p>
        </w:tc>
        <w:tc>
          <w:tcPr>
            <w:tcW w:w="919" w:type="dxa"/>
            <w:tcBorders>
              <w:top w:val="nil"/>
              <w:left w:val="nil"/>
              <w:bottom w:val="single" w:sz="4" w:space="0" w:color="auto"/>
              <w:right w:val="single" w:sz="4" w:space="0" w:color="auto"/>
            </w:tcBorders>
            <w:shd w:val="clear" w:color="auto" w:fill="auto"/>
            <w:vAlign w:val="center"/>
            <w:hideMark/>
          </w:tcPr>
          <w:p w14:paraId="7CB09A3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1 177</w:t>
            </w:r>
          </w:p>
        </w:tc>
        <w:tc>
          <w:tcPr>
            <w:tcW w:w="992" w:type="dxa"/>
            <w:tcBorders>
              <w:top w:val="nil"/>
              <w:left w:val="nil"/>
              <w:bottom w:val="single" w:sz="4" w:space="0" w:color="auto"/>
              <w:right w:val="single" w:sz="4" w:space="0" w:color="auto"/>
            </w:tcBorders>
            <w:shd w:val="clear" w:color="auto" w:fill="auto"/>
            <w:noWrap/>
            <w:vAlign w:val="center"/>
            <w:hideMark/>
          </w:tcPr>
          <w:p w14:paraId="1E18B0BB"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1 604,2</w:t>
            </w:r>
          </w:p>
        </w:tc>
        <w:tc>
          <w:tcPr>
            <w:tcW w:w="795" w:type="dxa"/>
            <w:tcBorders>
              <w:top w:val="nil"/>
              <w:left w:val="nil"/>
              <w:bottom w:val="single" w:sz="4" w:space="0" w:color="auto"/>
              <w:right w:val="single" w:sz="4" w:space="0" w:color="auto"/>
            </w:tcBorders>
            <w:shd w:val="clear" w:color="auto" w:fill="auto"/>
            <w:noWrap/>
            <w:vAlign w:val="center"/>
            <w:hideMark/>
          </w:tcPr>
          <w:p w14:paraId="3440C8E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1,5</w:t>
            </w:r>
          </w:p>
        </w:tc>
        <w:tc>
          <w:tcPr>
            <w:tcW w:w="712" w:type="dxa"/>
            <w:tcBorders>
              <w:top w:val="nil"/>
              <w:left w:val="nil"/>
              <w:bottom w:val="single" w:sz="8" w:space="0" w:color="auto"/>
              <w:right w:val="single" w:sz="8" w:space="0" w:color="auto"/>
            </w:tcBorders>
            <w:shd w:val="clear" w:color="auto" w:fill="auto"/>
            <w:noWrap/>
            <w:vAlign w:val="center"/>
            <w:hideMark/>
          </w:tcPr>
          <w:p w14:paraId="34673C80" w14:textId="24901D38"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228,5</w:t>
            </w:r>
          </w:p>
        </w:tc>
      </w:tr>
      <w:tr w:rsidR="00435CBA" w:rsidRPr="00721E72" w14:paraId="44B5B264"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68927D0"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Алматинская</w:t>
            </w:r>
          </w:p>
        </w:tc>
        <w:tc>
          <w:tcPr>
            <w:tcW w:w="980" w:type="dxa"/>
            <w:tcBorders>
              <w:top w:val="nil"/>
              <w:left w:val="nil"/>
              <w:bottom w:val="single" w:sz="4" w:space="0" w:color="auto"/>
              <w:right w:val="single" w:sz="4" w:space="0" w:color="auto"/>
            </w:tcBorders>
            <w:shd w:val="clear" w:color="auto" w:fill="auto"/>
            <w:vAlign w:val="center"/>
            <w:hideMark/>
          </w:tcPr>
          <w:p w14:paraId="66C9336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1054</w:t>
            </w:r>
          </w:p>
        </w:tc>
        <w:tc>
          <w:tcPr>
            <w:tcW w:w="870" w:type="dxa"/>
            <w:tcBorders>
              <w:top w:val="nil"/>
              <w:left w:val="nil"/>
              <w:bottom w:val="single" w:sz="4" w:space="0" w:color="auto"/>
              <w:right w:val="single" w:sz="4" w:space="0" w:color="auto"/>
            </w:tcBorders>
            <w:shd w:val="clear" w:color="auto" w:fill="auto"/>
            <w:vAlign w:val="center"/>
            <w:hideMark/>
          </w:tcPr>
          <w:p w14:paraId="4FC5ABE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942</w:t>
            </w:r>
          </w:p>
        </w:tc>
        <w:tc>
          <w:tcPr>
            <w:tcW w:w="980" w:type="dxa"/>
            <w:tcBorders>
              <w:top w:val="nil"/>
              <w:left w:val="nil"/>
              <w:bottom w:val="single" w:sz="4" w:space="0" w:color="auto"/>
              <w:right w:val="single" w:sz="4" w:space="0" w:color="auto"/>
            </w:tcBorders>
            <w:shd w:val="clear" w:color="auto" w:fill="auto"/>
            <w:vAlign w:val="center"/>
            <w:hideMark/>
          </w:tcPr>
          <w:p w14:paraId="6D61245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871</w:t>
            </w:r>
          </w:p>
        </w:tc>
        <w:tc>
          <w:tcPr>
            <w:tcW w:w="862" w:type="dxa"/>
            <w:tcBorders>
              <w:top w:val="nil"/>
              <w:left w:val="nil"/>
              <w:bottom w:val="single" w:sz="4" w:space="0" w:color="auto"/>
              <w:right w:val="single" w:sz="4" w:space="0" w:color="auto"/>
            </w:tcBorders>
            <w:shd w:val="clear" w:color="auto" w:fill="auto"/>
            <w:vAlign w:val="center"/>
            <w:hideMark/>
          </w:tcPr>
          <w:p w14:paraId="42BD2DB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1121</w:t>
            </w:r>
          </w:p>
        </w:tc>
        <w:tc>
          <w:tcPr>
            <w:tcW w:w="980" w:type="dxa"/>
            <w:tcBorders>
              <w:top w:val="nil"/>
              <w:left w:val="nil"/>
              <w:bottom w:val="single" w:sz="4" w:space="0" w:color="auto"/>
              <w:right w:val="single" w:sz="4" w:space="0" w:color="auto"/>
            </w:tcBorders>
            <w:shd w:val="clear" w:color="auto" w:fill="auto"/>
            <w:noWrap/>
            <w:vAlign w:val="center"/>
            <w:hideMark/>
          </w:tcPr>
          <w:p w14:paraId="6E8FEA8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1 521</w:t>
            </w:r>
          </w:p>
        </w:tc>
        <w:tc>
          <w:tcPr>
            <w:tcW w:w="919" w:type="dxa"/>
            <w:tcBorders>
              <w:top w:val="nil"/>
              <w:left w:val="nil"/>
              <w:bottom w:val="single" w:sz="4" w:space="0" w:color="auto"/>
              <w:right w:val="single" w:sz="4" w:space="0" w:color="auto"/>
            </w:tcBorders>
            <w:shd w:val="clear" w:color="auto" w:fill="auto"/>
            <w:vAlign w:val="center"/>
            <w:hideMark/>
          </w:tcPr>
          <w:p w14:paraId="2225DC9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1 673</w:t>
            </w:r>
          </w:p>
        </w:tc>
        <w:tc>
          <w:tcPr>
            <w:tcW w:w="992" w:type="dxa"/>
            <w:tcBorders>
              <w:top w:val="nil"/>
              <w:left w:val="nil"/>
              <w:bottom w:val="single" w:sz="4" w:space="0" w:color="auto"/>
              <w:right w:val="single" w:sz="4" w:space="0" w:color="auto"/>
            </w:tcBorders>
            <w:shd w:val="clear" w:color="auto" w:fill="auto"/>
            <w:noWrap/>
            <w:vAlign w:val="center"/>
            <w:hideMark/>
          </w:tcPr>
          <w:p w14:paraId="218D78A2"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1 547,7</w:t>
            </w:r>
          </w:p>
        </w:tc>
        <w:tc>
          <w:tcPr>
            <w:tcW w:w="795" w:type="dxa"/>
            <w:tcBorders>
              <w:top w:val="nil"/>
              <w:left w:val="nil"/>
              <w:bottom w:val="single" w:sz="4" w:space="0" w:color="auto"/>
              <w:right w:val="single" w:sz="4" w:space="0" w:color="auto"/>
            </w:tcBorders>
            <w:shd w:val="clear" w:color="auto" w:fill="auto"/>
            <w:noWrap/>
            <w:vAlign w:val="center"/>
            <w:hideMark/>
          </w:tcPr>
          <w:p w14:paraId="4B59B38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1,4</w:t>
            </w:r>
          </w:p>
        </w:tc>
        <w:tc>
          <w:tcPr>
            <w:tcW w:w="712" w:type="dxa"/>
            <w:tcBorders>
              <w:top w:val="nil"/>
              <w:left w:val="nil"/>
              <w:bottom w:val="single" w:sz="8" w:space="0" w:color="auto"/>
              <w:right w:val="single" w:sz="8" w:space="0" w:color="auto"/>
            </w:tcBorders>
            <w:shd w:val="clear" w:color="auto" w:fill="auto"/>
            <w:noWrap/>
            <w:vAlign w:val="center"/>
            <w:hideMark/>
          </w:tcPr>
          <w:p w14:paraId="4B48D8E5" w14:textId="0326B3CD"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146,8</w:t>
            </w:r>
          </w:p>
        </w:tc>
      </w:tr>
      <w:tr w:rsidR="00435CBA" w:rsidRPr="00721E72" w14:paraId="3DC646A0"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9898112"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Атырауская</w:t>
            </w:r>
          </w:p>
        </w:tc>
        <w:tc>
          <w:tcPr>
            <w:tcW w:w="980" w:type="dxa"/>
            <w:tcBorders>
              <w:top w:val="nil"/>
              <w:left w:val="nil"/>
              <w:bottom w:val="single" w:sz="4" w:space="0" w:color="auto"/>
              <w:right w:val="single" w:sz="4" w:space="0" w:color="auto"/>
            </w:tcBorders>
            <w:shd w:val="clear" w:color="auto" w:fill="auto"/>
            <w:vAlign w:val="center"/>
            <w:hideMark/>
          </w:tcPr>
          <w:p w14:paraId="7B2941B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2416</w:t>
            </w:r>
          </w:p>
        </w:tc>
        <w:tc>
          <w:tcPr>
            <w:tcW w:w="870" w:type="dxa"/>
            <w:tcBorders>
              <w:top w:val="nil"/>
              <w:left w:val="nil"/>
              <w:bottom w:val="single" w:sz="4" w:space="0" w:color="auto"/>
              <w:right w:val="single" w:sz="4" w:space="0" w:color="auto"/>
            </w:tcBorders>
            <w:shd w:val="clear" w:color="auto" w:fill="auto"/>
            <w:vAlign w:val="center"/>
            <w:hideMark/>
          </w:tcPr>
          <w:p w14:paraId="78CBE45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2753</w:t>
            </w:r>
          </w:p>
        </w:tc>
        <w:tc>
          <w:tcPr>
            <w:tcW w:w="980" w:type="dxa"/>
            <w:tcBorders>
              <w:top w:val="nil"/>
              <w:left w:val="nil"/>
              <w:bottom w:val="single" w:sz="4" w:space="0" w:color="auto"/>
              <w:right w:val="single" w:sz="4" w:space="0" w:color="auto"/>
            </w:tcBorders>
            <w:shd w:val="clear" w:color="auto" w:fill="auto"/>
            <w:vAlign w:val="center"/>
            <w:hideMark/>
          </w:tcPr>
          <w:p w14:paraId="410316F3"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3638</w:t>
            </w:r>
          </w:p>
        </w:tc>
        <w:tc>
          <w:tcPr>
            <w:tcW w:w="862" w:type="dxa"/>
            <w:tcBorders>
              <w:top w:val="nil"/>
              <w:left w:val="nil"/>
              <w:bottom w:val="single" w:sz="4" w:space="0" w:color="auto"/>
              <w:right w:val="single" w:sz="4" w:space="0" w:color="auto"/>
            </w:tcBorders>
            <w:shd w:val="clear" w:color="auto" w:fill="auto"/>
            <w:vAlign w:val="center"/>
            <w:hideMark/>
          </w:tcPr>
          <w:p w14:paraId="2E94372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4495</w:t>
            </w:r>
          </w:p>
        </w:tc>
        <w:tc>
          <w:tcPr>
            <w:tcW w:w="980" w:type="dxa"/>
            <w:tcBorders>
              <w:top w:val="nil"/>
              <w:left w:val="nil"/>
              <w:bottom w:val="single" w:sz="4" w:space="0" w:color="auto"/>
              <w:right w:val="single" w:sz="4" w:space="0" w:color="auto"/>
            </w:tcBorders>
            <w:shd w:val="clear" w:color="auto" w:fill="auto"/>
            <w:noWrap/>
            <w:vAlign w:val="center"/>
            <w:hideMark/>
          </w:tcPr>
          <w:p w14:paraId="07159D7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5 135</w:t>
            </w:r>
          </w:p>
        </w:tc>
        <w:tc>
          <w:tcPr>
            <w:tcW w:w="919" w:type="dxa"/>
            <w:tcBorders>
              <w:top w:val="nil"/>
              <w:left w:val="nil"/>
              <w:bottom w:val="single" w:sz="4" w:space="0" w:color="auto"/>
              <w:right w:val="single" w:sz="4" w:space="0" w:color="auto"/>
            </w:tcBorders>
            <w:shd w:val="clear" w:color="auto" w:fill="auto"/>
            <w:vAlign w:val="center"/>
            <w:hideMark/>
          </w:tcPr>
          <w:p w14:paraId="6346386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5 802</w:t>
            </w:r>
          </w:p>
        </w:tc>
        <w:tc>
          <w:tcPr>
            <w:tcW w:w="992" w:type="dxa"/>
            <w:tcBorders>
              <w:top w:val="nil"/>
              <w:left w:val="nil"/>
              <w:bottom w:val="single" w:sz="4" w:space="0" w:color="auto"/>
              <w:right w:val="single" w:sz="4" w:space="0" w:color="auto"/>
            </w:tcBorders>
            <w:shd w:val="clear" w:color="auto" w:fill="auto"/>
            <w:noWrap/>
            <w:vAlign w:val="center"/>
            <w:hideMark/>
          </w:tcPr>
          <w:p w14:paraId="17EE3896"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6 412,1</w:t>
            </w:r>
          </w:p>
        </w:tc>
        <w:tc>
          <w:tcPr>
            <w:tcW w:w="795" w:type="dxa"/>
            <w:tcBorders>
              <w:top w:val="nil"/>
              <w:left w:val="nil"/>
              <w:bottom w:val="single" w:sz="4" w:space="0" w:color="auto"/>
              <w:right w:val="single" w:sz="4" w:space="0" w:color="auto"/>
            </w:tcBorders>
            <w:shd w:val="clear" w:color="auto" w:fill="auto"/>
            <w:noWrap/>
            <w:vAlign w:val="center"/>
            <w:hideMark/>
          </w:tcPr>
          <w:p w14:paraId="28FD875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5,8</w:t>
            </w:r>
          </w:p>
        </w:tc>
        <w:tc>
          <w:tcPr>
            <w:tcW w:w="712" w:type="dxa"/>
            <w:tcBorders>
              <w:top w:val="nil"/>
              <w:left w:val="nil"/>
              <w:bottom w:val="single" w:sz="8" w:space="0" w:color="auto"/>
              <w:right w:val="single" w:sz="8" w:space="0" w:color="auto"/>
            </w:tcBorders>
            <w:shd w:val="clear" w:color="auto" w:fill="auto"/>
            <w:noWrap/>
            <w:vAlign w:val="center"/>
            <w:hideMark/>
          </w:tcPr>
          <w:p w14:paraId="213D0A71" w14:textId="56454FE2"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265,4</w:t>
            </w:r>
          </w:p>
        </w:tc>
      </w:tr>
      <w:tr w:rsidR="00435CBA" w:rsidRPr="00721E72" w14:paraId="73B36ABE"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7A903D17"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Западно-Казахстанская</w:t>
            </w:r>
          </w:p>
        </w:tc>
        <w:tc>
          <w:tcPr>
            <w:tcW w:w="980" w:type="dxa"/>
            <w:tcBorders>
              <w:top w:val="nil"/>
              <w:left w:val="nil"/>
              <w:bottom w:val="single" w:sz="4" w:space="0" w:color="auto"/>
              <w:right w:val="single" w:sz="4" w:space="0" w:color="auto"/>
            </w:tcBorders>
            <w:shd w:val="clear" w:color="auto" w:fill="auto"/>
            <w:vAlign w:val="center"/>
            <w:hideMark/>
          </w:tcPr>
          <w:p w14:paraId="0A849AD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753</w:t>
            </w:r>
          </w:p>
        </w:tc>
        <w:tc>
          <w:tcPr>
            <w:tcW w:w="870" w:type="dxa"/>
            <w:tcBorders>
              <w:top w:val="nil"/>
              <w:left w:val="nil"/>
              <w:bottom w:val="single" w:sz="4" w:space="0" w:color="auto"/>
              <w:right w:val="single" w:sz="4" w:space="0" w:color="auto"/>
            </w:tcBorders>
            <w:shd w:val="clear" w:color="auto" w:fill="auto"/>
            <w:vAlign w:val="center"/>
            <w:hideMark/>
          </w:tcPr>
          <w:p w14:paraId="1C33CFF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1789</w:t>
            </w:r>
          </w:p>
        </w:tc>
        <w:tc>
          <w:tcPr>
            <w:tcW w:w="980" w:type="dxa"/>
            <w:tcBorders>
              <w:top w:val="nil"/>
              <w:left w:val="nil"/>
              <w:bottom w:val="single" w:sz="4" w:space="0" w:color="auto"/>
              <w:right w:val="single" w:sz="4" w:space="0" w:color="auto"/>
            </w:tcBorders>
            <w:shd w:val="clear" w:color="auto" w:fill="auto"/>
            <w:vAlign w:val="center"/>
            <w:hideMark/>
          </w:tcPr>
          <w:p w14:paraId="0ABF001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299</w:t>
            </w:r>
          </w:p>
        </w:tc>
        <w:tc>
          <w:tcPr>
            <w:tcW w:w="862" w:type="dxa"/>
            <w:tcBorders>
              <w:top w:val="nil"/>
              <w:left w:val="nil"/>
              <w:bottom w:val="single" w:sz="4" w:space="0" w:color="auto"/>
              <w:right w:val="single" w:sz="4" w:space="0" w:color="auto"/>
            </w:tcBorders>
            <w:shd w:val="clear" w:color="auto" w:fill="auto"/>
            <w:vAlign w:val="center"/>
            <w:hideMark/>
          </w:tcPr>
          <w:p w14:paraId="5C74454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878</w:t>
            </w:r>
          </w:p>
        </w:tc>
        <w:tc>
          <w:tcPr>
            <w:tcW w:w="980" w:type="dxa"/>
            <w:tcBorders>
              <w:top w:val="nil"/>
              <w:left w:val="nil"/>
              <w:bottom w:val="single" w:sz="4" w:space="0" w:color="auto"/>
              <w:right w:val="single" w:sz="4" w:space="0" w:color="auto"/>
            </w:tcBorders>
            <w:shd w:val="clear" w:color="auto" w:fill="auto"/>
            <w:noWrap/>
            <w:vAlign w:val="center"/>
            <w:hideMark/>
          </w:tcPr>
          <w:p w14:paraId="7391BDF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1 045</w:t>
            </w:r>
          </w:p>
        </w:tc>
        <w:tc>
          <w:tcPr>
            <w:tcW w:w="919" w:type="dxa"/>
            <w:tcBorders>
              <w:top w:val="nil"/>
              <w:left w:val="nil"/>
              <w:bottom w:val="single" w:sz="4" w:space="0" w:color="auto"/>
              <w:right w:val="single" w:sz="4" w:space="0" w:color="auto"/>
            </w:tcBorders>
            <w:shd w:val="clear" w:color="auto" w:fill="auto"/>
            <w:vAlign w:val="center"/>
            <w:hideMark/>
          </w:tcPr>
          <w:p w14:paraId="393136B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1 061</w:t>
            </w:r>
          </w:p>
        </w:tc>
        <w:tc>
          <w:tcPr>
            <w:tcW w:w="992" w:type="dxa"/>
            <w:tcBorders>
              <w:top w:val="nil"/>
              <w:left w:val="nil"/>
              <w:bottom w:val="single" w:sz="4" w:space="0" w:color="auto"/>
              <w:right w:val="single" w:sz="4" w:space="0" w:color="auto"/>
            </w:tcBorders>
            <w:shd w:val="clear" w:color="auto" w:fill="auto"/>
            <w:noWrap/>
            <w:vAlign w:val="center"/>
            <w:hideMark/>
          </w:tcPr>
          <w:p w14:paraId="300C2AA6"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1 298,7</w:t>
            </w:r>
          </w:p>
        </w:tc>
        <w:tc>
          <w:tcPr>
            <w:tcW w:w="795" w:type="dxa"/>
            <w:tcBorders>
              <w:top w:val="nil"/>
              <w:left w:val="nil"/>
              <w:bottom w:val="single" w:sz="4" w:space="0" w:color="auto"/>
              <w:right w:val="single" w:sz="4" w:space="0" w:color="auto"/>
            </w:tcBorders>
            <w:shd w:val="clear" w:color="auto" w:fill="auto"/>
            <w:noWrap/>
            <w:vAlign w:val="center"/>
            <w:hideMark/>
          </w:tcPr>
          <w:p w14:paraId="5DCCEFE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1,2</w:t>
            </w:r>
          </w:p>
        </w:tc>
        <w:tc>
          <w:tcPr>
            <w:tcW w:w="712" w:type="dxa"/>
            <w:tcBorders>
              <w:top w:val="nil"/>
              <w:left w:val="nil"/>
              <w:bottom w:val="single" w:sz="8" w:space="0" w:color="auto"/>
              <w:right w:val="single" w:sz="8" w:space="0" w:color="auto"/>
            </w:tcBorders>
            <w:shd w:val="clear" w:color="auto" w:fill="auto"/>
            <w:noWrap/>
            <w:vAlign w:val="center"/>
            <w:hideMark/>
          </w:tcPr>
          <w:p w14:paraId="1A1D5E32" w14:textId="25936576"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172,4</w:t>
            </w:r>
          </w:p>
        </w:tc>
      </w:tr>
      <w:tr w:rsidR="00435CBA" w:rsidRPr="00721E72" w14:paraId="4FD17C3F"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512FF46"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Жамбылская</w:t>
            </w:r>
          </w:p>
        </w:tc>
        <w:tc>
          <w:tcPr>
            <w:tcW w:w="980" w:type="dxa"/>
            <w:tcBorders>
              <w:top w:val="nil"/>
              <w:left w:val="nil"/>
              <w:bottom w:val="single" w:sz="4" w:space="0" w:color="auto"/>
              <w:right w:val="single" w:sz="4" w:space="0" w:color="auto"/>
            </w:tcBorders>
            <w:shd w:val="clear" w:color="auto" w:fill="auto"/>
            <w:vAlign w:val="center"/>
            <w:hideMark/>
          </w:tcPr>
          <w:p w14:paraId="04D7EAD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690</w:t>
            </w:r>
          </w:p>
        </w:tc>
        <w:tc>
          <w:tcPr>
            <w:tcW w:w="870" w:type="dxa"/>
            <w:tcBorders>
              <w:top w:val="nil"/>
              <w:left w:val="nil"/>
              <w:bottom w:val="single" w:sz="4" w:space="0" w:color="auto"/>
              <w:right w:val="single" w:sz="4" w:space="0" w:color="auto"/>
            </w:tcBorders>
            <w:shd w:val="clear" w:color="auto" w:fill="auto"/>
            <w:vAlign w:val="center"/>
            <w:hideMark/>
          </w:tcPr>
          <w:p w14:paraId="6A58D56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456</w:t>
            </w:r>
          </w:p>
        </w:tc>
        <w:tc>
          <w:tcPr>
            <w:tcW w:w="980" w:type="dxa"/>
            <w:tcBorders>
              <w:top w:val="nil"/>
              <w:left w:val="nil"/>
              <w:bottom w:val="single" w:sz="4" w:space="0" w:color="auto"/>
              <w:right w:val="single" w:sz="4" w:space="0" w:color="auto"/>
            </w:tcBorders>
            <w:shd w:val="clear" w:color="auto" w:fill="auto"/>
            <w:vAlign w:val="center"/>
            <w:hideMark/>
          </w:tcPr>
          <w:p w14:paraId="6CFEC89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1024</w:t>
            </w:r>
          </w:p>
        </w:tc>
        <w:tc>
          <w:tcPr>
            <w:tcW w:w="862" w:type="dxa"/>
            <w:tcBorders>
              <w:top w:val="nil"/>
              <w:left w:val="nil"/>
              <w:bottom w:val="single" w:sz="4" w:space="0" w:color="auto"/>
              <w:right w:val="single" w:sz="4" w:space="0" w:color="auto"/>
            </w:tcBorders>
            <w:shd w:val="clear" w:color="auto" w:fill="auto"/>
            <w:vAlign w:val="center"/>
            <w:hideMark/>
          </w:tcPr>
          <w:p w14:paraId="05617D2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732</w:t>
            </w:r>
          </w:p>
        </w:tc>
        <w:tc>
          <w:tcPr>
            <w:tcW w:w="980" w:type="dxa"/>
            <w:tcBorders>
              <w:top w:val="nil"/>
              <w:left w:val="nil"/>
              <w:bottom w:val="single" w:sz="4" w:space="0" w:color="auto"/>
              <w:right w:val="single" w:sz="4" w:space="0" w:color="auto"/>
            </w:tcBorders>
            <w:shd w:val="clear" w:color="auto" w:fill="auto"/>
            <w:noWrap/>
            <w:vAlign w:val="center"/>
            <w:hideMark/>
          </w:tcPr>
          <w:p w14:paraId="080C162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759</w:t>
            </w:r>
          </w:p>
        </w:tc>
        <w:tc>
          <w:tcPr>
            <w:tcW w:w="919" w:type="dxa"/>
            <w:tcBorders>
              <w:top w:val="nil"/>
              <w:left w:val="nil"/>
              <w:bottom w:val="single" w:sz="4" w:space="0" w:color="auto"/>
              <w:right w:val="single" w:sz="4" w:space="0" w:color="auto"/>
            </w:tcBorders>
            <w:shd w:val="clear" w:color="auto" w:fill="auto"/>
            <w:vAlign w:val="center"/>
            <w:hideMark/>
          </w:tcPr>
          <w:p w14:paraId="52BB3BE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2 156</w:t>
            </w:r>
          </w:p>
        </w:tc>
        <w:tc>
          <w:tcPr>
            <w:tcW w:w="992" w:type="dxa"/>
            <w:tcBorders>
              <w:top w:val="nil"/>
              <w:left w:val="nil"/>
              <w:bottom w:val="single" w:sz="4" w:space="0" w:color="auto"/>
              <w:right w:val="single" w:sz="4" w:space="0" w:color="auto"/>
            </w:tcBorders>
            <w:shd w:val="clear" w:color="auto" w:fill="auto"/>
            <w:noWrap/>
            <w:vAlign w:val="center"/>
            <w:hideMark/>
          </w:tcPr>
          <w:p w14:paraId="73F5BCF2"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5 881,5</w:t>
            </w:r>
          </w:p>
        </w:tc>
        <w:tc>
          <w:tcPr>
            <w:tcW w:w="795" w:type="dxa"/>
            <w:tcBorders>
              <w:top w:val="nil"/>
              <w:left w:val="nil"/>
              <w:bottom w:val="single" w:sz="4" w:space="0" w:color="auto"/>
              <w:right w:val="single" w:sz="4" w:space="0" w:color="auto"/>
            </w:tcBorders>
            <w:shd w:val="clear" w:color="auto" w:fill="auto"/>
            <w:noWrap/>
            <w:vAlign w:val="center"/>
            <w:hideMark/>
          </w:tcPr>
          <w:p w14:paraId="355E7A5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5,3</w:t>
            </w:r>
          </w:p>
        </w:tc>
        <w:tc>
          <w:tcPr>
            <w:tcW w:w="712" w:type="dxa"/>
            <w:tcBorders>
              <w:top w:val="nil"/>
              <w:left w:val="nil"/>
              <w:bottom w:val="single" w:sz="8" w:space="0" w:color="auto"/>
              <w:right w:val="single" w:sz="8" w:space="0" w:color="auto"/>
            </w:tcBorders>
            <w:shd w:val="clear" w:color="auto" w:fill="auto"/>
            <w:noWrap/>
            <w:vAlign w:val="center"/>
            <w:hideMark/>
          </w:tcPr>
          <w:p w14:paraId="04872635" w14:textId="2B940C99"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852,3</w:t>
            </w:r>
          </w:p>
        </w:tc>
      </w:tr>
      <w:tr w:rsidR="00435CBA" w:rsidRPr="00721E72" w14:paraId="3704935F" w14:textId="77777777" w:rsidTr="00901911">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298512F"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Карагандинская</w:t>
            </w:r>
          </w:p>
        </w:tc>
        <w:tc>
          <w:tcPr>
            <w:tcW w:w="980" w:type="dxa"/>
            <w:tcBorders>
              <w:top w:val="nil"/>
              <w:left w:val="nil"/>
              <w:bottom w:val="single" w:sz="4" w:space="0" w:color="auto"/>
              <w:right w:val="single" w:sz="4" w:space="0" w:color="auto"/>
            </w:tcBorders>
            <w:shd w:val="clear" w:color="auto" w:fill="auto"/>
            <w:vAlign w:val="center"/>
            <w:hideMark/>
          </w:tcPr>
          <w:p w14:paraId="186F38D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3598</w:t>
            </w:r>
          </w:p>
        </w:tc>
        <w:tc>
          <w:tcPr>
            <w:tcW w:w="870" w:type="dxa"/>
            <w:tcBorders>
              <w:top w:val="nil"/>
              <w:left w:val="nil"/>
              <w:bottom w:val="single" w:sz="4" w:space="0" w:color="auto"/>
              <w:right w:val="single" w:sz="4" w:space="0" w:color="auto"/>
            </w:tcBorders>
            <w:shd w:val="clear" w:color="auto" w:fill="auto"/>
            <w:vAlign w:val="center"/>
            <w:hideMark/>
          </w:tcPr>
          <w:p w14:paraId="7DE35B0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4279</w:t>
            </w:r>
          </w:p>
        </w:tc>
        <w:tc>
          <w:tcPr>
            <w:tcW w:w="980" w:type="dxa"/>
            <w:tcBorders>
              <w:top w:val="nil"/>
              <w:left w:val="nil"/>
              <w:bottom w:val="single" w:sz="4" w:space="0" w:color="auto"/>
              <w:right w:val="single" w:sz="4" w:space="0" w:color="auto"/>
            </w:tcBorders>
            <w:shd w:val="clear" w:color="auto" w:fill="auto"/>
            <w:vAlign w:val="center"/>
            <w:hideMark/>
          </w:tcPr>
          <w:p w14:paraId="16270E3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3488</w:t>
            </w:r>
          </w:p>
        </w:tc>
        <w:tc>
          <w:tcPr>
            <w:tcW w:w="862" w:type="dxa"/>
            <w:tcBorders>
              <w:top w:val="nil"/>
              <w:left w:val="nil"/>
              <w:bottom w:val="single" w:sz="4" w:space="0" w:color="auto"/>
              <w:right w:val="single" w:sz="4" w:space="0" w:color="auto"/>
            </w:tcBorders>
            <w:shd w:val="clear" w:color="auto" w:fill="auto"/>
            <w:vAlign w:val="center"/>
            <w:hideMark/>
          </w:tcPr>
          <w:p w14:paraId="7359B16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3508</w:t>
            </w:r>
          </w:p>
        </w:tc>
        <w:tc>
          <w:tcPr>
            <w:tcW w:w="980" w:type="dxa"/>
            <w:tcBorders>
              <w:top w:val="nil"/>
              <w:left w:val="nil"/>
              <w:bottom w:val="single" w:sz="4" w:space="0" w:color="auto"/>
              <w:right w:val="single" w:sz="4" w:space="0" w:color="auto"/>
            </w:tcBorders>
            <w:shd w:val="clear" w:color="auto" w:fill="auto"/>
            <w:noWrap/>
            <w:vAlign w:val="center"/>
            <w:hideMark/>
          </w:tcPr>
          <w:p w14:paraId="52F73FD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4 544</w:t>
            </w:r>
          </w:p>
        </w:tc>
        <w:tc>
          <w:tcPr>
            <w:tcW w:w="919" w:type="dxa"/>
            <w:tcBorders>
              <w:top w:val="nil"/>
              <w:left w:val="nil"/>
              <w:bottom w:val="single" w:sz="4" w:space="0" w:color="auto"/>
              <w:right w:val="single" w:sz="4" w:space="0" w:color="auto"/>
            </w:tcBorders>
            <w:shd w:val="clear" w:color="auto" w:fill="auto"/>
            <w:vAlign w:val="center"/>
            <w:hideMark/>
          </w:tcPr>
          <w:p w14:paraId="7259E8E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3 986</w:t>
            </w:r>
          </w:p>
        </w:tc>
        <w:tc>
          <w:tcPr>
            <w:tcW w:w="992" w:type="dxa"/>
            <w:tcBorders>
              <w:top w:val="nil"/>
              <w:left w:val="nil"/>
              <w:bottom w:val="single" w:sz="4" w:space="0" w:color="auto"/>
              <w:right w:val="single" w:sz="4" w:space="0" w:color="auto"/>
            </w:tcBorders>
            <w:shd w:val="clear" w:color="auto" w:fill="auto"/>
            <w:noWrap/>
            <w:vAlign w:val="center"/>
            <w:hideMark/>
          </w:tcPr>
          <w:p w14:paraId="7E49147F"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4 718,8</w:t>
            </w:r>
          </w:p>
        </w:tc>
        <w:tc>
          <w:tcPr>
            <w:tcW w:w="795" w:type="dxa"/>
            <w:tcBorders>
              <w:top w:val="nil"/>
              <w:left w:val="nil"/>
              <w:bottom w:val="single" w:sz="4" w:space="0" w:color="auto"/>
              <w:right w:val="single" w:sz="4" w:space="0" w:color="auto"/>
            </w:tcBorders>
            <w:shd w:val="clear" w:color="auto" w:fill="auto"/>
            <w:noWrap/>
            <w:vAlign w:val="center"/>
            <w:hideMark/>
          </w:tcPr>
          <w:p w14:paraId="54A4550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4,3</w:t>
            </w:r>
          </w:p>
        </w:tc>
        <w:tc>
          <w:tcPr>
            <w:tcW w:w="712" w:type="dxa"/>
            <w:tcBorders>
              <w:top w:val="nil"/>
              <w:left w:val="nil"/>
              <w:bottom w:val="single" w:sz="8" w:space="0" w:color="auto"/>
              <w:right w:val="single" w:sz="8" w:space="0" w:color="auto"/>
            </w:tcBorders>
            <w:shd w:val="clear" w:color="auto" w:fill="auto"/>
            <w:noWrap/>
            <w:vAlign w:val="center"/>
            <w:hideMark/>
          </w:tcPr>
          <w:p w14:paraId="3F5EE85A" w14:textId="1C5A7AC4"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131,1</w:t>
            </w:r>
          </w:p>
        </w:tc>
      </w:tr>
      <w:tr w:rsidR="00435CBA" w:rsidRPr="00721E72" w14:paraId="0DB406CA" w14:textId="77777777" w:rsidTr="00901911">
        <w:trPr>
          <w:trHeight w:val="20"/>
          <w:jc w:val="center"/>
        </w:trPr>
        <w:tc>
          <w:tcPr>
            <w:tcW w:w="1973" w:type="dxa"/>
            <w:tcBorders>
              <w:top w:val="single" w:sz="4" w:space="0" w:color="auto"/>
              <w:left w:val="single" w:sz="4" w:space="0" w:color="auto"/>
              <w:right w:val="single" w:sz="4" w:space="0" w:color="auto"/>
            </w:tcBorders>
            <w:shd w:val="clear" w:color="auto" w:fill="auto"/>
            <w:vAlign w:val="center"/>
            <w:hideMark/>
          </w:tcPr>
          <w:p w14:paraId="459672B6"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Костанайская</w:t>
            </w:r>
          </w:p>
        </w:tc>
        <w:tc>
          <w:tcPr>
            <w:tcW w:w="980" w:type="dxa"/>
            <w:tcBorders>
              <w:top w:val="single" w:sz="4" w:space="0" w:color="auto"/>
              <w:left w:val="nil"/>
              <w:right w:val="single" w:sz="4" w:space="0" w:color="auto"/>
            </w:tcBorders>
            <w:shd w:val="clear" w:color="auto" w:fill="auto"/>
            <w:vAlign w:val="center"/>
            <w:hideMark/>
          </w:tcPr>
          <w:p w14:paraId="37BB89B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599</w:t>
            </w:r>
          </w:p>
        </w:tc>
        <w:tc>
          <w:tcPr>
            <w:tcW w:w="870" w:type="dxa"/>
            <w:tcBorders>
              <w:top w:val="single" w:sz="4" w:space="0" w:color="auto"/>
              <w:left w:val="nil"/>
              <w:right w:val="single" w:sz="4" w:space="0" w:color="auto"/>
            </w:tcBorders>
            <w:shd w:val="clear" w:color="auto" w:fill="auto"/>
            <w:vAlign w:val="center"/>
            <w:hideMark/>
          </w:tcPr>
          <w:p w14:paraId="309FAE1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562</w:t>
            </w:r>
          </w:p>
        </w:tc>
        <w:tc>
          <w:tcPr>
            <w:tcW w:w="980" w:type="dxa"/>
            <w:tcBorders>
              <w:top w:val="single" w:sz="4" w:space="0" w:color="auto"/>
              <w:left w:val="nil"/>
              <w:right w:val="single" w:sz="4" w:space="0" w:color="auto"/>
            </w:tcBorders>
            <w:shd w:val="clear" w:color="auto" w:fill="auto"/>
            <w:vAlign w:val="center"/>
            <w:hideMark/>
          </w:tcPr>
          <w:p w14:paraId="78E5819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1177</w:t>
            </w:r>
          </w:p>
        </w:tc>
        <w:tc>
          <w:tcPr>
            <w:tcW w:w="862" w:type="dxa"/>
            <w:tcBorders>
              <w:top w:val="single" w:sz="4" w:space="0" w:color="auto"/>
              <w:left w:val="nil"/>
              <w:right w:val="single" w:sz="4" w:space="0" w:color="auto"/>
            </w:tcBorders>
            <w:shd w:val="clear" w:color="auto" w:fill="auto"/>
            <w:vAlign w:val="center"/>
            <w:hideMark/>
          </w:tcPr>
          <w:p w14:paraId="17A864C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827</w:t>
            </w:r>
          </w:p>
        </w:tc>
        <w:tc>
          <w:tcPr>
            <w:tcW w:w="980" w:type="dxa"/>
            <w:tcBorders>
              <w:top w:val="single" w:sz="4" w:space="0" w:color="auto"/>
              <w:left w:val="nil"/>
              <w:right w:val="single" w:sz="4" w:space="0" w:color="auto"/>
            </w:tcBorders>
            <w:shd w:val="clear" w:color="auto" w:fill="auto"/>
            <w:noWrap/>
            <w:vAlign w:val="center"/>
            <w:hideMark/>
          </w:tcPr>
          <w:p w14:paraId="322EFCB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688</w:t>
            </w:r>
          </w:p>
        </w:tc>
        <w:tc>
          <w:tcPr>
            <w:tcW w:w="919" w:type="dxa"/>
            <w:tcBorders>
              <w:top w:val="single" w:sz="4" w:space="0" w:color="auto"/>
              <w:left w:val="nil"/>
              <w:right w:val="single" w:sz="4" w:space="0" w:color="auto"/>
            </w:tcBorders>
            <w:shd w:val="clear" w:color="auto" w:fill="auto"/>
            <w:vAlign w:val="center"/>
            <w:hideMark/>
          </w:tcPr>
          <w:p w14:paraId="4FA0AFF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788</w:t>
            </w:r>
          </w:p>
        </w:tc>
        <w:tc>
          <w:tcPr>
            <w:tcW w:w="992" w:type="dxa"/>
            <w:tcBorders>
              <w:top w:val="single" w:sz="4" w:space="0" w:color="auto"/>
              <w:left w:val="nil"/>
              <w:right w:val="single" w:sz="4" w:space="0" w:color="auto"/>
            </w:tcBorders>
            <w:shd w:val="clear" w:color="auto" w:fill="auto"/>
            <w:noWrap/>
            <w:vAlign w:val="center"/>
            <w:hideMark/>
          </w:tcPr>
          <w:p w14:paraId="628BBA99"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1 091,3</w:t>
            </w:r>
          </w:p>
        </w:tc>
        <w:tc>
          <w:tcPr>
            <w:tcW w:w="795" w:type="dxa"/>
            <w:tcBorders>
              <w:top w:val="single" w:sz="4" w:space="0" w:color="auto"/>
              <w:left w:val="nil"/>
              <w:right w:val="single" w:sz="4" w:space="0" w:color="auto"/>
            </w:tcBorders>
            <w:shd w:val="clear" w:color="auto" w:fill="auto"/>
            <w:vAlign w:val="center"/>
            <w:hideMark/>
          </w:tcPr>
          <w:p w14:paraId="258262F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w:t>
            </w:r>
          </w:p>
        </w:tc>
        <w:tc>
          <w:tcPr>
            <w:tcW w:w="712" w:type="dxa"/>
            <w:tcBorders>
              <w:top w:val="nil"/>
              <w:left w:val="nil"/>
              <w:bottom w:val="single" w:sz="8" w:space="0" w:color="auto"/>
              <w:right w:val="single" w:sz="8" w:space="0" w:color="auto"/>
            </w:tcBorders>
            <w:shd w:val="clear" w:color="auto" w:fill="auto"/>
            <w:vAlign w:val="center"/>
            <w:hideMark/>
          </w:tcPr>
          <w:p w14:paraId="161A657C" w14:textId="77CFE0C7"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182,1</w:t>
            </w:r>
          </w:p>
        </w:tc>
      </w:tr>
    </w:tbl>
    <w:p w14:paraId="062DC7AA" w14:textId="77777777" w:rsidR="00435CBA" w:rsidRDefault="00435CBA" w:rsidP="00FA47FC">
      <w:pPr>
        <w:spacing w:after="0" w:line="240" w:lineRule="auto"/>
        <w:ind w:firstLine="567"/>
        <w:jc w:val="both"/>
        <w:rPr>
          <w:rFonts w:ascii="Times New Roman" w:hAnsi="Times New Roman" w:cs="Times New Roman"/>
          <w:color w:val="000000" w:themeColor="text1"/>
          <w:sz w:val="28"/>
          <w:szCs w:val="28"/>
          <w:lang w:val="kk-KZ"/>
        </w:rPr>
      </w:pPr>
    </w:p>
    <w:p w14:paraId="22C89526" w14:textId="59B1699E" w:rsidR="00FA47FC" w:rsidRDefault="00721E72" w:rsidP="00FA47FC">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Продолжение таблицы 10</w:t>
      </w:r>
    </w:p>
    <w:p w14:paraId="5358235B" w14:textId="77777777" w:rsidR="00721E72" w:rsidRPr="00721E72" w:rsidRDefault="00721E72" w:rsidP="00FA47FC">
      <w:pPr>
        <w:spacing w:after="0" w:line="240" w:lineRule="auto"/>
        <w:ind w:firstLine="567"/>
        <w:jc w:val="both"/>
        <w:rPr>
          <w:rFonts w:ascii="Times New Roman" w:hAnsi="Times New Roman" w:cs="Times New Roman"/>
          <w:color w:val="000000" w:themeColor="text1"/>
          <w:szCs w:val="28"/>
          <w:lang w:val="kk-KZ"/>
        </w:rPr>
      </w:pPr>
    </w:p>
    <w:tbl>
      <w:tblPr>
        <w:tblW w:w="9791" w:type="dxa"/>
        <w:jc w:val="center"/>
        <w:tblLayout w:type="fixed"/>
        <w:tblLook w:val="04A0" w:firstRow="1" w:lastRow="0" w:firstColumn="1" w:lastColumn="0" w:noHBand="0" w:noVBand="1"/>
      </w:tblPr>
      <w:tblGrid>
        <w:gridCol w:w="1973"/>
        <w:gridCol w:w="857"/>
        <w:gridCol w:w="851"/>
        <w:gridCol w:w="850"/>
        <w:gridCol w:w="862"/>
        <w:gridCol w:w="980"/>
        <w:gridCol w:w="919"/>
        <w:gridCol w:w="992"/>
        <w:gridCol w:w="795"/>
        <w:gridCol w:w="712"/>
      </w:tblGrid>
      <w:tr w:rsidR="00721E72" w:rsidRPr="00721E72" w14:paraId="128DDA22" w14:textId="77777777" w:rsidTr="002D1B81">
        <w:trPr>
          <w:trHeight w:val="20"/>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8756" w14:textId="77777777" w:rsidR="00721E72" w:rsidRPr="00721E72" w:rsidRDefault="00721E72" w:rsidP="00721E72">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2D4EDAE4"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5301ED7"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1BF8EB"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66292EE7"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4F94476"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79C435F6"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570910" w14:textId="77777777" w:rsidR="00721E72" w:rsidRPr="00721E72" w:rsidRDefault="00721E72" w:rsidP="007229A1">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8</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61039DD3"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62CAA0F6" w14:textId="77777777" w:rsidR="00721E72" w:rsidRPr="00721E72" w:rsidRDefault="00721E72" w:rsidP="007229A1">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w:t>
            </w:r>
          </w:p>
        </w:tc>
      </w:tr>
      <w:tr w:rsidR="00435CBA" w:rsidRPr="00721E72" w14:paraId="0FA6BB1B"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12A1CD9"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Кызылординская</w:t>
            </w:r>
          </w:p>
        </w:tc>
        <w:tc>
          <w:tcPr>
            <w:tcW w:w="857" w:type="dxa"/>
            <w:tcBorders>
              <w:top w:val="nil"/>
              <w:left w:val="nil"/>
              <w:bottom w:val="single" w:sz="4" w:space="0" w:color="auto"/>
              <w:right w:val="single" w:sz="4" w:space="0" w:color="auto"/>
            </w:tcBorders>
            <w:shd w:val="clear" w:color="auto" w:fill="auto"/>
            <w:vAlign w:val="center"/>
            <w:hideMark/>
          </w:tcPr>
          <w:p w14:paraId="17A1695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236</w:t>
            </w:r>
          </w:p>
        </w:tc>
        <w:tc>
          <w:tcPr>
            <w:tcW w:w="851" w:type="dxa"/>
            <w:tcBorders>
              <w:top w:val="nil"/>
              <w:left w:val="nil"/>
              <w:bottom w:val="single" w:sz="4" w:space="0" w:color="auto"/>
              <w:right w:val="single" w:sz="4" w:space="0" w:color="auto"/>
            </w:tcBorders>
            <w:shd w:val="clear" w:color="auto" w:fill="auto"/>
            <w:vAlign w:val="center"/>
            <w:hideMark/>
          </w:tcPr>
          <w:p w14:paraId="265293B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614</w:t>
            </w:r>
          </w:p>
        </w:tc>
        <w:tc>
          <w:tcPr>
            <w:tcW w:w="850" w:type="dxa"/>
            <w:tcBorders>
              <w:top w:val="nil"/>
              <w:left w:val="nil"/>
              <w:bottom w:val="single" w:sz="4" w:space="0" w:color="auto"/>
              <w:right w:val="single" w:sz="4" w:space="0" w:color="auto"/>
            </w:tcBorders>
            <w:shd w:val="clear" w:color="auto" w:fill="auto"/>
            <w:vAlign w:val="center"/>
            <w:hideMark/>
          </w:tcPr>
          <w:p w14:paraId="48F95893"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506</w:t>
            </w:r>
          </w:p>
        </w:tc>
        <w:tc>
          <w:tcPr>
            <w:tcW w:w="862" w:type="dxa"/>
            <w:tcBorders>
              <w:top w:val="nil"/>
              <w:left w:val="nil"/>
              <w:bottom w:val="single" w:sz="4" w:space="0" w:color="auto"/>
              <w:right w:val="single" w:sz="4" w:space="0" w:color="auto"/>
            </w:tcBorders>
            <w:shd w:val="clear" w:color="auto" w:fill="auto"/>
            <w:vAlign w:val="center"/>
            <w:hideMark/>
          </w:tcPr>
          <w:p w14:paraId="20C7E6B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302</w:t>
            </w:r>
          </w:p>
        </w:tc>
        <w:tc>
          <w:tcPr>
            <w:tcW w:w="980" w:type="dxa"/>
            <w:tcBorders>
              <w:top w:val="nil"/>
              <w:left w:val="nil"/>
              <w:bottom w:val="single" w:sz="4" w:space="0" w:color="auto"/>
              <w:right w:val="single" w:sz="4" w:space="0" w:color="auto"/>
            </w:tcBorders>
            <w:shd w:val="clear" w:color="auto" w:fill="auto"/>
            <w:noWrap/>
            <w:vAlign w:val="center"/>
            <w:hideMark/>
          </w:tcPr>
          <w:p w14:paraId="2FEB59E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273</w:t>
            </w:r>
          </w:p>
        </w:tc>
        <w:tc>
          <w:tcPr>
            <w:tcW w:w="919" w:type="dxa"/>
            <w:tcBorders>
              <w:top w:val="nil"/>
              <w:left w:val="nil"/>
              <w:bottom w:val="single" w:sz="4" w:space="0" w:color="auto"/>
              <w:right w:val="single" w:sz="4" w:space="0" w:color="auto"/>
            </w:tcBorders>
            <w:shd w:val="clear" w:color="auto" w:fill="auto"/>
            <w:vAlign w:val="center"/>
            <w:hideMark/>
          </w:tcPr>
          <w:p w14:paraId="72E558D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284</w:t>
            </w:r>
          </w:p>
        </w:tc>
        <w:tc>
          <w:tcPr>
            <w:tcW w:w="992" w:type="dxa"/>
            <w:tcBorders>
              <w:top w:val="nil"/>
              <w:left w:val="nil"/>
              <w:bottom w:val="single" w:sz="4" w:space="0" w:color="auto"/>
              <w:right w:val="single" w:sz="4" w:space="0" w:color="auto"/>
            </w:tcBorders>
            <w:shd w:val="clear" w:color="auto" w:fill="auto"/>
            <w:noWrap/>
            <w:vAlign w:val="center"/>
            <w:hideMark/>
          </w:tcPr>
          <w:p w14:paraId="638F4E4F"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429,3</w:t>
            </w:r>
          </w:p>
        </w:tc>
        <w:tc>
          <w:tcPr>
            <w:tcW w:w="795" w:type="dxa"/>
            <w:tcBorders>
              <w:top w:val="nil"/>
              <w:left w:val="nil"/>
              <w:bottom w:val="single" w:sz="4" w:space="0" w:color="auto"/>
              <w:right w:val="single" w:sz="4" w:space="0" w:color="auto"/>
            </w:tcBorders>
            <w:shd w:val="clear" w:color="auto" w:fill="auto"/>
            <w:vAlign w:val="center"/>
            <w:hideMark/>
          </w:tcPr>
          <w:p w14:paraId="0BBC0AB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0,4</w:t>
            </w:r>
          </w:p>
        </w:tc>
        <w:tc>
          <w:tcPr>
            <w:tcW w:w="712" w:type="dxa"/>
            <w:tcBorders>
              <w:top w:val="nil"/>
              <w:left w:val="nil"/>
              <w:bottom w:val="single" w:sz="8" w:space="0" w:color="auto"/>
              <w:right w:val="single" w:sz="8" w:space="0" w:color="auto"/>
            </w:tcBorders>
            <w:shd w:val="clear" w:color="auto" w:fill="auto"/>
            <w:vAlign w:val="center"/>
            <w:hideMark/>
          </w:tcPr>
          <w:p w14:paraId="47F4A690" w14:textId="66226478"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181,9</w:t>
            </w:r>
          </w:p>
        </w:tc>
      </w:tr>
      <w:tr w:rsidR="00435CBA" w:rsidRPr="00721E72" w14:paraId="7FC8878B"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A64B7A7"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Мангистауская</w:t>
            </w:r>
          </w:p>
        </w:tc>
        <w:tc>
          <w:tcPr>
            <w:tcW w:w="857" w:type="dxa"/>
            <w:tcBorders>
              <w:top w:val="nil"/>
              <w:left w:val="nil"/>
              <w:bottom w:val="single" w:sz="4" w:space="0" w:color="auto"/>
              <w:right w:val="single" w:sz="4" w:space="0" w:color="auto"/>
            </w:tcBorders>
            <w:shd w:val="clear" w:color="auto" w:fill="auto"/>
            <w:vAlign w:val="center"/>
            <w:hideMark/>
          </w:tcPr>
          <w:p w14:paraId="54E6480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7695</w:t>
            </w:r>
          </w:p>
        </w:tc>
        <w:tc>
          <w:tcPr>
            <w:tcW w:w="851" w:type="dxa"/>
            <w:tcBorders>
              <w:top w:val="nil"/>
              <w:left w:val="nil"/>
              <w:bottom w:val="single" w:sz="4" w:space="0" w:color="auto"/>
              <w:right w:val="single" w:sz="4" w:space="0" w:color="auto"/>
            </w:tcBorders>
            <w:shd w:val="clear" w:color="auto" w:fill="auto"/>
            <w:vAlign w:val="center"/>
            <w:hideMark/>
          </w:tcPr>
          <w:p w14:paraId="2165FD8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7800</w:t>
            </w:r>
          </w:p>
        </w:tc>
        <w:tc>
          <w:tcPr>
            <w:tcW w:w="850" w:type="dxa"/>
            <w:tcBorders>
              <w:top w:val="nil"/>
              <w:left w:val="nil"/>
              <w:bottom w:val="single" w:sz="4" w:space="0" w:color="auto"/>
              <w:right w:val="single" w:sz="4" w:space="0" w:color="auto"/>
            </w:tcBorders>
            <w:shd w:val="clear" w:color="auto" w:fill="auto"/>
            <w:vAlign w:val="center"/>
            <w:hideMark/>
          </w:tcPr>
          <w:p w14:paraId="60BBD45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8044</w:t>
            </w:r>
          </w:p>
        </w:tc>
        <w:tc>
          <w:tcPr>
            <w:tcW w:w="862" w:type="dxa"/>
            <w:tcBorders>
              <w:top w:val="nil"/>
              <w:left w:val="nil"/>
              <w:bottom w:val="single" w:sz="4" w:space="0" w:color="auto"/>
              <w:right w:val="single" w:sz="4" w:space="0" w:color="auto"/>
            </w:tcBorders>
            <w:shd w:val="clear" w:color="auto" w:fill="auto"/>
            <w:vAlign w:val="center"/>
            <w:hideMark/>
          </w:tcPr>
          <w:p w14:paraId="20CF206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9849</w:t>
            </w:r>
          </w:p>
        </w:tc>
        <w:tc>
          <w:tcPr>
            <w:tcW w:w="980" w:type="dxa"/>
            <w:tcBorders>
              <w:top w:val="nil"/>
              <w:left w:val="nil"/>
              <w:bottom w:val="single" w:sz="4" w:space="0" w:color="auto"/>
              <w:right w:val="single" w:sz="4" w:space="0" w:color="auto"/>
            </w:tcBorders>
            <w:shd w:val="clear" w:color="auto" w:fill="auto"/>
            <w:noWrap/>
            <w:vAlign w:val="center"/>
            <w:hideMark/>
          </w:tcPr>
          <w:p w14:paraId="451B95E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9 714</w:t>
            </w:r>
          </w:p>
        </w:tc>
        <w:tc>
          <w:tcPr>
            <w:tcW w:w="919" w:type="dxa"/>
            <w:tcBorders>
              <w:top w:val="nil"/>
              <w:left w:val="nil"/>
              <w:bottom w:val="single" w:sz="4" w:space="0" w:color="auto"/>
              <w:right w:val="single" w:sz="4" w:space="0" w:color="auto"/>
            </w:tcBorders>
            <w:shd w:val="clear" w:color="auto" w:fill="auto"/>
            <w:vAlign w:val="center"/>
            <w:hideMark/>
          </w:tcPr>
          <w:p w14:paraId="4E5230A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10 428</w:t>
            </w:r>
          </w:p>
        </w:tc>
        <w:tc>
          <w:tcPr>
            <w:tcW w:w="992" w:type="dxa"/>
            <w:tcBorders>
              <w:top w:val="nil"/>
              <w:left w:val="nil"/>
              <w:bottom w:val="single" w:sz="4" w:space="0" w:color="auto"/>
              <w:right w:val="single" w:sz="4" w:space="0" w:color="auto"/>
            </w:tcBorders>
            <w:shd w:val="clear" w:color="auto" w:fill="auto"/>
            <w:noWrap/>
            <w:vAlign w:val="center"/>
            <w:hideMark/>
          </w:tcPr>
          <w:p w14:paraId="42226FC8"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721E72">
              <w:rPr>
                <w:rFonts w:ascii="Times New Roman" w:eastAsia="Times New Roman" w:hAnsi="Times New Roman" w:cs="Times New Roman"/>
                <w:sz w:val="24"/>
                <w:szCs w:val="24"/>
              </w:rPr>
              <w:t>089,6</w:t>
            </w:r>
          </w:p>
        </w:tc>
        <w:tc>
          <w:tcPr>
            <w:tcW w:w="795" w:type="dxa"/>
            <w:tcBorders>
              <w:top w:val="nil"/>
              <w:left w:val="nil"/>
              <w:bottom w:val="single" w:sz="4" w:space="0" w:color="auto"/>
              <w:right w:val="single" w:sz="4" w:space="0" w:color="auto"/>
            </w:tcBorders>
            <w:shd w:val="clear" w:color="auto" w:fill="auto"/>
            <w:noWrap/>
            <w:vAlign w:val="center"/>
            <w:hideMark/>
          </w:tcPr>
          <w:p w14:paraId="3E272D1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10,1</w:t>
            </w:r>
          </w:p>
        </w:tc>
        <w:tc>
          <w:tcPr>
            <w:tcW w:w="712" w:type="dxa"/>
            <w:tcBorders>
              <w:top w:val="nil"/>
              <w:left w:val="nil"/>
              <w:bottom w:val="single" w:sz="8" w:space="0" w:color="auto"/>
              <w:right w:val="single" w:sz="8" w:space="0" w:color="auto"/>
            </w:tcBorders>
            <w:shd w:val="clear" w:color="auto" w:fill="auto"/>
            <w:noWrap/>
            <w:vAlign w:val="center"/>
            <w:hideMark/>
          </w:tcPr>
          <w:p w14:paraId="7FF89DBE" w14:textId="2352FFB0"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144,1</w:t>
            </w:r>
          </w:p>
        </w:tc>
      </w:tr>
      <w:tr w:rsidR="00435CBA" w:rsidRPr="00721E72" w14:paraId="2D061FC0"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B04D3B6"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Павлодарская</w:t>
            </w:r>
          </w:p>
        </w:tc>
        <w:tc>
          <w:tcPr>
            <w:tcW w:w="857" w:type="dxa"/>
            <w:tcBorders>
              <w:top w:val="nil"/>
              <w:left w:val="nil"/>
              <w:bottom w:val="single" w:sz="4" w:space="0" w:color="auto"/>
              <w:right w:val="single" w:sz="4" w:space="0" w:color="auto"/>
            </w:tcBorders>
            <w:shd w:val="clear" w:color="auto" w:fill="auto"/>
            <w:vAlign w:val="center"/>
            <w:hideMark/>
          </w:tcPr>
          <w:p w14:paraId="133ABC7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321</w:t>
            </w:r>
          </w:p>
        </w:tc>
        <w:tc>
          <w:tcPr>
            <w:tcW w:w="851" w:type="dxa"/>
            <w:tcBorders>
              <w:top w:val="nil"/>
              <w:left w:val="nil"/>
              <w:bottom w:val="single" w:sz="4" w:space="0" w:color="auto"/>
              <w:right w:val="single" w:sz="4" w:space="0" w:color="auto"/>
            </w:tcBorders>
            <w:shd w:val="clear" w:color="auto" w:fill="auto"/>
            <w:vAlign w:val="center"/>
            <w:hideMark/>
          </w:tcPr>
          <w:p w14:paraId="4F5D08C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390</w:t>
            </w:r>
          </w:p>
        </w:tc>
        <w:tc>
          <w:tcPr>
            <w:tcW w:w="850" w:type="dxa"/>
            <w:tcBorders>
              <w:top w:val="nil"/>
              <w:left w:val="nil"/>
              <w:bottom w:val="single" w:sz="4" w:space="0" w:color="auto"/>
              <w:right w:val="single" w:sz="4" w:space="0" w:color="auto"/>
            </w:tcBorders>
            <w:shd w:val="clear" w:color="auto" w:fill="auto"/>
            <w:vAlign w:val="center"/>
            <w:hideMark/>
          </w:tcPr>
          <w:p w14:paraId="3F26BB8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336</w:t>
            </w:r>
          </w:p>
        </w:tc>
        <w:tc>
          <w:tcPr>
            <w:tcW w:w="862" w:type="dxa"/>
            <w:tcBorders>
              <w:top w:val="nil"/>
              <w:left w:val="nil"/>
              <w:bottom w:val="single" w:sz="4" w:space="0" w:color="auto"/>
              <w:right w:val="single" w:sz="4" w:space="0" w:color="auto"/>
            </w:tcBorders>
            <w:shd w:val="clear" w:color="auto" w:fill="auto"/>
            <w:vAlign w:val="center"/>
            <w:hideMark/>
          </w:tcPr>
          <w:p w14:paraId="4BF5A9F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290</w:t>
            </w:r>
          </w:p>
        </w:tc>
        <w:tc>
          <w:tcPr>
            <w:tcW w:w="980" w:type="dxa"/>
            <w:tcBorders>
              <w:top w:val="nil"/>
              <w:left w:val="nil"/>
              <w:bottom w:val="single" w:sz="4" w:space="0" w:color="auto"/>
              <w:right w:val="single" w:sz="4" w:space="0" w:color="auto"/>
            </w:tcBorders>
            <w:shd w:val="clear" w:color="auto" w:fill="auto"/>
            <w:noWrap/>
            <w:vAlign w:val="center"/>
            <w:hideMark/>
          </w:tcPr>
          <w:p w14:paraId="2A87880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1 258</w:t>
            </w:r>
          </w:p>
        </w:tc>
        <w:tc>
          <w:tcPr>
            <w:tcW w:w="919" w:type="dxa"/>
            <w:tcBorders>
              <w:top w:val="nil"/>
              <w:left w:val="nil"/>
              <w:bottom w:val="single" w:sz="4" w:space="0" w:color="auto"/>
              <w:right w:val="single" w:sz="4" w:space="0" w:color="auto"/>
            </w:tcBorders>
            <w:shd w:val="clear" w:color="auto" w:fill="auto"/>
            <w:vAlign w:val="center"/>
            <w:hideMark/>
          </w:tcPr>
          <w:p w14:paraId="2C7B7AE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598</w:t>
            </w:r>
          </w:p>
        </w:tc>
        <w:tc>
          <w:tcPr>
            <w:tcW w:w="992" w:type="dxa"/>
            <w:tcBorders>
              <w:top w:val="nil"/>
              <w:left w:val="nil"/>
              <w:bottom w:val="single" w:sz="4" w:space="0" w:color="auto"/>
              <w:right w:val="single" w:sz="4" w:space="0" w:color="auto"/>
            </w:tcBorders>
            <w:shd w:val="clear" w:color="auto" w:fill="auto"/>
            <w:noWrap/>
            <w:vAlign w:val="center"/>
            <w:hideMark/>
          </w:tcPr>
          <w:p w14:paraId="1827708D"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604,0</w:t>
            </w:r>
          </w:p>
        </w:tc>
        <w:tc>
          <w:tcPr>
            <w:tcW w:w="795" w:type="dxa"/>
            <w:tcBorders>
              <w:top w:val="nil"/>
              <w:left w:val="nil"/>
              <w:bottom w:val="single" w:sz="4" w:space="0" w:color="auto"/>
              <w:right w:val="single" w:sz="4" w:space="0" w:color="auto"/>
            </w:tcBorders>
            <w:shd w:val="clear" w:color="auto" w:fill="auto"/>
            <w:vAlign w:val="center"/>
            <w:hideMark/>
          </w:tcPr>
          <w:p w14:paraId="3C15894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0,6</w:t>
            </w:r>
          </w:p>
        </w:tc>
        <w:tc>
          <w:tcPr>
            <w:tcW w:w="712" w:type="dxa"/>
            <w:tcBorders>
              <w:top w:val="nil"/>
              <w:left w:val="nil"/>
              <w:bottom w:val="single" w:sz="8" w:space="0" w:color="auto"/>
              <w:right w:val="single" w:sz="8" w:space="0" w:color="auto"/>
            </w:tcBorders>
            <w:shd w:val="clear" w:color="auto" w:fill="auto"/>
            <w:vAlign w:val="center"/>
            <w:hideMark/>
          </w:tcPr>
          <w:p w14:paraId="213FF0D0" w14:textId="5AD118BA"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188,1</w:t>
            </w:r>
          </w:p>
        </w:tc>
      </w:tr>
      <w:tr w:rsidR="00435CBA" w:rsidRPr="00721E72" w14:paraId="202D4038"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EFCC777"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Южно-Казахстанская</w:t>
            </w:r>
          </w:p>
        </w:tc>
        <w:tc>
          <w:tcPr>
            <w:tcW w:w="857" w:type="dxa"/>
            <w:tcBorders>
              <w:top w:val="nil"/>
              <w:left w:val="nil"/>
              <w:bottom w:val="single" w:sz="4" w:space="0" w:color="auto"/>
              <w:right w:val="single" w:sz="4" w:space="0" w:color="auto"/>
            </w:tcBorders>
            <w:shd w:val="clear" w:color="auto" w:fill="auto"/>
            <w:vAlign w:val="center"/>
            <w:hideMark/>
          </w:tcPr>
          <w:p w14:paraId="227CFB5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224</w:t>
            </w:r>
          </w:p>
        </w:tc>
        <w:tc>
          <w:tcPr>
            <w:tcW w:w="851" w:type="dxa"/>
            <w:tcBorders>
              <w:top w:val="nil"/>
              <w:left w:val="nil"/>
              <w:bottom w:val="single" w:sz="4" w:space="0" w:color="auto"/>
              <w:right w:val="single" w:sz="4" w:space="0" w:color="auto"/>
            </w:tcBorders>
            <w:shd w:val="clear" w:color="auto" w:fill="auto"/>
            <w:vAlign w:val="center"/>
            <w:hideMark/>
          </w:tcPr>
          <w:p w14:paraId="2FC3340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180</w:t>
            </w:r>
          </w:p>
        </w:tc>
        <w:tc>
          <w:tcPr>
            <w:tcW w:w="850" w:type="dxa"/>
            <w:tcBorders>
              <w:top w:val="nil"/>
              <w:left w:val="nil"/>
              <w:bottom w:val="single" w:sz="4" w:space="0" w:color="auto"/>
              <w:right w:val="single" w:sz="4" w:space="0" w:color="auto"/>
            </w:tcBorders>
            <w:shd w:val="clear" w:color="auto" w:fill="auto"/>
            <w:vAlign w:val="center"/>
            <w:hideMark/>
          </w:tcPr>
          <w:p w14:paraId="6EAF3725"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185</w:t>
            </w:r>
          </w:p>
        </w:tc>
        <w:tc>
          <w:tcPr>
            <w:tcW w:w="862" w:type="dxa"/>
            <w:tcBorders>
              <w:top w:val="nil"/>
              <w:left w:val="nil"/>
              <w:bottom w:val="single" w:sz="4" w:space="0" w:color="auto"/>
              <w:right w:val="single" w:sz="4" w:space="0" w:color="auto"/>
            </w:tcBorders>
            <w:shd w:val="clear" w:color="auto" w:fill="auto"/>
            <w:vAlign w:val="center"/>
            <w:hideMark/>
          </w:tcPr>
          <w:p w14:paraId="52E3816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226</w:t>
            </w:r>
          </w:p>
        </w:tc>
        <w:tc>
          <w:tcPr>
            <w:tcW w:w="980" w:type="dxa"/>
            <w:tcBorders>
              <w:top w:val="nil"/>
              <w:left w:val="nil"/>
              <w:bottom w:val="single" w:sz="4" w:space="0" w:color="auto"/>
              <w:right w:val="single" w:sz="4" w:space="0" w:color="auto"/>
            </w:tcBorders>
            <w:shd w:val="clear" w:color="auto" w:fill="auto"/>
            <w:noWrap/>
            <w:vAlign w:val="center"/>
            <w:hideMark/>
          </w:tcPr>
          <w:p w14:paraId="7CE802B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241</w:t>
            </w:r>
          </w:p>
        </w:tc>
        <w:tc>
          <w:tcPr>
            <w:tcW w:w="919" w:type="dxa"/>
            <w:tcBorders>
              <w:top w:val="nil"/>
              <w:left w:val="nil"/>
              <w:bottom w:val="single" w:sz="4" w:space="0" w:color="auto"/>
              <w:right w:val="single" w:sz="4" w:space="0" w:color="auto"/>
            </w:tcBorders>
            <w:shd w:val="clear" w:color="auto" w:fill="auto"/>
            <w:vAlign w:val="center"/>
            <w:hideMark/>
          </w:tcPr>
          <w:p w14:paraId="6BBE00F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339</w:t>
            </w:r>
          </w:p>
        </w:tc>
        <w:tc>
          <w:tcPr>
            <w:tcW w:w="992" w:type="dxa"/>
            <w:tcBorders>
              <w:top w:val="nil"/>
              <w:left w:val="nil"/>
              <w:bottom w:val="single" w:sz="4" w:space="0" w:color="auto"/>
              <w:right w:val="single" w:sz="4" w:space="0" w:color="auto"/>
            </w:tcBorders>
            <w:shd w:val="clear" w:color="auto" w:fill="auto"/>
            <w:noWrap/>
            <w:vAlign w:val="center"/>
            <w:hideMark/>
          </w:tcPr>
          <w:p w14:paraId="73374084"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411,1</w:t>
            </w:r>
          </w:p>
        </w:tc>
        <w:tc>
          <w:tcPr>
            <w:tcW w:w="795" w:type="dxa"/>
            <w:tcBorders>
              <w:top w:val="nil"/>
              <w:left w:val="nil"/>
              <w:bottom w:val="single" w:sz="4" w:space="0" w:color="auto"/>
              <w:right w:val="single" w:sz="4" w:space="0" w:color="auto"/>
            </w:tcBorders>
            <w:shd w:val="clear" w:color="auto" w:fill="auto"/>
            <w:vAlign w:val="center"/>
            <w:hideMark/>
          </w:tcPr>
          <w:p w14:paraId="29B30AD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0,4</w:t>
            </w:r>
          </w:p>
        </w:tc>
        <w:tc>
          <w:tcPr>
            <w:tcW w:w="712" w:type="dxa"/>
            <w:tcBorders>
              <w:top w:val="nil"/>
              <w:left w:val="nil"/>
              <w:bottom w:val="single" w:sz="8" w:space="0" w:color="auto"/>
              <w:right w:val="single" w:sz="8" w:space="0" w:color="auto"/>
            </w:tcBorders>
            <w:shd w:val="clear" w:color="auto" w:fill="auto"/>
            <w:vAlign w:val="center"/>
            <w:hideMark/>
          </w:tcPr>
          <w:p w14:paraId="54B4339F" w14:textId="33DB73CF"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183,5</w:t>
            </w:r>
          </w:p>
        </w:tc>
      </w:tr>
      <w:tr w:rsidR="00435CBA" w:rsidRPr="00721E72" w14:paraId="5AA8972D"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3055593"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Туркестанская</w:t>
            </w:r>
          </w:p>
        </w:tc>
        <w:tc>
          <w:tcPr>
            <w:tcW w:w="857" w:type="dxa"/>
            <w:tcBorders>
              <w:top w:val="nil"/>
              <w:left w:val="nil"/>
              <w:bottom w:val="single" w:sz="4" w:space="0" w:color="auto"/>
              <w:right w:val="single" w:sz="4" w:space="0" w:color="auto"/>
            </w:tcBorders>
            <w:shd w:val="clear" w:color="auto" w:fill="auto"/>
            <w:vAlign w:val="center"/>
            <w:hideMark/>
          </w:tcPr>
          <w:p w14:paraId="7EB0A8D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313</w:t>
            </w:r>
          </w:p>
        </w:tc>
        <w:tc>
          <w:tcPr>
            <w:tcW w:w="851" w:type="dxa"/>
            <w:tcBorders>
              <w:top w:val="nil"/>
              <w:left w:val="nil"/>
              <w:bottom w:val="single" w:sz="4" w:space="0" w:color="auto"/>
              <w:right w:val="single" w:sz="4" w:space="0" w:color="auto"/>
            </w:tcBorders>
            <w:shd w:val="clear" w:color="auto" w:fill="auto"/>
            <w:vAlign w:val="center"/>
            <w:hideMark/>
          </w:tcPr>
          <w:p w14:paraId="5A4A220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173</w:t>
            </w:r>
          </w:p>
        </w:tc>
        <w:tc>
          <w:tcPr>
            <w:tcW w:w="850" w:type="dxa"/>
            <w:tcBorders>
              <w:top w:val="nil"/>
              <w:left w:val="nil"/>
              <w:bottom w:val="single" w:sz="4" w:space="0" w:color="auto"/>
              <w:right w:val="single" w:sz="4" w:space="0" w:color="auto"/>
            </w:tcBorders>
            <w:shd w:val="clear" w:color="auto" w:fill="auto"/>
            <w:vAlign w:val="center"/>
            <w:hideMark/>
          </w:tcPr>
          <w:p w14:paraId="6908B39F"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205</w:t>
            </w:r>
          </w:p>
        </w:tc>
        <w:tc>
          <w:tcPr>
            <w:tcW w:w="862" w:type="dxa"/>
            <w:tcBorders>
              <w:top w:val="nil"/>
              <w:left w:val="nil"/>
              <w:bottom w:val="single" w:sz="4" w:space="0" w:color="auto"/>
              <w:right w:val="single" w:sz="4" w:space="0" w:color="auto"/>
            </w:tcBorders>
            <w:shd w:val="clear" w:color="auto" w:fill="auto"/>
            <w:vAlign w:val="center"/>
            <w:hideMark/>
          </w:tcPr>
          <w:p w14:paraId="0DDFBA6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274</w:t>
            </w:r>
          </w:p>
        </w:tc>
        <w:tc>
          <w:tcPr>
            <w:tcW w:w="980" w:type="dxa"/>
            <w:tcBorders>
              <w:top w:val="nil"/>
              <w:left w:val="nil"/>
              <w:bottom w:val="single" w:sz="4" w:space="0" w:color="auto"/>
              <w:right w:val="single" w:sz="4" w:space="0" w:color="auto"/>
            </w:tcBorders>
            <w:shd w:val="clear" w:color="auto" w:fill="auto"/>
            <w:noWrap/>
            <w:vAlign w:val="center"/>
            <w:hideMark/>
          </w:tcPr>
          <w:p w14:paraId="5AFD9FA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189</w:t>
            </w:r>
          </w:p>
        </w:tc>
        <w:tc>
          <w:tcPr>
            <w:tcW w:w="919" w:type="dxa"/>
            <w:tcBorders>
              <w:top w:val="nil"/>
              <w:left w:val="nil"/>
              <w:bottom w:val="single" w:sz="4" w:space="0" w:color="auto"/>
              <w:right w:val="single" w:sz="4" w:space="0" w:color="auto"/>
            </w:tcBorders>
            <w:shd w:val="clear" w:color="auto" w:fill="auto"/>
            <w:vAlign w:val="center"/>
            <w:hideMark/>
          </w:tcPr>
          <w:p w14:paraId="4EE2E55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482</w:t>
            </w:r>
          </w:p>
        </w:tc>
        <w:tc>
          <w:tcPr>
            <w:tcW w:w="992" w:type="dxa"/>
            <w:tcBorders>
              <w:top w:val="nil"/>
              <w:left w:val="nil"/>
              <w:bottom w:val="single" w:sz="4" w:space="0" w:color="auto"/>
              <w:right w:val="single" w:sz="4" w:space="0" w:color="auto"/>
            </w:tcBorders>
            <w:shd w:val="clear" w:color="auto" w:fill="auto"/>
            <w:noWrap/>
            <w:vAlign w:val="center"/>
            <w:hideMark/>
          </w:tcPr>
          <w:p w14:paraId="71863238"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719,9</w:t>
            </w:r>
          </w:p>
        </w:tc>
        <w:tc>
          <w:tcPr>
            <w:tcW w:w="795" w:type="dxa"/>
            <w:tcBorders>
              <w:top w:val="nil"/>
              <w:left w:val="nil"/>
              <w:bottom w:val="single" w:sz="4" w:space="0" w:color="auto"/>
              <w:right w:val="single" w:sz="4" w:space="0" w:color="auto"/>
            </w:tcBorders>
            <w:shd w:val="clear" w:color="auto" w:fill="auto"/>
            <w:vAlign w:val="center"/>
            <w:hideMark/>
          </w:tcPr>
          <w:p w14:paraId="44417DD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0,7</w:t>
            </w:r>
          </w:p>
        </w:tc>
        <w:tc>
          <w:tcPr>
            <w:tcW w:w="712" w:type="dxa"/>
            <w:tcBorders>
              <w:top w:val="nil"/>
              <w:left w:val="nil"/>
              <w:bottom w:val="single" w:sz="8" w:space="0" w:color="auto"/>
              <w:right w:val="single" w:sz="8" w:space="0" w:color="auto"/>
            </w:tcBorders>
            <w:shd w:val="clear" w:color="auto" w:fill="auto"/>
            <w:vAlign w:val="center"/>
            <w:hideMark/>
          </w:tcPr>
          <w:p w14:paraId="1F855F60" w14:textId="1EFEA537"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230,0</w:t>
            </w:r>
          </w:p>
        </w:tc>
      </w:tr>
      <w:tr w:rsidR="00435CBA" w:rsidRPr="00721E72" w14:paraId="07EF0304"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0BC871F"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Восточно-Казахстанская</w:t>
            </w:r>
          </w:p>
        </w:tc>
        <w:tc>
          <w:tcPr>
            <w:tcW w:w="857" w:type="dxa"/>
            <w:tcBorders>
              <w:top w:val="nil"/>
              <w:left w:val="nil"/>
              <w:bottom w:val="single" w:sz="4" w:space="0" w:color="auto"/>
              <w:right w:val="single" w:sz="4" w:space="0" w:color="auto"/>
            </w:tcBorders>
            <w:shd w:val="clear" w:color="auto" w:fill="auto"/>
            <w:vAlign w:val="center"/>
            <w:hideMark/>
          </w:tcPr>
          <w:p w14:paraId="2B9867B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3300</w:t>
            </w:r>
          </w:p>
        </w:tc>
        <w:tc>
          <w:tcPr>
            <w:tcW w:w="851" w:type="dxa"/>
            <w:tcBorders>
              <w:top w:val="nil"/>
              <w:left w:val="nil"/>
              <w:bottom w:val="single" w:sz="4" w:space="0" w:color="auto"/>
              <w:right w:val="single" w:sz="4" w:space="0" w:color="auto"/>
            </w:tcBorders>
            <w:shd w:val="clear" w:color="auto" w:fill="auto"/>
            <w:vAlign w:val="center"/>
            <w:hideMark/>
          </w:tcPr>
          <w:p w14:paraId="10CF747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3475</w:t>
            </w:r>
          </w:p>
        </w:tc>
        <w:tc>
          <w:tcPr>
            <w:tcW w:w="850" w:type="dxa"/>
            <w:tcBorders>
              <w:top w:val="nil"/>
              <w:left w:val="nil"/>
              <w:bottom w:val="single" w:sz="4" w:space="0" w:color="auto"/>
              <w:right w:val="single" w:sz="4" w:space="0" w:color="auto"/>
            </w:tcBorders>
            <w:shd w:val="clear" w:color="auto" w:fill="auto"/>
            <w:vAlign w:val="center"/>
            <w:hideMark/>
          </w:tcPr>
          <w:p w14:paraId="01B4517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5001</w:t>
            </w:r>
          </w:p>
        </w:tc>
        <w:tc>
          <w:tcPr>
            <w:tcW w:w="862" w:type="dxa"/>
            <w:tcBorders>
              <w:top w:val="nil"/>
              <w:left w:val="nil"/>
              <w:bottom w:val="single" w:sz="4" w:space="0" w:color="auto"/>
              <w:right w:val="single" w:sz="4" w:space="0" w:color="auto"/>
            </w:tcBorders>
            <w:shd w:val="clear" w:color="auto" w:fill="auto"/>
            <w:vAlign w:val="center"/>
            <w:hideMark/>
          </w:tcPr>
          <w:p w14:paraId="7DA6710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5319</w:t>
            </w:r>
          </w:p>
        </w:tc>
        <w:tc>
          <w:tcPr>
            <w:tcW w:w="980" w:type="dxa"/>
            <w:tcBorders>
              <w:top w:val="nil"/>
              <w:left w:val="nil"/>
              <w:bottom w:val="single" w:sz="4" w:space="0" w:color="auto"/>
              <w:right w:val="single" w:sz="4" w:space="0" w:color="auto"/>
            </w:tcBorders>
            <w:shd w:val="clear" w:color="auto" w:fill="auto"/>
            <w:noWrap/>
            <w:vAlign w:val="center"/>
            <w:hideMark/>
          </w:tcPr>
          <w:p w14:paraId="754B5D8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7 082</w:t>
            </w:r>
          </w:p>
        </w:tc>
        <w:tc>
          <w:tcPr>
            <w:tcW w:w="919" w:type="dxa"/>
            <w:tcBorders>
              <w:top w:val="nil"/>
              <w:left w:val="nil"/>
              <w:bottom w:val="single" w:sz="4" w:space="0" w:color="auto"/>
              <w:right w:val="single" w:sz="4" w:space="0" w:color="auto"/>
            </w:tcBorders>
            <w:shd w:val="clear" w:color="auto" w:fill="auto"/>
            <w:vAlign w:val="center"/>
            <w:hideMark/>
          </w:tcPr>
          <w:p w14:paraId="6751081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5 412</w:t>
            </w:r>
          </w:p>
        </w:tc>
        <w:tc>
          <w:tcPr>
            <w:tcW w:w="992" w:type="dxa"/>
            <w:tcBorders>
              <w:top w:val="nil"/>
              <w:left w:val="nil"/>
              <w:bottom w:val="single" w:sz="4" w:space="0" w:color="auto"/>
              <w:right w:val="single" w:sz="4" w:space="0" w:color="auto"/>
            </w:tcBorders>
            <w:shd w:val="clear" w:color="auto" w:fill="auto"/>
            <w:noWrap/>
            <w:vAlign w:val="center"/>
            <w:hideMark/>
          </w:tcPr>
          <w:p w14:paraId="2AB07622"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7 021,6</w:t>
            </w:r>
          </w:p>
        </w:tc>
        <w:tc>
          <w:tcPr>
            <w:tcW w:w="795" w:type="dxa"/>
            <w:tcBorders>
              <w:top w:val="nil"/>
              <w:left w:val="nil"/>
              <w:bottom w:val="single" w:sz="4" w:space="0" w:color="auto"/>
              <w:right w:val="single" w:sz="4" w:space="0" w:color="auto"/>
            </w:tcBorders>
            <w:shd w:val="clear" w:color="auto" w:fill="auto"/>
            <w:vAlign w:val="center"/>
            <w:hideMark/>
          </w:tcPr>
          <w:p w14:paraId="4EB0C207"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6,4</w:t>
            </w:r>
          </w:p>
        </w:tc>
        <w:tc>
          <w:tcPr>
            <w:tcW w:w="712" w:type="dxa"/>
            <w:tcBorders>
              <w:top w:val="nil"/>
              <w:left w:val="nil"/>
              <w:bottom w:val="single" w:sz="8" w:space="0" w:color="auto"/>
              <w:right w:val="single" w:sz="8" w:space="0" w:color="auto"/>
            </w:tcBorders>
            <w:shd w:val="clear" w:color="auto" w:fill="auto"/>
            <w:vAlign w:val="center"/>
            <w:hideMark/>
          </w:tcPr>
          <w:p w14:paraId="6E1071EA" w14:textId="2AD21DF2"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212,7</w:t>
            </w:r>
          </w:p>
        </w:tc>
      </w:tr>
      <w:tr w:rsidR="00435CBA" w:rsidRPr="00721E72" w14:paraId="7DC9E0C8"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77535E3B"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г. Нур-Султан</w:t>
            </w:r>
          </w:p>
        </w:tc>
        <w:tc>
          <w:tcPr>
            <w:tcW w:w="857" w:type="dxa"/>
            <w:tcBorders>
              <w:top w:val="nil"/>
              <w:left w:val="nil"/>
              <w:bottom w:val="single" w:sz="4" w:space="0" w:color="auto"/>
              <w:right w:val="single" w:sz="4" w:space="0" w:color="auto"/>
            </w:tcBorders>
            <w:shd w:val="clear" w:color="auto" w:fill="auto"/>
            <w:vAlign w:val="center"/>
            <w:hideMark/>
          </w:tcPr>
          <w:p w14:paraId="5452FCF6"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13452</w:t>
            </w:r>
          </w:p>
        </w:tc>
        <w:tc>
          <w:tcPr>
            <w:tcW w:w="851" w:type="dxa"/>
            <w:tcBorders>
              <w:top w:val="nil"/>
              <w:left w:val="nil"/>
              <w:bottom w:val="single" w:sz="4" w:space="0" w:color="auto"/>
              <w:right w:val="single" w:sz="4" w:space="0" w:color="auto"/>
            </w:tcBorders>
            <w:shd w:val="clear" w:color="auto" w:fill="auto"/>
            <w:vAlign w:val="center"/>
            <w:hideMark/>
          </w:tcPr>
          <w:p w14:paraId="0EBF493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13991</w:t>
            </w:r>
          </w:p>
        </w:tc>
        <w:tc>
          <w:tcPr>
            <w:tcW w:w="850" w:type="dxa"/>
            <w:tcBorders>
              <w:top w:val="nil"/>
              <w:left w:val="nil"/>
              <w:bottom w:val="single" w:sz="4" w:space="0" w:color="auto"/>
              <w:right w:val="single" w:sz="4" w:space="0" w:color="auto"/>
            </w:tcBorders>
            <w:shd w:val="clear" w:color="auto" w:fill="auto"/>
            <w:vAlign w:val="center"/>
            <w:hideMark/>
          </w:tcPr>
          <w:p w14:paraId="5B680F94"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16298</w:t>
            </w:r>
          </w:p>
        </w:tc>
        <w:tc>
          <w:tcPr>
            <w:tcW w:w="862" w:type="dxa"/>
            <w:tcBorders>
              <w:top w:val="nil"/>
              <w:left w:val="nil"/>
              <w:bottom w:val="single" w:sz="4" w:space="0" w:color="auto"/>
              <w:right w:val="single" w:sz="4" w:space="0" w:color="auto"/>
            </w:tcBorders>
            <w:shd w:val="clear" w:color="auto" w:fill="auto"/>
            <w:vAlign w:val="center"/>
            <w:hideMark/>
          </w:tcPr>
          <w:p w14:paraId="422A89BE"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14094</w:t>
            </w:r>
          </w:p>
        </w:tc>
        <w:tc>
          <w:tcPr>
            <w:tcW w:w="980" w:type="dxa"/>
            <w:tcBorders>
              <w:top w:val="nil"/>
              <w:left w:val="nil"/>
              <w:bottom w:val="single" w:sz="4" w:space="0" w:color="auto"/>
              <w:right w:val="single" w:sz="4" w:space="0" w:color="auto"/>
            </w:tcBorders>
            <w:shd w:val="clear" w:color="auto" w:fill="auto"/>
            <w:noWrap/>
            <w:vAlign w:val="center"/>
            <w:hideMark/>
          </w:tcPr>
          <w:p w14:paraId="74F303D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17 965</w:t>
            </w:r>
          </w:p>
        </w:tc>
        <w:tc>
          <w:tcPr>
            <w:tcW w:w="919" w:type="dxa"/>
            <w:tcBorders>
              <w:top w:val="nil"/>
              <w:left w:val="nil"/>
              <w:bottom w:val="single" w:sz="4" w:space="0" w:color="auto"/>
              <w:right w:val="single" w:sz="4" w:space="0" w:color="auto"/>
            </w:tcBorders>
            <w:shd w:val="clear" w:color="auto" w:fill="auto"/>
            <w:vAlign w:val="center"/>
            <w:hideMark/>
          </w:tcPr>
          <w:p w14:paraId="29E7CD7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18 753</w:t>
            </w:r>
          </w:p>
        </w:tc>
        <w:tc>
          <w:tcPr>
            <w:tcW w:w="992" w:type="dxa"/>
            <w:tcBorders>
              <w:top w:val="nil"/>
              <w:left w:val="nil"/>
              <w:bottom w:val="single" w:sz="4" w:space="0" w:color="auto"/>
              <w:right w:val="single" w:sz="4" w:space="0" w:color="auto"/>
            </w:tcBorders>
            <w:shd w:val="clear" w:color="auto" w:fill="auto"/>
            <w:noWrap/>
            <w:vAlign w:val="center"/>
            <w:hideMark/>
          </w:tcPr>
          <w:p w14:paraId="3CC301A9"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721E72">
              <w:rPr>
                <w:rFonts w:ascii="Times New Roman" w:eastAsia="Times New Roman" w:hAnsi="Times New Roman" w:cs="Times New Roman"/>
                <w:sz w:val="24"/>
                <w:szCs w:val="24"/>
              </w:rPr>
              <w:t>529,0</w:t>
            </w:r>
          </w:p>
        </w:tc>
        <w:tc>
          <w:tcPr>
            <w:tcW w:w="795" w:type="dxa"/>
            <w:tcBorders>
              <w:top w:val="nil"/>
              <w:left w:val="nil"/>
              <w:bottom w:val="single" w:sz="4" w:space="0" w:color="auto"/>
              <w:right w:val="single" w:sz="4" w:space="0" w:color="auto"/>
            </w:tcBorders>
            <w:shd w:val="clear" w:color="auto" w:fill="auto"/>
            <w:vAlign w:val="center"/>
            <w:hideMark/>
          </w:tcPr>
          <w:p w14:paraId="202394A7"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18,8</w:t>
            </w:r>
          </w:p>
        </w:tc>
        <w:tc>
          <w:tcPr>
            <w:tcW w:w="712" w:type="dxa"/>
            <w:tcBorders>
              <w:top w:val="nil"/>
              <w:left w:val="nil"/>
              <w:bottom w:val="single" w:sz="8" w:space="0" w:color="auto"/>
              <w:right w:val="single" w:sz="8" w:space="0" w:color="auto"/>
            </w:tcBorders>
            <w:shd w:val="clear" w:color="auto" w:fill="auto"/>
            <w:vAlign w:val="center"/>
            <w:hideMark/>
          </w:tcPr>
          <w:p w14:paraId="100A7F7F" w14:textId="50636FEA"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152,6</w:t>
            </w:r>
          </w:p>
        </w:tc>
      </w:tr>
      <w:tr w:rsidR="00435CBA" w:rsidRPr="00721E72" w14:paraId="12040818"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4C15AF5"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г. Алматы</w:t>
            </w:r>
          </w:p>
        </w:tc>
        <w:tc>
          <w:tcPr>
            <w:tcW w:w="857" w:type="dxa"/>
            <w:tcBorders>
              <w:top w:val="nil"/>
              <w:left w:val="nil"/>
              <w:bottom w:val="single" w:sz="4" w:space="0" w:color="auto"/>
              <w:right w:val="single" w:sz="4" w:space="0" w:color="auto"/>
            </w:tcBorders>
            <w:shd w:val="clear" w:color="auto" w:fill="auto"/>
            <w:vAlign w:val="center"/>
            <w:hideMark/>
          </w:tcPr>
          <w:p w14:paraId="48CB3E0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31791</w:t>
            </w:r>
          </w:p>
        </w:tc>
        <w:tc>
          <w:tcPr>
            <w:tcW w:w="851" w:type="dxa"/>
            <w:tcBorders>
              <w:top w:val="nil"/>
              <w:left w:val="nil"/>
              <w:bottom w:val="single" w:sz="4" w:space="0" w:color="auto"/>
              <w:right w:val="single" w:sz="4" w:space="0" w:color="auto"/>
            </w:tcBorders>
            <w:shd w:val="clear" w:color="auto" w:fill="auto"/>
            <w:vAlign w:val="center"/>
            <w:hideMark/>
          </w:tcPr>
          <w:p w14:paraId="3818326B"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26596</w:t>
            </w:r>
          </w:p>
        </w:tc>
        <w:tc>
          <w:tcPr>
            <w:tcW w:w="850" w:type="dxa"/>
            <w:tcBorders>
              <w:top w:val="nil"/>
              <w:left w:val="nil"/>
              <w:bottom w:val="single" w:sz="4" w:space="0" w:color="auto"/>
              <w:right w:val="single" w:sz="4" w:space="0" w:color="auto"/>
            </w:tcBorders>
            <w:shd w:val="clear" w:color="auto" w:fill="auto"/>
            <w:vAlign w:val="center"/>
            <w:hideMark/>
          </w:tcPr>
          <w:p w14:paraId="13530778"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25358</w:t>
            </w:r>
          </w:p>
        </w:tc>
        <w:tc>
          <w:tcPr>
            <w:tcW w:w="862" w:type="dxa"/>
            <w:tcBorders>
              <w:top w:val="nil"/>
              <w:left w:val="nil"/>
              <w:bottom w:val="single" w:sz="4" w:space="0" w:color="auto"/>
              <w:right w:val="single" w:sz="4" w:space="0" w:color="auto"/>
            </w:tcBorders>
            <w:shd w:val="clear" w:color="auto" w:fill="auto"/>
            <w:vAlign w:val="center"/>
            <w:hideMark/>
          </w:tcPr>
          <w:p w14:paraId="73523CD7"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26587</w:t>
            </w:r>
          </w:p>
        </w:tc>
        <w:tc>
          <w:tcPr>
            <w:tcW w:w="980" w:type="dxa"/>
            <w:tcBorders>
              <w:top w:val="nil"/>
              <w:left w:val="nil"/>
              <w:bottom w:val="single" w:sz="4" w:space="0" w:color="auto"/>
              <w:right w:val="single" w:sz="4" w:space="0" w:color="auto"/>
            </w:tcBorders>
            <w:shd w:val="clear" w:color="auto" w:fill="auto"/>
            <w:noWrap/>
            <w:vAlign w:val="center"/>
            <w:hideMark/>
          </w:tcPr>
          <w:p w14:paraId="34F4F16D"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28 095</w:t>
            </w:r>
          </w:p>
        </w:tc>
        <w:tc>
          <w:tcPr>
            <w:tcW w:w="919" w:type="dxa"/>
            <w:tcBorders>
              <w:top w:val="nil"/>
              <w:left w:val="nil"/>
              <w:bottom w:val="single" w:sz="4" w:space="0" w:color="auto"/>
              <w:right w:val="single" w:sz="4" w:space="0" w:color="auto"/>
            </w:tcBorders>
            <w:shd w:val="clear" w:color="auto" w:fill="auto"/>
            <w:vAlign w:val="center"/>
            <w:hideMark/>
          </w:tcPr>
          <w:p w14:paraId="33DEBD0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32 873</w:t>
            </w:r>
          </w:p>
        </w:tc>
        <w:tc>
          <w:tcPr>
            <w:tcW w:w="992" w:type="dxa"/>
            <w:tcBorders>
              <w:top w:val="nil"/>
              <w:left w:val="nil"/>
              <w:bottom w:val="single" w:sz="4" w:space="0" w:color="auto"/>
              <w:right w:val="single" w:sz="4" w:space="0" w:color="auto"/>
            </w:tcBorders>
            <w:shd w:val="clear" w:color="auto" w:fill="auto"/>
            <w:noWrap/>
            <w:vAlign w:val="center"/>
            <w:hideMark/>
          </w:tcPr>
          <w:p w14:paraId="0306E554" w14:textId="77777777" w:rsidR="00435CBA" w:rsidRPr="00721E72" w:rsidRDefault="00435CBA" w:rsidP="00435CBA">
            <w:pPr>
              <w:spacing w:after="0" w:line="240" w:lineRule="auto"/>
              <w:ind w:right="-129"/>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42 738,7</w:t>
            </w:r>
          </w:p>
        </w:tc>
        <w:tc>
          <w:tcPr>
            <w:tcW w:w="795" w:type="dxa"/>
            <w:tcBorders>
              <w:top w:val="nil"/>
              <w:left w:val="nil"/>
              <w:bottom w:val="single" w:sz="4" w:space="0" w:color="auto"/>
              <w:right w:val="single" w:sz="4" w:space="0" w:color="auto"/>
            </w:tcBorders>
            <w:shd w:val="clear" w:color="auto" w:fill="auto"/>
            <w:vAlign w:val="center"/>
            <w:hideMark/>
          </w:tcPr>
          <w:p w14:paraId="3A987FF0"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39</w:t>
            </w:r>
          </w:p>
        </w:tc>
        <w:tc>
          <w:tcPr>
            <w:tcW w:w="712" w:type="dxa"/>
            <w:tcBorders>
              <w:top w:val="nil"/>
              <w:left w:val="nil"/>
              <w:bottom w:val="single" w:sz="8" w:space="0" w:color="auto"/>
              <w:right w:val="single" w:sz="8" w:space="0" w:color="auto"/>
            </w:tcBorders>
            <w:shd w:val="clear" w:color="auto" w:fill="auto"/>
            <w:vAlign w:val="center"/>
            <w:hideMark/>
          </w:tcPr>
          <w:p w14:paraId="0770EB6A" w14:textId="5A2F1DA4"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134,4</w:t>
            </w:r>
          </w:p>
        </w:tc>
      </w:tr>
      <w:tr w:rsidR="00435CBA" w:rsidRPr="00721E72" w14:paraId="30E79C9A" w14:textId="77777777" w:rsidTr="002F5099">
        <w:trPr>
          <w:trHeight w:val="20"/>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FB7383E" w14:textId="77777777" w:rsidR="00435CBA" w:rsidRPr="00721E72" w:rsidRDefault="00435CBA" w:rsidP="00435CBA">
            <w:pPr>
              <w:spacing w:after="0" w:line="240" w:lineRule="auto"/>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г. Шымкент</w:t>
            </w:r>
          </w:p>
        </w:tc>
        <w:tc>
          <w:tcPr>
            <w:tcW w:w="857" w:type="dxa"/>
            <w:tcBorders>
              <w:top w:val="nil"/>
              <w:left w:val="nil"/>
              <w:bottom w:val="single" w:sz="4" w:space="0" w:color="auto"/>
              <w:right w:val="single" w:sz="4" w:space="0" w:color="auto"/>
            </w:tcBorders>
            <w:shd w:val="clear" w:color="auto" w:fill="auto"/>
            <w:vAlign w:val="center"/>
            <w:hideMark/>
          </w:tcPr>
          <w:p w14:paraId="72F56CD9"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1047</w:t>
            </w:r>
          </w:p>
        </w:tc>
        <w:tc>
          <w:tcPr>
            <w:tcW w:w="851" w:type="dxa"/>
            <w:tcBorders>
              <w:top w:val="nil"/>
              <w:left w:val="nil"/>
              <w:bottom w:val="single" w:sz="4" w:space="0" w:color="auto"/>
              <w:right w:val="single" w:sz="4" w:space="0" w:color="auto"/>
            </w:tcBorders>
            <w:shd w:val="clear" w:color="auto" w:fill="auto"/>
            <w:vAlign w:val="center"/>
            <w:hideMark/>
          </w:tcPr>
          <w:p w14:paraId="4C5DC83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1038</w:t>
            </w:r>
          </w:p>
        </w:tc>
        <w:tc>
          <w:tcPr>
            <w:tcW w:w="850" w:type="dxa"/>
            <w:tcBorders>
              <w:top w:val="nil"/>
              <w:left w:val="nil"/>
              <w:bottom w:val="single" w:sz="4" w:space="0" w:color="auto"/>
              <w:right w:val="single" w:sz="4" w:space="0" w:color="auto"/>
            </w:tcBorders>
            <w:shd w:val="clear" w:color="auto" w:fill="auto"/>
            <w:vAlign w:val="center"/>
            <w:hideMark/>
          </w:tcPr>
          <w:p w14:paraId="44D73B9A"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719</w:t>
            </w:r>
          </w:p>
        </w:tc>
        <w:tc>
          <w:tcPr>
            <w:tcW w:w="862" w:type="dxa"/>
            <w:tcBorders>
              <w:top w:val="nil"/>
              <w:left w:val="nil"/>
              <w:bottom w:val="single" w:sz="4" w:space="0" w:color="auto"/>
              <w:right w:val="single" w:sz="4" w:space="0" w:color="auto"/>
            </w:tcBorders>
            <w:shd w:val="clear" w:color="auto" w:fill="auto"/>
            <w:vAlign w:val="center"/>
            <w:hideMark/>
          </w:tcPr>
          <w:p w14:paraId="10165751"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1054</w:t>
            </w:r>
          </w:p>
        </w:tc>
        <w:tc>
          <w:tcPr>
            <w:tcW w:w="980" w:type="dxa"/>
            <w:tcBorders>
              <w:top w:val="nil"/>
              <w:left w:val="nil"/>
              <w:bottom w:val="single" w:sz="4" w:space="0" w:color="auto"/>
              <w:right w:val="single" w:sz="4" w:space="0" w:color="auto"/>
            </w:tcBorders>
            <w:shd w:val="clear" w:color="auto" w:fill="auto"/>
            <w:noWrap/>
            <w:vAlign w:val="center"/>
            <w:hideMark/>
          </w:tcPr>
          <w:p w14:paraId="44208622"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1 154</w:t>
            </w:r>
          </w:p>
        </w:tc>
        <w:tc>
          <w:tcPr>
            <w:tcW w:w="919" w:type="dxa"/>
            <w:tcBorders>
              <w:top w:val="nil"/>
              <w:left w:val="nil"/>
              <w:bottom w:val="single" w:sz="4" w:space="0" w:color="auto"/>
              <w:right w:val="single" w:sz="4" w:space="0" w:color="auto"/>
            </w:tcBorders>
            <w:shd w:val="clear" w:color="auto" w:fill="auto"/>
            <w:vAlign w:val="center"/>
            <w:hideMark/>
          </w:tcPr>
          <w:p w14:paraId="2EC699A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1 560</w:t>
            </w:r>
          </w:p>
        </w:tc>
        <w:tc>
          <w:tcPr>
            <w:tcW w:w="992" w:type="dxa"/>
            <w:tcBorders>
              <w:top w:val="nil"/>
              <w:left w:val="nil"/>
              <w:bottom w:val="single" w:sz="4" w:space="0" w:color="auto"/>
              <w:right w:val="single" w:sz="4" w:space="0" w:color="auto"/>
            </w:tcBorders>
            <w:shd w:val="clear" w:color="auto" w:fill="auto"/>
            <w:noWrap/>
            <w:vAlign w:val="center"/>
            <w:hideMark/>
          </w:tcPr>
          <w:p w14:paraId="140234BA" w14:textId="77777777" w:rsidR="00435CBA" w:rsidRPr="00721E72" w:rsidRDefault="00435CBA" w:rsidP="00435CBA">
            <w:pPr>
              <w:spacing w:after="0" w:line="240" w:lineRule="auto"/>
              <w:jc w:val="center"/>
              <w:rPr>
                <w:rFonts w:ascii="Times New Roman" w:eastAsia="Times New Roman" w:hAnsi="Times New Roman" w:cs="Times New Roman"/>
                <w:sz w:val="24"/>
                <w:szCs w:val="24"/>
              </w:rPr>
            </w:pPr>
            <w:r w:rsidRPr="00721E72">
              <w:rPr>
                <w:rFonts w:ascii="Times New Roman" w:eastAsia="Times New Roman" w:hAnsi="Times New Roman" w:cs="Times New Roman"/>
                <w:sz w:val="24"/>
                <w:szCs w:val="24"/>
              </w:rPr>
              <w:t>1 540,0</w:t>
            </w:r>
          </w:p>
        </w:tc>
        <w:tc>
          <w:tcPr>
            <w:tcW w:w="795" w:type="dxa"/>
            <w:tcBorders>
              <w:top w:val="nil"/>
              <w:left w:val="nil"/>
              <w:bottom w:val="single" w:sz="4" w:space="0" w:color="auto"/>
              <w:right w:val="single" w:sz="4" w:space="0" w:color="auto"/>
            </w:tcBorders>
            <w:shd w:val="clear" w:color="auto" w:fill="auto"/>
            <w:vAlign w:val="center"/>
            <w:hideMark/>
          </w:tcPr>
          <w:p w14:paraId="33AD83DC" w14:textId="77777777" w:rsidR="00435CBA" w:rsidRPr="00721E72" w:rsidRDefault="00435CBA" w:rsidP="00435CBA">
            <w:pPr>
              <w:spacing w:after="0" w:line="240" w:lineRule="auto"/>
              <w:jc w:val="center"/>
              <w:rPr>
                <w:rFonts w:ascii="Times New Roman" w:eastAsia="Times New Roman" w:hAnsi="Times New Roman" w:cs="Times New Roman"/>
                <w:color w:val="000000"/>
                <w:sz w:val="24"/>
                <w:szCs w:val="24"/>
              </w:rPr>
            </w:pPr>
            <w:r w:rsidRPr="00721E72">
              <w:rPr>
                <w:rFonts w:ascii="Times New Roman" w:eastAsia="Times New Roman" w:hAnsi="Times New Roman" w:cs="Times New Roman"/>
                <w:color w:val="000000"/>
                <w:sz w:val="24"/>
                <w:szCs w:val="24"/>
              </w:rPr>
              <w:t>1,4</w:t>
            </w:r>
          </w:p>
        </w:tc>
        <w:tc>
          <w:tcPr>
            <w:tcW w:w="712" w:type="dxa"/>
            <w:tcBorders>
              <w:top w:val="nil"/>
              <w:left w:val="nil"/>
              <w:bottom w:val="single" w:sz="8" w:space="0" w:color="auto"/>
              <w:right w:val="single" w:sz="8" w:space="0" w:color="auto"/>
            </w:tcBorders>
            <w:shd w:val="clear" w:color="auto" w:fill="auto"/>
            <w:vAlign w:val="center"/>
            <w:hideMark/>
          </w:tcPr>
          <w:p w14:paraId="22A862EB" w14:textId="36B9D4BC" w:rsidR="00435CBA" w:rsidRPr="00435CBA" w:rsidRDefault="00435CBA" w:rsidP="00435CBA">
            <w:pPr>
              <w:spacing w:after="0" w:line="240" w:lineRule="auto"/>
              <w:jc w:val="center"/>
              <w:rPr>
                <w:rFonts w:ascii="Times New Roman" w:eastAsia="Times New Roman" w:hAnsi="Times New Roman" w:cs="Times New Roman"/>
                <w:color w:val="000000"/>
                <w:sz w:val="24"/>
                <w:szCs w:val="24"/>
              </w:rPr>
            </w:pPr>
            <w:r w:rsidRPr="00435CBA">
              <w:rPr>
                <w:rFonts w:ascii="Times New Roman" w:hAnsi="Times New Roman" w:cs="Times New Roman"/>
                <w:color w:val="000000"/>
              </w:rPr>
              <w:t>147,0</w:t>
            </w:r>
          </w:p>
        </w:tc>
      </w:tr>
    </w:tbl>
    <w:p w14:paraId="308FA142" w14:textId="77777777" w:rsidR="00721E72" w:rsidRPr="00721E72" w:rsidRDefault="00721E72" w:rsidP="00FA47FC">
      <w:pPr>
        <w:spacing w:after="0" w:line="240" w:lineRule="auto"/>
        <w:ind w:firstLine="567"/>
        <w:jc w:val="both"/>
        <w:rPr>
          <w:rFonts w:ascii="Times New Roman" w:hAnsi="Times New Roman" w:cs="Times New Roman"/>
          <w:color w:val="000000" w:themeColor="text1"/>
          <w:sz w:val="24"/>
          <w:szCs w:val="28"/>
          <w:lang w:val="kk-KZ"/>
        </w:rPr>
      </w:pPr>
    </w:p>
    <w:p w14:paraId="03668EC2" w14:textId="3CD4FF59"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представленной таблицы </w:t>
      </w:r>
      <w:r w:rsidR="007C77DC">
        <w:rPr>
          <w:rFonts w:ascii="Times New Roman" w:hAnsi="Times New Roman" w:cs="Times New Roman"/>
          <w:color w:val="000000" w:themeColor="text1"/>
          <w:sz w:val="28"/>
          <w:szCs w:val="28"/>
        </w:rPr>
        <w:t>10</w:t>
      </w:r>
      <w:r w:rsidRPr="004716C3">
        <w:rPr>
          <w:rFonts w:ascii="Times New Roman" w:hAnsi="Times New Roman" w:cs="Times New Roman"/>
          <w:color w:val="000000" w:themeColor="text1"/>
          <w:sz w:val="28"/>
          <w:szCs w:val="28"/>
        </w:rPr>
        <w:t xml:space="preserve"> видно, что </w:t>
      </w:r>
      <w:bookmarkStart w:id="2" w:name="_Hlk103578529"/>
      <w:r w:rsidRPr="004716C3">
        <w:rPr>
          <w:rFonts w:ascii="Times New Roman" w:hAnsi="Times New Roman" w:cs="Times New Roman"/>
          <w:color w:val="000000" w:themeColor="text1"/>
          <w:sz w:val="28"/>
          <w:szCs w:val="28"/>
        </w:rPr>
        <w:t>наибольший уровень внутренних затрат на инновационные исследования и разработки формируется в городах Алматы и Нур-Султан и в Мангистауской области, где указанные затраты в отчетном году составили 3</w:t>
      </w:r>
      <w:r w:rsidR="00082C04" w:rsidRPr="004716C3">
        <w:rPr>
          <w:rFonts w:ascii="Times New Roman" w:hAnsi="Times New Roman" w:cs="Times New Roman"/>
          <w:color w:val="000000" w:themeColor="text1"/>
          <w:sz w:val="28"/>
          <w:szCs w:val="28"/>
        </w:rPr>
        <w:t>9</w:t>
      </w:r>
      <w:r w:rsidRPr="004716C3">
        <w:rPr>
          <w:rFonts w:ascii="Times New Roman" w:hAnsi="Times New Roman" w:cs="Times New Roman"/>
          <w:color w:val="000000" w:themeColor="text1"/>
          <w:sz w:val="28"/>
          <w:szCs w:val="28"/>
        </w:rPr>
        <w:t xml:space="preserve">, </w:t>
      </w:r>
      <w:r w:rsidR="00C95B2C">
        <w:rPr>
          <w:rFonts w:ascii="Times New Roman" w:hAnsi="Times New Roman" w:cs="Times New Roman"/>
          <w:color w:val="000000" w:themeColor="text1"/>
          <w:sz w:val="28"/>
          <w:szCs w:val="28"/>
        </w:rPr>
        <w:t>18,8</w:t>
      </w:r>
      <w:r w:rsidR="00082C04" w:rsidRPr="004716C3">
        <w:rPr>
          <w:rFonts w:ascii="Times New Roman" w:hAnsi="Times New Roman" w:cs="Times New Roman"/>
          <w:color w:val="000000" w:themeColor="text1"/>
          <w:sz w:val="28"/>
          <w:szCs w:val="28"/>
        </w:rPr>
        <w:t xml:space="preserve"> и 1</w:t>
      </w:r>
      <w:r w:rsidR="00C95B2C">
        <w:rPr>
          <w:rFonts w:ascii="Times New Roman" w:hAnsi="Times New Roman" w:cs="Times New Roman"/>
          <w:color w:val="000000" w:themeColor="text1"/>
          <w:sz w:val="28"/>
          <w:szCs w:val="28"/>
        </w:rPr>
        <w:t>0</w:t>
      </w:r>
      <w:r w:rsidR="00082C04" w:rsidRPr="004716C3">
        <w:rPr>
          <w:rFonts w:ascii="Times New Roman" w:hAnsi="Times New Roman" w:cs="Times New Roman"/>
          <w:color w:val="000000" w:themeColor="text1"/>
          <w:sz w:val="28"/>
          <w:szCs w:val="28"/>
        </w:rPr>
        <w:t>,</w:t>
      </w:r>
      <w:r w:rsidR="00C95B2C">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w:t>
      </w:r>
      <w:bookmarkEnd w:id="2"/>
      <w:r w:rsidR="00F510A8">
        <w:rPr>
          <w:rFonts w:ascii="Times New Roman" w:hAnsi="Times New Roman" w:cs="Times New Roman"/>
          <w:color w:val="000000" w:themeColor="text1"/>
          <w:sz w:val="28"/>
          <w:szCs w:val="28"/>
        </w:rPr>
        <w:t>, а</w:t>
      </w:r>
      <w:r w:rsidRPr="004716C3">
        <w:rPr>
          <w:rFonts w:ascii="Times New Roman" w:hAnsi="Times New Roman" w:cs="Times New Roman"/>
          <w:color w:val="000000" w:themeColor="text1"/>
          <w:sz w:val="28"/>
          <w:szCs w:val="28"/>
        </w:rPr>
        <w:t>налогичная картина наблюдалась и в базисный период.</w:t>
      </w:r>
    </w:p>
    <w:p w14:paraId="107F4B2C" w14:textId="206CD2BA" w:rsidR="00000A2F" w:rsidRPr="00721E72" w:rsidRDefault="00000A2F" w:rsidP="00897DD7">
      <w:pPr>
        <w:spacing w:after="0" w:line="240" w:lineRule="auto"/>
        <w:ind w:firstLine="567"/>
        <w:jc w:val="both"/>
        <w:rPr>
          <w:rFonts w:ascii="Times New Roman" w:hAnsi="Times New Roman" w:cs="Times New Roman"/>
          <w:color w:val="FF0000"/>
          <w:sz w:val="28"/>
          <w:szCs w:val="28"/>
        </w:rPr>
      </w:pPr>
      <w:r w:rsidRPr="004716C3">
        <w:rPr>
          <w:rFonts w:ascii="Times New Roman" w:hAnsi="Times New Roman" w:cs="Times New Roman"/>
          <w:color w:val="000000" w:themeColor="text1"/>
          <w:sz w:val="28"/>
          <w:szCs w:val="28"/>
        </w:rPr>
        <w:t>Также в числе крупных инвесторов научных исследований и разработок можно отметить такие регионы, как Восточно-Казахстанская, Атырауская</w:t>
      </w:r>
      <w:r w:rsidR="00E66F36">
        <w:rPr>
          <w:rFonts w:ascii="Times New Roman" w:hAnsi="Times New Roman" w:cs="Times New Roman"/>
          <w:color w:val="000000" w:themeColor="text1"/>
          <w:sz w:val="28"/>
          <w:szCs w:val="28"/>
        </w:rPr>
        <w:t>, Жамбылская</w:t>
      </w:r>
      <w:r w:rsidRPr="004716C3">
        <w:rPr>
          <w:rFonts w:ascii="Times New Roman" w:hAnsi="Times New Roman" w:cs="Times New Roman"/>
          <w:color w:val="000000" w:themeColor="text1"/>
          <w:sz w:val="28"/>
          <w:szCs w:val="28"/>
        </w:rPr>
        <w:t xml:space="preserve"> и Карагандинская области, где уровень данных затра</w:t>
      </w:r>
      <w:r w:rsidRPr="00872BE4">
        <w:rPr>
          <w:rFonts w:ascii="Times New Roman" w:hAnsi="Times New Roman" w:cs="Times New Roman"/>
          <w:sz w:val="28"/>
          <w:szCs w:val="28"/>
        </w:rPr>
        <w:t xml:space="preserve">т составил </w:t>
      </w:r>
      <w:r w:rsidR="00082C04" w:rsidRPr="00872BE4">
        <w:rPr>
          <w:rFonts w:ascii="Times New Roman" w:hAnsi="Times New Roman" w:cs="Times New Roman"/>
          <w:sz w:val="28"/>
          <w:szCs w:val="28"/>
        </w:rPr>
        <w:t>6,</w:t>
      </w:r>
      <w:r w:rsidR="00E66F36" w:rsidRPr="00872BE4">
        <w:rPr>
          <w:rFonts w:ascii="Times New Roman" w:hAnsi="Times New Roman" w:cs="Times New Roman"/>
          <w:sz w:val="28"/>
          <w:szCs w:val="28"/>
        </w:rPr>
        <w:t>4</w:t>
      </w:r>
      <w:r w:rsidRPr="00872BE4">
        <w:rPr>
          <w:rFonts w:ascii="Times New Roman" w:hAnsi="Times New Roman" w:cs="Times New Roman"/>
          <w:sz w:val="28"/>
          <w:szCs w:val="28"/>
        </w:rPr>
        <w:t xml:space="preserve">, </w:t>
      </w:r>
      <w:r w:rsidR="00E66F36" w:rsidRPr="00872BE4">
        <w:rPr>
          <w:rFonts w:ascii="Times New Roman" w:hAnsi="Times New Roman" w:cs="Times New Roman"/>
          <w:sz w:val="28"/>
          <w:szCs w:val="28"/>
        </w:rPr>
        <w:t>5</w:t>
      </w:r>
      <w:r w:rsidRPr="00872BE4">
        <w:rPr>
          <w:rFonts w:ascii="Times New Roman" w:hAnsi="Times New Roman" w:cs="Times New Roman"/>
          <w:sz w:val="28"/>
          <w:szCs w:val="28"/>
        </w:rPr>
        <w:t>,</w:t>
      </w:r>
      <w:r w:rsidR="00E66F36" w:rsidRPr="00872BE4">
        <w:rPr>
          <w:rFonts w:ascii="Times New Roman" w:hAnsi="Times New Roman" w:cs="Times New Roman"/>
          <w:sz w:val="28"/>
          <w:szCs w:val="28"/>
        </w:rPr>
        <w:t xml:space="preserve">8, 5,3 </w:t>
      </w:r>
      <w:r w:rsidRPr="00872BE4">
        <w:rPr>
          <w:rFonts w:ascii="Times New Roman" w:hAnsi="Times New Roman" w:cs="Times New Roman"/>
          <w:sz w:val="28"/>
          <w:szCs w:val="28"/>
        </w:rPr>
        <w:t>и 4,</w:t>
      </w:r>
      <w:r w:rsidR="00E66F36" w:rsidRPr="00872BE4">
        <w:rPr>
          <w:rFonts w:ascii="Times New Roman" w:hAnsi="Times New Roman" w:cs="Times New Roman"/>
          <w:sz w:val="28"/>
          <w:szCs w:val="28"/>
        </w:rPr>
        <w:t>3</w:t>
      </w:r>
      <w:r w:rsidR="00F510A8" w:rsidRPr="00872BE4">
        <w:rPr>
          <w:rFonts w:ascii="Times New Roman" w:hAnsi="Times New Roman" w:cs="Times New Roman"/>
          <w:sz w:val="28"/>
          <w:szCs w:val="28"/>
        </w:rPr>
        <w:t>%%.</w:t>
      </w:r>
    </w:p>
    <w:p w14:paraId="7E738E47" w14:textId="51F6CE1D"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Что касается динамики исследуемого показателя в анализируемый период, то здесь видно, что в регионе с наибольшими затратами, а именно в г. Алматы произошли наиболее существенные изменения, причем, важно отметить, что сформировался отрицательный тренд. Так, за исследуемый период уровень внутренних затрат на исследования снизился на 22% </w:t>
      </w:r>
      <w:r w:rsidR="00082C04" w:rsidRPr="004716C3">
        <w:rPr>
          <w:rFonts w:ascii="Times New Roman" w:hAnsi="Times New Roman" w:cs="Times New Roman"/>
          <w:color w:val="000000" w:themeColor="text1"/>
          <w:sz w:val="28"/>
          <w:szCs w:val="28"/>
        </w:rPr>
        <w:t>в 2018 году, и только в 2020 году достиг уровня 201</w:t>
      </w:r>
      <w:r w:rsidR="00435CBA">
        <w:rPr>
          <w:rFonts w:ascii="Times New Roman" w:hAnsi="Times New Roman" w:cs="Times New Roman"/>
          <w:color w:val="000000" w:themeColor="text1"/>
          <w:sz w:val="28"/>
          <w:szCs w:val="28"/>
        </w:rPr>
        <w:t>5</w:t>
      </w:r>
      <w:r w:rsidR="00EA7ACB">
        <w:rPr>
          <w:rFonts w:ascii="Times New Roman" w:hAnsi="Times New Roman" w:cs="Times New Roman"/>
          <w:color w:val="000000" w:themeColor="text1"/>
          <w:sz w:val="28"/>
          <w:szCs w:val="28"/>
        </w:rPr>
        <w:t xml:space="preserve"> года, а в 2021 году затраты возросли.</w:t>
      </w:r>
    </w:p>
    <w:p w14:paraId="7FD67A04" w14:textId="53AA4EBB" w:rsidR="00000A2F" w:rsidRDefault="00EA7ACB" w:rsidP="00F03F0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000A2F" w:rsidRPr="004716C3">
        <w:rPr>
          <w:rFonts w:ascii="Times New Roman" w:hAnsi="Times New Roman" w:cs="Times New Roman"/>
          <w:color w:val="000000" w:themeColor="text1"/>
          <w:sz w:val="28"/>
          <w:szCs w:val="28"/>
        </w:rPr>
        <w:t>ущественную положительную динамику демонстрируют такие регионы, как г. Нур-Султан, Восточно-Казахстанская, Атырауская и Мангистауская</w:t>
      </w:r>
      <w:r w:rsidR="00CB0355">
        <w:rPr>
          <w:rFonts w:ascii="Times New Roman" w:hAnsi="Times New Roman" w:cs="Times New Roman"/>
          <w:color w:val="000000" w:themeColor="text1"/>
          <w:sz w:val="28"/>
          <w:szCs w:val="28"/>
        </w:rPr>
        <w:t>,</w:t>
      </w:r>
      <w:r w:rsidR="00000A2F" w:rsidRPr="004716C3">
        <w:rPr>
          <w:rFonts w:ascii="Times New Roman" w:hAnsi="Times New Roman" w:cs="Times New Roman"/>
          <w:color w:val="000000" w:themeColor="text1"/>
          <w:sz w:val="28"/>
          <w:szCs w:val="28"/>
        </w:rPr>
        <w:t xml:space="preserve"> где рост составил от </w:t>
      </w:r>
      <w:r w:rsidR="00082C04" w:rsidRPr="004716C3">
        <w:rPr>
          <w:rFonts w:ascii="Times New Roman" w:hAnsi="Times New Roman" w:cs="Times New Roman"/>
          <w:color w:val="000000" w:themeColor="text1"/>
          <w:sz w:val="28"/>
          <w:szCs w:val="28"/>
        </w:rPr>
        <w:t>60</w:t>
      </w:r>
      <w:r w:rsidR="00000A2F" w:rsidRPr="004716C3">
        <w:rPr>
          <w:rFonts w:ascii="Times New Roman" w:hAnsi="Times New Roman" w:cs="Times New Roman"/>
          <w:color w:val="000000" w:themeColor="text1"/>
          <w:sz w:val="28"/>
          <w:szCs w:val="28"/>
        </w:rPr>
        <w:t>% до более чем в 2,3 раза.</w:t>
      </w:r>
      <w:r w:rsidR="006B476D">
        <w:rPr>
          <w:rFonts w:ascii="Times New Roman" w:hAnsi="Times New Roman" w:cs="Times New Roman"/>
          <w:color w:val="000000" w:themeColor="text1"/>
          <w:sz w:val="28"/>
          <w:szCs w:val="28"/>
        </w:rPr>
        <w:t xml:space="preserve"> </w:t>
      </w:r>
    </w:p>
    <w:p w14:paraId="377D3E15" w14:textId="77777777" w:rsidR="00CB0355" w:rsidRPr="00721E72" w:rsidRDefault="00CB0355" w:rsidP="00897DD7">
      <w:pPr>
        <w:spacing w:after="0" w:line="240" w:lineRule="auto"/>
        <w:jc w:val="both"/>
        <w:rPr>
          <w:rFonts w:ascii="Times New Roman" w:hAnsi="Times New Roman" w:cs="Times New Roman"/>
          <w:color w:val="000000" w:themeColor="text1"/>
          <w:szCs w:val="28"/>
        </w:rPr>
      </w:pPr>
    </w:p>
    <w:p w14:paraId="336F24BF" w14:textId="46FC8736" w:rsidR="00000A2F" w:rsidRDefault="0077202C" w:rsidP="00897DD7">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Таблица 11</w:t>
      </w:r>
      <w:r w:rsidR="00000A2F" w:rsidRPr="004716C3">
        <w:rPr>
          <w:rFonts w:ascii="Times New Roman" w:hAnsi="Times New Roman" w:cs="Times New Roman"/>
          <w:color w:val="000000" w:themeColor="text1"/>
          <w:sz w:val="28"/>
          <w:szCs w:val="28"/>
        </w:rPr>
        <w:t xml:space="preserve"> – Распределение внутренних затрат по видам работ</w:t>
      </w:r>
    </w:p>
    <w:p w14:paraId="487F19D0" w14:textId="77777777" w:rsidR="00B96A50" w:rsidRPr="00721E72" w:rsidRDefault="00B96A50" w:rsidP="00897DD7">
      <w:pPr>
        <w:spacing w:after="0" w:line="240" w:lineRule="auto"/>
        <w:jc w:val="both"/>
        <w:rPr>
          <w:rFonts w:ascii="Times New Roman" w:hAnsi="Times New Roman" w:cs="Times New Roman"/>
          <w:color w:val="000000" w:themeColor="text1"/>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849"/>
        <w:gridCol w:w="996"/>
        <w:gridCol w:w="816"/>
        <w:gridCol w:w="960"/>
        <w:gridCol w:w="917"/>
        <w:gridCol w:w="876"/>
        <w:gridCol w:w="909"/>
        <w:gridCol w:w="767"/>
      </w:tblGrid>
      <w:tr w:rsidR="00B96A50" w:rsidRPr="00721E72" w14:paraId="3C4BB8D9" w14:textId="77777777" w:rsidTr="002D1B81">
        <w:trPr>
          <w:trHeight w:val="276"/>
        </w:trPr>
        <w:tc>
          <w:tcPr>
            <w:tcW w:w="2691" w:type="dxa"/>
            <w:vMerge w:val="restart"/>
            <w:shd w:val="clear" w:color="auto" w:fill="auto"/>
            <w:noWrap/>
            <w:vAlign w:val="center"/>
            <w:hideMark/>
          </w:tcPr>
          <w:p w14:paraId="64AEE69A"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Показатели</w:t>
            </w:r>
          </w:p>
        </w:tc>
        <w:tc>
          <w:tcPr>
            <w:tcW w:w="849" w:type="dxa"/>
            <w:vMerge w:val="restart"/>
            <w:shd w:val="clear" w:color="auto" w:fill="auto"/>
            <w:noWrap/>
            <w:vAlign w:val="center"/>
            <w:hideMark/>
          </w:tcPr>
          <w:p w14:paraId="24D17B69"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2015</w:t>
            </w:r>
          </w:p>
        </w:tc>
        <w:tc>
          <w:tcPr>
            <w:tcW w:w="996" w:type="dxa"/>
            <w:vMerge w:val="restart"/>
            <w:shd w:val="clear" w:color="auto" w:fill="auto"/>
            <w:noWrap/>
            <w:vAlign w:val="center"/>
            <w:hideMark/>
          </w:tcPr>
          <w:p w14:paraId="13784057"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2016</w:t>
            </w:r>
          </w:p>
        </w:tc>
        <w:tc>
          <w:tcPr>
            <w:tcW w:w="816" w:type="dxa"/>
            <w:vMerge w:val="restart"/>
            <w:shd w:val="clear" w:color="auto" w:fill="auto"/>
            <w:noWrap/>
            <w:vAlign w:val="center"/>
            <w:hideMark/>
          </w:tcPr>
          <w:p w14:paraId="0749113E"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2017</w:t>
            </w:r>
          </w:p>
        </w:tc>
        <w:tc>
          <w:tcPr>
            <w:tcW w:w="960" w:type="dxa"/>
            <w:vMerge w:val="restart"/>
            <w:shd w:val="clear" w:color="auto" w:fill="auto"/>
            <w:noWrap/>
            <w:vAlign w:val="center"/>
            <w:hideMark/>
          </w:tcPr>
          <w:p w14:paraId="19271D84"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2018</w:t>
            </w:r>
          </w:p>
        </w:tc>
        <w:tc>
          <w:tcPr>
            <w:tcW w:w="917" w:type="dxa"/>
            <w:vMerge w:val="restart"/>
            <w:shd w:val="clear" w:color="auto" w:fill="auto"/>
            <w:vAlign w:val="center"/>
            <w:hideMark/>
          </w:tcPr>
          <w:p w14:paraId="0CA407F4"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2019</w:t>
            </w:r>
          </w:p>
        </w:tc>
        <w:tc>
          <w:tcPr>
            <w:tcW w:w="876" w:type="dxa"/>
            <w:vMerge w:val="restart"/>
            <w:shd w:val="clear" w:color="auto" w:fill="auto"/>
            <w:vAlign w:val="center"/>
            <w:hideMark/>
          </w:tcPr>
          <w:p w14:paraId="0BD1DB8F"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2020</w:t>
            </w:r>
          </w:p>
        </w:tc>
        <w:tc>
          <w:tcPr>
            <w:tcW w:w="909" w:type="dxa"/>
            <w:vMerge w:val="restart"/>
            <w:shd w:val="clear" w:color="auto" w:fill="auto"/>
            <w:vAlign w:val="center"/>
            <w:hideMark/>
          </w:tcPr>
          <w:p w14:paraId="0CE0AE1B"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2021</w:t>
            </w:r>
          </w:p>
        </w:tc>
        <w:tc>
          <w:tcPr>
            <w:tcW w:w="767" w:type="dxa"/>
            <w:vMerge w:val="restart"/>
            <w:shd w:val="clear" w:color="auto" w:fill="auto"/>
            <w:vAlign w:val="center"/>
            <w:hideMark/>
          </w:tcPr>
          <w:p w14:paraId="2283FB48"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Динамика%</w:t>
            </w:r>
          </w:p>
        </w:tc>
      </w:tr>
      <w:tr w:rsidR="00B96A50" w:rsidRPr="00721E72" w14:paraId="306C8B49" w14:textId="77777777" w:rsidTr="002D1B81">
        <w:trPr>
          <w:trHeight w:val="509"/>
        </w:trPr>
        <w:tc>
          <w:tcPr>
            <w:tcW w:w="2691" w:type="dxa"/>
            <w:vMerge/>
            <w:vAlign w:val="center"/>
            <w:hideMark/>
          </w:tcPr>
          <w:p w14:paraId="3FFF1F72"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849" w:type="dxa"/>
            <w:vMerge/>
            <w:vAlign w:val="center"/>
            <w:hideMark/>
          </w:tcPr>
          <w:p w14:paraId="39661E3F"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996" w:type="dxa"/>
            <w:vMerge/>
            <w:vAlign w:val="center"/>
            <w:hideMark/>
          </w:tcPr>
          <w:p w14:paraId="1DA33BD1"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816" w:type="dxa"/>
            <w:vMerge/>
            <w:vAlign w:val="center"/>
            <w:hideMark/>
          </w:tcPr>
          <w:p w14:paraId="1A3A8E1B"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960" w:type="dxa"/>
            <w:vMerge/>
            <w:vAlign w:val="center"/>
            <w:hideMark/>
          </w:tcPr>
          <w:p w14:paraId="536A58BB"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917" w:type="dxa"/>
            <w:vMerge/>
            <w:vAlign w:val="center"/>
            <w:hideMark/>
          </w:tcPr>
          <w:p w14:paraId="31DADD3E"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876" w:type="dxa"/>
            <w:vMerge/>
            <w:vAlign w:val="center"/>
            <w:hideMark/>
          </w:tcPr>
          <w:p w14:paraId="34666F29"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909" w:type="dxa"/>
            <w:vMerge/>
            <w:vAlign w:val="center"/>
            <w:hideMark/>
          </w:tcPr>
          <w:p w14:paraId="58C3575A"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c>
          <w:tcPr>
            <w:tcW w:w="767" w:type="dxa"/>
            <w:vMerge/>
            <w:vAlign w:val="center"/>
            <w:hideMark/>
          </w:tcPr>
          <w:p w14:paraId="58FB0145"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p>
        </w:tc>
      </w:tr>
      <w:tr w:rsidR="00B96A50" w:rsidRPr="00721E72" w14:paraId="01978BC8" w14:textId="77777777" w:rsidTr="002D1B81">
        <w:trPr>
          <w:trHeight w:val="20"/>
        </w:trPr>
        <w:tc>
          <w:tcPr>
            <w:tcW w:w="2691" w:type="dxa"/>
            <w:shd w:val="clear" w:color="auto" w:fill="auto"/>
            <w:vAlign w:val="center"/>
            <w:hideMark/>
          </w:tcPr>
          <w:p w14:paraId="4F28337B"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Внутренние затраты на НИОКР, в т.ч.</w:t>
            </w:r>
          </w:p>
        </w:tc>
        <w:tc>
          <w:tcPr>
            <w:tcW w:w="849" w:type="dxa"/>
            <w:shd w:val="clear" w:color="auto" w:fill="auto"/>
            <w:vAlign w:val="center"/>
            <w:hideMark/>
          </w:tcPr>
          <w:p w14:paraId="544BC5DB"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69303</w:t>
            </w:r>
          </w:p>
        </w:tc>
        <w:tc>
          <w:tcPr>
            <w:tcW w:w="996" w:type="dxa"/>
            <w:shd w:val="clear" w:color="auto" w:fill="auto"/>
            <w:vAlign w:val="center"/>
            <w:hideMark/>
          </w:tcPr>
          <w:p w14:paraId="79F24A08"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66600</w:t>
            </w:r>
          </w:p>
        </w:tc>
        <w:tc>
          <w:tcPr>
            <w:tcW w:w="816" w:type="dxa"/>
            <w:shd w:val="clear" w:color="auto" w:fill="auto"/>
            <w:vAlign w:val="center"/>
            <w:hideMark/>
          </w:tcPr>
          <w:p w14:paraId="5F0F0F30"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68884</w:t>
            </w:r>
          </w:p>
        </w:tc>
        <w:tc>
          <w:tcPr>
            <w:tcW w:w="960" w:type="dxa"/>
            <w:shd w:val="clear" w:color="auto" w:fill="auto"/>
            <w:noWrap/>
            <w:vAlign w:val="center"/>
            <w:hideMark/>
          </w:tcPr>
          <w:p w14:paraId="5FC68F0F"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72225</w:t>
            </w:r>
          </w:p>
        </w:tc>
        <w:tc>
          <w:tcPr>
            <w:tcW w:w="917" w:type="dxa"/>
            <w:shd w:val="clear" w:color="auto" w:fill="auto"/>
            <w:vAlign w:val="center"/>
            <w:hideMark/>
          </w:tcPr>
          <w:p w14:paraId="5F6B1E7F"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82 333</w:t>
            </w:r>
          </w:p>
        </w:tc>
        <w:tc>
          <w:tcPr>
            <w:tcW w:w="876" w:type="dxa"/>
            <w:shd w:val="clear" w:color="auto" w:fill="auto"/>
            <w:vAlign w:val="center"/>
            <w:hideMark/>
          </w:tcPr>
          <w:p w14:paraId="2B7DC521" w14:textId="053A6273" w:rsidR="00B96A50" w:rsidRPr="00721E72" w:rsidRDefault="00B96A50" w:rsidP="00721E72">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89</w:t>
            </w:r>
            <w:r w:rsidR="00721E72" w:rsidRPr="00721E72">
              <w:rPr>
                <w:rFonts w:ascii="Times New Roman" w:eastAsia="Times New Roman" w:hAnsi="Times New Roman" w:cs="Times New Roman"/>
                <w:color w:val="000000" w:themeColor="text1"/>
                <w:sz w:val="23"/>
                <w:szCs w:val="23"/>
                <w:lang w:val="kk-KZ"/>
              </w:rPr>
              <w:t xml:space="preserve"> </w:t>
            </w:r>
            <w:r w:rsidRPr="00721E72">
              <w:rPr>
                <w:rFonts w:ascii="Times New Roman" w:eastAsia="Times New Roman" w:hAnsi="Times New Roman" w:cs="Times New Roman"/>
                <w:color w:val="000000" w:themeColor="text1"/>
                <w:sz w:val="23"/>
                <w:szCs w:val="23"/>
              </w:rPr>
              <w:t>029</w:t>
            </w:r>
          </w:p>
        </w:tc>
        <w:tc>
          <w:tcPr>
            <w:tcW w:w="909" w:type="dxa"/>
            <w:shd w:val="clear" w:color="auto" w:fill="auto"/>
            <w:noWrap/>
            <w:vAlign w:val="center"/>
            <w:hideMark/>
          </w:tcPr>
          <w:p w14:paraId="13005869" w14:textId="77777777" w:rsidR="00B96A50" w:rsidRPr="00721E72" w:rsidRDefault="00B96A50" w:rsidP="00B96A50">
            <w:pPr>
              <w:spacing w:after="0" w:line="240" w:lineRule="auto"/>
              <w:jc w:val="right"/>
              <w:rPr>
                <w:rFonts w:ascii="Times New Roman" w:eastAsia="Times New Roman" w:hAnsi="Times New Roman" w:cs="Times New Roman"/>
                <w:sz w:val="23"/>
                <w:szCs w:val="23"/>
              </w:rPr>
            </w:pPr>
            <w:r w:rsidRPr="00721E72">
              <w:rPr>
                <w:rFonts w:ascii="Times New Roman" w:eastAsia="Times New Roman" w:hAnsi="Times New Roman" w:cs="Times New Roman"/>
                <w:sz w:val="23"/>
                <w:szCs w:val="23"/>
              </w:rPr>
              <w:t>109332</w:t>
            </w:r>
          </w:p>
        </w:tc>
        <w:tc>
          <w:tcPr>
            <w:tcW w:w="767" w:type="dxa"/>
            <w:shd w:val="clear" w:color="auto" w:fill="auto"/>
            <w:vAlign w:val="center"/>
            <w:hideMark/>
          </w:tcPr>
          <w:p w14:paraId="0F4C6A52" w14:textId="1CBB6B74" w:rsidR="00B96A50" w:rsidRPr="00721E72" w:rsidRDefault="00B96A50" w:rsidP="00EA7ACB">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158</w:t>
            </w:r>
          </w:p>
        </w:tc>
      </w:tr>
      <w:tr w:rsidR="00B96A50" w:rsidRPr="00721E72" w14:paraId="768C6AE6" w14:textId="77777777" w:rsidTr="002D1B81">
        <w:trPr>
          <w:trHeight w:val="20"/>
        </w:trPr>
        <w:tc>
          <w:tcPr>
            <w:tcW w:w="2691" w:type="dxa"/>
            <w:shd w:val="clear" w:color="auto" w:fill="auto"/>
            <w:vAlign w:val="center"/>
            <w:hideMark/>
          </w:tcPr>
          <w:p w14:paraId="2DDA2FC7"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фундаментальные исследования</w:t>
            </w:r>
          </w:p>
        </w:tc>
        <w:tc>
          <w:tcPr>
            <w:tcW w:w="849" w:type="dxa"/>
            <w:shd w:val="clear" w:color="auto" w:fill="auto"/>
            <w:vAlign w:val="center"/>
            <w:hideMark/>
          </w:tcPr>
          <w:p w14:paraId="2667C102"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15839</w:t>
            </w:r>
          </w:p>
        </w:tc>
        <w:tc>
          <w:tcPr>
            <w:tcW w:w="996" w:type="dxa"/>
            <w:shd w:val="clear" w:color="auto" w:fill="auto"/>
            <w:vAlign w:val="center"/>
            <w:hideMark/>
          </w:tcPr>
          <w:p w14:paraId="7564354A"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13809</w:t>
            </w:r>
          </w:p>
        </w:tc>
        <w:tc>
          <w:tcPr>
            <w:tcW w:w="816" w:type="dxa"/>
            <w:shd w:val="clear" w:color="auto" w:fill="auto"/>
            <w:vAlign w:val="center"/>
            <w:hideMark/>
          </w:tcPr>
          <w:p w14:paraId="205D4BFD"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10786</w:t>
            </w:r>
          </w:p>
        </w:tc>
        <w:tc>
          <w:tcPr>
            <w:tcW w:w="960" w:type="dxa"/>
            <w:shd w:val="clear" w:color="auto" w:fill="auto"/>
            <w:noWrap/>
            <w:vAlign w:val="center"/>
            <w:hideMark/>
          </w:tcPr>
          <w:p w14:paraId="3638DA97"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10629</w:t>
            </w:r>
          </w:p>
        </w:tc>
        <w:tc>
          <w:tcPr>
            <w:tcW w:w="917" w:type="dxa"/>
            <w:shd w:val="clear" w:color="auto" w:fill="auto"/>
            <w:vAlign w:val="center"/>
            <w:hideMark/>
          </w:tcPr>
          <w:p w14:paraId="3E2696BE"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11 044</w:t>
            </w:r>
          </w:p>
        </w:tc>
        <w:tc>
          <w:tcPr>
            <w:tcW w:w="876" w:type="dxa"/>
            <w:shd w:val="clear" w:color="auto" w:fill="auto"/>
            <w:vAlign w:val="center"/>
            <w:hideMark/>
          </w:tcPr>
          <w:p w14:paraId="6971C03A"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14 144</w:t>
            </w:r>
          </w:p>
        </w:tc>
        <w:tc>
          <w:tcPr>
            <w:tcW w:w="909" w:type="dxa"/>
            <w:shd w:val="clear" w:color="auto" w:fill="auto"/>
            <w:vAlign w:val="center"/>
            <w:hideMark/>
          </w:tcPr>
          <w:p w14:paraId="4BE85CAB" w14:textId="77777777" w:rsidR="00B96A50" w:rsidRPr="00721E72" w:rsidRDefault="00B96A50" w:rsidP="00B96A50">
            <w:pPr>
              <w:spacing w:after="0" w:line="240" w:lineRule="auto"/>
              <w:jc w:val="right"/>
              <w:rPr>
                <w:rFonts w:ascii="Times New Roman" w:eastAsia="Times New Roman" w:hAnsi="Times New Roman" w:cs="Times New Roman"/>
                <w:sz w:val="23"/>
                <w:szCs w:val="23"/>
              </w:rPr>
            </w:pPr>
            <w:r w:rsidRPr="00721E72">
              <w:rPr>
                <w:rFonts w:ascii="Times New Roman" w:eastAsia="Times New Roman" w:hAnsi="Times New Roman" w:cs="Times New Roman"/>
                <w:sz w:val="23"/>
                <w:szCs w:val="23"/>
              </w:rPr>
              <w:t>20640</w:t>
            </w:r>
          </w:p>
        </w:tc>
        <w:tc>
          <w:tcPr>
            <w:tcW w:w="767" w:type="dxa"/>
            <w:shd w:val="clear" w:color="auto" w:fill="auto"/>
            <w:vAlign w:val="center"/>
            <w:hideMark/>
          </w:tcPr>
          <w:p w14:paraId="2C37DFAB" w14:textId="23B26B39" w:rsidR="00B96A50" w:rsidRPr="00721E72" w:rsidRDefault="00B96A50" w:rsidP="00EA7ACB">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130</w:t>
            </w:r>
          </w:p>
        </w:tc>
      </w:tr>
      <w:tr w:rsidR="00B96A50" w:rsidRPr="00721E72" w14:paraId="15B3B503" w14:textId="77777777" w:rsidTr="002D1B81">
        <w:trPr>
          <w:trHeight w:val="20"/>
        </w:trPr>
        <w:tc>
          <w:tcPr>
            <w:tcW w:w="2691" w:type="dxa"/>
            <w:shd w:val="clear" w:color="auto" w:fill="auto"/>
            <w:vAlign w:val="center"/>
            <w:hideMark/>
          </w:tcPr>
          <w:p w14:paraId="03EDFA36"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прикладные исследования</w:t>
            </w:r>
          </w:p>
        </w:tc>
        <w:tc>
          <w:tcPr>
            <w:tcW w:w="849" w:type="dxa"/>
            <w:shd w:val="clear" w:color="auto" w:fill="auto"/>
            <w:vAlign w:val="center"/>
            <w:hideMark/>
          </w:tcPr>
          <w:p w14:paraId="5BA49872"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36959</w:t>
            </w:r>
          </w:p>
        </w:tc>
        <w:tc>
          <w:tcPr>
            <w:tcW w:w="996" w:type="dxa"/>
            <w:shd w:val="clear" w:color="auto" w:fill="auto"/>
            <w:vAlign w:val="center"/>
            <w:hideMark/>
          </w:tcPr>
          <w:p w14:paraId="54793B68"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35841</w:t>
            </w:r>
          </w:p>
        </w:tc>
        <w:tc>
          <w:tcPr>
            <w:tcW w:w="816" w:type="dxa"/>
            <w:shd w:val="clear" w:color="auto" w:fill="auto"/>
            <w:vAlign w:val="center"/>
            <w:hideMark/>
          </w:tcPr>
          <w:p w14:paraId="49E8F77F"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40910</w:t>
            </w:r>
          </w:p>
        </w:tc>
        <w:tc>
          <w:tcPr>
            <w:tcW w:w="960" w:type="dxa"/>
            <w:shd w:val="clear" w:color="auto" w:fill="auto"/>
            <w:noWrap/>
            <w:vAlign w:val="center"/>
            <w:hideMark/>
          </w:tcPr>
          <w:p w14:paraId="096BA080"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43278</w:t>
            </w:r>
          </w:p>
        </w:tc>
        <w:tc>
          <w:tcPr>
            <w:tcW w:w="917" w:type="dxa"/>
            <w:shd w:val="clear" w:color="auto" w:fill="auto"/>
            <w:vAlign w:val="center"/>
            <w:hideMark/>
          </w:tcPr>
          <w:p w14:paraId="00F90E6B"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52 621</w:t>
            </w:r>
          </w:p>
        </w:tc>
        <w:tc>
          <w:tcPr>
            <w:tcW w:w="876" w:type="dxa"/>
            <w:shd w:val="clear" w:color="auto" w:fill="auto"/>
            <w:vAlign w:val="center"/>
            <w:hideMark/>
          </w:tcPr>
          <w:p w14:paraId="6DAAD006"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54 462</w:t>
            </w:r>
          </w:p>
        </w:tc>
        <w:tc>
          <w:tcPr>
            <w:tcW w:w="909" w:type="dxa"/>
            <w:shd w:val="clear" w:color="auto" w:fill="auto"/>
            <w:vAlign w:val="center"/>
            <w:hideMark/>
          </w:tcPr>
          <w:p w14:paraId="4CFB5604" w14:textId="77777777" w:rsidR="00B96A50" w:rsidRPr="00721E72" w:rsidRDefault="00B96A50" w:rsidP="00B96A50">
            <w:pPr>
              <w:spacing w:after="0" w:line="240" w:lineRule="auto"/>
              <w:jc w:val="right"/>
              <w:rPr>
                <w:rFonts w:ascii="Times New Roman" w:eastAsia="Times New Roman" w:hAnsi="Times New Roman" w:cs="Times New Roman"/>
                <w:sz w:val="23"/>
                <w:szCs w:val="23"/>
              </w:rPr>
            </w:pPr>
            <w:r w:rsidRPr="00721E72">
              <w:rPr>
                <w:rFonts w:ascii="Times New Roman" w:eastAsia="Times New Roman" w:hAnsi="Times New Roman" w:cs="Times New Roman"/>
                <w:sz w:val="23"/>
                <w:szCs w:val="23"/>
              </w:rPr>
              <w:t>68926</w:t>
            </w:r>
          </w:p>
        </w:tc>
        <w:tc>
          <w:tcPr>
            <w:tcW w:w="767" w:type="dxa"/>
            <w:shd w:val="clear" w:color="auto" w:fill="auto"/>
            <w:vAlign w:val="center"/>
            <w:hideMark/>
          </w:tcPr>
          <w:p w14:paraId="611FA2C1" w14:textId="52E2F8C7" w:rsidR="00B96A50" w:rsidRPr="00721E72" w:rsidRDefault="00B96A50" w:rsidP="00EA7ACB">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186</w:t>
            </w:r>
          </w:p>
        </w:tc>
      </w:tr>
      <w:tr w:rsidR="00B96A50" w:rsidRPr="00721E72" w14:paraId="6ED24811" w14:textId="77777777" w:rsidTr="002D1B81">
        <w:trPr>
          <w:trHeight w:val="20"/>
        </w:trPr>
        <w:tc>
          <w:tcPr>
            <w:tcW w:w="2691" w:type="dxa"/>
            <w:shd w:val="clear" w:color="auto" w:fill="auto"/>
            <w:vAlign w:val="center"/>
            <w:hideMark/>
          </w:tcPr>
          <w:p w14:paraId="2A33E0F9" w14:textId="77777777" w:rsidR="00B96A50" w:rsidRPr="00721E72" w:rsidRDefault="00B96A50" w:rsidP="00B96A50">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опытно-конструкторские разработки</w:t>
            </w:r>
          </w:p>
        </w:tc>
        <w:tc>
          <w:tcPr>
            <w:tcW w:w="849" w:type="dxa"/>
            <w:shd w:val="clear" w:color="auto" w:fill="auto"/>
            <w:vAlign w:val="center"/>
            <w:hideMark/>
          </w:tcPr>
          <w:p w14:paraId="234A82BB"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16505</w:t>
            </w:r>
          </w:p>
        </w:tc>
        <w:tc>
          <w:tcPr>
            <w:tcW w:w="996" w:type="dxa"/>
            <w:shd w:val="clear" w:color="auto" w:fill="auto"/>
            <w:vAlign w:val="center"/>
            <w:hideMark/>
          </w:tcPr>
          <w:p w14:paraId="7C860457"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16950</w:t>
            </w:r>
          </w:p>
        </w:tc>
        <w:tc>
          <w:tcPr>
            <w:tcW w:w="816" w:type="dxa"/>
            <w:shd w:val="clear" w:color="auto" w:fill="auto"/>
            <w:vAlign w:val="center"/>
            <w:hideMark/>
          </w:tcPr>
          <w:p w14:paraId="3C617797"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17189</w:t>
            </w:r>
          </w:p>
        </w:tc>
        <w:tc>
          <w:tcPr>
            <w:tcW w:w="960" w:type="dxa"/>
            <w:shd w:val="clear" w:color="auto" w:fill="auto"/>
            <w:noWrap/>
            <w:vAlign w:val="center"/>
            <w:hideMark/>
          </w:tcPr>
          <w:p w14:paraId="0235AA9C"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18317</w:t>
            </w:r>
          </w:p>
        </w:tc>
        <w:tc>
          <w:tcPr>
            <w:tcW w:w="917" w:type="dxa"/>
            <w:shd w:val="clear" w:color="auto" w:fill="auto"/>
            <w:vAlign w:val="center"/>
            <w:hideMark/>
          </w:tcPr>
          <w:p w14:paraId="5FDED279"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18 668</w:t>
            </w:r>
          </w:p>
        </w:tc>
        <w:tc>
          <w:tcPr>
            <w:tcW w:w="876" w:type="dxa"/>
            <w:shd w:val="clear" w:color="auto" w:fill="auto"/>
            <w:vAlign w:val="center"/>
            <w:hideMark/>
          </w:tcPr>
          <w:p w14:paraId="023D67D2" w14:textId="77777777" w:rsidR="00B96A50" w:rsidRPr="00721E72" w:rsidRDefault="00B96A50" w:rsidP="00B96A50">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20 423</w:t>
            </w:r>
          </w:p>
        </w:tc>
        <w:tc>
          <w:tcPr>
            <w:tcW w:w="909" w:type="dxa"/>
            <w:shd w:val="clear" w:color="auto" w:fill="auto"/>
            <w:noWrap/>
            <w:vAlign w:val="center"/>
            <w:hideMark/>
          </w:tcPr>
          <w:p w14:paraId="08C49113" w14:textId="6A3E91E3" w:rsidR="00B96A50" w:rsidRPr="00721E72" w:rsidRDefault="00B96A50" w:rsidP="00994F7E">
            <w:pPr>
              <w:spacing w:after="0" w:line="240" w:lineRule="auto"/>
              <w:jc w:val="right"/>
              <w:rPr>
                <w:rFonts w:ascii="Times New Roman" w:eastAsia="Times New Roman" w:hAnsi="Times New Roman" w:cs="Times New Roman"/>
                <w:sz w:val="23"/>
                <w:szCs w:val="23"/>
              </w:rPr>
            </w:pPr>
            <w:r w:rsidRPr="00721E72">
              <w:rPr>
                <w:rFonts w:ascii="Times New Roman" w:eastAsia="Times New Roman" w:hAnsi="Times New Roman" w:cs="Times New Roman"/>
                <w:sz w:val="23"/>
                <w:szCs w:val="23"/>
              </w:rPr>
              <w:t>19 767</w:t>
            </w:r>
          </w:p>
        </w:tc>
        <w:tc>
          <w:tcPr>
            <w:tcW w:w="767" w:type="dxa"/>
            <w:shd w:val="clear" w:color="auto" w:fill="auto"/>
            <w:vAlign w:val="center"/>
            <w:hideMark/>
          </w:tcPr>
          <w:p w14:paraId="77FE38B4" w14:textId="357C5260" w:rsidR="00B96A50" w:rsidRPr="00721E72" w:rsidRDefault="00B96A50" w:rsidP="00EA7ACB">
            <w:pPr>
              <w:spacing w:after="0" w:line="240" w:lineRule="auto"/>
              <w:jc w:val="center"/>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sz w:val="23"/>
                <w:szCs w:val="23"/>
              </w:rPr>
              <w:t>120</w:t>
            </w:r>
          </w:p>
        </w:tc>
      </w:tr>
      <w:tr w:rsidR="00721E72" w:rsidRPr="00721E72" w14:paraId="4896E2D9" w14:textId="77777777" w:rsidTr="002D1B81">
        <w:trPr>
          <w:trHeight w:val="20"/>
        </w:trPr>
        <w:tc>
          <w:tcPr>
            <w:tcW w:w="9781" w:type="dxa"/>
            <w:gridSpan w:val="9"/>
            <w:shd w:val="clear" w:color="auto" w:fill="auto"/>
            <w:vAlign w:val="center"/>
          </w:tcPr>
          <w:p w14:paraId="06821CC8" w14:textId="4BC3FE33" w:rsidR="00721E72" w:rsidRPr="00721E72" w:rsidRDefault="00721E72" w:rsidP="00721E72">
            <w:pPr>
              <w:spacing w:after="0" w:line="240" w:lineRule="auto"/>
              <w:rPr>
                <w:rFonts w:ascii="Times New Roman" w:eastAsia="Times New Roman" w:hAnsi="Times New Roman" w:cs="Times New Roman"/>
                <w:color w:val="000000"/>
                <w:sz w:val="23"/>
                <w:szCs w:val="23"/>
              </w:rPr>
            </w:pPr>
            <w:r w:rsidRPr="00721E72">
              <w:rPr>
                <w:rFonts w:ascii="Times New Roman" w:eastAsia="Times New Roman" w:hAnsi="Times New Roman" w:cs="Times New Roman"/>
                <w:color w:val="000000" w:themeColor="text1"/>
                <w:sz w:val="23"/>
                <w:szCs w:val="23"/>
              </w:rPr>
              <w:t>Примечание - Составлено автором по статистическим данным [65]</w:t>
            </w:r>
          </w:p>
        </w:tc>
      </w:tr>
    </w:tbl>
    <w:p w14:paraId="48FF318B" w14:textId="77777777" w:rsidR="002D1B81" w:rsidRDefault="002D1B81" w:rsidP="00C23480">
      <w:pPr>
        <w:spacing w:after="0" w:line="240" w:lineRule="auto"/>
        <w:ind w:firstLine="567"/>
        <w:jc w:val="both"/>
        <w:rPr>
          <w:rFonts w:ascii="Times New Roman" w:hAnsi="Times New Roman" w:cs="Times New Roman"/>
          <w:color w:val="000000" w:themeColor="text1"/>
          <w:sz w:val="28"/>
          <w:szCs w:val="28"/>
        </w:rPr>
      </w:pPr>
    </w:p>
    <w:p w14:paraId="3C7EE97E" w14:textId="632CAF42" w:rsidR="002D1B81" w:rsidRDefault="002D1B81" w:rsidP="00C23480">
      <w:pPr>
        <w:spacing w:after="0" w:line="240" w:lineRule="auto"/>
        <w:ind w:firstLine="567"/>
        <w:jc w:val="both"/>
        <w:rPr>
          <w:rFonts w:ascii="Times New Roman" w:hAnsi="Times New Roman" w:cs="Times New Roman"/>
          <w:color w:val="000000" w:themeColor="text1"/>
          <w:sz w:val="28"/>
          <w:szCs w:val="28"/>
        </w:rPr>
      </w:pPr>
      <w:r w:rsidRPr="002D1B81">
        <w:rPr>
          <w:rFonts w:ascii="Times New Roman" w:hAnsi="Times New Roman" w:cs="Times New Roman"/>
          <w:color w:val="000000" w:themeColor="text1"/>
          <w:sz w:val="28"/>
          <w:szCs w:val="28"/>
        </w:rPr>
        <w:lastRenderedPageBreak/>
        <w:t>Далее рассмотрим вопрос распределения затрат по видам проводимых работ, что покажет основные тренды в на</w:t>
      </w:r>
      <w:r>
        <w:rPr>
          <w:rFonts w:ascii="Times New Roman" w:hAnsi="Times New Roman" w:cs="Times New Roman"/>
          <w:color w:val="000000" w:themeColor="text1"/>
          <w:sz w:val="28"/>
          <w:szCs w:val="28"/>
        </w:rPr>
        <w:t>правлении инвестируемых средств.</w:t>
      </w:r>
    </w:p>
    <w:p w14:paraId="0DAA8245" w14:textId="7DF1E721" w:rsidR="00000A2F" w:rsidRDefault="00000A2F" w:rsidP="00C23480">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представленной таблицы </w:t>
      </w:r>
      <w:r w:rsidR="007C77DC">
        <w:rPr>
          <w:rFonts w:ascii="Times New Roman" w:hAnsi="Times New Roman" w:cs="Times New Roman"/>
          <w:color w:val="000000" w:themeColor="text1"/>
          <w:sz w:val="28"/>
          <w:szCs w:val="28"/>
        </w:rPr>
        <w:t>11</w:t>
      </w:r>
      <w:r w:rsidRPr="004716C3">
        <w:rPr>
          <w:rFonts w:ascii="Times New Roman" w:hAnsi="Times New Roman" w:cs="Times New Roman"/>
          <w:color w:val="000000" w:themeColor="text1"/>
          <w:sz w:val="28"/>
          <w:szCs w:val="28"/>
        </w:rPr>
        <w:t xml:space="preserve"> видно, что наиболее существенно выросли затраты на опытно-конструкторские разработки, которые увеличились на </w:t>
      </w:r>
      <w:r w:rsidR="00966710">
        <w:rPr>
          <w:rFonts w:ascii="Times New Roman" w:hAnsi="Times New Roman" w:cs="Times New Roman"/>
          <w:color w:val="000000" w:themeColor="text1"/>
          <w:sz w:val="28"/>
          <w:szCs w:val="28"/>
        </w:rPr>
        <w:t>20</w:t>
      </w:r>
      <w:r w:rsidRPr="004716C3">
        <w:rPr>
          <w:rFonts w:ascii="Times New Roman" w:hAnsi="Times New Roman" w:cs="Times New Roman"/>
          <w:color w:val="000000" w:themeColor="text1"/>
          <w:sz w:val="28"/>
          <w:szCs w:val="28"/>
        </w:rPr>
        <w:t>% от уровня 201</w:t>
      </w:r>
      <w:r w:rsidR="005D00E9">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года, причем сформировавшийся тренд является стабильным в течение всего периода</w:t>
      </w:r>
      <w:r w:rsidR="00966710">
        <w:rPr>
          <w:rFonts w:ascii="Times New Roman" w:hAnsi="Times New Roman" w:cs="Times New Roman"/>
          <w:color w:val="000000" w:themeColor="text1"/>
          <w:sz w:val="28"/>
          <w:szCs w:val="28"/>
        </w:rPr>
        <w:t xml:space="preserve"> кроме 2021 г</w:t>
      </w:r>
      <w:r w:rsidRPr="004716C3">
        <w:rPr>
          <w:rFonts w:ascii="Times New Roman" w:hAnsi="Times New Roman" w:cs="Times New Roman"/>
          <w:color w:val="000000" w:themeColor="text1"/>
          <w:sz w:val="28"/>
          <w:szCs w:val="28"/>
        </w:rPr>
        <w:t xml:space="preserve">. Затраты прикладного характера увеличились на </w:t>
      </w:r>
      <w:r w:rsidR="00966710">
        <w:rPr>
          <w:rFonts w:ascii="Times New Roman" w:hAnsi="Times New Roman" w:cs="Times New Roman"/>
          <w:color w:val="000000" w:themeColor="text1"/>
          <w:sz w:val="28"/>
          <w:szCs w:val="28"/>
        </w:rPr>
        <w:t>86</w:t>
      </w:r>
      <w:r w:rsidRPr="004716C3">
        <w:rPr>
          <w:rFonts w:ascii="Times New Roman" w:hAnsi="Times New Roman" w:cs="Times New Roman"/>
          <w:color w:val="000000" w:themeColor="text1"/>
          <w:sz w:val="28"/>
          <w:szCs w:val="28"/>
        </w:rPr>
        <w:t>% и по совокупному объему занимают более 50% всех внутренних затрат.</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Для наглядности предлагаем рассмотреть структуру внутренних затрат.</w:t>
      </w:r>
    </w:p>
    <w:p w14:paraId="110742DC" w14:textId="77777777" w:rsidR="0018398D" w:rsidRDefault="0018398D" w:rsidP="00C23480">
      <w:pPr>
        <w:spacing w:after="0" w:line="240" w:lineRule="auto"/>
        <w:ind w:firstLine="567"/>
        <w:jc w:val="both"/>
        <w:rPr>
          <w:rFonts w:ascii="Times New Roman" w:hAnsi="Times New Roman" w:cs="Times New Roman"/>
          <w:color w:val="000000" w:themeColor="text1"/>
          <w:sz w:val="28"/>
          <w:szCs w:val="28"/>
        </w:rPr>
      </w:pPr>
    </w:p>
    <w:p w14:paraId="5A58A5B3" w14:textId="61331A65" w:rsidR="001C3BCC" w:rsidRDefault="0018398D" w:rsidP="00C23480">
      <w:pPr>
        <w:spacing w:after="0" w:line="240" w:lineRule="auto"/>
        <w:ind w:firstLine="567"/>
        <w:jc w:val="both"/>
        <w:rPr>
          <w:rFonts w:ascii="Times New Roman" w:hAnsi="Times New Roman" w:cs="Times New Roman"/>
          <w:color w:val="000000" w:themeColor="text1"/>
          <w:sz w:val="28"/>
          <w:szCs w:val="28"/>
        </w:rPr>
      </w:pPr>
      <w:r>
        <w:rPr>
          <w:noProof/>
        </w:rPr>
        <w:drawing>
          <wp:inline distT="0" distB="0" distL="0" distR="0" wp14:anchorId="008875F4" wp14:editId="11A10A0F">
            <wp:extent cx="5295900" cy="4120737"/>
            <wp:effectExtent l="0" t="0" r="0" b="133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226B10" w14:textId="77777777" w:rsidR="0018398D" w:rsidRDefault="0018398D" w:rsidP="00C23480">
      <w:pPr>
        <w:spacing w:after="0" w:line="240" w:lineRule="auto"/>
        <w:ind w:firstLine="567"/>
        <w:jc w:val="both"/>
        <w:rPr>
          <w:rFonts w:ascii="Times New Roman" w:hAnsi="Times New Roman" w:cs="Times New Roman"/>
          <w:color w:val="000000" w:themeColor="text1"/>
          <w:sz w:val="28"/>
          <w:szCs w:val="28"/>
        </w:rPr>
      </w:pPr>
    </w:p>
    <w:p w14:paraId="144FF28F" w14:textId="6E56738F" w:rsidR="00000A2F" w:rsidRPr="004716C3" w:rsidRDefault="00000A2F" w:rsidP="00C23480">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1</w:t>
      </w:r>
      <w:r w:rsidR="00C24F8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 Структура внутренних затрат на НИОКР по видам работ</w:t>
      </w:r>
    </w:p>
    <w:p w14:paraId="5A192187" w14:textId="53FC5BE6" w:rsidR="00000A2F" w:rsidRPr="004716C3" w:rsidRDefault="00C23480" w:rsidP="00897DD7">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 xml:space="preserve">Составлено автором по статистическим данным </w:t>
      </w:r>
      <w:r w:rsidR="008A0DC7"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8A0DC7" w:rsidRPr="004716C3">
        <w:rPr>
          <w:rFonts w:ascii="Times New Roman" w:eastAsia="Times New Roman" w:hAnsi="Times New Roman" w:cs="Times New Roman"/>
          <w:color w:val="000000" w:themeColor="text1"/>
          <w:sz w:val="24"/>
          <w:szCs w:val="24"/>
        </w:rPr>
        <w:t>]</w:t>
      </w:r>
    </w:p>
    <w:p w14:paraId="1128201F" w14:textId="77777777" w:rsidR="00981D93" w:rsidRPr="004716C3" w:rsidRDefault="00981D93" w:rsidP="00897DD7">
      <w:pPr>
        <w:spacing w:after="0" w:line="240" w:lineRule="auto"/>
        <w:ind w:firstLine="567"/>
        <w:jc w:val="both"/>
        <w:rPr>
          <w:rFonts w:ascii="Times New Roman" w:hAnsi="Times New Roman" w:cs="Times New Roman"/>
          <w:color w:val="000000" w:themeColor="text1"/>
        </w:rPr>
      </w:pPr>
    </w:p>
    <w:p w14:paraId="41D7AB8A" w14:textId="3E377E62" w:rsidR="00000A2F" w:rsidRDefault="00981D93" w:rsidP="00C23480">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то же время важно отметить, что объем затрат на фундаментальные исследования на протяжении всего исследуемого периода неуклонно снижались</w:t>
      </w:r>
      <w:r w:rsidR="00286142" w:rsidRPr="004716C3">
        <w:rPr>
          <w:rFonts w:ascii="Times New Roman" w:hAnsi="Times New Roman" w:cs="Times New Roman"/>
          <w:color w:val="000000" w:themeColor="text1"/>
          <w:sz w:val="28"/>
          <w:szCs w:val="28"/>
        </w:rPr>
        <w:t xml:space="preserve"> до 2019 года</w:t>
      </w:r>
      <w:r w:rsidRPr="004716C3">
        <w:rPr>
          <w:rFonts w:ascii="Times New Roman" w:hAnsi="Times New Roman" w:cs="Times New Roman"/>
          <w:color w:val="000000" w:themeColor="text1"/>
          <w:sz w:val="28"/>
          <w:szCs w:val="28"/>
        </w:rPr>
        <w:t>, в совокупности уменьшение 30% от базового уровня затрат</w:t>
      </w:r>
      <w:r w:rsidR="00286142" w:rsidRPr="004716C3">
        <w:rPr>
          <w:rFonts w:ascii="Times New Roman" w:hAnsi="Times New Roman" w:cs="Times New Roman"/>
          <w:color w:val="000000" w:themeColor="text1"/>
          <w:sz w:val="28"/>
          <w:szCs w:val="28"/>
        </w:rPr>
        <w:t>. А в 202</w:t>
      </w:r>
      <w:r w:rsidR="0018398D">
        <w:rPr>
          <w:rFonts w:ascii="Times New Roman" w:hAnsi="Times New Roman" w:cs="Times New Roman"/>
          <w:color w:val="000000" w:themeColor="text1"/>
          <w:sz w:val="28"/>
          <w:szCs w:val="28"/>
        </w:rPr>
        <w:t>1</w:t>
      </w:r>
      <w:r w:rsidR="00286142" w:rsidRPr="004716C3">
        <w:rPr>
          <w:rFonts w:ascii="Times New Roman" w:hAnsi="Times New Roman" w:cs="Times New Roman"/>
          <w:color w:val="000000" w:themeColor="text1"/>
          <w:sz w:val="28"/>
          <w:szCs w:val="28"/>
        </w:rPr>
        <w:t xml:space="preserve"> году был </w:t>
      </w:r>
      <w:r w:rsidR="0018398D">
        <w:rPr>
          <w:rFonts w:ascii="Times New Roman" w:hAnsi="Times New Roman" w:cs="Times New Roman"/>
          <w:color w:val="000000" w:themeColor="text1"/>
          <w:sz w:val="28"/>
          <w:szCs w:val="28"/>
        </w:rPr>
        <w:t>значительный</w:t>
      </w:r>
      <w:r w:rsidR="00286142" w:rsidRPr="004716C3">
        <w:rPr>
          <w:rFonts w:ascii="Times New Roman" w:hAnsi="Times New Roman" w:cs="Times New Roman"/>
          <w:color w:val="000000" w:themeColor="text1"/>
          <w:sz w:val="28"/>
          <w:szCs w:val="28"/>
        </w:rPr>
        <w:t xml:space="preserve"> </w:t>
      </w:r>
      <w:r w:rsidR="0018398D">
        <w:rPr>
          <w:rFonts w:ascii="Times New Roman" w:hAnsi="Times New Roman" w:cs="Times New Roman"/>
          <w:color w:val="000000" w:themeColor="text1"/>
          <w:sz w:val="28"/>
          <w:szCs w:val="28"/>
        </w:rPr>
        <w:t xml:space="preserve">рост по сравнению с 2019 годом. </w:t>
      </w:r>
      <w:r w:rsidR="0077202C" w:rsidRPr="004716C3">
        <w:rPr>
          <w:rFonts w:ascii="Times New Roman" w:hAnsi="Times New Roman" w:cs="Times New Roman"/>
          <w:color w:val="000000" w:themeColor="text1"/>
          <w:sz w:val="28"/>
          <w:szCs w:val="28"/>
        </w:rPr>
        <w:t>Как видим,</w:t>
      </w:r>
      <w:r w:rsidR="00000A2F" w:rsidRPr="004716C3">
        <w:rPr>
          <w:rFonts w:ascii="Times New Roman" w:hAnsi="Times New Roman" w:cs="Times New Roman"/>
          <w:color w:val="000000" w:themeColor="text1"/>
          <w:sz w:val="28"/>
          <w:szCs w:val="28"/>
        </w:rPr>
        <w:t xml:space="preserve"> из представленного рисунка 1</w:t>
      </w:r>
      <w:r w:rsidR="00283E1E" w:rsidRPr="004716C3">
        <w:rPr>
          <w:rFonts w:ascii="Times New Roman" w:hAnsi="Times New Roman" w:cs="Times New Roman"/>
          <w:color w:val="000000" w:themeColor="text1"/>
          <w:sz w:val="28"/>
          <w:szCs w:val="28"/>
        </w:rPr>
        <w:t>2</w:t>
      </w:r>
      <w:r w:rsidR="00000A2F" w:rsidRPr="004716C3">
        <w:rPr>
          <w:rFonts w:ascii="Times New Roman" w:hAnsi="Times New Roman" w:cs="Times New Roman"/>
          <w:color w:val="000000" w:themeColor="text1"/>
          <w:sz w:val="28"/>
          <w:szCs w:val="28"/>
        </w:rPr>
        <w:t>, подтверждаются тренды, описанные выше, а именно увеличение доли затрат на исследования прикладного характера и опытно-конструкторские разработки и существенно снизилась доля затрат на фундаментальные исследования.</w:t>
      </w:r>
      <w:r w:rsidR="006B476D">
        <w:rPr>
          <w:rFonts w:ascii="Times New Roman" w:hAnsi="Times New Roman" w:cs="Times New Roman"/>
          <w:color w:val="000000" w:themeColor="text1"/>
          <w:sz w:val="28"/>
          <w:szCs w:val="28"/>
        </w:rPr>
        <w:t xml:space="preserve"> </w:t>
      </w:r>
      <w:r w:rsidR="00000A2F" w:rsidRPr="004716C3">
        <w:rPr>
          <w:rFonts w:ascii="Times New Roman" w:hAnsi="Times New Roman" w:cs="Times New Roman"/>
          <w:color w:val="000000" w:themeColor="text1"/>
          <w:sz w:val="28"/>
          <w:szCs w:val="28"/>
        </w:rPr>
        <w:t xml:space="preserve">Рассмотрим вопрос распределения внутренних затрат на НИОКР в разрезе разделения на текущие и капитальные. </w:t>
      </w:r>
    </w:p>
    <w:p w14:paraId="71F84360" w14:textId="65F93175" w:rsidR="0018398D" w:rsidRDefault="0018398D" w:rsidP="00C23480">
      <w:pPr>
        <w:spacing w:after="0" w:line="240" w:lineRule="auto"/>
        <w:ind w:firstLine="567"/>
        <w:jc w:val="both"/>
        <w:rPr>
          <w:rFonts w:ascii="Times New Roman" w:hAnsi="Times New Roman" w:cs="Times New Roman"/>
          <w:color w:val="000000" w:themeColor="text1"/>
          <w:sz w:val="28"/>
          <w:szCs w:val="28"/>
        </w:rPr>
      </w:pPr>
    </w:p>
    <w:p w14:paraId="23EB4D2B" w14:textId="1192FD9F" w:rsidR="0018398D" w:rsidRPr="004716C3" w:rsidRDefault="002E78D0" w:rsidP="00C23480">
      <w:pPr>
        <w:spacing w:after="0" w:line="240" w:lineRule="auto"/>
        <w:ind w:firstLine="567"/>
        <w:jc w:val="both"/>
        <w:rPr>
          <w:rFonts w:ascii="Times New Roman" w:hAnsi="Times New Roman" w:cs="Times New Roman"/>
          <w:color w:val="000000" w:themeColor="text1"/>
          <w:sz w:val="28"/>
          <w:szCs w:val="28"/>
        </w:rPr>
      </w:pPr>
      <w:r>
        <w:rPr>
          <w:noProof/>
        </w:rPr>
        <w:lastRenderedPageBreak/>
        <w:drawing>
          <wp:inline distT="0" distB="0" distL="0" distR="0" wp14:anchorId="4F188717" wp14:editId="68B37935">
            <wp:extent cx="55245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CAE78" w14:textId="77777777" w:rsidR="00000A2F" w:rsidRPr="004716C3" w:rsidRDefault="00000A2F" w:rsidP="00897DD7">
      <w:pPr>
        <w:spacing w:after="0" w:line="240" w:lineRule="auto"/>
        <w:ind w:firstLine="567"/>
        <w:jc w:val="both"/>
        <w:rPr>
          <w:rFonts w:ascii="Times New Roman" w:hAnsi="Times New Roman" w:cs="Times New Roman"/>
          <w:color w:val="000000" w:themeColor="text1"/>
        </w:rPr>
      </w:pPr>
    </w:p>
    <w:p w14:paraId="7EF95AD0" w14:textId="54E96854" w:rsidR="00000A2F" w:rsidRPr="004716C3" w:rsidRDefault="00000A2F" w:rsidP="00C23480">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1</w:t>
      </w:r>
      <w:r w:rsidR="00C24F83">
        <w:rPr>
          <w:rFonts w:ascii="Times New Roman" w:hAnsi="Times New Roman" w:cs="Times New Roman"/>
          <w:color w:val="000000" w:themeColor="text1"/>
          <w:sz w:val="28"/>
          <w:szCs w:val="28"/>
        </w:rPr>
        <w:t>2</w:t>
      </w:r>
      <w:r w:rsidRPr="004716C3">
        <w:rPr>
          <w:rFonts w:ascii="Times New Roman" w:hAnsi="Times New Roman" w:cs="Times New Roman"/>
          <w:color w:val="000000" w:themeColor="text1"/>
          <w:sz w:val="28"/>
          <w:szCs w:val="28"/>
        </w:rPr>
        <w:t xml:space="preserve"> – Структура внутренних затрат на НИОКР по видам затрат, %</w:t>
      </w:r>
    </w:p>
    <w:p w14:paraId="3F1DCFD4" w14:textId="0AE565F2" w:rsidR="00000A2F" w:rsidRPr="004716C3" w:rsidRDefault="0077202C" w:rsidP="00897DD7">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Примечание - Составлено</w:t>
      </w:r>
      <w:r w:rsidR="00000A2F" w:rsidRPr="004716C3">
        <w:rPr>
          <w:rFonts w:ascii="Times New Roman" w:hAnsi="Times New Roman" w:cs="Times New Roman"/>
          <w:color w:val="000000" w:themeColor="text1"/>
          <w:sz w:val="24"/>
          <w:szCs w:val="24"/>
        </w:rPr>
        <w:t xml:space="preserve"> автором по статистическим данным </w:t>
      </w:r>
      <w:r w:rsidR="008A0DC7"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8A0DC7" w:rsidRPr="004716C3">
        <w:rPr>
          <w:rFonts w:ascii="Times New Roman" w:eastAsia="Times New Roman" w:hAnsi="Times New Roman" w:cs="Times New Roman"/>
          <w:color w:val="000000" w:themeColor="text1"/>
          <w:sz w:val="24"/>
          <w:szCs w:val="24"/>
        </w:rPr>
        <w:t>]</w:t>
      </w:r>
    </w:p>
    <w:p w14:paraId="75BAD200"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4"/>
          <w:szCs w:val="24"/>
        </w:rPr>
      </w:pPr>
    </w:p>
    <w:p w14:paraId="1B174FF9" w14:textId="7C21DF9B"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Из представленного рисунка 1</w:t>
      </w:r>
      <w:r w:rsidR="00C24F83">
        <w:rPr>
          <w:rFonts w:ascii="Times New Roman" w:hAnsi="Times New Roman" w:cs="Times New Roman"/>
          <w:color w:val="000000" w:themeColor="text1"/>
          <w:sz w:val="28"/>
          <w:szCs w:val="28"/>
        </w:rPr>
        <w:t>2</w:t>
      </w:r>
      <w:r w:rsidRPr="004716C3">
        <w:rPr>
          <w:rFonts w:ascii="Times New Roman" w:hAnsi="Times New Roman" w:cs="Times New Roman"/>
          <w:color w:val="000000" w:themeColor="text1"/>
          <w:sz w:val="28"/>
          <w:szCs w:val="28"/>
        </w:rPr>
        <w:t xml:space="preserve"> видно, что подавляющий объем затрат приходится на текущие затраты, а именно около 90%, тогда как на затраты капитального характера, связанные с приобретением зданий, оборудования, техники и других активов, приходится только 10% всех произведенных затрат.</w:t>
      </w:r>
    </w:p>
    <w:p w14:paraId="6863D49A" w14:textId="4F226B4F"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структуру внутренних затрат по отраслям наук</w:t>
      </w:r>
      <w:r w:rsidR="0045603A" w:rsidRPr="004716C3">
        <w:rPr>
          <w:rFonts w:ascii="Times New Roman" w:hAnsi="Times New Roman" w:cs="Times New Roman"/>
          <w:color w:val="000000" w:themeColor="text1"/>
          <w:sz w:val="28"/>
          <w:szCs w:val="28"/>
        </w:rPr>
        <w:t xml:space="preserve"> на рисунке 1</w:t>
      </w:r>
      <w:r w:rsidR="00C24F83">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w:t>
      </w:r>
    </w:p>
    <w:p w14:paraId="58E00D48" w14:textId="1655E2F1" w:rsidR="00000A2F" w:rsidRDefault="00000A2F" w:rsidP="00897DD7">
      <w:pPr>
        <w:spacing w:after="0" w:line="240" w:lineRule="auto"/>
        <w:ind w:firstLine="567"/>
        <w:jc w:val="both"/>
        <w:rPr>
          <w:rFonts w:ascii="Times New Roman" w:hAnsi="Times New Roman" w:cs="Times New Roman"/>
          <w:color w:val="000000" w:themeColor="text1"/>
          <w:sz w:val="24"/>
          <w:szCs w:val="24"/>
        </w:rPr>
      </w:pPr>
    </w:p>
    <w:p w14:paraId="77EFFAE9" w14:textId="48BD8E40" w:rsidR="00232DD9" w:rsidRPr="004716C3" w:rsidRDefault="00374624" w:rsidP="00232DD9">
      <w:pPr>
        <w:spacing w:after="0" w:line="240" w:lineRule="auto"/>
        <w:jc w:val="both"/>
        <w:rPr>
          <w:rFonts w:ascii="Times New Roman" w:hAnsi="Times New Roman" w:cs="Times New Roman"/>
          <w:color w:val="000000" w:themeColor="text1"/>
          <w:sz w:val="24"/>
          <w:szCs w:val="24"/>
        </w:rPr>
      </w:pPr>
      <w:r>
        <w:rPr>
          <w:noProof/>
        </w:rPr>
        <w:drawing>
          <wp:inline distT="0" distB="0" distL="0" distR="0" wp14:anchorId="2B0700F2" wp14:editId="75CFA266">
            <wp:extent cx="5810250" cy="3190875"/>
            <wp:effectExtent l="0" t="0" r="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139690"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16"/>
          <w:szCs w:val="16"/>
        </w:rPr>
      </w:pPr>
    </w:p>
    <w:p w14:paraId="7683F6F0" w14:textId="2EF8B52B" w:rsidR="00000A2F" w:rsidRPr="004716C3" w:rsidRDefault="00000A2F" w:rsidP="00C23480">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1</w:t>
      </w:r>
      <w:r w:rsidR="00C24F83">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 xml:space="preserve"> – Структура внутренних затрат на НИОКР по отраслям наук</w:t>
      </w:r>
    </w:p>
    <w:p w14:paraId="3FA55338" w14:textId="4D4AB437" w:rsidR="00000A2F" w:rsidRDefault="00C23480" w:rsidP="00897DD7">
      <w:pPr>
        <w:spacing w:after="0" w:line="240" w:lineRule="auto"/>
        <w:ind w:firstLine="567"/>
        <w:jc w:val="both"/>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 xml:space="preserve">Составлено автором по статистическим данным </w:t>
      </w:r>
      <w:r w:rsidR="008A0DC7"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8A0DC7" w:rsidRPr="004716C3">
        <w:rPr>
          <w:rFonts w:ascii="Times New Roman" w:eastAsia="Times New Roman" w:hAnsi="Times New Roman" w:cs="Times New Roman"/>
          <w:color w:val="000000" w:themeColor="text1"/>
          <w:sz w:val="24"/>
          <w:szCs w:val="24"/>
        </w:rPr>
        <w:t>]</w:t>
      </w:r>
    </w:p>
    <w:p w14:paraId="3B92017B" w14:textId="77777777" w:rsidR="00FA47FC" w:rsidRDefault="00FA47FC" w:rsidP="00897DD7">
      <w:pPr>
        <w:spacing w:after="0" w:line="240" w:lineRule="auto"/>
        <w:ind w:firstLine="567"/>
        <w:jc w:val="both"/>
        <w:rPr>
          <w:rFonts w:ascii="Times New Roman" w:hAnsi="Times New Roman" w:cs="Times New Roman"/>
          <w:color w:val="000000" w:themeColor="text1"/>
          <w:sz w:val="28"/>
          <w:szCs w:val="28"/>
        </w:rPr>
      </w:pPr>
    </w:p>
    <w:p w14:paraId="0A572D4E" w14:textId="49CBAAD0"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представленного рисунка </w:t>
      </w:r>
      <w:r w:rsidR="00283E1E" w:rsidRPr="004716C3">
        <w:rPr>
          <w:rFonts w:ascii="Times New Roman" w:hAnsi="Times New Roman" w:cs="Times New Roman"/>
          <w:color w:val="000000" w:themeColor="text1"/>
          <w:sz w:val="28"/>
          <w:szCs w:val="28"/>
        </w:rPr>
        <w:t>1</w:t>
      </w:r>
      <w:r w:rsidR="00A20DA5">
        <w:rPr>
          <w:rFonts w:ascii="Times New Roman" w:hAnsi="Times New Roman" w:cs="Times New Roman"/>
          <w:color w:val="000000" w:themeColor="text1"/>
          <w:sz w:val="28"/>
          <w:szCs w:val="28"/>
        </w:rPr>
        <w:t>3</w:t>
      </w:r>
      <w:r w:rsidR="00283E1E" w:rsidRPr="004716C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видно, что основная часть внутренних затрат на НИОКР были произведены в области инженерных разработок и технологий, а именно почти 50% всех затрат. Следующим по значимости затрат </w:t>
      </w:r>
      <w:r w:rsidRPr="004716C3">
        <w:rPr>
          <w:rFonts w:ascii="Times New Roman" w:hAnsi="Times New Roman" w:cs="Times New Roman"/>
          <w:color w:val="000000" w:themeColor="text1"/>
          <w:sz w:val="28"/>
          <w:szCs w:val="28"/>
        </w:rPr>
        <w:lastRenderedPageBreak/>
        <w:t>идут расходы в области естественных наук, на которые приходится более 29% всего объема затрат. Немногим больше 10% затрат было произведено в сфере сельскохозяйственных наук. На оставшиеся медицинские, социальные и гуманитарные науки приходится от 2 до 5%% всех произведенных затрат.</w:t>
      </w:r>
    </w:p>
    <w:p w14:paraId="4D71C474"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Причем важно отметить, что растущий тренд в течение исследуемого периода времени сформировался только в области инженерных разработок и технологий, в то время как в области естественных наук наблюдается снижение затрат. Остальные науки примерно сохранили свои доли в совокупных внутренних затратах.</w:t>
      </w:r>
    </w:p>
    <w:p w14:paraId="208A7C0C" w14:textId="7A9C95F4"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Очень важный вопрос, характеризующий качество внутренних затрат на НИОКР, это источники финансирования этих затрат. Через определение указанных источников можно понять наличие или отсутствие и силу интереса тех или иных участников экономических отношений</w:t>
      </w:r>
      <w:r w:rsidR="00F03F08">
        <w:rPr>
          <w:rFonts w:ascii="Times New Roman" w:hAnsi="Times New Roman" w:cs="Times New Roman"/>
          <w:color w:val="000000" w:themeColor="text1"/>
          <w:sz w:val="28"/>
          <w:szCs w:val="28"/>
        </w:rPr>
        <w:t xml:space="preserve"> (таблица </w:t>
      </w:r>
      <w:r w:rsidR="00C03233">
        <w:rPr>
          <w:rFonts w:ascii="Times New Roman" w:hAnsi="Times New Roman" w:cs="Times New Roman"/>
          <w:color w:val="000000" w:themeColor="text1"/>
          <w:sz w:val="28"/>
          <w:szCs w:val="28"/>
        </w:rPr>
        <w:t>12</w:t>
      </w:r>
      <w:r w:rsidR="00F03F08">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7E516435" w14:textId="77777777" w:rsidR="00C03233" w:rsidRPr="004716C3" w:rsidRDefault="00C03233" w:rsidP="00897DD7">
      <w:pPr>
        <w:spacing w:after="0" w:line="240" w:lineRule="auto"/>
        <w:ind w:firstLine="567"/>
        <w:jc w:val="both"/>
        <w:rPr>
          <w:rFonts w:ascii="Times New Roman" w:hAnsi="Times New Roman" w:cs="Times New Roman"/>
          <w:color w:val="000000" w:themeColor="text1"/>
          <w:sz w:val="28"/>
          <w:szCs w:val="28"/>
        </w:rPr>
      </w:pPr>
    </w:p>
    <w:p w14:paraId="64C06058" w14:textId="26A47514" w:rsidR="00000A2F" w:rsidRPr="004716C3" w:rsidRDefault="00000A2F" w:rsidP="00897DD7">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sidR="004C0B33">
        <w:rPr>
          <w:rFonts w:ascii="Times New Roman" w:hAnsi="Times New Roman" w:cs="Times New Roman"/>
          <w:color w:val="000000" w:themeColor="text1"/>
          <w:sz w:val="28"/>
          <w:szCs w:val="28"/>
        </w:rPr>
        <w:t>12</w:t>
      </w:r>
      <w:r w:rsidRPr="004716C3">
        <w:rPr>
          <w:rFonts w:ascii="Times New Roman" w:hAnsi="Times New Roman" w:cs="Times New Roman"/>
          <w:color w:val="000000" w:themeColor="text1"/>
          <w:sz w:val="28"/>
          <w:szCs w:val="28"/>
        </w:rPr>
        <w:t xml:space="preserve"> – Источники финансирования внутренних затрат на НИОКР</w:t>
      </w:r>
    </w:p>
    <w:p w14:paraId="433CF44C" w14:textId="7254A756" w:rsidR="00000A2F" w:rsidRPr="00FA47FC" w:rsidRDefault="00000A2F" w:rsidP="00897DD7">
      <w:pPr>
        <w:spacing w:after="0" w:line="240" w:lineRule="auto"/>
        <w:ind w:firstLine="567"/>
        <w:jc w:val="both"/>
        <w:rPr>
          <w:rFonts w:ascii="Times New Roman" w:hAnsi="Times New Roman" w:cs="Times New Roman"/>
          <w:color w:val="000000" w:themeColor="text1"/>
          <w:sz w:val="28"/>
          <w:szCs w:val="24"/>
        </w:rPr>
      </w:pP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rPr>
        <w:tab/>
      </w:r>
    </w:p>
    <w:tbl>
      <w:tblPr>
        <w:tblStyle w:val="af"/>
        <w:tblW w:w="9606" w:type="dxa"/>
        <w:tblLayout w:type="fixed"/>
        <w:tblLook w:val="04A0" w:firstRow="1" w:lastRow="0" w:firstColumn="1" w:lastColumn="0" w:noHBand="0" w:noVBand="1"/>
      </w:tblPr>
      <w:tblGrid>
        <w:gridCol w:w="2547"/>
        <w:gridCol w:w="839"/>
        <w:gridCol w:w="955"/>
        <w:gridCol w:w="839"/>
        <w:gridCol w:w="839"/>
        <w:gridCol w:w="839"/>
        <w:gridCol w:w="905"/>
        <w:gridCol w:w="992"/>
        <w:gridCol w:w="851"/>
      </w:tblGrid>
      <w:tr w:rsidR="00023382" w:rsidRPr="00310E93" w14:paraId="35380766" w14:textId="77777777" w:rsidTr="00721E72">
        <w:trPr>
          <w:trHeight w:val="20"/>
        </w:trPr>
        <w:tc>
          <w:tcPr>
            <w:tcW w:w="2547" w:type="dxa"/>
            <w:noWrap/>
            <w:hideMark/>
          </w:tcPr>
          <w:p w14:paraId="1474E9C5" w14:textId="77777777" w:rsidR="00023382" w:rsidRPr="004716C3" w:rsidRDefault="00023382" w:rsidP="00023382">
            <w:pPr>
              <w:ind w:firstLine="22"/>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w:t>
            </w:r>
          </w:p>
        </w:tc>
        <w:tc>
          <w:tcPr>
            <w:tcW w:w="839" w:type="dxa"/>
            <w:noWrap/>
          </w:tcPr>
          <w:p w14:paraId="6438DC18" w14:textId="4AAFB8AD"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2015</w:t>
            </w:r>
          </w:p>
        </w:tc>
        <w:tc>
          <w:tcPr>
            <w:tcW w:w="955" w:type="dxa"/>
            <w:noWrap/>
          </w:tcPr>
          <w:p w14:paraId="74606107" w14:textId="524CA2F5"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2016</w:t>
            </w:r>
          </w:p>
        </w:tc>
        <w:tc>
          <w:tcPr>
            <w:tcW w:w="839" w:type="dxa"/>
            <w:noWrap/>
          </w:tcPr>
          <w:p w14:paraId="3077415B" w14:textId="6114703C"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2017</w:t>
            </w:r>
          </w:p>
        </w:tc>
        <w:tc>
          <w:tcPr>
            <w:tcW w:w="839" w:type="dxa"/>
            <w:noWrap/>
          </w:tcPr>
          <w:p w14:paraId="6A13049E" w14:textId="6822A8D4"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2018</w:t>
            </w:r>
          </w:p>
        </w:tc>
        <w:tc>
          <w:tcPr>
            <w:tcW w:w="839" w:type="dxa"/>
            <w:noWrap/>
          </w:tcPr>
          <w:p w14:paraId="76A502F4" w14:textId="14B3B099"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2019</w:t>
            </w:r>
          </w:p>
        </w:tc>
        <w:tc>
          <w:tcPr>
            <w:tcW w:w="905" w:type="dxa"/>
          </w:tcPr>
          <w:p w14:paraId="336F3783" w14:textId="4C8AA06B"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2020</w:t>
            </w:r>
          </w:p>
        </w:tc>
        <w:tc>
          <w:tcPr>
            <w:tcW w:w="992" w:type="dxa"/>
          </w:tcPr>
          <w:p w14:paraId="4CB17395" w14:textId="60262F3A"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2021</w:t>
            </w:r>
          </w:p>
        </w:tc>
        <w:tc>
          <w:tcPr>
            <w:tcW w:w="851" w:type="dxa"/>
          </w:tcPr>
          <w:p w14:paraId="27FCE365" w14:textId="54E57001"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Динамика %</w:t>
            </w:r>
          </w:p>
        </w:tc>
      </w:tr>
      <w:tr w:rsidR="00023382" w:rsidRPr="00310E93" w14:paraId="01F7976D" w14:textId="77777777" w:rsidTr="00721E72">
        <w:trPr>
          <w:trHeight w:val="20"/>
        </w:trPr>
        <w:tc>
          <w:tcPr>
            <w:tcW w:w="2547" w:type="dxa"/>
            <w:hideMark/>
          </w:tcPr>
          <w:p w14:paraId="79BECDFD"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Внутренние затраты на НИОКР, в т.ч.</w:t>
            </w:r>
          </w:p>
        </w:tc>
        <w:tc>
          <w:tcPr>
            <w:tcW w:w="839" w:type="dxa"/>
            <w:vAlign w:val="center"/>
          </w:tcPr>
          <w:p w14:paraId="27F15507" w14:textId="7D39039B"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69303</w:t>
            </w:r>
          </w:p>
        </w:tc>
        <w:tc>
          <w:tcPr>
            <w:tcW w:w="955" w:type="dxa"/>
            <w:vAlign w:val="center"/>
          </w:tcPr>
          <w:p w14:paraId="7057B998" w14:textId="0F4C503E"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66600</w:t>
            </w:r>
          </w:p>
        </w:tc>
        <w:tc>
          <w:tcPr>
            <w:tcW w:w="839" w:type="dxa"/>
            <w:vAlign w:val="center"/>
          </w:tcPr>
          <w:p w14:paraId="7077E411" w14:textId="7DAF029B"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68884</w:t>
            </w:r>
          </w:p>
        </w:tc>
        <w:tc>
          <w:tcPr>
            <w:tcW w:w="839" w:type="dxa"/>
            <w:vAlign w:val="center"/>
          </w:tcPr>
          <w:p w14:paraId="42755716" w14:textId="3E03FB54"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72225</w:t>
            </w:r>
          </w:p>
        </w:tc>
        <w:tc>
          <w:tcPr>
            <w:tcW w:w="839" w:type="dxa"/>
            <w:vAlign w:val="center"/>
          </w:tcPr>
          <w:p w14:paraId="2A9ACB06" w14:textId="15536921" w:rsidR="00023382" w:rsidRPr="00721E72" w:rsidRDefault="00721E72" w:rsidP="00721E72">
            <w:pPr>
              <w:ind w:firstLine="22"/>
              <w:jc w:val="center"/>
              <w:rPr>
                <w:rFonts w:ascii="Times New Roman" w:eastAsia="Times New Roman" w:hAnsi="Times New Roman" w:cs="Times New Roman"/>
                <w:color w:val="000000" w:themeColor="text1"/>
                <w:sz w:val="23"/>
                <w:szCs w:val="23"/>
              </w:rPr>
            </w:pPr>
            <w:r>
              <w:rPr>
                <w:rFonts w:ascii="Times New Roman" w:hAnsi="Times New Roman" w:cs="Times New Roman"/>
                <w:color w:val="000000" w:themeColor="text1"/>
                <w:sz w:val="23"/>
                <w:szCs w:val="23"/>
              </w:rPr>
              <w:t>82</w:t>
            </w:r>
            <w:r w:rsidR="00023382" w:rsidRPr="00721E72">
              <w:rPr>
                <w:rFonts w:ascii="Times New Roman" w:hAnsi="Times New Roman" w:cs="Times New Roman"/>
                <w:color w:val="000000" w:themeColor="text1"/>
                <w:sz w:val="23"/>
                <w:szCs w:val="23"/>
              </w:rPr>
              <w:t>333</w:t>
            </w:r>
          </w:p>
        </w:tc>
        <w:tc>
          <w:tcPr>
            <w:tcW w:w="905" w:type="dxa"/>
            <w:vAlign w:val="center"/>
          </w:tcPr>
          <w:p w14:paraId="2706763F" w14:textId="45DB9E44" w:rsidR="00023382" w:rsidRPr="00721E72" w:rsidRDefault="00721E72" w:rsidP="00721E72">
            <w:pPr>
              <w:ind w:firstLine="22"/>
              <w:jc w:val="center"/>
              <w:rPr>
                <w:rFonts w:ascii="Times New Roman" w:eastAsia="Times New Roman" w:hAnsi="Times New Roman" w:cs="Times New Roman"/>
                <w:color w:val="000000" w:themeColor="text1"/>
                <w:sz w:val="23"/>
                <w:szCs w:val="23"/>
              </w:rPr>
            </w:pPr>
            <w:r>
              <w:rPr>
                <w:rFonts w:ascii="Times New Roman" w:hAnsi="Times New Roman" w:cs="Times New Roman"/>
                <w:color w:val="000000" w:themeColor="text1"/>
                <w:sz w:val="23"/>
                <w:szCs w:val="23"/>
              </w:rPr>
              <w:t>89</w:t>
            </w:r>
            <w:r w:rsidR="00023382" w:rsidRPr="00721E72">
              <w:rPr>
                <w:rFonts w:ascii="Times New Roman" w:hAnsi="Times New Roman" w:cs="Times New Roman"/>
                <w:color w:val="000000" w:themeColor="text1"/>
                <w:sz w:val="23"/>
                <w:szCs w:val="23"/>
              </w:rPr>
              <w:t>029</w:t>
            </w:r>
          </w:p>
        </w:tc>
        <w:tc>
          <w:tcPr>
            <w:tcW w:w="992" w:type="dxa"/>
            <w:vAlign w:val="center"/>
          </w:tcPr>
          <w:p w14:paraId="2ED3D9C7" w14:textId="5C42237A"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109332</w:t>
            </w:r>
          </w:p>
        </w:tc>
        <w:tc>
          <w:tcPr>
            <w:tcW w:w="851" w:type="dxa"/>
            <w:vAlign w:val="center"/>
          </w:tcPr>
          <w:p w14:paraId="39A169BC" w14:textId="72F5A688"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157,7</w:t>
            </w:r>
          </w:p>
        </w:tc>
      </w:tr>
      <w:tr w:rsidR="00023382" w:rsidRPr="00310E93" w14:paraId="41A804F0" w14:textId="77777777" w:rsidTr="00721E72">
        <w:trPr>
          <w:trHeight w:val="20"/>
        </w:trPr>
        <w:tc>
          <w:tcPr>
            <w:tcW w:w="2547" w:type="dxa"/>
            <w:hideMark/>
          </w:tcPr>
          <w:p w14:paraId="1278D6E4"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собственные средства</w:t>
            </w:r>
          </w:p>
        </w:tc>
        <w:tc>
          <w:tcPr>
            <w:tcW w:w="839" w:type="dxa"/>
            <w:vAlign w:val="center"/>
          </w:tcPr>
          <w:p w14:paraId="40D89557" w14:textId="57EDB064"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25357</w:t>
            </w:r>
          </w:p>
        </w:tc>
        <w:tc>
          <w:tcPr>
            <w:tcW w:w="955" w:type="dxa"/>
            <w:vAlign w:val="center"/>
          </w:tcPr>
          <w:p w14:paraId="4FE5F10A" w14:textId="5494D1A1"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26389</w:t>
            </w:r>
          </w:p>
        </w:tc>
        <w:tc>
          <w:tcPr>
            <w:tcW w:w="839" w:type="dxa"/>
            <w:vAlign w:val="center"/>
          </w:tcPr>
          <w:p w14:paraId="435CDC95" w14:textId="6C3AFD81"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28188</w:t>
            </w:r>
          </w:p>
        </w:tc>
        <w:tc>
          <w:tcPr>
            <w:tcW w:w="839" w:type="dxa"/>
            <w:vAlign w:val="center"/>
          </w:tcPr>
          <w:p w14:paraId="5C8712B3" w14:textId="2E1C2CE9"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34251</w:t>
            </w:r>
          </w:p>
        </w:tc>
        <w:tc>
          <w:tcPr>
            <w:tcW w:w="839" w:type="dxa"/>
            <w:vAlign w:val="center"/>
          </w:tcPr>
          <w:p w14:paraId="44E53D4F" w14:textId="71F1AA63" w:rsidR="00023382" w:rsidRPr="00721E72" w:rsidRDefault="00721E72" w:rsidP="00721E72">
            <w:pPr>
              <w:ind w:firstLine="22"/>
              <w:jc w:val="center"/>
              <w:rPr>
                <w:rFonts w:ascii="Times New Roman" w:eastAsia="Times New Roman" w:hAnsi="Times New Roman" w:cs="Times New Roman"/>
                <w:color w:val="000000" w:themeColor="text1"/>
                <w:sz w:val="23"/>
                <w:szCs w:val="23"/>
              </w:rPr>
            </w:pPr>
            <w:r>
              <w:rPr>
                <w:rFonts w:ascii="Times New Roman" w:hAnsi="Times New Roman" w:cs="Times New Roman"/>
                <w:color w:val="000000" w:themeColor="text1"/>
                <w:sz w:val="23"/>
                <w:szCs w:val="23"/>
              </w:rPr>
              <w:t>37</w:t>
            </w:r>
            <w:r w:rsidR="00023382" w:rsidRPr="00721E72">
              <w:rPr>
                <w:rFonts w:ascii="Times New Roman" w:hAnsi="Times New Roman" w:cs="Times New Roman"/>
                <w:color w:val="000000" w:themeColor="text1"/>
                <w:sz w:val="23"/>
                <w:szCs w:val="23"/>
              </w:rPr>
              <w:t>711</w:t>
            </w:r>
          </w:p>
        </w:tc>
        <w:tc>
          <w:tcPr>
            <w:tcW w:w="905" w:type="dxa"/>
            <w:vAlign w:val="center"/>
          </w:tcPr>
          <w:p w14:paraId="789819C6" w14:textId="628BDC00" w:rsidR="00023382" w:rsidRPr="00721E72" w:rsidRDefault="00023382"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35 541</w:t>
            </w:r>
          </w:p>
        </w:tc>
        <w:tc>
          <w:tcPr>
            <w:tcW w:w="992" w:type="dxa"/>
            <w:vAlign w:val="center"/>
          </w:tcPr>
          <w:p w14:paraId="7E21AF5F" w14:textId="63F85D8C" w:rsidR="00023382" w:rsidRPr="00721E72" w:rsidRDefault="008D3837"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36541</w:t>
            </w:r>
          </w:p>
        </w:tc>
        <w:tc>
          <w:tcPr>
            <w:tcW w:w="851" w:type="dxa"/>
            <w:vAlign w:val="center"/>
          </w:tcPr>
          <w:p w14:paraId="5245C211" w14:textId="271C1C2A"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144,1</w:t>
            </w:r>
          </w:p>
        </w:tc>
      </w:tr>
      <w:tr w:rsidR="00023382" w:rsidRPr="00310E93" w14:paraId="30D0B3B5" w14:textId="77777777" w:rsidTr="00721E72">
        <w:trPr>
          <w:trHeight w:val="20"/>
        </w:trPr>
        <w:tc>
          <w:tcPr>
            <w:tcW w:w="2547" w:type="dxa"/>
            <w:hideMark/>
          </w:tcPr>
          <w:p w14:paraId="65D2313E"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республиканский бюджет</w:t>
            </w:r>
          </w:p>
        </w:tc>
        <w:tc>
          <w:tcPr>
            <w:tcW w:w="839" w:type="dxa"/>
            <w:vAlign w:val="center"/>
          </w:tcPr>
          <w:p w14:paraId="4BB8115B" w14:textId="2A83CF48"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40425</w:t>
            </w:r>
          </w:p>
        </w:tc>
        <w:tc>
          <w:tcPr>
            <w:tcW w:w="955" w:type="dxa"/>
            <w:vAlign w:val="center"/>
          </w:tcPr>
          <w:p w14:paraId="6F7EB73B" w14:textId="1DB3CA7C"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35186</w:t>
            </w:r>
          </w:p>
        </w:tc>
        <w:tc>
          <w:tcPr>
            <w:tcW w:w="839" w:type="dxa"/>
            <w:vAlign w:val="center"/>
          </w:tcPr>
          <w:p w14:paraId="6B485734" w14:textId="156BBBE9"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35338</w:t>
            </w:r>
          </w:p>
        </w:tc>
        <w:tc>
          <w:tcPr>
            <w:tcW w:w="839" w:type="dxa"/>
            <w:vAlign w:val="center"/>
          </w:tcPr>
          <w:p w14:paraId="514660FF" w14:textId="61148A59"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31636</w:t>
            </w:r>
          </w:p>
        </w:tc>
        <w:tc>
          <w:tcPr>
            <w:tcW w:w="839" w:type="dxa"/>
            <w:vAlign w:val="center"/>
          </w:tcPr>
          <w:p w14:paraId="14040143" w14:textId="3BF4C2F9" w:rsidR="00023382" w:rsidRPr="00721E72" w:rsidRDefault="00721E72" w:rsidP="00721E72">
            <w:pPr>
              <w:ind w:firstLine="22"/>
              <w:jc w:val="center"/>
              <w:rPr>
                <w:rFonts w:ascii="Times New Roman" w:eastAsia="Times New Roman" w:hAnsi="Times New Roman" w:cs="Times New Roman"/>
                <w:color w:val="000000" w:themeColor="text1"/>
                <w:sz w:val="23"/>
                <w:szCs w:val="23"/>
              </w:rPr>
            </w:pPr>
            <w:r>
              <w:rPr>
                <w:rFonts w:ascii="Times New Roman" w:hAnsi="Times New Roman" w:cs="Times New Roman"/>
                <w:color w:val="000000" w:themeColor="text1"/>
                <w:sz w:val="23"/>
                <w:szCs w:val="23"/>
              </w:rPr>
              <w:t>35</w:t>
            </w:r>
            <w:r w:rsidR="00023382" w:rsidRPr="00721E72">
              <w:rPr>
                <w:rFonts w:ascii="Times New Roman" w:hAnsi="Times New Roman" w:cs="Times New Roman"/>
                <w:color w:val="000000" w:themeColor="text1"/>
                <w:sz w:val="23"/>
                <w:szCs w:val="23"/>
              </w:rPr>
              <w:t>966</w:t>
            </w:r>
          </w:p>
        </w:tc>
        <w:tc>
          <w:tcPr>
            <w:tcW w:w="905" w:type="dxa"/>
            <w:vAlign w:val="center"/>
          </w:tcPr>
          <w:p w14:paraId="4019162C" w14:textId="37E895D6" w:rsidR="00023382" w:rsidRPr="00721E72" w:rsidRDefault="00721E72" w:rsidP="00721E72">
            <w:pPr>
              <w:ind w:firstLine="2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45</w:t>
            </w:r>
            <w:r w:rsidR="00023382" w:rsidRPr="00721E72">
              <w:rPr>
                <w:rFonts w:ascii="Times New Roman" w:hAnsi="Times New Roman" w:cs="Times New Roman"/>
                <w:color w:val="000000" w:themeColor="text1"/>
                <w:sz w:val="23"/>
                <w:szCs w:val="23"/>
              </w:rPr>
              <w:t>671</w:t>
            </w:r>
          </w:p>
        </w:tc>
        <w:tc>
          <w:tcPr>
            <w:tcW w:w="992" w:type="dxa"/>
            <w:vAlign w:val="center"/>
          </w:tcPr>
          <w:p w14:paraId="164C0AD4" w14:textId="05CF90F6"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63677</w:t>
            </w:r>
          </w:p>
        </w:tc>
        <w:tc>
          <w:tcPr>
            <w:tcW w:w="851" w:type="dxa"/>
            <w:vAlign w:val="center"/>
          </w:tcPr>
          <w:p w14:paraId="0F58BE8F" w14:textId="35BC773D"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157,5</w:t>
            </w:r>
          </w:p>
        </w:tc>
      </w:tr>
      <w:tr w:rsidR="00023382" w:rsidRPr="00310E93" w14:paraId="34373C42" w14:textId="77777777" w:rsidTr="00721E72">
        <w:trPr>
          <w:trHeight w:val="20"/>
        </w:trPr>
        <w:tc>
          <w:tcPr>
            <w:tcW w:w="2547" w:type="dxa"/>
            <w:hideMark/>
          </w:tcPr>
          <w:p w14:paraId="518B0683"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местный бюджет</w:t>
            </w:r>
          </w:p>
        </w:tc>
        <w:tc>
          <w:tcPr>
            <w:tcW w:w="839" w:type="dxa"/>
            <w:vAlign w:val="center"/>
          </w:tcPr>
          <w:p w14:paraId="5D85AEAC" w14:textId="14599DB5"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295</w:t>
            </w:r>
          </w:p>
        </w:tc>
        <w:tc>
          <w:tcPr>
            <w:tcW w:w="955" w:type="dxa"/>
            <w:vAlign w:val="center"/>
          </w:tcPr>
          <w:p w14:paraId="6C8AE994" w14:textId="4D03DD5A"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254</w:t>
            </w:r>
          </w:p>
        </w:tc>
        <w:tc>
          <w:tcPr>
            <w:tcW w:w="839" w:type="dxa"/>
            <w:vAlign w:val="center"/>
          </w:tcPr>
          <w:p w14:paraId="282FBE97" w14:textId="284FB32B"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642</w:t>
            </w:r>
          </w:p>
        </w:tc>
        <w:tc>
          <w:tcPr>
            <w:tcW w:w="839" w:type="dxa"/>
            <w:vAlign w:val="center"/>
          </w:tcPr>
          <w:p w14:paraId="4AAF6904" w14:textId="14993A90"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510</w:t>
            </w:r>
          </w:p>
        </w:tc>
        <w:tc>
          <w:tcPr>
            <w:tcW w:w="839" w:type="dxa"/>
            <w:vAlign w:val="center"/>
          </w:tcPr>
          <w:p w14:paraId="465CA734" w14:textId="556853CB"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750</w:t>
            </w:r>
          </w:p>
        </w:tc>
        <w:tc>
          <w:tcPr>
            <w:tcW w:w="905" w:type="dxa"/>
            <w:vAlign w:val="center"/>
          </w:tcPr>
          <w:p w14:paraId="40A8CF01" w14:textId="70C9023D" w:rsidR="00023382" w:rsidRPr="00721E72" w:rsidRDefault="00023382"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580</w:t>
            </w:r>
          </w:p>
        </w:tc>
        <w:tc>
          <w:tcPr>
            <w:tcW w:w="992" w:type="dxa"/>
            <w:vAlign w:val="center"/>
          </w:tcPr>
          <w:p w14:paraId="311A3B5C" w14:textId="7FE5B507"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408</w:t>
            </w:r>
          </w:p>
        </w:tc>
        <w:tc>
          <w:tcPr>
            <w:tcW w:w="851" w:type="dxa"/>
            <w:vAlign w:val="center"/>
          </w:tcPr>
          <w:p w14:paraId="5AA9EEC7" w14:textId="34419C7B"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138,3</w:t>
            </w:r>
          </w:p>
        </w:tc>
      </w:tr>
      <w:tr w:rsidR="00023382" w:rsidRPr="00310E93" w14:paraId="2FF8C066" w14:textId="77777777" w:rsidTr="00721E72">
        <w:trPr>
          <w:trHeight w:val="20"/>
        </w:trPr>
        <w:tc>
          <w:tcPr>
            <w:tcW w:w="2547" w:type="dxa"/>
            <w:hideMark/>
          </w:tcPr>
          <w:p w14:paraId="460F755C"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иностранные инвестиции</w:t>
            </w:r>
          </w:p>
        </w:tc>
        <w:tc>
          <w:tcPr>
            <w:tcW w:w="839" w:type="dxa"/>
            <w:vAlign w:val="center"/>
          </w:tcPr>
          <w:p w14:paraId="5A162BE7" w14:textId="68C21738"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1255</w:t>
            </w:r>
          </w:p>
        </w:tc>
        <w:tc>
          <w:tcPr>
            <w:tcW w:w="955" w:type="dxa"/>
            <w:vAlign w:val="center"/>
          </w:tcPr>
          <w:p w14:paraId="1F9F22D3" w14:textId="7901BC52"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1019</w:t>
            </w:r>
          </w:p>
        </w:tc>
        <w:tc>
          <w:tcPr>
            <w:tcW w:w="839" w:type="dxa"/>
            <w:vAlign w:val="center"/>
          </w:tcPr>
          <w:p w14:paraId="3707AD54" w14:textId="52A29517"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1272</w:t>
            </w:r>
          </w:p>
        </w:tc>
        <w:tc>
          <w:tcPr>
            <w:tcW w:w="839" w:type="dxa"/>
            <w:vAlign w:val="center"/>
          </w:tcPr>
          <w:p w14:paraId="3C913D97" w14:textId="423E8493"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1924</w:t>
            </w:r>
          </w:p>
        </w:tc>
        <w:tc>
          <w:tcPr>
            <w:tcW w:w="839" w:type="dxa"/>
            <w:noWrap/>
            <w:vAlign w:val="center"/>
          </w:tcPr>
          <w:p w14:paraId="2AF4AE09" w14:textId="7370C07C"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3 338</w:t>
            </w:r>
          </w:p>
        </w:tc>
        <w:tc>
          <w:tcPr>
            <w:tcW w:w="905" w:type="dxa"/>
            <w:vAlign w:val="center"/>
          </w:tcPr>
          <w:p w14:paraId="3A86928B" w14:textId="6A67D3A5" w:rsidR="00023382" w:rsidRPr="00721E72" w:rsidRDefault="00721E72" w:rsidP="00721E72">
            <w:pPr>
              <w:ind w:firstLine="22"/>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2</w:t>
            </w:r>
            <w:r w:rsidR="00023382" w:rsidRPr="00721E72">
              <w:rPr>
                <w:rFonts w:ascii="Times New Roman" w:hAnsi="Times New Roman" w:cs="Times New Roman"/>
                <w:color w:val="000000" w:themeColor="text1"/>
                <w:sz w:val="23"/>
                <w:szCs w:val="23"/>
              </w:rPr>
              <w:t>211</w:t>
            </w:r>
          </w:p>
        </w:tc>
        <w:tc>
          <w:tcPr>
            <w:tcW w:w="992" w:type="dxa"/>
            <w:vAlign w:val="center"/>
          </w:tcPr>
          <w:p w14:paraId="31DEA9F1" w14:textId="444CED6D"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2078</w:t>
            </w:r>
          </w:p>
        </w:tc>
        <w:tc>
          <w:tcPr>
            <w:tcW w:w="851" w:type="dxa"/>
            <w:vAlign w:val="center"/>
          </w:tcPr>
          <w:p w14:paraId="05BD9E35" w14:textId="021D05E1"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165,6</w:t>
            </w:r>
          </w:p>
        </w:tc>
      </w:tr>
      <w:tr w:rsidR="00023382" w:rsidRPr="00310E93" w14:paraId="690F7983" w14:textId="77777777" w:rsidTr="00721E72">
        <w:trPr>
          <w:trHeight w:val="20"/>
        </w:trPr>
        <w:tc>
          <w:tcPr>
            <w:tcW w:w="2547" w:type="dxa"/>
            <w:hideMark/>
          </w:tcPr>
          <w:p w14:paraId="74F9C778" w14:textId="77777777" w:rsidR="00023382" w:rsidRPr="00310E93" w:rsidRDefault="00023382" w:rsidP="00023382">
            <w:pPr>
              <w:ind w:firstLine="22"/>
              <w:rPr>
                <w:rFonts w:ascii="Times New Roman" w:eastAsia="Times New Roman" w:hAnsi="Times New Roman" w:cs="Times New Roman"/>
                <w:color w:val="000000" w:themeColor="text1"/>
                <w:sz w:val="24"/>
                <w:szCs w:val="24"/>
              </w:rPr>
            </w:pPr>
            <w:r w:rsidRPr="00310E93">
              <w:rPr>
                <w:rFonts w:ascii="Times New Roman" w:eastAsia="Times New Roman" w:hAnsi="Times New Roman" w:cs="Times New Roman"/>
                <w:color w:val="000000" w:themeColor="text1"/>
                <w:sz w:val="24"/>
                <w:szCs w:val="24"/>
              </w:rPr>
              <w:t>прочие средства</w:t>
            </w:r>
          </w:p>
        </w:tc>
        <w:tc>
          <w:tcPr>
            <w:tcW w:w="839" w:type="dxa"/>
            <w:vAlign w:val="center"/>
          </w:tcPr>
          <w:p w14:paraId="2D662C33" w14:textId="43EC2CEA"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1973</w:t>
            </w:r>
          </w:p>
        </w:tc>
        <w:tc>
          <w:tcPr>
            <w:tcW w:w="955" w:type="dxa"/>
            <w:vAlign w:val="center"/>
          </w:tcPr>
          <w:p w14:paraId="43BA5FB1" w14:textId="5683ED84"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3752</w:t>
            </w:r>
          </w:p>
        </w:tc>
        <w:tc>
          <w:tcPr>
            <w:tcW w:w="839" w:type="dxa"/>
            <w:vAlign w:val="center"/>
          </w:tcPr>
          <w:p w14:paraId="5FF5E7DC" w14:textId="1E3BB8FF"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3444</w:t>
            </w:r>
          </w:p>
        </w:tc>
        <w:tc>
          <w:tcPr>
            <w:tcW w:w="839" w:type="dxa"/>
            <w:vAlign w:val="center"/>
          </w:tcPr>
          <w:p w14:paraId="77CCC599" w14:textId="7434D285"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3904</w:t>
            </w:r>
          </w:p>
        </w:tc>
        <w:tc>
          <w:tcPr>
            <w:tcW w:w="839" w:type="dxa"/>
            <w:vAlign w:val="center"/>
          </w:tcPr>
          <w:p w14:paraId="05C58741" w14:textId="2C2F59F4" w:rsidR="00023382" w:rsidRPr="00721E72" w:rsidRDefault="00023382" w:rsidP="00721E72">
            <w:pPr>
              <w:ind w:firstLine="22"/>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4 568</w:t>
            </w:r>
          </w:p>
        </w:tc>
        <w:tc>
          <w:tcPr>
            <w:tcW w:w="905" w:type="dxa"/>
            <w:vAlign w:val="center"/>
          </w:tcPr>
          <w:p w14:paraId="05E28815" w14:textId="3B34B979" w:rsidR="00023382" w:rsidRPr="00721E72" w:rsidRDefault="00721E72" w:rsidP="00721E72">
            <w:pPr>
              <w:ind w:firstLine="0"/>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5</w:t>
            </w:r>
            <w:r w:rsidR="00023382" w:rsidRPr="00721E72">
              <w:rPr>
                <w:rFonts w:ascii="Times New Roman" w:hAnsi="Times New Roman" w:cs="Times New Roman"/>
                <w:color w:val="000000" w:themeColor="text1"/>
                <w:sz w:val="23"/>
                <w:szCs w:val="23"/>
              </w:rPr>
              <w:t>026</w:t>
            </w:r>
          </w:p>
        </w:tc>
        <w:tc>
          <w:tcPr>
            <w:tcW w:w="992" w:type="dxa"/>
            <w:vAlign w:val="center"/>
          </w:tcPr>
          <w:p w14:paraId="5E8B3B55" w14:textId="48B53FCC"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6626</w:t>
            </w:r>
          </w:p>
        </w:tc>
        <w:tc>
          <w:tcPr>
            <w:tcW w:w="851" w:type="dxa"/>
            <w:vAlign w:val="center"/>
          </w:tcPr>
          <w:p w14:paraId="646A8F63" w14:textId="7DF793E7" w:rsidR="00023382" w:rsidRPr="00721E72" w:rsidRDefault="00E46BB3" w:rsidP="00721E72">
            <w:pPr>
              <w:ind w:firstLine="22"/>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335,8</w:t>
            </w:r>
          </w:p>
        </w:tc>
      </w:tr>
      <w:tr w:rsidR="00721E72" w:rsidRPr="00310E93" w14:paraId="2B17B96B" w14:textId="77777777" w:rsidTr="00721E72">
        <w:trPr>
          <w:trHeight w:val="20"/>
        </w:trPr>
        <w:tc>
          <w:tcPr>
            <w:tcW w:w="9606" w:type="dxa"/>
            <w:gridSpan w:val="9"/>
          </w:tcPr>
          <w:p w14:paraId="272755EA" w14:textId="059D0EC6" w:rsidR="00721E72" w:rsidRDefault="00721E72" w:rsidP="00023382">
            <w:pPr>
              <w:ind w:firstLine="22"/>
              <w:rPr>
                <w:rFonts w:ascii="Times New Roman" w:hAnsi="Times New Roman" w:cs="Times New Roman"/>
                <w:color w:val="000000" w:themeColor="text1"/>
                <w:sz w:val="24"/>
                <w:szCs w:val="24"/>
              </w:rPr>
            </w:pPr>
            <w:r w:rsidRPr="00310E93">
              <w:rPr>
                <w:rFonts w:ascii="Times New Roman" w:hAnsi="Times New Roman" w:cs="Times New Roman"/>
                <w:color w:val="000000" w:themeColor="text1"/>
                <w:sz w:val="24"/>
                <w:szCs w:val="24"/>
              </w:rPr>
              <w:t xml:space="preserve">Примечание - Составлено автором по статистическим данным </w:t>
            </w:r>
            <w:r w:rsidRPr="00310E93">
              <w:rPr>
                <w:rFonts w:ascii="Times New Roman" w:eastAsia="Times New Roman" w:hAnsi="Times New Roman" w:cs="Times New Roman"/>
                <w:color w:val="000000" w:themeColor="text1"/>
                <w:sz w:val="24"/>
                <w:szCs w:val="24"/>
              </w:rPr>
              <w:t>[65]</w:t>
            </w:r>
          </w:p>
        </w:tc>
      </w:tr>
    </w:tbl>
    <w:p w14:paraId="7CAEEF34"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p>
    <w:p w14:paraId="5E1B87FD" w14:textId="29A6E462"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из представленной таблицы </w:t>
      </w:r>
      <w:r w:rsidR="004C0B33">
        <w:rPr>
          <w:rFonts w:ascii="Times New Roman" w:hAnsi="Times New Roman" w:cs="Times New Roman"/>
          <w:color w:val="000000" w:themeColor="text1"/>
          <w:sz w:val="28"/>
          <w:szCs w:val="28"/>
        </w:rPr>
        <w:t>12</w:t>
      </w:r>
      <w:r w:rsidRPr="004716C3">
        <w:rPr>
          <w:rFonts w:ascii="Times New Roman" w:hAnsi="Times New Roman" w:cs="Times New Roman"/>
          <w:color w:val="000000" w:themeColor="text1"/>
          <w:sz w:val="28"/>
          <w:szCs w:val="28"/>
        </w:rPr>
        <w:t xml:space="preserve"> наблюдается четкая тенденция роста собственных средств предприятий, направляемых на финансирование указанных затрат. Так, например, за период в </w:t>
      </w:r>
      <w:r w:rsidR="007F1950" w:rsidRPr="004716C3">
        <w:rPr>
          <w:rFonts w:ascii="Times New Roman" w:hAnsi="Times New Roman" w:cs="Times New Roman"/>
          <w:color w:val="000000" w:themeColor="text1"/>
          <w:sz w:val="28"/>
          <w:szCs w:val="28"/>
        </w:rPr>
        <w:t>семь</w:t>
      </w:r>
      <w:r w:rsidRPr="004716C3">
        <w:rPr>
          <w:rFonts w:ascii="Times New Roman" w:hAnsi="Times New Roman" w:cs="Times New Roman"/>
          <w:color w:val="000000" w:themeColor="text1"/>
          <w:sz w:val="28"/>
          <w:szCs w:val="28"/>
        </w:rPr>
        <w:t xml:space="preserve"> лет компаниями были профинансированы инновационные исследования и разработки что превышает базисный уровень на 7</w:t>
      </w:r>
      <w:r w:rsidR="007F1950" w:rsidRPr="004716C3">
        <w:rPr>
          <w:rFonts w:ascii="Times New Roman" w:hAnsi="Times New Roman" w:cs="Times New Roman"/>
          <w:color w:val="000000" w:themeColor="text1"/>
          <w:sz w:val="28"/>
          <w:szCs w:val="28"/>
        </w:rPr>
        <w:t>9</w:t>
      </w:r>
      <w:r w:rsidRPr="004716C3">
        <w:rPr>
          <w:rFonts w:ascii="Times New Roman" w:hAnsi="Times New Roman" w:cs="Times New Roman"/>
          <w:color w:val="000000" w:themeColor="text1"/>
          <w:sz w:val="28"/>
          <w:szCs w:val="28"/>
        </w:rPr>
        <w:t>% от уровня 201</w:t>
      </w:r>
      <w:r w:rsidR="00A611C3">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года.</w:t>
      </w:r>
    </w:p>
    <w:p w14:paraId="613CD68A" w14:textId="594280AB" w:rsidR="00000A2F" w:rsidRPr="004716C3" w:rsidRDefault="00000A2F" w:rsidP="00FA47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Напротив, из существенных изменений отрицательного характера можно отметить снижение средств государственного бюджета на указанные цели, а именно на 73%, </w:t>
      </w:r>
      <w:r w:rsidR="007F1950" w:rsidRPr="004716C3">
        <w:rPr>
          <w:rFonts w:ascii="Times New Roman" w:hAnsi="Times New Roman" w:cs="Times New Roman"/>
          <w:color w:val="000000" w:themeColor="text1"/>
          <w:sz w:val="28"/>
          <w:szCs w:val="28"/>
        </w:rPr>
        <w:t>в 2018 году, но в последующие годы наблюдался рост</w:t>
      </w:r>
      <w:r w:rsidR="001A313B">
        <w:rPr>
          <w:rFonts w:ascii="Times New Roman" w:hAnsi="Times New Roman" w:cs="Times New Roman"/>
          <w:color w:val="000000" w:themeColor="text1"/>
          <w:sz w:val="28"/>
          <w:szCs w:val="28"/>
        </w:rPr>
        <w:t>.</w:t>
      </w:r>
    </w:p>
    <w:p w14:paraId="75FF5FF8" w14:textId="77777777" w:rsidR="00766D1C" w:rsidRPr="004716C3" w:rsidRDefault="00000A2F" w:rsidP="00FA47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Также важно отметить, что отраженный в представленной таблице тренд сохраняется на протяжении всего исследуемого периода. Причем наибольший рост собственных средств компаний произошел именно в последний год изучаемого периода, когда направляемые на исследования и разра</w:t>
      </w:r>
      <w:r w:rsidR="00794658" w:rsidRPr="004716C3">
        <w:rPr>
          <w:rFonts w:ascii="Times New Roman" w:hAnsi="Times New Roman" w:cs="Times New Roman"/>
          <w:color w:val="000000" w:themeColor="text1"/>
          <w:sz w:val="28"/>
          <w:szCs w:val="28"/>
        </w:rPr>
        <w:t>ботки средства компаний выросли.</w:t>
      </w:r>
    </w:p>
    <w:p w14:paraId="7D23DA82" w14:textId="5A55C49D" w:rsidR="006C6086" w:rsidRPr="004716C3" w:rsidRDefault="00000A2F" w:rsidP="00FA47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Рассмотрим структуру источников финансирования, представленную на </w:t>
      </w:r>
      <w:r w:rsidR="00C23480" w:rsidRPr="004716C3">
        <w:rPr>
          <w:rFonts w:ascii="Times New Roman" w:hAnsi="Times New Roman" w:cs="Times New Roman"/>
          <w:color w:val="000000" w:themeColor="text1"/>
          <w:sz w:val="28"/>
          <w:szCs w:val="28"/>
        </w:rPr>
        <w:t>рисунке</w:t>
      </w:r>
      <w:r w:rsidRPr="004716C3">
        <w:rPr>
          <w:rFonts w:ascii="Times New Roman" w:hAnsi="Times New Roman" w:cs="Times New Roman"/>
          <w:color w:val="000000" w:themeColor="text1"/>
          <w:sz w:val="28"/>
          <w:szCs w:val="28"/>
        </w:rPr>
        <w:t xml:space="preserve"> 1</w:t>
      </w:r>
      <w:r w:rsidR="00C24F83">
        <w:rPr>
          <w:rFonts w:ascii="Times New Roman" w:hAnsi="Times New Roman" w:cs="Times New Roman"/>
          <w:color w:val="000000" w:themeColor="text1"/>
          <w:sz w:val="28"/>
          <w:szCs w:val="28"/>
        </w:rPr>
        <w:t>4</w:t>
      </w:r>
      <w:r w:rsidRPr="004716C3">
        <w:rPr>
          <w:rFonts w:ascii="Times New Roman" w:hAnsi="Times New Roman" w:cs="Times New Roman"/>
          <w:color w:val="000000" w:themeColor="text1"/>
          <w:sz w:val="28"/>
          <w:szCs w:val="28"/>
        </w:rPr>
        <w:t>.</w:t>
      </w:r>
      <w:r w:rsidR="002D37ED">
        <w:rPr>
          <w:rFonts w:ascii="Times New Roman" w:hAnsi="Times New Roman" w:cs="Times New Roman"/>
          <w:color w:val="000000" w:themeColor="text1"/>
          <w:sz w:val="28"/>
          <w:szCs w:val="28"/>
        </w:rPr>
        <w:t xml:space="preserve"> </w:t>
      </w:r>
      <w:r w:rsidR="006C6086" w:rsidRPr="004716C3">
        <w:rPr>
          <w:rFonts w:ascii="Times New Roman" w:hAnsi="Times New Roman" w:cs="Times New Roman"/>
          <w:color w:val="000000" w:themeColor="text1"/>
          <w:sz w:val="28"/>
          <w:szCs w:val="28"/>
        </w:rPr>
        <w:t>Из рисунка 1</w:t>
      </w:r>
      <w:r w:rsidR="00C24F83">
        <w:rPr>
          <w:rFonts w:ascii="Times New Roman" w:hAnsi="Times New Roman" w:cs="Times New Roman"/>
          <w:color w:val="000000" w:themeColor="text1"/>
          <w:sz w:val="28"/>
          <w:szCs w:val="28"/>
        </w:rPr>
        <w:t>4</w:t>
      </w:r>
      <w:r w:rsidR="006C6086" w:rsidRPr="004716C3">
        <w:rPr>
          <w:rFonts w:ascii="Times New Roman" w:hAnsi="Times New Roman" w:cs="Times New Roman"/>
          <w:color w:val="000000" w:themeColor="text1"/>
          <w:sz w:val="28"/>
          <w:szCs w:val="28"/>
        </w:rPr>
        <w:t xml:space="preserve"> видно, в начале исследуемого периода источники финансирования внутренних затрат на НИОКР были представлены в основном </w:t>
      </w:r>
    </w:p>
    <w:p w14:paraId="6382B7B1" w14:textId="77777777" w:rsidR="006C6086" w:rsidRPr="004716C3" w:rsidRDefault="006C6086" w:rsidP="00FA47FC">
      <w:pPr>
        <w:widowControl w:val="0"/>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средствами из государственного бюджета, а именно на 64,9%, тогда как собственные средства предприятий составляли только 29,9% всего объема. </w:t>
      </w:r>
    </w:p>
    <w:p w14:paraId="28CDF4EB" w14:textId="77777777" w:rsidR="006C6086" w:rsidRPr="004716C3" w:rsidRDefault="006C6086" w:rsidP="00FA47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то же время видно, что на протяжении </w:t>
      </w:r>
      <w:r w:rsidR="00794658" w:rsidRPr="004716C3">
        <w:rPr>
          <w:rFonts w:ascii="Times New Roman" w:hAnsi="Times New Roman" w:cs="Times New Roman"/>
          <w:color w:val="000000" w:themeColor="text1"/>
          <w:sz w:val="28"/>
          <w:szCs w:val="28"/>
        </w:rPr>
        <w:t>семи</w:t>
      </w:r>
      <w:r w:rsidRPr="004716C3">
        <w:rPr>
          <w:rFonts w:ascii="Times New Roman" w:hAnsi="Times New Roman" w:cs="Times New Roman"/>
          <w:color w:val="000000" w:themeColor="text1"/>
          <w:sz w:val="28"/>
          <w:szCs w:val="28"/>
        </w:rPr>
        <w:t xml:space="preserve"> лет происходили изменения, которые привели к тому, что к отчетному периоду данные виды источников финансирования практически выровнялись по объемам. Это произошло в результате сформировавшегося разнонаправленного тренда по указанным видам источников финансирования.</w:t>
      </w:r>
    </w:p>
    <w:p w14:paraId="515D665D" w14:textId="369E1287" w:rsidR="00D46A40" w:rsidRDefault="00D46A40" w:rsidP="00897DD7">
      <w:pPr>
        <w:spacing w:after="0" w:line="240" w:lineRule="auto"/>
        <w:jc w:val="both"/>
        <w:rPr>
          <w:rFonts w:ascii="Times New Roman" w:hAnsi="Times New Roman" w:cs="Times New Roman"/>
          <w:color w:val="000000" w:themeColor="text1"/>
          <w:sz w:val="20"/>
          <w:szCs w:val="20"/>
        </w:rPr>
      </w:pPr>
    </w:p>
    <w:p w14:paraId="02FECFA1" w14:textId="70005AFB" w:rsidR="00D46A40" w:rsidRDefault="00D46A40" w:rsidP="00897DD7">
      <w:pPr>
        <w:spacing w:after="0" w:line="240" w:lineRule="auto"/>
        <w:jc w:val="both"/>
        <w:rPr>
          <w:rFonts w:ascii="Times New Roman" w:hAnsi="Times New Roman" w:cs="Times New Roman"/>
          <w:color w:val="000000" w:themeColor="text1"/>
          <w:sz w:val="20"/>
          <w:szCs w:val="20"/>
        </w:rPr>
      </w:pPr>
      <w:r>
        <w:rPr>
          <w:noProof/>
        </w:rPr>
        <w:drawing>
          <wp:inline distT="0" distB="0" distL="0" distR="0" wp14:anchorId="58AF49FD" wp14:editId="19C7476D">
            <wp:extent cx="5991225" cy="4773880"/>
            <wp:effectExtent l="0" t="0" r="9525" b="825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871AE9" w14:textId="77777777" w:rsidR="00D46A40" w:rsidRPr="004716C3" w:rsidRDefault="00D46A40" w:rsidP="00897DD7">
      <w:pPr>
        <w:spacing w:after="0" w:line="240" w:lineRule="auto"/>
        <w:jc w:val="both"/>
        <w:rPr>
          <w:rFonts w:ascii="Times New Roman" w:hAnsi="Times New Roman" w:cs="Times New Roman"/>
          <w:color w:val="000000" w:themeColor="text1"/>
          <w:sz w:val="20"/>
          <w:szCs w:val="20"/>
        </w:rPr>
      </w:pPr>
    </w:p>
    <w:p w14:paraId="0231286A" w14:textId="5A3FB512" w:rsidR="00000A2F" w:rsidRPr="004716C3" w:rsidRDefault="00000A2F" w:rsidP="00FA6549">
      <w:pPr>
        <w:spacing w:after="0" w:line="240" w:lineRule="auto"/>
        <w:jc w:val="center"/>
        <w:rPr>
          <w:rFonts w:ascii="Times New Roman" w:hAnsi="Times New Roman" w:cs="Times New Roman"/>
          <w:color w:val="000000" w:themeColor="text1"/>
          <w:sz w:val="28"/>
          <w:szCs w:val="28"/>
        </w:rPr>
      </w:pPr>
      <w:r w:rsidRPr="00B102F0">
        <w:rPr>
          <w:rFonts w:ascii="Times New Roman" w:hAnsi="Times New Roman" w:cs="Times New Roman"/>
          <w:color w:val="000000" w:themeColor="text1"/>
          <w:sz w:val="28"/>
          <w:szCs w:val="28"/>
        </w:rPr>
        <w:t>Рисунок 1</w:t>
      </w:r>
      <w:r w:rsidR="00C24F83" w:rsidRPr="00B102F0">
        <w:rPr>
          <w:rFonts w:ascii="Times New Roman" w:hAnsi="Times New Roman" w:cs="Times New Roman"/>
          <w:color w:val="000000" w:themeColor="text1"/>
          <w:sz w:val="28"/>
          <w:szCs w:val="28"/>
        </w:rPr>
        <w:t>4</w:t>
      </w:r>
      <w:r w:rsidRPr="00B102F0">
        <w:rPr>
          <w:rFonts w:ascii="Times New Roman" w:hAnsi="Times New Roman" w:cs="Times New Roman"/>
          <w:color w:val="000000" w:themeColor="text1"/>
          <w:sz w:val="28"/>
          <w:szCs w:val="28"/>
        </w:rPr>
        <w:t xml:space="preserve"> – Структура источников финансирования внутренних затрат на НИОКР</w:t>
      </w:r>
    </w:p>
    <w:p w14:paraId="32E81452" w14:textId="409B6992" w:rsidR="00000A2F" w:rsidRPr="004716C3" w:rsidRDefault="00FA6549" w:rsidP="00897DD7">
      <w:pPr>
        <w:spacing w:after="0" w:line="240" w:lineRule="auto"/>
        <w:ind w:firstLine="567"/>
        <w:jc w:val="both"/>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w:t>
      </w:r>
      <w:r w:rsidR="0077202C" w:rsidRPr="004716C3">
        <w:rPr>
          <w:rFonts w:ascii="Times New Roman" w:hAnsi="Times New Roman" w:cs="Times New Roman"/>
          <w:color w:val="000000" w:themeColor="text1"/>
          <w:sz w:val="24"/>
          <w:szCs w:val="24"/>
        </w:rPr>
        <w:t>- Составлено</w:t>
      </w:r>
      <w:r w:rsidR="00000A2F" w:rsidRPr="004716C3">
        <w:rPr>
          <w:rFonts w:ascii="Times New Roman" w:hAnsi="Times New Roman" w:cs="Times New Roman"/>
          <w:color w:val="000000" w:themeColor="text1"/>
          <w:sz w:val="24"/>
          <w:szCs w:val="24"/>
        </w:rPr>
        <w:t xml:space="preserve"> автором по статистическим данным </w:t>
      </w:r>
      <w:r w:rsidR="008A0DC7"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8A0DC7" w:rsidRPr="004716C3">
        <w:rPr>
          <w:rFonts w:ascii="Times New Roman" w:eastAsia="Times New Roman" w:hAnsi="Times New Roman" w:cs="Times New Roman"/>
          <w:color w:val="000000" w:themeColor="text1"/>
          <w:sz w:val="24"/>
          <w:szCs w:val="24"/>
        </w:rPr>
        <w:t>]</w:t>
      </w:r>
    </w:p>
    <w:p w14:paraId="0C604EE8" w14:textId="77777777" w:rsidR="008A0DC7" w:rsidRPr="004716C3" w:rsidRDefault="008A0DC7" w:rsidP="00897DD7">
      <w:pPr>
        <w:spacing w:after="0" w:line="240" w:lineRule="auto"/>
        <w:ind w:firstLine="567"/>
        <w:jc w:val="both"/>
        <w:rPr>
          <w:rFonts w:ascii="Times New Roman" w:hAnsi="Times New Roman" w:cs="Times New Roman"/>
          <w:color w:val="000000" w:themeColor="text1"/>
          <w:sz w:val="28"/>
          <w:szCs w:val="28"/>
        </w:rPr>
      </w:pPr>
    </w:p>
    <w:p w14:paraId="65BFDED7"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Остальные источники представлены незначительно и сохраняют стабильность на протяжении всего исследуемого периода времени.</w:t>
      </w:r>
    </w:p>
    <w:p w14:paraId="0CD4BFAA" w14:textId="77777777" w:rsidR="00766D1C" w:rsidRPr="004716C3" w:rsidRDefault="00766D1C"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olor w:val="000000" w:themeColor="text1"/>
          <w:sz w:val="28"/>
          <w:szCs w:val="28"/>
          <w:lang w:eastAsia="ko-KR"/>
        </w:rPr>
        <w:t>По анализу финансирование НИОКР видно, что уровень финансирование в этой сфере очень низкий. Проблемы низкого уровня финансирования научных исследований особенно остра в развивающихся странах, где большая часть государственных расходов идет на образование, что приводят к потере высокообразованных специалистов (</w:t>
      </w:r>
      <w:r w:rsidRPr="004716C3">
        <w:rPr>
          <w:rFonts w:ascii="Times New Roman" w:hAnsi="Times New Roman"/>
          <w:color w:val="000000" w:themeColor="text1"/>
          <w:sz w:val="28"/>
          <w:szCs w:val="28"/>
          <w:lang w:val="en-US" w:eastAsia="ko-KR"/>
        </w:rPr>
        <w:t>Mishchuk</w:t>
      </w:r>
      <w:r w:rsidRPr="004716C3">
        <w:rPr>
          <w:rFonts w:ascii="Times New Roman" w:hAnsi="Times New Roman"/>
          <w:color w:val="000000" w:themeColor="text1"/>
          <w:sz w:val="28"/>
          <w:szCs w:val="28"/>
          <w:lang w:eastAsia="ko-KR"/>
        </w:rPr>
        <w:t xml:space="preserve"> &amp; </w:t>
      </w:r>
      <w:r w:rsidRPr="004716C3">
        <w:rPr>
          <w:rFonts w:ascii="Times New Roman" w:hAnsi="Times New Roman"/>
          <w:color w:val="000000" w:themeColor="text1"/>
          <w:sz w:val="28"/>
          <w:szCs w:val="28"/>
          <w:lang w:val="en-US" w:eastAsia="ko-KR"/>
        </w:rPr>
        <w:t>Grishnova</w:t>
      </w:r>
      <w:r w:rsidRPr="004716C3">
        <w:rPr>
          <w:rFonts w:ascii="Times New Roman" w:hAnsi="Times New Roman"/>
          <w:color w:val="000000" w:themeColor="text1"/>
          <w:sz w:val="28"/>
          <w:szCs w:val="28"/>
          <w:lang w:eastAsia="ko-KR"/>
        </w:rPr>
        <w:t xml:space="preserve">, 2015; </w:t>
      </w:r>
      <w:r w:rsidRPr="004716C3">
        <w:rPr>
          <w:rFonts w:ascii="Times New Roman" w:hAnsi="Times New Roman"/>
          <w:color w:val="000000" w:themeColor="text1"/>
          <w:sz w:val="28"/>
          <w:szCs w:val="28"/>
          <w:lang w:val="en-US" w:eastAsia="ko-KR"/>
        </w:rPr>
        <w:t>Libanova</w:t>
      </w:r>
      <w:r w:rsidRPr="004716C3">
        <w:rPr>
          <w:rFonts w:ascii="Times New Roman" w:hAnsi="Times New Roman"/>
          <w:color w:val="000000" w:themeColor="text1"/>
          <w:sz w:val="28"/>
          <w:szCs w:val="28"/>
          <w:lang w:eastAsia="ko-KR"/>
        </w:rPr>
        <w:t xml:space="preserve">, 2019; </w:t>
      </w:r>
      <w:r w:rsidRPr="004716C3">
        <w:rPr>
          <w:rFonts w:ascii="Times New Roman" w:hAnsi="Times New Roman"/>
          <w:color w:val="000000" w:themeColor="text1"/>
          <w:sz w:val="28"/>
          <w:szCs w:val="28"/>
          <w:lang w:val="en-US" w:eastAsia="ko-KR"/>
        </w:rPr>
        <w:t>Gerasimov</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et</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al</w:t>
      </w:r>
      <w:r w:rsidRPr="004716C3">
        <w:rPr>
          <w:rFonts w:ascii="Times New Roman" w:hAnsi="Times New Roman"/>
          <w:color w:val="000000" w:themeColor="text1"/>
          <w:sz w:val="28"/>
          <w:szCs w:val="28"/>
          <w:lang w:eastAsia="ko-KR"/>
        </w:rPr>
        <w:t xml:space="preserve">., 2019). Таким образом, такая политика развивающихся </w:t>
      </w:r>
      <w:r w:rsidRPr="004716C3">
        <w:rPr>
          <w:rFonts w:ascii="Times New Roman" w:hAnsi="Times New Roman"/>
          <w:color w:val="000000" w:themeColor="text1"/>
          <w:sz w:val="28"/>
          <w:szCs w:val="28"/>
          <w:lang w:eastAsia="ko-KR"/>
        </w:rPr>
        <w:lastRenderedPageBreak/>
        <w:t>государств создает серьезные проблемы для развития людских ресурсов.</w:t>
      </w:r>
      <w:r w:rsidR="000405BF" w:rsidRPr="004716C3">
        <w:rPr>
          <w:rFonts w:ascii="Times New Roman" w:hAnsi="Times New Roman"/>
          <w:color w:val="000000" w:themeColor="text1"/>
          <w:sz w:val="28"/>
          <w:szCs w:val="28"/>
          <w:lang w:eastAsia="ko-KR"/>
        </w:rPr>
        <w:t xml:space="preserve"> Поэтому нужно увеличивать суммы финансирования на НИОКР.</w:t>
      </w:r>
    </w:p>
    <w:p w14:paraId="58C9A344" w14:textId="77777777" w:rsidR="00000A2F" w:rsidRPr="004716C3" w:rsidRDefault="000405BF" w:rsidP="00FA6549">
      <w:pPr>
        <w:tabs>
          <w:tab w:val="left" w:pos="1095"/>
        </w:tabs>
        <w:spacing w:after="0" w:line="240" w:lineRule="auto"/>
        <w:ind w:firstLine="567"/>
        <w:jc w:val="both"/>
        <w:rPr>
          <w:rFonts w:ascii="Times New Roman" w:hAnsi="Times New Roman"/>
          <w:color w:val="000000" w:themeColor="text1"/>
          <w:sz w:val="24"/>
          <w:szCs w:val="24"/>
          <w:lang w:eastAsia="ko-KR"/>
        </w:rPr>
      </w:pPr>
      <w:r w:rsidRPr="004716C3">
        <w:rPr>
          <w:rFonts w:ascii="Times New Roman" w:hAnsi="Times New Roman" w:cs="Times New Roman"/>
          <w:color w:val="000000" w:themeColor="text1"/>
          <w:sz w:val="28"/>
          <w:szCs w:val="28"/>
        </w:rPr>
        <w:t>Также о</w:t>
      </w:r>
      <w:r w:rsidR="00000A2F" w:rsidRPr="004716C3">
        <w:rPr>
          <w:rFonts w:ascii="Times New Roman" w:hAnsi="Times New Roman" w:cs="Times New Roman"/>
          <w:color w:val="000000" w:themeColor="text1"/>
          <w:sz w:val="28"/>
          <w:szCs w:val="28"/>
        </w:rPr>
        <w:t xml:space="preserve">чевидно, что представленные выше затраты на НИОКР призваны обеспечить рост эффективности деятельности благодаря повышению уровня инновационной составляющей, так как именно инновации несут в себе рациональное зерно, обеспечивающее повышение производительности, качества, экономию ресурсов и прочих финансово-экономических характеристик. </w:t>
      </w:r>
      <w:r w:rsidRPr="004716C3">
        <w:rPr>
          <w:rFonts w:ascii="Times New Roman" w:hAnsi="Times New Roman"/>
          <w:color w:val="000000" w:themeColor="text1"/>
          <w:sz w:val="28"/>
          <w:szCs w:val="28"/>
          <w:lang w:eastAsia="ko-KR"/>
        </w:rPr>
        <w:t xml:space="preserve">По данным исследования, проведенного </w:t>
      </w:r>
      <w:r w:rsidRPr="004716C3">
        <w:rPr>
          <w:rFonts w:ascii="Times New Roman" w:hAnsi="Times New Roman"/>
          <w:color w:val="000000" w:themeColor="text1"/>
          <w:sz w:val="28"/>
          <w:szCs w:val="28"/>
          <w:lang w:val="en-US" w:eastAsia="ko-KR"/>
        </w:rPr>
        <w:t>Jankowska</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et</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al</w:t>
      </w:r>
      <w:r w:rsidRPr="004716C3">
        <w:rPr>
          <w:rFonts w:ascii="Times New Roman" w:hAnsi="Times New Roman"/>
          <w:color w:val="000000" w:themeColor="text1"/>
          <w:sz w:val="28"/>
          <w:szCs w:val="28"/>
          <w:lang w:eastAsia="ko-KR"/>
        </w:rPr>
        <w:t>. (2017) национальные инновационные системы могут трансформироваться в виде вклада инноваций в инновационную продукцию в разных странах. Также, в других исследованиях рассматривается влияние сочетания инновационных практик на стратегии управления знаниями и тип инновационной продукции (</w:t>
      </w:r>
      <w:r w:rsidRPr="004716C3">
        <w:rPr>
          <w:rFonts w:ascii="Times New Roman" w:hAnsi="Times New Roman"/>
          <w:color w:val="000000" w:themeColor="text1"/>
          <w:sz w:val="28"/>
          <w:szCs w:val="28"/>
          <w:lang w:val="en-US" w:eastAsia="ko-KR"/>
        </w:rPr>
        <w:t>Cammarano</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et</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al</w:t>
      </w:r>
      <w:r w:rsidRPr="004716C3">
        <w:rPr>
          <w:rFonts w:ascii="Times New Roman" w:hAnsi="Times New Roman"/>
          <w:color w:val="000000" w:themeColor="text1"/>
          <w:sz w:val="28"/>
          <w:szCs w:val="28"/>
          <w:lang w:eastAsia="ko-KR"/>
        </w:rPr>
        <w:t>., 2017). Инновационные возможности зависят от знаний и интеллектуального капитала поэтому необходимо делиться знаниями, что ведет к распространению новых знаний (</w:t>
      </w:r>
      <w:r w:rsidRPr="004716C3">
        <w:rPr>
          <w:rFonts w:ascii="Times New Roman" w:hAnsi="Times New Roman"/>
          <w:color w:val="000000" w:themeColor="text1"/>
          <w:sz w:val="28"/>
          <w:szCs w:val="28"/>
          <w:lang w:val="en-US" w:eastAsia="ko-KR"/>
        </w:rPr>
        <w:t>Zbuchea</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et</w:t>
      </w:r>
      <w:r w:rsidRPr="004716C3">
        <w:rPr>
          <w:rFonts w:ascii="Times New Roman" w:hAnsi="Times New Roman"/>
          <w:color w:val="000000" w:themeColor="text1"/>
          <w:sz w:val="28"/>
          <w:szCs w:val="28"/>
          <w:lang w:eastAsia="ko-KR"/>
        </w:rPr>
        <w:t xml:space="preserve"> </w:t>
      </w:r>
      <w:r w:rsidRPr="004716C3">
        <w:rPr>
          <w:rFonts w:ascii="Times New Roman" w:hAnsi="Times New Roman"/>
          <w:color w:val="000000" w:themeColor="text1"/>
          <w:sz w:val="28"/>
          <w:szCs w:val="28"/>
          <w:lang w:val="en-US" w:eastAsia="ko-KR"/>
        </w:rPr>
        <w:t>al</w:t>
      </w:r>
      <w:r w:rsidRPr="004716C3">
        <w:rPr>
          <w:rFonts w:ascii="Times New Roman" w:hAnsi="Times New Roman"/>
          <w:color w:val="000000" w:themeColor="text1"/>
          <w:sz w:val="28"/>
          <w:szCs w:val="28"/>
          <w:lang w:eastAsia="ko-KR"/>
        </w:rPr>
        <w:t>., 2019).</w:t>
      </w:r>
    </w:p>
    <w:p w14:paraId="4A893E9F" w14:textId="77777777"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то же время необходимо признать, что сами по себе произведенные затраты на НИОКР не могут служить гарантией безусловного улучшения, важно, чтобы указанные затраты были эффективны и трансформировались в конкретные инновационные продукты или процессы, которые бы на практике могли приносить тот эффект, о котором мы говорили выше. Именно поэтому оценка эффективности инновационной деятельности может служить косвенной характеристикой эффективности затрат на НИОКР.</w:t>
      </w:r>
    </w:p>
    <w:p w14:paraId="0E342837" w14:textId="77777777"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связи с этим представляется существенным изучение вопросов, связанных с обеспечением инновационной деятельности. В этих целях кратко остановимся на тех категориях, которые необходимо будет раскрыть для получения информации об уровне эффективности инновационной деятельности предприятий.</w:t>
      </w:r>
    </w:p>
    <w:p w14:paraId="01F78047" w14:textId="77777777"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целом инновационная деятельность выражается через трансформацию идей в новый или модернизированный продукт, выпущенный на рынок, технологический процесс, применяемый на практике или новый подход к социальным услугам. При этом он включает систему научно-технических и организационно-финансовых мероприятий, которые в комплексе должны привести к конкретным инновациям.</w:t>
      </w:r>
    </w:p>
    <w:p w14:paraId="0F00E369" w14:textId="77777777"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этом различают продуктовые и процессные инновации. Если в первом случае это новый или значительно усовершенствованный товар или услуга, то во втором признается новый или усовершенствованный способ производства или доставки продукта или услуги.</w:t>
      </w:r>
    </w:p>
    <w:p w14:paraId="3020EECB" w14:textId="7BFF1B33"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Следующий важный показатель – это инновационная активность предприятий, которая свидетельствует о соотношении предприятий, занимающихся инновационной деятельностью в общем их числе. </w:t>
      </w:r>
    </w:p>
    <w:p w14:paraId="7A759C56" w14:textId="1FE45AEF"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Также важно определить уровень затрат на инновации, то есть фактически понесенные денежные расходы, связанные с реализацией инновационной деятельности предприятия</w:t>
      </w:r>
      <w:r w:rsidR="00F03F08">
        <w:rPr>
          <w:rFonts w:ascii="Times New Roman" w:hAnsi="Times New Roman" w:cs="Times New Roman"/>
          <w:color w:val="000000" w:themeColor="text1"/>
          <w:sz w:val="28"/>
          <w:szCs w:val="28"/>
        </w:rPr>
        <w:t xml:space="preserve"> (таблица 13)</w:t>
      </w:r>
      <w:r w:rsidRPr="004716C3">
        <w:rPr>
          <w:rFonts w:ascii="Times New Roman" w:hAnsi="Times New Roman" w:cs="Times New Roman"/>
          <w:color w:val="000000" w:themeColor="text1"/>
          <w:sz w:val="28"/>
          <w:szCs w:val="28"/>
        </w:rPr>
        <w:t>.</w:t>
      </w:r>
    </w:p>
    <w:p w14:paraId="0CFB9119" w14:textId="77777777"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обобщенные показатели инновационной деятельности.</w:t>
      </w:r>
    </w:p>
    <w:p w14:paraId="2F9AA688" w14:textId="77777777" w:rsidR="00721E72" w:rsidRDefault="00721E72" w:rsidP="00897DD7">
      <w:pPr>
        <w:spacing w:after="0" w:line="240" w:lineRule="auto"/>
        <w:jc w:val="both"/>
        <w:rPr>
          <w:rFonts w:ascii="Times New Roman" w:hAnsi="Times New Roman" w:cs="Times New Roman"/>
          <w:color w:val="000000" w:themeColor="text1"/>
          <w:sz w:val="28"/>
          <w:szCs w:val="28"/>
          <w:lang w:val="kk-KZ"/>
        </w:rPr>
      </w:pPr>
    </w:p>
    <w:p w14:paraId="7A5D50D8" w14:textId="58329B03" w:rsidR="00000A2F" w:rsidRPr="004716C3" w:rsidRDefault="00000A2F" w:rsidP="00897DD7">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sidR="00A806AC">
        <w:rPr>
          <w:rFonts w:ascii="Times New Roman" w:hAnsi="Times New Roman" w:cs="Times New Roman"/>
          <w:color w:val="000000" w:themeColor="text1"/>
          <w:sz w:val="28"/>
          <w:szCs w:val="28"/>
        </w:rPr>
        <w:t>13</w:t>
      </w:r>
      <w:r w:rsidRPr="004716C3">
        <w:rPr>
          <w:rFonts w:ascii="Times New Roman" w:hAnsi="Times New Roman" w:cs="Times New Roman"/>
          <w:color w:val="000000" w:themeColor="text1"/>
          <w:sz w:val="28"/>
          <w:szCs w:val="28"/>
        </w:rPr>
        <w:t xml:space="preserve"> – Основные показатели инновационной деятельности предприятий</w:t>
      </w:r>
    </w:p>
    <w:p w14:paraId="68F3672D"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p>
    <w:tbl>
      <w:tblPr>
        <w:tblStyle w:val="af"/>
        <w:tblW w:w="9730" w:type="dxa"/>
        <w:tblInd w:w="-5" w:type="dxa"/>
        <w:tblLayout w:type="fixed"/>
        <w:tblLook w:val="04A0" w:firstRow="1" w:lastRow="0" w:firstColumn="1" w:lastColumn="0" w:noHBand="0" w:noVBand="1"/>
      </w:tblPr>
      <w:tblGrid>
        <w:gridCol w:w="3119"/>
        <w:gridCol w:w="700"/>
        <w:gridCol w:w="698"/>
        <w:gridCol w:w="770"/>
        <w:gridCol w:w="710"/>
        <w:gridCol w:w="770"/>
        <w:gridCol w:w="1001"/>
        <w:gridCol w:w="890"/>
        <w:gridCol w:w="1072"/>
      </w:tblGrid>
      <w:tr w:rsidR="00FE2D8A" w:rsidRPr="00721E72" w14:paraId="70A98CB4" w14:textId="77777777" w:rsidTr="00721E72">
        <w:trPr>
          <w:trHeight w:val="276"/>
        </w:trPr>
        <w:tc>
          <w:tcPr>
            <w:tcW w:w="3119" w:type="dxa"/>
            <w:vMerge w:val="restart"/>
            <w:hideMark/>
          </w:tcPr>
          <w:p w14:paraId="5CCA1B2A" w14:textId="1A84C59E" w:rsidR="00FE2D8A" w:rsidRPr="00721E72" w:rsidRDefault="00FE2D8A" w:rsidP="00A611C3">
            <w:pPr>
              <w:ind w:firstLine="74"/>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Показатели</w:t>
            </w:r>
          </w:p>
        </w:tc>
        <w:tc>
          <w:tcPr>
            <w:tcW w:w="700" w:type="dxa"/>
            <w:vMerge w:val="restart"/>
          </w:tcPr>
          <w:p w14:paraId="5080F0B9" w14:textId="73FCD1E5"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2015</w:t>
            </w:r>
          </w:p>
        </w:tc>
        <w:tc>
          <w:tcPr>
            <w:tcW w:w="698" w:type="dxa"/>
            <w:vMerge w:val="restart"/>
          </w:tcPr>
          <w:p w14:paraId="7D9FDA92" w14:textId="450D448A"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2016</w:t>
            </w:r>
          </w:p>
        </w:tc>
        <w:tc>
          <w:tcPr>
            <w:tcW w:w="770" w:type="dxa"/>
            <w:vMerge w:val="restart"/>
          </w:tcPr>
          <w:p w14:paraId="78910C6B" w14:textId="290B2FD6" w:rsidR="00FE2D8A" w:rsidRPr="00721E72" w:rsidRDefault="00FE2D8A" w:rsidP="00A611C3">
            <w:pPr>
              <w:ind w:firstLine="74"/>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2017</w:t>
            </w:r>
          </w:p>
        </w:tc>
        <w:tc>
          <w:tcPr>
            <w:tcW w:w="710" w:type="dxa"/>
            <w:vMerge w:val="restart"/>
          </w:tcPr>
          <w:p w14:paraId="6F966EF6" w14:textId="2D36E615"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2018</w:t>
            </w:r>
          </w:p>
        </w:tc>
        <w:tc>
          <w:tcPr>
            <w:tcW w:w="770" w:type="dxa"/>
            <w:vMerge w:val="restart"/>
          </w:tcPr>
          <w:p w14:paraId="792BCA93" w14:textId="2E257617" w:rsidR="00FE2D8A" w:rsidRPr="00721E72" w:rsidRDefault="00FE2D8A" w:rsidP="00A611C3">
            <w:pPr>
              <w:ind w:firstLine="74"/>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2019</w:t>
            </w:r>
          </w:p>
        </w:tc>
        <w:tc>
          <w:tcPr>
            <w:tcW w:w="1001" w:type="dxa"/>
            <w:vMerge w:val="restart"/>
          </w:tcPr>
          <w:p w14:paraId="2007694F" w14:textId="6E302E9D" w:rsidR="00FE2D8A" w:rsidRPr="00721E72" w:rsidRDefault="00FE2D8A" w:rsidP="00A611C3">
            <w:pPr>
              <w:ind w:firstLine="74"/>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2020</w:t>
            </w:r>
          </w:p>
        </w:tc>
        <w:tc>
          <w:tcPr>
            <w:tcW w:w="890" w:type="dxa"/>
            <w:vMerge w:val="restart"/>
          </w:tcPr>
          <w:p w14:paraId="575FB192" w14:textId="0EAC2A39" w:rsidR="00FE2D8A" w:rsidRPr="00721E72" w:rsidRDefault="00FE2D8A" w:rsidP="00A611C3">
            <w:pPr>
              <w:ind w:firstLine="74"/>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2021</w:t>
            </w:r>
          </w:p>
        </w:tc>
        <w:tc>
          <w:tcPr>
            <w:tcW w:w="1072" w:type="dxa"/>
            <w:vMerge w:val="restart"/>
          </w:tcPr>
          <w:p w14:paraId="4EDE02AF" w14:textId="7EA06BC5" w:rsidR="00FE2D8A" w:rsidRPr="00721E72" w:rsidRDefault="00FE2D8A" w:rsidP="00721E72">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Динамика</w:t>
            </w:r>
            <w:r w:rsidR="00EA7ACB">
              <w:rPr>
                <w:rFonts w:ascii="Times New Roman" w:eastAsia="Times New Roman" w:hAnsi="Times New Roman" w:cs="Times New Roman"/>
                <w:color w:val="000000" w:themeColor="text1"/>
                <w:sz w:val="23"/>
                <w:szCs w:val="23"/>
              </w:rPr>
              <w:t xml:space="preserve"> в %</w:t>
            </w:r>
          </w:p>
        </w:tc>
      </w:tr>
      <w:tr w:rsidR="00FE2D8A" w:rsidRPr="00721E72" w14:paraId="4379450F" w14:textId="77777777" w:rsidTr="00721E72">
        <w:trPr>
          <w:trHeight w:val="509"/>
        </w:trPr>
        <w:tc>
          <w:tcPr>
            <w:tcW w:w="3119" w:type="dxa"/>
            <w:vMerge/>
            <w:hideMark/>
          </w:tcPr>
          <w:p w14:paraId="3387D5F8"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700" w:type="dxa"/>
            <w:vMerge/>
          </w:tcPr>
          <w:p w14:paraId="7D28593E"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698" w:type="dxa"/>
            <w:vMerge/>
          </w:tcPr>
          <w:p w14:paraId="0FF48AAD"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770" w:type="dxa"/>
            <w:vMerge/>
          </w:tcPr>
          <w:p w14:paraId="3378B8BC"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710" w:type="dxa"/>
            <w:vMerge/>
          </w:tcPr>
          <w:p w14:paraId="3953CC61"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770" w:type="dxa"/>
            <w:vMerge/>
          </w:tcPr>
          <w:p w14:paraId="5ED47509"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1001" w:type="dxa"/>
            <w:vMerge/>
          </w:tcPr>
          <w:p w14:paraId="179AC545"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890" w:type="dxa"/>
            <w:vMerge/>
          </w:tcPr>
          <w:p w14:paraId="278EAA3B" w14:textId="77777777" w:rsidR="00FE2D8A" w:rsidRPr="00721E72" w:rsidRDefault="00FE2D8A" w:rsidP="00A611C3">
            <w:pPr>
              <w:ind w:firstLine="74"/>
              <w:rPr>
                <w:rFonts w:ascii="Times New Roman" w:eastAsia="Times New Roman" w:hAnsi="Times New Roman" w:cs="Times New Roman"/>
                <w:color w:val="000000" w:themeColor="text1"/>
                <w:sz w:val="23"/>
                <w:szCs w:val="23"/>
              </w:rPr>
            </w:pPr>
          </w:p>
        </w:tc>
        <w:tc>
          <w:tcPr>
            <w:tcW w:w="1072" w:type="dxa"/>
            <w:vMerge/>
          </w:tcPr>
          <w:p w14:paraId="196290BB" w14:textId="77777777" w:rsidR="00FE2D8A" w:rsidRPr="00721E72" w:rsidRDefault="00FE2D8A" w:rsidP="00A611C3">
            <w:pPr>
              <w:rPr>
                <w:rFonts w:ascii="Times New Roman" w:eastAsia="Times New Roman" w:hAnsi="Times New Roman" w:cs="Times New Roman"/>
                <w:color w:val="000000" w:themeColor="text1"/>
                <w:sz w:val="23"/>
                <w:szCs w:val="23"/>
              </w:rPr>
            </w:pPr>
          </w:p>
        </w:tc>
      </w:tr>
      <w:tr w:rsidR="00FE2D8A" w:rsidRPr="00721E72" w14:paraId="2E33E80F" w14:textId="77777777" w:rsidTr="00721E72">
        <w:trPr>
          <w:trHeight w:val="20"/>
        </w:trPr>
        <w:tc>
          <w:tcPr>
            <w:tcW w:w="3119" w:type="dxa"/>
            <w:hideMark/>
          </w:tcPr>
          <w:p w14:paraId="1E5B1C81" w14:textId="77777777"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Количество предприятий, единиц, из них:</w:t>
            </w:r>
          </w:p>
        </w:tc>
        <w:tc>
          <w:tcPr>
            <w:tcW w:w="700" w:type="dxa"/>
            <w:vAlign w:val="center"/>
          </w:tcPr>
          <w:p w14:paraId="2861425A" w14:textId="2C61BBE3" w:rsidR="00FE2D8A" w:rsidRPr="00721E72" w:rsidRDefault="00FE2D8A" w:rsidP="00721E72">
            <w:pPr>
              <w:ind w:right="-88" w:firstLine="0"/>
              <w:jc w:val="center"/>
              <w:rPr>
                <w:rFonts w:ascii="Times New Roman" w:eastAsia="Times New Roman" w:hAnsi="Times New Roman" w:cs="Times New Roman"/>
                <w:color w:val="000000" w:themeColor="text1"/>
                <w:spacing w:val="-20"/>
                <w:sz w:val="23"/>
                <w:szCs w:val="23"/>
              </w:rPr>
            </w:pPr>
            <w:r w:rsidRPr="00721E72">
              <w:rPr>
                <w:rFonts w:ascii="Times New Roman" w:eastAsia="Times New Roman" w:hAnsi="Times New Roman" w:cs="Times New Roman"/>
                <w:color w:val="000000" w:themeColor="text1"/>
                <w:spacing w:val="-20"/>
                <w:sz w:val="23"/>
                <w:szCs w:val="23"/>
                <w:lang w:val="en-US"/>
              </w:rPr>
              <w:t>31784</w:t>
            </w:r>
          </w:p>
        </w:tc>
        <w:tc>
          <w:tcPr>
            <w:tcW w:w="698" w:type="dxa"/>
            <w:vAlign w:val="center"/>
          </w:tcPr>
          <w:p w14:paraId="363B4718" w14:textId="3C71AE95" w:rsidR="00FE2D8A" w:rsidRPr="00721E72" w:rsidRDefault="00FE2D8A" w:rsidP="00721E72">
            <w:pPr>
              <w:ind w:right="-88" w:firstLine="74"/>
              <w:jc w:val="center"/>
              <w:rPr>
                <w:rFonts w:ascii="Times New Roman" w:eastAsia="Times New Roman" w:hAnsi="Times New Roman" w:cs="Times New Roman"/>
                <w:color w:val="000000" w:themeColor="text1"/>
                <w:spacing w:val="-20"/>
                <w:sz w:val="23"/>
                <w:szCs w:val="23"/>
              </w:rPr>
            </w:pPr>
            <w:r w:rsidRPr="00721E72">
              <w:rPr>
                <w:rFonts w:ascii="Times New Roman" w:eastAsia="Times New Roman" w:hAnsi="Times New Roman" w:cs="Times New Roman"/>
                <w:color w:val="000000" w:themeColor="text1"/>
                <w:spacing w:val="-20"/>
                <w:sz w:val="23"/>
                <w:szCs w:val="23"/>
                <w:lang w:val="en-US"/>
              </w:rPr>
              <w:t>31077</w:t>
            </w:r>
          </w:p>
        </w:tc>
        <w:tc>
          <w:tcPr>
            <w:tcW w:w="770" w:type="dxa"/>
            <w:vAlign w:val="center"/>
          </w:tcPr>
          <w:p w14:paraId="1B2339BD" w14:textId="70437007" w:rsidR="00FE2D8A" w:rsidRPr="00721E72" w:rsidRDefault="00FE2D8A" w:rsidP="00721E72">
            <w:pPr>
              <w:ind w:right="-88" w:firstLine="0"/>
              <w:jc w:val="center"/>
              <w:rPr>
                <w:rFonts w:ascii="Times New Roman" w:eastAsia="Times New Roman" w:hAnsi="Times New Roman" w:cs="Times New Roman"/>
                <w:color w:val="000000" w:themeColor="text1"/>
                <w:spacing w:val="-20"/>
                <w:sz w:val="23"/>
                <w:szCs w:val="23"/>
              </w:rPr>
            </w:pPr>
            <w:r w:rsidRPr="00721E72">
              <w:rPr>
                <w:rFonts w:ascii="Times New Roman" w:eastAsia="Times New Roman" w:hAnsi="Times New Roman" w:cs="Times New Roman"/>
                <w:color w:val="000000" w:themeColor="text1"/>
                <w:spacing w:val="-20"/>
                <w:sz w:val="23"/>
                <w:szCs w:val="23"/>
                <w:lang w:val="en-US"/>
              </w:rPr>
              <w:t>30854</w:t>
            </w:r>
          </w:p>
        </w:tc>
        <w:tc>
          <w:tcPr>
            <w:tcW w:w="710" w:type="dxa"/>
            <w:vAlign w:val="center"/>
          </w:tcPr>
          <w:p w14:paraId="316ACF38" w14:textId="662DBDF1" w:rsidR="00FE2D8A" w:rsidRPr="00721E72" w:rsidRDefault="00FE2D8A" w:rsidP="00721E72">
            <w:pPr>
              <w:ind w:right="-88" w:firstLine="74"/>
              <w:jc w:val="center"/>
              <w:rPr>
                <w:rFonts w:ascii="Times New Roman" w:eastAsia="Times New Roman" w:hAnsi="Times New Roman" w:cs="Times New Roman"/>
                <w:color w:val="000000" w:themeColor="text1"/>
                <w:spacing w:val="-20"/>
                <w:sz w:val="23"/>
                <w:szCs w:val="23"/>
              </w:rPr>
            </w:pPr>
            <w:r w:rsidRPr="00721E72">
              <w:rPr>
                <w:rFonts w:ascii="Times New Roman" w:eastAsia="Times New Roman" w:hAnsi="Times New Roman" w:cs="Times New Roman"/>
                <w:color w:val="000000" w:themeColor="text1"/>
                <w:spacing w:val="-20"/>
                <w:sz w:val="23"/>
                <w:szCs w:val="23"/>
              </w:rPr>
              <w:t>30501</w:t>
            </w:r>
          </w:p>
        </w:tc>
        <w:tc>
          <w:tcPr>
            <w:tcW w:w="770" w:type="dxa"/>
            <w:vAlign w:val="center"/>
          </w:tcPr>
          <w:p w14:paraId="699C5CBA" w14:textId="03DCBB11" w:rsidR="00FE2D8A" w:rsidRPr="00721E72" w:rsidRDefault="00FE2D8A" w:rsidP="00721E72">
            <w:pPr>
              <w:ind w:right="-88" w:firstLine="74"/>
              <w:jc w:val="center"/>
              <w:rPr>
                <w:rFonts w:ascii="Times New Roman" w:eastAsia="Times New Roman" w:hAnsi="Times New Roman" w:cs="Times New Roman"/>
                <w:color w:val="000000" w:themeColor="text1"/>
                <w:spacing w:val="-20"/>
                <w:sz w:val="23"/>
                <w:szCs w:val="23"/>
              </w:rPr>
            </w:pPr>
            <w:r w:rsidRPr="00721E72">
              <w:rPr>
                <w:rFonts w:ascii="Times New Roman" w:hAnsi="Times New Roman" w:cs="Times New Roman"/>
                <w:bCs/>
                <w:color w:val="000000" w:themeColor="text1"/>
                <w:spacing w:val="-20"/>
                <w:sz w:val="23"/>
                <w:szCs w:val="23"/>
              </w:rPr>
              <w:t>28411</w:t>
            </w:r>
          </w:p>
        </w:tc>
        <w:tc>
          <w:tcPr>
            <w:tcW w:w="1001" w:type="dxa"/>
            <w:vAlign w:val="center"/>
          </w:tcPr>
          <w:p w14:paraId="2E9E2D0E" w14:textId="46013FF6" w:rsidR="00FE2D8A" w:rsidRPr="00721E72" w:rsidRDefault="00FE2D8A" w:rsidP="00721E72">
            <w:pPr>
              <w:ind w:firstLine="74"/>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28087</w:t>
            </w:r>
          </w:p>
        </w:tc>
        <w:tc>
          <w:tcPr>
            <w:tcW w:w="890" w:type="dxa"/>
            <w:vAlign w:val="center"/>
          </w:tcPr>
          <w:p w14:paraId="053331A1" w14:textId="2EAF160F" w:rsidR="00FE2D8A" w:rsidRPr="00721E72" w:rsidRDefault="00FE2D8A" w:rsidP="00721E72">
            <w:pPr>
              <w:ind w:firstLine="74"/>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28203</w:t>
            </w:r>
          </w:p>
        </w:tc>
        <w:tc>
          <w:tcPr>
            <w:tcW w:w="1072" w:type="dxa"/>
            <w:vAlign w:val="center"/>
          </w:tcPr>
          <w:p w14:paraId="291BFB48" w14:textId="3F1ACF43" w:rsidR="00FE2D8A" w:rsidRPr="00721E72" w:rsidRDefault="00FE2D8A" w:rsidP="00721E72">
            <w:pPr>
              <w:ind w:firstLine="74"/>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88</w:t>
            </w:r>
          </w:p>
        </w:tc>
      </w:tr>
      <w:tr w:rsidR="00FE2D8A" w:rsidRPr="00721E72" w14:paraId="46D26706" w14:textId="77777777" w:rsidTr="00721E72">
        <w:trPr>
          <w:trHeight w:val="20"/>
        </w:trPr>
        <w:tc>
          <w:tcPr>
            <w:tcW w:w="3119" w:type="dxa"/>
            <w:hideMark/>
          </w:tcPr>
          <w:p w14:paraId="185A5BAC" w14:textId="760719B2"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имеющие инноваций по всем типам инноваций, единиц</w:t>
            </w:r>
          </w:p>
        </w:tc>
        <w:tc>
          <w:tcPr>
            <w:tcW w:w="700" w:type="dxa"/>
            <w:vAlign w:val="center"/>
          </w:tcPr>
          <w:p w14:paraId="5D7B8F41" w14:textId="6EFA9F11"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2585</w:t>
            </w:r>
          </w:p>
        </w:tc>
        <w:tc>
          <w:tcPr>
            <w:tcW w:w="698" w:type="dxa"/>
            <w:vAlign w:val="center"/>
          </w:tcPr>
          <w:p w14:paraId="68338C2C" w14:textId="1FB5481D"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2879</w:t>
            </w:r>
          </w:p>
        </w:tc>
        <w:tc>
          <w:tcPr>
            <w:tcW w:w="770" w:type="dxa"/>
            <w:vAlign w:val="center"/>
          </w:tcPr>
          <w:p w14:paraId="1C9572D7" w14:textId="089C3A9C"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2974</w:t>
            </w:r>
          </w:p>
        </w:tc>
        <w:tc>
          <w:tcPr>
            <w:tcW w:w="710" w:type="dxa"/>
            <w:vAlign w:val="center"/>
          </w:tcPr>
          <w:p w14:paraId="2C636970" w14:textId="6C811D61"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lang w:val="en-US"/>
              </w:rPr>
              <w:t>3230</w:t>
            </w:r>
          </w:p>
        </w:tc>
        <w:tc>
          <w:tcPr>
            <w:tcW w:w="770" w:type="dxa"/>
            <w:vAlign w:val="center"/>
          </w:tcPr>
          <w:p w14:paraId="7CD0C487" w14:textId="47D2862E"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bCs/>
                <w:color w:val="000000" w:themeColor="text1"/>
                <w:sz w:val="23"/>
                <w:szCs w:val="23"/>
              </w:rPr>
              <w:t>3 206</w:t>
            </w:r>
          </w:p>
        </w:tc>
        <w:tc>
          <w:tcPr>
            <w:tcW w:w="1001" w:type="dxa"/>
            <w:vAlign w:val="center"/>
          </w:tcPr>
          <w:p w14:paraId="70105CE3" w14:textId="72727790" w:rsidR="00FE2D8A" w:rsidRPr="00721E72" w:rsidRDefault="00FE2D8A" w:rsidP="00721E72">
            <w:pPr>
              <w:ind w:hanging="9"/>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3 236</w:t>
            </w:r>
          </w:p>
        </w:tc>
        <w:tc>
          <w:tcPr>
            <w:tcW w:w="890" w:type="dxa"/>
            <w:vAlign w:val="center"/>
          </w:tcPr>
          <w:p w14:paraId="3EC85565" w14:textId="00914DE3" w:rsidR="00FE2D8A" w:rsidRPr="00721E72" w:rsidRDefault="00FE2D8A" w:rsidP="00721E72">
            <w:pPr>
              <w:ind w:hanging="9"/>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2960</w:t>
            </w:r>
          </w:p>
        </w:tc>
        <w:tc>
          <w:tcPr>
            <w:tcW w:w="1072" w:type="dxa"/>
            <w:vAlign w:val="center"/>
          </w:tcPr>
          <w:p w14:paraId="2606778E" w14:textId="20F46B30" w:rsidR="00FE2D8A" w:rsidRPr="00721E72" w:rsidRDefault="00FE2D8A" w:rsidP="00EA7ACB">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114</w:t>
            </w:r>
          </w:p>
        </w:tc>
      </w:tr>
      <w:tr w:rsidR="00FE2D8A" w:rsidRPr="00721E72" w14:paraId="5AF2CF87" w14:textId="77777777" w:rsidTr="00721E72">
        <w:trPr>
          <w:trHeight w:val="20"/>
        </w:trPr>
        <w:tc>
          <w:tcPr>
            <w:tcW w:w="3119" w:type="dxa"/>
            <w:hideMark/>
          </w:tcPr>
          <w:p w14:paraId="10C72D32" w14:textId="0971BB0D"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уровень активности в области инноваций по всем типам инноваций, %</w:t>
            </w:r>
          </w:p>
        </w:tc>
        <w:tc>
          <w:tcPr>
            <w:tcW w:w="700" w:type="dxa"/>
            <w:vAlign w:val="center"/>
          </w:tcPr>
          <w:p w14:paraId="441D8CBD" w14:textId="11F4E27E" w:rsidR="00FE2D8A" w:rsidRPr="00721E72" w:rsidRDefault="00FE2D8A" w:rsidP="00721E72">
            <w:pPr>
              <w:ind w:firstLine="74"/>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8,1</w:t>
            </w:r>
          </w:p>
        </w:tc>
        <w:tc>
          <w:tcPr>
            <w:tcW w:w="698" w:type="dxa"/>
            <w:vAlign w:val="center"/>
          </w:tcPr>
          <w:p w14:paraId="3CAD03A1" w14:textId="7AA1B970" w:rsidR="00FE2D8A" w:rsidRPr="00721E72" w:rsidRDefault="00FE2D8A" w:rsidP="00721E72">
            <w:pPr>
              <w:ind w:firstLine="74"/>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9,3</w:t>
            </w:r>
          </w:p>
        </w:tc>
        <w:tc>
          <w:tcPr>
            <w:tcW w:w="770" w:type="dxa"/>
            <w:vAlign w:val="center"/>
          </w:tcPr>
          <w:p w14:paraId="54711094" w14:textId="2953EA56" w:rsidR="00FE2D8A" w:rsidRPr="00721E72" w:rsidRDefault="00FE2D8A" w:rsidP="00721E72">
            <w:pPr>
              <w:ind w:firstLine="74"/>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9,6</w:t>
            </w:r>
          </w:p>
        </w:tc>
        <w:tc>
          <w:tcPr>
            <w:tcW w:w="710" w:type="dxa"/>
            <w:vAlign w:val="center"/>
          </w:tcPr>
          <w:p w14:paraId="1095D67C" w14:textId="1351A768" w:rsidR="00FE2D8A" w:rsidRPr="00721E72" w:rsidRDefault="00FE2D8A" w:rsidP="00721E72">
            <w:pPr>
              <w:ind w:firstLine="74"/>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10,6</w:t>
            </w:r>
          </w:p>
        </w:tc>
        <w:tc>
          <w:tcPr>
            <w:tcW w:w="770" w:type="dxa"/>
            <w:vAlign w:val="center"/>
          </w:tcPr>
          <w:p w14:paraId="5F5208EB" w14:textId="3E90032B" w:rsidR="00FE2D8A" w:rsidRPr="00721E72" w:rsidRDefault="00FE2D8A" w:rsidP="00721E72">
            <w:pPr>
              <w:ind w:firstLine="74"/>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bCs/>
                <w:color w:val="000000" w:themeColor="text1"/>
                <w:sz w:val="23"/>
                <w:szCs w:val="23"/>
              </w:rPr>
              <w:t>11,3</w:t>
            </w:r>
          </w:p>
        </w:tc>
        <w:tc>
          <w:tcPr>
            <w:tcW w:w="1001" w:type="dxa"/>
            <w:vAlign w:val="center"/>
          </w:tcPr>
          <w:p w14:paraId="692D1036" w14:textId="35D65FEA" w:rsidR="00FE2D8A" w:rsidRPr="00721E72" w:rsidRDefault="00FE2D8A" w:rsidP="00721E72">
            <w:pPr>
              <w:ind w:firstLine="74"/>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11,5</w:t>
            </w:r>
          </w:p>
        </w:tc>
        <w:tc>
          <w:tcPr>
            <w:tcW w:w="890" w:type="dxa"/>
            <w:vAlign w:val="center"/>
          </w:tcPr>
          <w:p w14:paraId="00D3D697" w14:textId="27F7A66D" w:rsidR="00FE2D8A" w:rsidRPr="00721E72" w:rsidRDefault="00FE2D8A" w:rsidP="00721E72">
            <w:pPr>
              <w:ind w:firstLine="74"/>
              <w:jc w:val="center"/>
              <w:rPr>
                <w:rFonts w:ascii="Times New Roman" w:hAnsi="Times New Roman" w:cs="Times New Roman"/>
                <w:bCs/>
                <w:color w:val="000000" w:themeColor="text1"/>
                <w:sz w:val="23"/>
                <w:szCs w:val="23"/>
              </w:rPr>
            </w:pPr>
            <w:r w:rsidRPr="00721E72">
              <w:rPr>
                <w:rFonts w:ascii="Times New Roman" w:hAnsi="Times New Roman" w:cs="Times New Roman"/>
                <w:bCs/>
                <w:color w:val="000000" w:themeColor="text1"/>
                <w:sz w:val="23"/>
                <w:szCs w:val="23"/>
              </w:rPr>
              <w:t>10,5</w:t>
            </w:r>
          </w:p>
        </w:tc>
        <w:tc>
          <w:tcPr>
            <w:tcW w:w="1072" w:type="dxa"/>
            <w:vAlign w:val="center"/>
          </w:tcPr>
          <w:p w14:paraId="70EA582E" w14:textId="09F8EA71" w:rsidR="00FE2D8A" w:rsidRPr="00721E72" w:rsidRDefault="00FE2D8A" w:rsidP="00EA7ACB">
            <w:pPr>
              <w:ind w:firstLine="74"/>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130</w:t>
            </w:r>
          </w:p>
        </w:tc>
      </w:tr>
      <w:tr w:rsidR="00FE2D8A" w:rsidRPr="00721E72" w14:paraId="5227EF26" w14:textId="77777777" w:rsidTr="00721E72">
        <w:trPr>
          <w:trHeight w:val="20"/>
        </w:trPr>
        <w:tc>
          <w:tcPr>
            <w:tcW w:w="3119" w:type="dxa"/>
            <w:hideMark/>
          </w:tcPr>
          <w:p w14:paraId="30105C90" w14:textId="7B7F28FF" w:rsidR="00FE2D8A" w:rsidRPr="00721E72" w:rsidRDefault="00FE2D8A" w:rsidP="00721E72">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имеющие продуктовые и процессные инноваций, единиц</w:t>
            </w:r>
          </w:p>
        </w:tc>
        <w:tc>
          <w:tcPr>
            <w:tcW w:w="700" w:type="dxa"/>
            <w:vAlign w:val="center"/>
          </w:tcPr>
          <w:p w14:paraId="7EBBD713" w14:textId="7C2A5EEF"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1781</w:t>
            </w:r>
          </w:p>
        </w:tc>
        <w:tc>
          <w:tcPr>
            <w:tcW w:w="698" w:type="dxa"/>
            <w:vAlign w:val="center"/>
          </w:tcPr>
          <w:p w14:paraId="07370125" w14:textId="0088E93E"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1743</w:t>
            </w:r>
          </w:p>
        </w:tc>
        <w:tc>
          <w:tcPr>
            <w:tcW w:w="770" w:type="dxa"/>
            <w:vAlign w:val="center"/>
          </w:tcPr>
          <w:p w14:paraId="6433AB0D" w14:textId="1F68B117"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1770</w:t>
            </w:r>
          </w:p>
        </w:tc>
        <w:tc>
          <w:tcPr>
            <w:tcW w:w="710" w:type="dxa"/>
            <w:vAlign w:val="center"/>
          </w:tcPr>
          <w:p w14:paraId="2D35FDEC" w14:textId="0E5E705D"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2019</w:t>
            </w:r>
          </w:p>
        </w:tc>
        <w:tc>
          <w:tcPr>
            <w:tcW w:w="770" w:type="dxa"/>
            <w:vAlign w:val="center"/>
          </w:tcPr>
          <w:p w14:paraId="0B5B054E" w14:textId="580956D2"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2131</w:t>
            </w:r>
          </w:p>
        </w:tc>
        <w:tc>
          <w:tcPr>
            <w:tcW w:w="1001" w:type="dxa"/>
            <w:vAlign w:val="center"/>
          </w:tcPr>
          <w:p w14:paraId="3DE72826" w14:textId="79548CDE"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2402</w:t>
            </w:r>
          </w:p>
        </w:tc>
        <w:tc>
          <w:tcPr>
            <w:tcW w:w="890" w:type="dxa"/>
            <w:vAlign w:val="center"/>
          </w:tcPr>
          <w:p w14:paraId="67FC1717" w14:textId="1D824649" w:rsidR="00FE2D8A" w:rsidRPr="00721E72" w:rsidRDefault="004115B8"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1808</w:t>
            </w:r>
          </w:p>
        </w:tc>
        <w:tc>
          <w:tcPr>
            <w:tcW w:w="1072" w:type="dxa"/>
            <w:vAlign w:val="center"/>
          </w:tcPr>
          <w:p w14:paraId="38A04A1A" w14:textId="496DA8C5" w:rsidR="00FE2D8A" w:rsidRPr="00721E72" w:rsidRDefault="00FE2D8A"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w:t>
            </w:r>
            <w:r w:rsidR="000B47D8" w:rsidRPr="00721E72">
              <w:rPr>
                <w:rFonts w:ascii="Times New Roman" w:hAnsi="Times New Roman" w:cs="Times New Roman"/>
                <w:color w:val="000000" w:themeColor="text1"/>
                <w:sz w:val="23"/>
                <w:szCs w:val="23"/>
              </w:rPr>
              <w:t>01</w:t>
            </w:r>
          </w:p>
        </w:tc>
      </w:tr>
      <w:tr w:rsidR="00FE2D8A" w:rsidRPr="00721E72" w14:paraId="316CEE60" w14:textId="77777777" w:rsidTr="00721E72">
        <w:trPr>
          <w:trHeight w:val="20"/>
        </w:trPr>
        <w:tc>
          <w:tcPr>
            <w:tcW w:w="3119" w:type="dxa"/>
            <w:hideMark/>
          </w:tcPr>
          <w:p w14:paraId="610E6E61" w14:textId="77777777" w:rsidR="00FE2D8A" w:rsidRPr="00721E72" w:rsidRDefault="00FE2D8A" w:rsidP="00A611C3">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уровень активности в области инноваций по продуктовым и процессным инновациям, %</w:t>
            </w:r>
          </w:p>
        </w:tc>
        <w:tc>
          <w:tcPr>
            <w:tcW w:w="700" w:type="dxa"/>
            <w:vAlign w:val="center"/>
          </w:tcPr>
          <w:p w14:paraId="01AD5675" w14:textId="3BAD0940"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5,6</w:t>
            </w:r>
          </w:p>
        </w:tc>
        <w:tc>
          <w:tcPr>
            <w:tcW w:w="698" w:type="dxa"/>
            <w:vAlign w:val="center"/>
          </w:tcPr>
          <w:p w14:paraId="71DA8A76" w14:textId="7848A59A"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5,6</w:t>
            </w:r>
          </w:p>
        </w:tc>
        <w:tc>
          <w:tcPr>
            <w:tcW w:w="770" w:type="dxa"/>
            <w:vAlign w:val="center"/>
          </w:tcPr>
          <w:p w14:paraId="67FEC767" w14:textId="1605FE7B"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5,7</w:t>
            </w:r>
          </w:p>
        </w:tc>
        <w:tc>
          <w:tcPr>
            <w:tcW w:w="710" w:type="dxa"/>
            <w:vAlign w:val="center"/>
          </w:tcPr>
          <w:p w14:paraId="3434B8F9" w14:textId="7F008022"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6,6</w:t>
            </w:r>
          </w:p>
        </w:tc>
        <w:tc>
          <w:tcPr>
            <w:tcW w:w="770" w:type="dxa"/>
            <w:vAlign w:val="center"/>
          </w:tcPr>
          <w:p w14:paraId="65A8FA47" w14:textId="5140952E"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7,5</w:t>
            </w:r>
          </w:p>
        </w:tc>
        <w:tc>
          <w:tcPr>
            <w:tcW w:w="1001" w:type="dxa"/>
            <w:vAlign w:val="center"/>
          </w:tcPr>
          <w:p w14:paraId="1E965D1F" w14:textId="35A7F73A"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8,6</w:t>
            </w:r>
          </w:p>
        </w:tc>
        <w:tc>
          <w:tcPr>
            <w:tcW w:w="890" w:type="dxa"/>
            <w:vAlign w:val="center"/>
          </w:tcPr>
          <w:p w14:paraId="097F3440" w14:textId="63171EFA" w:rsidR="00FE2D8A" w:rsidRPr="00721E72" w:rsidRDefault="004115B8"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6,4</w:t>
            </w:r>
          </w:p>
        </w:tc>
        <w:tc>
          <w:tcPr>
            <w:tcW w:w="1072" w:type="dxa"/>
            <w:vAlign w:val="center"/>
          </w:tcPr>
          <w:p w14:paraId="6B010D5C" w14:textId="22DD5229" w:rsidR="00FE2D8A" w:rsidRPr="00721E72" w:rsidRDefault="000B47D8" w:rsidP="00EA7ACB">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114</w:t>
            </w:r>
          </w:p>
        </w:tc>
      </w:tr>
      <w:tr w:rsidR="00FE2D8A" w:rsidRPr="00721E72" w14:paraId="74378594" w14:textId="77777777" w:rsidTr="00721E72">
        <w:trPr>
          <w:trHeight w:val="20"/>
        </w:trPr>
        <w:tc>
          <w:tcPr>
            <w:tcW w:w="3119" w:type="dxa"/>
            <w:hideMark/>
          </w:tcPr>
          <w:p w14:paraId="3B01B124" w14:textId="6226FBB3" w:rsidR="00FE2D8A" w:rsidRPr="00721E72" w:rsidRDefault="00FE2D8A" w:rsidP="00721E72">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Доля инновационной продукции к ВВП, %</w:t>
            </w:r>
          </w:p>
        </w:tc>
        <w:tc>
          <w:tcPr>
            <w:tcW w:w="700" w:type="dxa"/>
            <w:vAlign w:val="center"/>
          </w:tcPr>
          <w:p w14:paraId="4AF58ADE" w14:textId="07C44D08"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0,9</w:t>
            </w:r>
          </w:p>
        </w:tc>
        <w:tc>
          <w:tcPr>
            <w:tcW w:w="698" w:type="dxa"/>
            <w:vAlign w:val="center"/>
          </w:tcPr>
          <w:p w14:paraId="48DD49DA" w14:textId="10CBE109"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1,0</w:t>
            </w:r>
          </w:p>
        </w:tc>
        <w:tc>
          <w:tcPr>
            <w:tcW w:w="770" w:type="dxa"/>
            <w:vAlign w:val="center"/>
          </w:tcPr>
          <w:p w14:paraId="6C671CEA" w14:textId="7884C16D"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1,6</w:t>
            </w:r>
          </w:p>
        </w:tc>
        <w:tc>
          <w:tcPr>
            <w:tcW w:w="710" w:type="dxa"/>
            <w:vAlign w:val="center"/>
          </w:tcPr>
          <w:p w14:paraId="4ACD2C5A" w14:textId="17FD646B"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1,9</w:t>
            </w:r>
          </w:p>
        </w:tc>
        <w:tc>
          <w:tcPr>
            <w:tcW w:w="770" w:type="dxa"/>
            <w:vAlign w:val="center"/>
          </w:tcPr>
          <w:p w14:paraId="3C2B4F8A" w14:textId="6F020D0C"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shd w:val="clear" w:color="auto" w:fill="FFFFFF"/>
              </w:rPr>
              <w:t>1,6</w:t>
            </w:r>
          </w:p>
        </w:tc>
        <w:tc>
          <w:tcPr>
            <w:tcW w:w="1001" w:type="dxa"/>
            <w:vAlign w:val="center"/>
          </w:tcPr>
          <w:p w14:paraId="6497289D" w14:textId="3CBB7DB2" w:rsidR="00FE2D8A" w:rsidRPr="00721E72" w:rsidRDefault="00FE2D8A"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2,5</w:t>
            </w:r>
          </w:p>
        </w:tc>
        <w:tc>
          <w:tcPr>
            <w:tcW w:w="890" w:type="dxa"/>
            <w:vAlign w:val="center"/>
          </w:tcPr>
          <w:p w14:paraId="15FDF3D1" w14:textId="10DED9C9" w:rsidR="00FE2D8A" w:rsidRPr="00721E72" w:rsidRDefault="004115B8" w:rsidP="00721E72">
            <w:pPr>
              <w:ind w:hanging="9"/>
              <w:jc w:val="center"/>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1,71</w:t>
            </w:r>
          </w:p>
        </w:tc>
        <w:tc>
          <w:tcPr>
            <w:tcW w:w="1072" w:type="dxa"/>
            <w:vAlign w:val="center"/>
          </w:tcPr>
          <w:p w14:paraId="67567195" w14:textId="12235F69" w:rsidR="00FE2D8A" w:rsidRPr="00721E72" w:rsidRDefault="000B47D8" w:rsidP="00EA7ACB">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13</w:t>
            </w:r>
          </w:p>
        </w:tc>
      </w:tr>
      <w:tr w:rsidR="00FE2D8A" w:rsidRPr="00721E72" w14:paraId="37FE6DFB" w14:textId="77777777" w:rsidTr="00721E72">
        <w:trPr>
          <w:trHeight w:val="20"/>
        </w:trPr>
        <w:tc>
          <w:tcPr>
            <w:tcW w:w="3119" w:type="dxa"/>
            <w:hideMark/>
          </w:tcPr>
          <w:p w14:paraId="110C6173" w14:textId="0C92EC47" w:rsidR="00FE2D8A" w:rsidRPr="00721E72" w:rsidRDefault="00FE2D8A" w:rsidP="00721E72">
            <w:pPr>
              <w:ind w:firstLine="0"/>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Доля инновационной продукции предприятий промышленности в общем объеме промышленного производства, %</w:t>
            </w:r>
          </w:p>
        </w:tc>
        <w:tc>
          <w:tcPr>
            <w:tcW w:w="700" w:type="dxa"/>
            <w:vAlign w:val="center"/>
          </w:tcPr>
          <w:p w14:paraId="230334CC" w14:textId="7FD1E4B6" w:rsidR="00FE2D8A" w:rsidRPr="00721E72" w:rsidRDefault="00FE2D8A"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2,5</w:t>
            </w:r>
          </w:p>
        </w:tc>
        <w:tc>
          <w:tcPr>
            <w:tcW w:w="698" w:type="dxa"/>
            <w:vAlign w:val="center"/>
          </w:tcPr>
          <w:p w14:paraId="4D0D3C8B" w14:textId="32400C29" w:rsidR="00FE2D8A" w:rsidRPr="00721E72" w:rsidRDefault="00FE2D8A"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2,3</w:t>
            </w:r>
          </w:p>
        </w:tc>
        <w:tc>
          <w:tcPr>
            <w:tcW w:w="770" w:type="dxa"/>
            <w:vAlign w:val="center"/>
          </w:tcPr>
          <w:p w14:paraId="0FD87073" w14:textId="7B95A89B" w:rsidR="00FE2D8A" w:rsidRPr="00721E72" w:rsidRDefault="004115B8"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3,21</w:t>
            </w:r>
          </w:p>
        </w:tc>
        <w:tc>
          <w:tcPr>
            <w:tcW w:w="710" w:type="dxa"/>
            <w:vAlign w:val="center"/>
          </w:tcPr>
          <w:p w14:paraId="7D5E97FB" w14:textId="01B7F361" w:rsidR="00FE2D8A" w:rsidRPr="00721E72" w:rsidRDefault="004115B8"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3,41</w:t>
            </w:r>
          </w:p>
        </w:tc>
        <w:tc>
          <w:tcPr>
            <w:tcW w:w="770" w:type="dxa"/>
            <w:vAlign w:val="center"/>
          </w:tcPr>
          <w:p w14:paraId="30F97ED5" w14:textId="0593FA72" w:rsidR="00FE2D8A" w:rsidRPr="00721E72" w:rsidRDefault="004115B8"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3,26</w:t>
            </w:r>
          </w:p>
        </w:tc>
        <w:tc>
          <w:tcPr>
            <w:tcW w:w="1001" w:type="dxa"/>
            <w:vAlign w:val="center"/>
          </w:tcPr>
          <w:p w14:paraId="6E837496" w14:textId="52F4EAFF" w:rsidR="00FE2D8A" w:rsidRPr="00721E72" w:rsidRDefault="004115B8"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5,83</w:t>
            </w:r>
          </w:p>
        </w:tc>
        <w:tc>
          <w:tcPr>
            <w:tcW w:w="890" w:type="dxa"/>
            <w:vAlign w:val="center"/>
          </w:tcPr>
          <w:p w14:paraId="441C9C12" w14:textId="02ADE046" w:rsidR="00FE2D8A" w:rsidRPr="00721E72" w:rsidRDefault="004115B8" w:rsidP="00721E72">
            <w:pPr>
              <w:ind w:hanging="9"/>
              <w:jc w:val="center"/>
              <w:rPr>
                <w:rFonts w:ascii="Times New Roman" w:hAnsi="Times New Roman" w:cs="Times New Roman"/>
                <w:color w:val="000000" w:themeColor="text1"/>
                <w:sz w:val="23"/>
                <w:szCs w:val="23"/>
              </w:rPr>
            </w:pPr>
            <w:r w:rsidRPr="00721E72">
              <w:rPr>
                <w:rFonts w:ascii="Times New Roman" w:hAnsi="Times New Roman" w:cs="Times New Roman"/>
                <w:color w:val="000000" w:themeColor="text1"/>
                <w:sz w:val="23"/>
                <w:szCs w:val="23"/>
              </w:rPr>
              <w:t>3,51</w:t>
            </w:r>
          </w:p>
        </w:tc>
        <w:tc>
          <w:tcPr>
            <w:tcW w:w="1072" w:type="dxa"/>
            <w:vAlign w:val="center"/>
          </w:tcPr>
          <w:p w14:paraId="75B34E14" w14:textId="0A5D7373" w:rsidR="00FE2D8A" w:rsidRPr="00721E72" w:rsidRDefault="00EA7ACB" w:rsidP="00721E72">
            <w:pPr>
              <w:ind w:hanging="9"/>
              <w:jc w:val="center"/>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1</w:t>
            </w:r>
            <w:r w:rsidR="000B47D8" w:rsidRPr="00721E72">
              <w:rPr>
                <w:rFonts w:ascii="Times New Roman" w:eastAsia="Times New Roman" w:hAnsi="Times New Roman" w:cs="Times New Roman"/>
                <w:color w:val="000000" w:themeColor="text1"/>
                <w:sz w:val="23"/>
                <w:szCs w:val="23"/>
              </w:rPr>
              <w:t>40</w:t>
            </w:r>
          </w:p>
        </w:tc>
      </w:tr>
      <w:tr w:rsidR="00FE2D8A" w:rsidRPr="00721E72" w14:paraId="22C4EB19" w14:textId="77777777" w:rsidTr="00721E72">
        <w:trPr>
          <w:trHeight w:val="20"/>
        </w:trPr>
        <w:tc>
          <w:tcPr>
            <w:tcW w:w="9730" w:type="dxa"/>
            <w:gridSpan w:val="9"/>
          </w:tcPr>
          <w:p w14:paraId="0C3D3272" w14:textId="2B3B093A" w:rsidR="00FE2D8A" w:rsidRPr="00721E72" w:rsidRDefault="00FE2D8A" w:rsidP="00A611C3">
            <w:pPr>
              <w:ind w:hanging="9"/>
              <w:rPr>
                <w:rFonts w:ascii="Times New Roman" w:eastAsia="Times New Roman" w:hAnsi="Times New Roman" w:cs="Times New Roman"/>
                <w:color w:val="000000" w:themeColor="text1"/>
                <w:sz w:val="23"/>
                <w:szCs w:val="23"/>
              </w:rPr>
            </w:pPr>
            <w:r w:rsidRPr="00721E72">
              <w:rPr>
                <w:rFonts w:ascii="Times New Roman" w:eastAsia="Times New Roman" w:hAnsi="Times New Roman" w:cs="Times New Roman"/>
                <w:color w:val="000000" w:themeColor="text1"/>
                <w:sz w:val="23"/>
                <w:szCs w:val="23"/>
              </w:rPr>
              <w:t>Примечание - Составлено автором по статистическим данным [65]</w:t>
            </w:r>
          </w:p>
        </w:tc>
      </w:tr>
    </w:tbl>
    <w:p w14:paraId="19667212" w14:textId="77777777" w:rsidR="00000A2F" w:rsidRPr="004716C3" w:rsidRDefault="00000A2F" w:rsidP="00FA6549">
      <w:pPr>
        <w:spacing w:after="0" w:line="240" w:lineRule="auto"/>
        <w:jc w:val="both"/>
        <w:rPr>
          <w:rFonts w:ascii="Times New Roman" w:hAnsi="Times New Roman" w:cs="Times New Roman"/>
          <w:color w:val="000000" w:themeColor="text1"/>
          <w:sz w:val="28"/>
          <w:szCs w:val="28"/>
        </w:rPr>
      </w:pPr>
    </w:p>
    <w:p w14:paraId="0A32E23A" w14:textId="240D6618"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Анализ представленной таблицы </w:t>
      </w:r>
      <w:r w:rsidR="002764D8">
        <w:rPr>
          <w:rFonts w:ascii="Times New Roman" w:hAnsi="Times New Roman" w:cs="Times New Roman"/>
          <w:color w:val="000000" w:themeColor="text1"/>
          <w:sz w:val="28"/>
          <w:szCs w:val="28"/>
        </w:rPr>
        <w:t>13</w:t>
      </w:r>
      <w:r w:rsidRPr="004716C3">
        <w:rPr>
          <w:rFonts w:ascii="Times New Roman" w:hAnsi="Times New Roman" w:cs="Times New Roman"/>
          <w:color w:val="000000" w:themeColor="text1"/>
          <w:sz w:val="28"/>
          <w:szCs w:val="28"/>
        </w:rPr>
        <w:t xml:space="preserve"> позволяет сделать вывод о том, что количество предприятий, имеющих инновации всех типов более чем в два раза опережает темп роста общего количества предприятий. Так, если всего предприятий увеличилось на </w:t>
      </w:r>
      <w:r w:rsidR="00EF03D3">
        <w:rPr>
          <w:rFonts w:ascii="Times New Roman" w:hAnsi="Times New Roman" w:cs="Times New Roman"/>
          <w:color w:val="000000" w:themeColor="text1"/>
          <w:sz w:val="28"/>
          <w:szCs w:val="28"/>
        </w:rPr>
        <w:t xml:space="preserve">88 </w:t>
      </w:r>
      <w:r w:rsidRPr="004716C3">
        <w:rPr>
          <w:rFonts w:ascii="Times New Roman" w:hAnsi="Times New Roman" w:cs="Times New Roman"/>
          <w:color w:val="000000" w:themeColor="text1"/>
          <w:sz w:val="28"/>
          <w:szCs w:val="28"/>
        </w:rPr>
        <w:t xml:space="preserve">%, то предприятий с инновациями стало больше на </w:t>
      </w:r>
      <w:r w:rsidR="00EF03D3">
        <w:rPr>
          <w:rFonts w:ascii="Times New Roman" w:hAnsi="Times New Roman" w:cs="Times New Roman"/>
          <w:color w:val="000000" w:themeColor="text1"/>
          <w:sz w:val="28"/>
          <w:szCs w:val="28"/>
        </w:rPr>
        <w:t xml:space="preserve">14 </w:t>
      </w:r>
      <w:r w:rsidRPr="004716C3">
        <w:rPr>
          <w:rFonts w:ascii="Times New Roman" w:hAnsi="Times New Roman" w:cs="Times New Roman"/>
          <w:color w:val="000000" w:themeColor="text1"/>
          <w:sz w:val="28"/>
          <w:szCs w:val="28"/>
        </w:rPr>
        <w:t>% по сравнению с данными базисного года.</w:t>
      </w:r>
    </w:p>
    <w:p w14:paraId="541CA491" w14:textId="130161A8" w:rsidR="000B47D8" w:rsidRPr="000B47D8" w:rsidRDefault="00000A2F" w:rsidP="000B47D8">
      <w:pPr>
        <w:spacing w:after="0" w:line="240" w:lineRule="auto"/>
        <w:ind w:firstLine="567"/>
        <w:jc w:val="both"/>
        <w:rPr>
          <w:rFonts w:ascii="Times New Roman" w:eastAsiaTheme="minorHAnsi" w:hAnsi="Times New Roman" w:cs="Times New Roman"/>
          <w:sz w:val="28"/>
          <w:szCs w:val="28"/>
          <w:lang w:eastAsia="en-US"/>
        </w:rPr>
      </w:pPr>
      <w:r w:rsidRPr="004716C3">
        <w:rPr>
          <w:rFonts w:ascii="Times New Roman" w:hAnsi="Times New Roman" w:cs="Times New Roman"/>
          <w:color w:val="000000" w:themeColor="text1"/>
          <w:sz w:val="28"/>
          <w:szCs w:val="28"/>
        </w:rPr>
        <w:t xml:space="preserve">Соответственно увеличился и относительный показатель инновационной активности предприятий на </w:t>
      </w:r>
      <w:r w:rsidR="00145B66" w:rsidRPr="004716C3">
        <w:rPr>
          <w:rFonts w:ascii="Times New Roman" w:hAnsi="Times New Roman" w:cs="Times New Roman"/>
          <w:color w:val="000000" w:themeColor="text1"/>
          <w:sz w:val="28"/>
          <w:szCs w:val="28"/>
        </w:rPr>
        <w:t>4</w:t>
      </w:r>
      <w:r w:rsidR="00EA7ACB">
        <w:rPr>
          <w:rFonts w:ascii="Times New Roman" w:hAnsi="Times New Roman" w:cs="Times New Roman"/>
          <w:color w:val="000000" w:themeColor="text1"/>
          <w:sz w:val="28"/>
          <w:szCs w:val="28"/>
        </w:rPr>
        <w:t>0</w:t>
      </w:r>
      <w:r w:rsidRPr="004716C3">
        <w:rPr>
          <w:rFonts w:ascii="Times New Roman" w:hAnsi="Times New Roman" w:cs="Times New Roman"/>
          <w:color w:val="000000" w:themeColor="text1"/>
          <w:sz w:val="28"/>
          <w:szCs w:val="28"/>
        </w:rPr>
        <w:t>%, достигнув значения в 1</w:t>
      </w:r>
      <w:r w:rsidR="003305E6" w:rsidRPr="004716C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w:t>
      </w:r>
      <w:r w:rsidR="003305E6" w:rsidRPr="004716C3">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от общего числа предприятий.</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Далее, из таблицы видно, что доля предприятий, имеющих продуктовые и процессные инновации, увеличилась меньше, чем совокупно всех предприятий, имеющих инновации</w:t>
      </w:r>
      <w:r w:rsidR="000B47D8">
        <w:rPr>
          <w:rFonts w:ascii="Times New Roman" w:hAnsi="Times New Roman" w:cs="Times New Roman"/>
          <w:color w:val="000000" w:themeColor="text1"/>
          <w:sz w:val="28"/>
          <w:szCs w:val="28"/>
        </w:rPr>
        <w:t xml:space="preserve"> по всем типам</w:t>
      </w:r>
      <w:r w:rsidRPr="004716C3">
        <w:rPr>
          <w:rFonts w:ascii="Times New Roman" w:hAnsi="Times New Roman" w:cs="Times New Roman"/>
          <w:color w:val="000000" w:themeColor="text1"/>
          <w:sz w:val="28"/>
          <w:szCs w:val="28"/>
        </w:rPr>
        <w:t xml:space="preserve">, а именно </w:t>
      </w:r>
      <w:r w:rsidR="000B47D8">
        <w:rPr>
          <w:rFonts w:ascii="Times New Roman" w:hAnsi="Times New Roman" w:cs="Times New Roman"/>
          <w:color w:val="000000" w:themeColor="text1"/>
          <w:sz w:val="28"/>
          <w:szCs w:val="28"/>
        </w:rPr>
        <w:t>40</w:t>
      </w:r>
      <w:r w:rsidRPr="004716C3">
        <w:rPr>
          <w:rFonts w:ascii="Times New Roman" w:hAnsi="Times New Roman" w:cs="Times New Roman"/>
          <w:color w:val="000000" w:themeColor="text1"/>
          <w:sz w:val="28"/>
          <w:szCs w:val="28"/>
        </w:rPr>
        <w:t xml:space="preserve">% против </w:t>
      </w:r>
      <w:r w:rsidR="000B47D8">
        <w:rPr>
          <w:rFonts w:ascii="Times New Roman" w:hAnsi="Times New Roman" w:cs="Times New Roman"/>
          <w:color w:val="000000" w:themeColor="text1"/>
          <w:sz w:val="28"/>
          <w:szCs w:val="28"/>
        </w:rPr>
        <w:t>14</w:t>
      </w:r>
      <w:r w:rsidRPr="004716C3">
        <w:rPr>
          <w:rFonts w:ascii="Times New Roman" w:hAnsi="Times New Roman" w:cs="Times New Roman"/>
          <w:color w:val="000000" w:themeColor="text1"/>
          <w:sz w:val="28"/>
          <w:szCs w:val="28"/>
        </w:rPr>
        <w:t xml:space="preserve">% соответственно. </w:t>
      </w:r>
      <w:r w:rsidR="000B47D8" w:rsidRPr="000B47D8">
        <w:rPr>
          <w:rFonts w:ascii="Times New Roman" w:eastAsiaTheme="minorHAnsi" w:hAnsi="Times New Roman" w:cs="Times New Roman"/>
          <w:sz w:val="28"/>
          <w:szCs w:val="28"/>
          <w:lang w:eastAsia="en-US"/>
        </w:rPr>
        <w:t xml:space="preserve">Аналогичную картину можно видеть и при оценке уровня инновационной активности предприятий, а именно </w:t>
      </w:r>
      <w:r w:rsidR="000B47D8">
        <w:rPr>
          <w:rFonts w:ascii="Times New Roman" w:eastAsiaTheme="minorHAnsi" w:hAnsi="Times New Roman" w:cs="Times New Roman"/>
          <w:sz w:val="28"/>
          <w:szCs w:val="28"/>
          <w:lang w:eastAsia="en-US"/>
        </w:rPr>
        <w:t>14% против 30</w:t>
      </w:r>
      <w:r w:rsidR="000B47D8" w:rsidRPr="000B47D8">
        <w:rPr>
          <w:rFonts w:ascii="Times New Roman" w:eastAsiaTheme="minorHAnsi" w:hAnsi="Times New Roman" w:cs="Times New Roman"/>
          <w:sz w:val="28"/>
          <w:szCs w:val="28"/>
          <w:lang w:eastAsia="en-US"/>
        </w:rPr>
        <w:t xml:space="preserve">% соответственно. Это свидетельствует о том, что более быстрыми темпами росло количество предприятий, оказывающих инновационные социальные услуги населению. </w:t>
      </w:r>
    </w:p>
    <w:p w14:paraId="006A8CF4" w14:textId="4405EE48"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Это свидетельствует о том, что более быстрыми темпами росло количество предприятий, оказывающих инновационные социальные услуги населению.</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качестве положительного фактора можно расценивать тот факт, что наблюдается рост показателей по всем вышеуказанным показателям, что свидетельствует о росте понимания значения инноваций в вопросах повышения эффективности деятельности предприятий.</w:t>
      </w:r>
    </w:p>
    <w:p w14:paraId="12AE2CA2" w14:textId="4FC4109F"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Для наглядности приведем полученные результаты в виде соответствующей </w:t>
      </w:r>
      <w:r w:rsidR="00C24F83">
        <w:rPr>
          <w:rFonts w:ascii="Times New Roman" w:hAnsi="Times New Roman" w:cs="Times New Roman"/>
          <w:color w:val="000000" w:themeColor="text1"/>
          <w:sz w:val="28"/>
          <w:szCs w:val="28"/>
        </w:rPr>
        <w:t>рисунка 15</w:t>
      </w:r>
      <w:r w:rsidRPr="004716C3">
        <w:rPr>
          <w:rFonts w:ascii="Times New Roman" w:hAnsi="Times New Roman" w:cs="Times New Roman"/>
          <w:color w:val="000000" w:themeColor="text1"/>
          <w:sz w:val="28"/>
          <w:szCs w:val="28"/>
        </w:rPr>
        <w:t>.</w:t>
      </w:r>
    </w:p>
    <w:p w14:paraId="3EF2FAF9" w14:textId="6549DF12" w:rsidR="00000A2F" w:rsidRDefault="00000A2F" w:rsidP="00897DD7">
      <w:pPr>
        <w:spacing w:after="0" w:line="240" w:lineRule="auto"/>
        <w:ind w:firstLine="567"/>
        <w:jc w:val="both"/>
        <w:rPr>
          <w:rFonts w:ascii="Times New Roman" w:hAnsi="Times New Roman" w:cs="Times New Roman"/>
          <w:color w:val="000000" w:themeColor="text1"/>
          <w:sz w:val="28"/>
          <w:szCs w:val="28"/>
        </w:rPr>
      </w:pPr>
    </w:p>
    <w:p w14:paraId="5DFFA8ED" w14:textId="70C57FB2" w:rsidR="00A22ADF" w:rsidRDefault="00A22ADF" w:rsidP="00897DD7">
      <w:pPr>
        <w:spacing w:after="0" w:line="240" w:lineRule="auto"/>
        <w:ind w:firstLine="567"/>
        <w:jc w:val="both"/>
        <w:rPr>
          <w:rFonts w:ascii="Times New Roman" w:hAnsi="Times New Roman" w:cs="Times New Roman"/>
          <w:color w:val="000000" w:themeColor="text1"/>
          <w:sz w:val="28"/>
          <w:szCs w:val="28"/>
        </w:rPr>
      </w:pPr>
      <w:r>
        <w:rPr>
          <w:noProof/>
        </w:rPr>
        <w:drawing>
          <wp:inline distT="0" distB="0" distL="0" distR="0" wp14:anchorId="63C0C586" wp14:editId="3AB0CAFD">
            <wp:extent cx="5667375" cy="3895107"/>
            <wp:effectExtent l="0" t="0" r="9525" b="1016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9F1E5E" w14:textId="4ED5F3D9" w:rsidR="00A22ADF" w:rsidRDefault="00A22ADF" w:rsidP="00897DD7">
      <w:pPr>
        <w:spacing w:after="0" w:line="240" w:lineRule="auto"/>
        <w:ind w:firstLine="567"/>
        <w:jc w:val="both"/>
        <w:rPr>
          <w:rFonts w:ascii="Times New Roman" w:hAnsi="Times New Roman" w:cs="Times New Roman"/>
          <w:color w:val="000000" w:themeColor="text1"/>
          <w:sz w:val="28"/>
          <w:szCs w:val="28"/>
        </w:rPr>
      </w:pPr>
    </w:p>
    <w:p w14:paraId="444C2618" w14:textId="0A72EACF" w:rsidR="00000A2F" w:rsidRPr="004716C3" w:rsidRDefault="00FA6549" w:rsidP="00FA6549">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w:t>
      </w:r>
      <w:r w:rsidR="00000A2F" w:rsidRPr="004716C3">
        <w:rPr>
          <w:rFonts w:ascii="Times New Roman" w:hAnsi="Times New Roman" w:cs="Times New Roman"/>
          <w:color w:val="000000" w:themeColor="text1"/>
          <w:sz w:val="28"/>
          <w:szCs w:val="28"/>
        </w:rPr>
        <w:t>Рисунок 1</w:t>
      </w:r>
      <w:r w:rsidR="00C24F83">
        <w:rPr>
          <w:rFonts w:ascii="Times New Roman" w:hAnsi="Times New Roman" w:cs="Times New Roman"/>
          <w:color w:val="000000" w:themeColor="text1"/>
          <w:sz w:val="28"/>
          <w:szCs w:val="28"/>
        </w:rPr>
        <w:t>5</w:t>
      </w:r>
      <w:r w:rsidR="00000A2F" w:rsidRPr="004716C3">
        <w:rPr>
          <w:rFonts w:ascii="Times New Roman" w:hAnsi="Times New Roman" w:cs="Times New Roman"/>
          <w:color w:val="000000" w:themeColor="text1"/>
          <w:sz w:val="28"/>
          <w:szCs w:val="28"/>
        </w:rPr>
        <w:t xml:space="preserve"> – Уровень активности в области инноваций в 201</w:t>
      </w:r>
      <w:r w:rsidR="00015A37">
        <w:rPr>
          <w:rFonts w:ascii="Times New Roman" w:hAnsi="Times New Roman" w:cs="Times New Roman"/>
          <w:color w:val="000000" w:themeColor="text1"/>
          <w:sz w:val="28"/>
          <w:szCs w:val="28"/>
        </w:rPr>
        <w:t>5</w:t>
      </w:r>
      <w:r w:rsidR="00000A2F" w:rsidRPr="004716C3">
        <w:rPr>
          <w:rFonts w:ascii="Times New Roman" w:hAnsi="Times New Roman" w:cs="Times New Roman"/>
          <w:color w:val="000000" w:themeColor="text1"/>
          <w:sz w:val="28"/>
          <w:szCs w:val="28"/>
        </w:rPr>
        <w:t>-20</w:t>
      </w:r>
      <w:r w:rsidR="002F2903" w:rsidRPr="004716C3">
        <w:rPr>
          <w:rFonts w:ascii="Times New Roman" w:hAnsi="Times New Roman" w:cs="Times New Roman"/>
          <w:color w:val="000000" w:themeColor="text1"/>
          <w:sz w:val="28"/>
          <w:szCs w:val="28"/>
        </w:rPr>
        <w:t>2</w:t>
      </w:r>
      <w:r w:rsidR="00015A37">
        <w:rPr>
          <w:rFonts w:ascii="Times New Roman" w:hAnsi="Times New Roman" w:cs="Times New Roman"/>
          <w:color w:val="000000" w:themeColor="text1"/>
          <w:sz w:val="28"/>
          <w:szCs w:val="28"/>
        </w:rPr>
        <w:t>1</w:t>
      </w:r>
      <w:r w:rsidR="00000A2F" w:rsidRPr="004716C3">
        <w:rPr>
          <w:rFonts w:ascii="Times New Roman" w:hAnsi="Times New Roman" w:cs="Times New Roman"/>
          <w:color w:val="000000" w:themeColor="text1"/>
          <w:sz w:val="28"/>
          <w:szCs w:val="28"/>
        </w:rPr>
        <w:t xml:space="preserve"> гг.</w:t>
      </w:r>
    </w:p>
    <w:p w14:paraId="385E4055" w14:textId="7F96CE28" w:rsidR="00C72CF2" w:rsidRPr="004716C3" w:rsidRDefault="00FA6549" w:rsidP="00C72CF2">
      <w:pPr>
        <w:spacing w:after="0" w:line="240" w:lineRule="auto"/>
        <w:ind w:firstLine="567"/>
        <w:jc w:val="both"/>
        <w:rPr>
          <w:rStyle w:val="a8"/>
          <w:rFonts w:ascii="Times New Roman" w:eastAsia="Times New Roman" w:hAnsi="Times New Roman" w:cs="Times New Roman"/>
          <w:bCs/>
          <w:i w:val="0"/>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 xml:space="preserve">Составлено автором по статистическим данным </w:t>
      </w:r>
      <w:r w:rsidR="00C72CF2"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C72CF2" w:rsidRPr="004716C3">
        <w:rPr>
          <w:rFonts w:ascii="Times New Roman" w:eastAsia="Times New Roman" w:hAnsi="Times New Roman" w:cs="Times New Roman"/>
          <w:color w:val="000000" w:themeColor="text1"/>
          <w:sz w:val="24"/>
          <w:szCs w:val="24"/>
        </w:rPr>
        <w:t>]</w:t>
      </w:r>
    </w:p>
    <w:p w14:paraId="12D6E003"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p>
    <w:p w14:paraId="726C45C8" w14:textId="40D182A3"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Представлен</w:t>
      </w:r>
      <w:r w:rsidR="00C24F83">
        <w:rPr>
          <w:rFonts w:ascii="Times New Roman" w:hAnsi="Times New Roman" w:cs="Times New Roman"/>
          <w:color w:val="000000" w:themeColor="text1"/>
          <w:sz w:val="28"/>
          <w:szCs w:val="28"/>
        </w:rPr>
        <w:t xml:space="preserve">ная на рисунке </w:t>
      </w:r>
      <w:r w:rsidRPr="004716C3">
        <w:rPr>
          <w:rFonts w:ascii="Times New Roman" w:hAnsi="Times New Roman" w:cs="Times New Roman"/>
          <w:color w:val="000000" w:themeColor="text1"/>
          <w:sz w:val="28"/>
          <w:szCs w:val="28"/>
        </w:rPr>
        <w:t>1</w:t>
      </w:r>
      <w:r w:rsidR="00C24F83">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наглядно демонстрирует более высокий темп роста инновационной активности по всем типам инноваций, нежели по продуктовым и процессным инновациям. В то же время четко видно, что и </w:t>
      </w:r>
      <w:r w:rsidR="00F032B3" w:rsidRPr="004716C3">
        <w:rPr>
          <w:rFonts w:ascii="Times New Roman" w:hAnsi="Times New Roman" w:cs="Times New Roman"/>
          <w:color w:val="000000" w:themeColor="text1"/>
          <w:sz w:val="28"/>
          <w:szCs w:val="28"/>
        </w:rPr>
        <w:t>в том,</w:t>
      </w:r>
      <w:r w:rsidRPr="004716C3">
        <w:rPr>
          <w:rFonts w:ascii="Times New Roman" w:hAnsi="Times New Roman" w:cs="Times New Roman"/>
          <w:color w:val="000000" w:themeColor="text1"/>
          <w:sz w:val="28"/>
          <w:szCs w:val="28"/>
        </w:rPr>
        <w:t xml:space="preserve"> и в другом случае наблюдается стабильный рост показателей в динамике за исследуемый период времени.</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Следующие два показателя характеризуют результат реализации инновационной деятельности, выражающий в доле инновационной продукции в составе всего валового внутреннего продукта страны.</w:t>
      </w:r>
    </w:p>
    <w:p w14:paraId="3EBE0656" w14:textId="19D8BB1A"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Из таблицы</w:t>
      </w:r>
      <w:r w:rsidR="002420E5" w:rsidRPr="004716C3">
        <w:rPr>
          <w:rFonts w:ascii="Times New Roman" w:hAnsi="Times New Roman" w:cs="Times New Roman"/>
          <w:color w:val="000000" w:themeColor="text1"/>
          <w:sz w:val="28"/>
          <w:szCs w:val="28"/>
        </w:rPr>
        <w:t xml:space="preserve"> </w:t>
      </w:r>
      <w:r w:rsidR="00015A37">
        <w:rPr>
          <w:rFonts w:ascii="Times New Roman" w:hAnsi="Times New Roman" w:cs="Times New Roman"/>
          <w:color w:val="000000" w:themeColor="text1"/>
          <w:sz w:val="28"/>
          <w:szCs w:val="28"/>
        </w:rPr>
        <w:t>1</w:t>
      </w:r>
      <w:r w:rsidR="002420E5" w:rsidRPr="004716C3">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 xml:space="preserve"> видно, что в физических объемах доля инновационной продукции в общей массе ВВП совершенно незначительна и не превышает 2</w:t>
      </w:r>
      <w:r w:rsidR="00FA6896" w:rsidRPr="004716C3">
        <w:rPr>
          <w:rFonts w:ascii="Times New Roman" w:hAnsi="Times New Roman" w:cs="Times New Roman"/>
          <w:color w:val="000000" w:themeColor="text1"/>
          <w:sz w:val="28"/>
          <w:szCs w:val="28"/>
        </w:rPr>
        <w:t>,</w:t>
      </w:r>
      <w:r w:rsidR="00263786" w:rsidRPr="004716C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по результатам отчетного периода. Это свидетельство практического отсутствия инновационной экосистемы в республике. </w:t>
      </w:r>
      <w:r w:rsidR="00F032B3" w:rsidRPr="004716C3">
        <w:rPr>
          <w:rFonts w:ascii="Times New Roman" w:hAnsi="Times New Roman" w:cs="Times New Roman"/>
          <w:color w:val="000000" w:themeColor="text1"/>
          <w:sz w:val="28"/>
          <w:szCs w:val="28"/>
        </w:rPr>
        <w:t>С другой стороны,</w:t>
      </w:r>
      <w:r w:rsidRPr="004716C3">
        <w:rPr>
          <w:rFonts w:ascii="Times New Roman" w:hAnsi="Times New Roman" w:cs="Times New Roman"/>
          <w:color w:val="000000" w:themeColor="text1"/>
          <w:sz w:val="28"/>
          <w:szCs w:val="28"/>
        </w:rPr>
        <w:t xml:space="preserve"> из таблицы также видно, что наметился положительный тренд, связанный с увеличением доли инновационной продукции. Так, за исследуемый период доля инновационной продукции выросла на </w:t>
      </w:r>
      <w:r w:rsidR="00015A37">
        <w:rPr>
          <w:rFonts w:ascii="Times New Roman" w:hAnsi="Times New Roman" w:cs="Times New Roman"/>
          <w:color w:val="000000" w:themeColor="text1"/>
          <w:sz w:val="28"/>
          <w:szCs w:val="28"/>
        </w:rPr>
        <w:t>160</w:t>
      </w:r>
      <w:r w:rsidRPr="004716C3">
        <w:rPr>
          <w:rFonts w:ascii="Times New Roman" w:hAnsi="Times New Roman" w:cs="Times New Roman"/>
          <w:color w:val="000000" w:themeColor="text1"/>
          <w:sz w:val="28"/>
          <w:szCs w:val="28"/>
        </w:rPr>
        <w:t>% по сравнению с базисным годом, однако, как было уже отмечено, ввиду незначительности самой доли такой рост показателя не может оказывать какое-либо значительное влияние на объемы ВВП страны.</w:t>
      </w:r>
    </w:p>
    <w:p w14:paraId="4E8845BF" w14:textId="39C24D29" w:rsidR="00000A2F"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таблице также отдельно приведен показатель, характеризующий долю инновационной продукции в отраслях промышленности, как основного драйвера </w:t>
      </w:r>
      <w:r w:rsidRPr="004716C3">
        <w:rPr>
          <w:rFonts w:ascii="Times New Roman" w:hAnsi="Times New Roman" w:cs="Times New Roman"/>
          <w:color w:val="000000" w:themeColor="text1"/>
          <w:sz w:val="28"/>
          <w:szCs w:val="28"/>
        </w:rPr>
        <w:lastRenderedPageBreak/>
        <w:t xml:space="preserve">экономики республики. Здесь картина выглядит несколько </w:t>
      </w:r>
      <w:r w:rsidR="00F032B3" w:rsidRPr="004716C3">
        <w:rPr>
          <w:rFonts w:ascii="Times New Roman" w:hAnsi="Times New Roman" w:cs="Times New Roman"/>
          <w:color w:val="000000" w:themeColor="text1"/>
          <w:sz w:val="28"/>
          <w:szCs w:val="28"/>
        </w:rPr>
        <w:t>лучше,</w:t>
      </w:r>
      <w:r w:rsidRPr="004716C3">
        <w:rPr>
          <w:rFonts w:ascii="Times New Roman" w:hAnsi="Times New Roman" w:cs="Times New Roman"/>
          <w:color w:val="000000" w:themeColor="text1"/>
          <w:sz w:val="28"/>
          <w:szCs w:val="28"/>
        </w:rPr>
        <w:t xml:space="preserve"> и доля инновационной продукции предприятий промышленности составляет уже </w:t>
      </w:r>
      <w:r w:rsidR="004D04D3" w:rsidRPr="004716C3">
        <w:rPr>
          <w:rFonts w:ascii="Times New Roman" w:hAnsi="Times New Roman" w:cs="Times New Roman"/>
          <w:color w:val="000000" w:themeColor="text1"/>
          <w:sz w:val="28"/>
          <w:szCs w:val="28"/>
        </w:rPr>
        <w:t>6,</w:t>
      </w:r>
      <w:r w:rsidR="00015A37">
        <w:rPr>
          <w:rFonts w:ascii="Times New Roman" w:hAnsi="Times New Roman" w:cs="Times New Roman"/>
          <w:color w:val="000000" w:themeColor="text1"/>
          <w:sz w:val="28"/>
          <w:szCs w:val="28"/>
        </w:rPr>
        <w:t>8</w:t>
      </w:r>
      <w:r w:rsidRPr="004716C3">
        <w:rPr>
          <w:rFonts w:ascii="Times New Roman" w:hAnsi="Times New Roman" w:cs="Times New Roman"/>
          <w:color w:val="000000" w:themeColor="text1"/>
          <w:sz w:val="28"/>
          <w:szCs w:val="28"/>
        </w:rPr>
        <w:t xml:space="preserve">% в отчетном периоде, а рост за </w:t>
      </w:r>
      <w:r w:rsidR="00B569B0" w:rsidRPr="004716C3">
        <w:rPr>
          <w:rFonts w:ascii="Times New Roman" w:hAnsi="Times New Roman" w:cs="Times New Roman"/>
          <w:color w:val="000000" w:themeColor="text1"/>
          <w:sz w:val="28"/>
          <w:szCs w:val="28"/>
        </w:rPr>
        <w:t>семь</w:t>
      </w:r>
      <w:r w:rsidRPr="004716C3">
        <w:rPr>
          <w:rFonts w:ascii="Times New Roman" w:hAnsi="Times New Roman" w:cs="Times New Roman"/>
          <w:color w:val="000000" w:themeColor="text1"/>
          <w:sz w:val="28"/>
          <w:szCs w:val="28"/>
        </w:rPr>
        <w:t xml:space="preserve"> лет составил </w:t>
      </w:r>
      <w:r w:rsidR="004D04D3" w:rsidRPr="004716C3">
        <w:rPr>
          <w:rFonts w:ascii="Times New Roman" w:hAnsi="Times New Roman" w:cs="Times New Roman"/>
          <w:color w:val="000000" w:themeColor="text1"/>
          <w:sz w:val="28"/>
          <w:szCs w:val="28"/>
        </w:rPr>
        <w:t>11</w:t>
      </w:r>
      <w:r w:rsidR="00015A37">
        <w:rPr>
          <w:rFonts w:ascii="Times New Roman" w:hAnsi="Times New Roman" w:cs="Times New Roman"/>
          <w:color w:val="000000" w:themeColor="text1"/>
          <w:sz w:val="28"/>
          <w:szCs w:val="28"/>
        </w:rPr>
        <w:t>8</w:t>
      </w:r>
      <w:r w:rsidRPr="004716C3">
        <w:rPr>
          <w:rFonts w:ascii="Times New Roman" w:hAnsi="Times New Roman" w:cs="Times New Roman"/>
          <w:color w:val="000000" w:themeColor="text1"/>
          <w:sz w:val="28"/>
          <w:szCs w:val="28"/>
        </w:rPr>
        <w:t>% по сравнению с базисным, 201</w:t>
      </w:r>
      <w:r w:rsidR="00015A37">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годом.</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В целях </w:t>
      </w:r>
      <w:r w:rsidR="00F032B3" w:rsidRPr="004716C3">
        <w:rPr>
          <w:rFonts w:ascii="Times New Roman" w:hAnsi="Times New Roman" w:cs="Times New Roman"/>
          <w:color w:val="000000" w:themeColor="text1"/>
          <w:sz w:val="28"/>
          <w:szCs w:val="28"/>
        </w:rPr>
        <w:t>обеспечения наглядности,</w:t>
      </w:r>
      <w:r w:rsidRPr="004716C3">
        <w:rPr>
          <w:rFonts w:ascii="Times New Roman" w:hAnsi="Times New Roman" w:cs="Times New Roman"/>
          <w:color w:val="000000" w:themeColor="text1"/>
          <w:sz w:val="28"/>
          <w:szCs w:val="28"/>
        </w:rPr>
        <w:t xml:space="preserve"> полученных в процессе </w:t>
      </w:r>
      <w:r w:rsidR="00F032B3" w:rsidRPr="004716C3">
        <w:rPr>
          <w:rFonts w:ascii="Times New Roman" w:hAnsi="Times New Roman" w:cs="Times New Roman"/>
          <w:color w:val="000000" w:themeColor="text1"/>
          <w:sz w:val="28"/>
          <w:szCs w:val="28"/>
        </w:rPr>
        <w:t>анализа результатов,</w:t>
      </w:r>
      <w:r w:rsidRPr="004716C3">
        <w:rPr>
          <w:rFonts w:ascii="Times New Roman" w:hAnsi="Times New Roman" w:cs="Times New Roman"/>
          <w:color w:val="000000" w:themeColor="text1"/>
          <w:sz w:val="28"/>
          <w:szCs w:val="28"/>
        </w:rPr>
        <w:t xml:space="preserve"> предлагаем рассмотреть сложившуюся динамику в виде диаграммы на соответствующем рисунке 1</w:t>
      </w:r>
      <w:r w:rsidR="00C24F83">
        <w:rPr>
          <w:rFonts w:ascii="Times New Roman" w:hAnsi="Times New Roman" w:cs="Times New Roman"/>
          <w:color w:val="000000" w:themeColor="text1"/>
          <w:sz w:val="28"/>
          <w:szCs w:val="28"/>
        </w:rPr>
        <w:t>6</w:t>
      </w:r>
      <w:r w:rsidRPr="004716C3">
        <w:rPr>
          <w:rFonts w:ascii="Times New Roman" w:hAnsi="Times New Roman" w:cs="Times New Roman"/>
          <w:color w:val="000000" w:themeColor="text1"/>
          <w:sz w:val="28"/>
          <w:szCs w:val="28"/>
        </w:rPr>
        <w:t>.</w:t>
      </w:r>
    </w:p>
    <w:p w14:paraId="6E16FBC7" w14:textId="47A9DC00" w:rsidR="00130AB2" w:rsidRDefault="00130AB2" w:rsidP="00FA6549">
      <w:pPr>
        <w:spacing w:after="0" w:line="240" w:lineRule="auto"/>
        <w:ind w:firstLine="567"/>
        <w:jc w:val="both"/>
        <w:rPr>
          <w:rFonts w:ascii="Times New Roman" w:hAnsi="Times New Roman" w:cs="Times New Roman"/>
          <w:color w:val="000000" w:themeColor="text1"/>
          <w:sz w:val="28"/>
          <w:szCs w:val="28"/>
        </w:rPr>
      </w:pPr>
    </w:p>
    <w:p w14:paraId="5A69B847" w14:textId="71866E30" w:rsidR="00130AB2" w:rsidRDefault="00130AB2" w:rsidP="00130AB2">
      <w:pPr>
        <w:spacing w:after="0" w:line="240" w:lineRule="auto"/>
        <w:ind w:firstLine="284"/>
        <w:jc w:val="both"/>
        <w:rPr>
          <w:rFonts w:ascii="Times New Roman" w:hAnsi="Times New Roman" w:cs="Times New Roman"/>
          <w:color w:val="000000" w:themeColor="text1"/>
          <w:sz w:val="28"/>
          <w:szCs w:val="28"/>
        </w:rPr>
      </w:pPr>
      <w:r>
        <w:rPr>
          <w:noProof/>
        </w:rPr>
        <w:drawing>
          <wp:inline distT="0" distB="0" distL="0" distR="0" wp14:anchorId="4D3E120F" wp14:editId="48CFB199">
            <wp:extent cx="5457825" cy="3776353"/>
            <wp:effectExtent l="0" t="0" r="9525" b="1460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5A7B6B" w14:textId="77777777" w:rsidR="00130AB2" w:rsidRDefault="00130AB2" w:rsidP="00FA6549">
      <w:pPr>
        <w:spacing w:after="0" w:line="240" w:lineRule="auto"/>
        <w:ind w:firstLine="567"/>
        <w:jc w:val="both"/>
        <w:rPr>
          <w:rFonts w:ascii="Times New Roman" w:hAnsi="Times New Roman" w:cs="Times New Roman"/>
          <w:color w:val="000000" w:themeColor="text1"/>
          <w:sz w:val="28"/>
          <w:szCs w:val="28"/>
        </w:rPr>
      </w:pPr>
    </w:p>
    <w:p w14:paraId="0AE17779" w14:textId="4032DD8A" w:rsidR="00000A2F" w:rsidRPr="004716C3" w:rsidRDefault="00000A2F" w:rsidP="00FA6549">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1</w:t>
      </w:r>
      <w:r w:rsidR="00C24F83">
        <w:rPr>
          <w:rFonts w:ascii="Times New Roman" w:hAnsi="Times New Roman" w:cs="Times New Roman"/>
          <w:color w:val="000000" w:themeColor="text1"/>
          <w:sz w:val="28"/>
          <w:szCs w:val="28"/>
        </w:rPr>
        <w:t>6</w:t>
      </w:r>
      <w:r w:rsidRPr="004716C3">
        <w:rPr>
          <w:rFonts w:ascii="Times New Roman" w:hAnsi="Times New Roman" w:cs="Times New Roman"/>
          <w:color w:val="000000" w:themeColor="text1"/>
          <w:sz w:val="28"/>
          <w:szCs w:val="28"/>
        </w:rPr>
        <w:t xml:space="preserve"> – Доля инновационной продукции в ВВП и продукции предприятий промышленности в общем объеме промышленного производства</w:t>
      </w:r>
    </w:p>
    <w:p w14:paraId="06B12112" w14:textId="14AD8F2F" w:rsidR="00C72CF2" w:rsidRPr="004716C3" w:rsidRDefault="00FA6549" w:rsidP="00C72CF2">
      <w:pPr>
        <w:spacing w:after="0" w:line="240" w:lineRule="auto"/>
        <w:ind w:firstLine="567"/>
        <w:jc w:val="both"/>
        <w:rPr>
          <w:rStyle w:val="a8"/>
          <w:rFonts w:ascii="Times New Roman" w:eastAsia="Times New Roman" w:hAnsi="Times New Roman" w:cs="Times New Roman"/>
          <w:bCs/>
          <w:i w:val="0"/>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 xml:space="preserve">Составлено автором по статистическим данным </w:t>
      </w:r>
      <w:r w:rsidR="00C72CF2"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C72CF2" w:rsidRPr="004716C3">
        <w:rPr>
          <w:rFonts w:ascii="Times New Roman" w:eastAsia="Times New Roman" w:hAnsi="Times New Roman" w:cs="Times New Roman"/>
          <w:color w:val="000000" w:themeColor="text1"/>
          <w:sz w:val="24"/>
          <w:szCs w:val="24"/>
        </w:rPr>
        <w:t>]</w:t>
      </w:r>
    </w:p>
    <w:p w14:paraId="544E6749"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p>
    <w:p w14:paraId="415A263C" w14:textId="7CBC2A06" w:rsidR="00000A2F" w:rsidRPr="004716C3"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Из представленного рисунка 1</w:t>
      </w:r>
      <w:r w:rsidR="00C24F83">
        <w:rPr>
          <w:rFonts w:ascii="Times New Roman" w:hAnsi="Times New Roman" w:cs="Times New Roman"/>
          <w:color w:val="000000" w:themeColor="text1"/>
          <w:sz w:val="28"/>
          <w:szCs w:val="28"/>
        </w:rPr>
        <w:t>6</w:t>
      </w:r>
      <w:r w:rsidRPr="004716C3">
        <w:rPr>
          <w:rFonts w:ascii="Times New Roman" w:hAnsi="Times New Roman" w:cs="Times New Roman"/>
          <w:color w:val="000000" w:themeColor="text1"/>
          <w:sz w:val="28"/>
          <w:szCs w:val="28"/>
        </w:rPr>
        <w:t xml:space="preserve"> видно, что в первый год исследуемого периода наблюдается небольшое снижение показателей, которые в последующем приобрели четкий тренд роста, причем доля инновационной промышленной продукции росла более высокими темпами, чем совокупные инновационные продукты.</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Указанная тенденция свидетельствует о том, что предприятия отраслей промышленности более активно занимаются инновационной деятельностью и добиваются более значимых результатов, чем в среднем по республике.</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Для более полной оценки показателей инновационной активности предприятий важно провести анализ вышеуказанных критериев в разрезе регионов страны, так как именно оценка инноваций в регионах позволяет адекватно определить имеющийся потенциал развития инновационной экосистемы республики</w:t>
      </w:r>
      <w:r w:rsidR="00F03F08">
        <w:rPr>
          <w:rFonts w:ascii="Times New Roman" w:hAnsi="Times New Roman" w:cs="Times New Roman"/>
          <w:color w:val="000000" w:themeColor="text1"/>
          <w:sz w:val="28"/>
          <w:szCs w:val="28"/>
        </w:rPr>
        <w:t xml:space="preserve"> (таблица </w:t>
      </w:r>
      <w:r w:rsidR="00BA7460">
        <w:rPr>
          <w:rFonts w:ascii="Times New Roman" w:hAnsi="Times New Roman" w:cs="Times New Roman"/>
          <w:color w:val="000000" w:themeColor="text1"/>
          <w:sz w:val="28"/>
          <w:szCs w:val="28"/>
        </w:rPr>
        <w:t>14</w:t>
      </w:r>
      <w:r w:rsidR="00F03F08">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30B0BE4F" w14:textId="77777777" w:rsidR="00FA6549" w:rsidRPr="004716C3" w:rsidRDefault="00FA6549" w:rsidP="00897DD7">
      <w:pPr>
        <w:spacing w:after="0" w:line="240" w:lineRule="auto"/>
        <w:jc w:val="both"/>
        <w:rPr>
          <w:rFonts w:ascii="Times New Roman" w:hAnsi="Times New Roman" w:cs="Times New Roman"/>
          <w:color w:val="000000" w:themeColor="text1"/>
          <w:sz w:val="28"/>
          <w:szCs w:val="28"/>
        </w:rPr>
        <w:sectPr w:rsidR="00FA6549" w:rsidRPr="004716C3" w:rsidSect="006C0019">
          <w:footerReference w:type="default" r:id="rId39"/>
          <w:type w:val="continuous"/>
          <w:pgSz w:w="11906" w:h="16838" w:code="9"/>
          <w:pgMar w:top="1134" w:right="567" w:bottom="1134" w:left="1701" w:header="708" w:footer="708" w:gutter="0"/>
          <w:cols w:space="708"/>
          <w:titlePg/>
          <w:docGrid w:linePitch="360"/>
        </w:sectPr>
      </w:pPr>
    </w:p>
    <w:p w14:paraId="63AAFC9C" w14:textId="77777777" w:rsidR="00FA6549" w:rsidRDefault="00FA6549" w:rsidP="00897DD7">
      <w:pPr>
        <w:spacing w:after="0" w:line="240" w:lineRule="auto"/>
        <w:jc w:val="both"/>
        <w:rPr>
          <w:rFonts w:ascii="Times New Roman" w:hAnsi="Times New Roman" w:cs="Times New Roman"/>
          <w:color w:val="000000" w:themeColor="text1"/>
          <w:sz w:val="28"/>
          <w:szCs w:val="28"/>
          <w:lang w:val="kk-KZ"/>
        </w:rPr>
      </w:pPr>
    </w:p>
    <w:p w14:paraId="6A21755F" w14:textId="05EEF04E" w:rsidR="00000A2F" w:rsidRDefault="00000A2F" w:rsidP="00FA6549">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sidR="00BA7460">
        <w:rPr>
          <w:rFonts w:ascii="Times New Roman" w:hAnsi="Times New Roman" w:cs="Times New Roman"/>
          <w:color w:val="000000" w:themeColor="text1"/>
          <w:sz w:val="28"/>
          <w:szCs w:val="28"/>
        </w:rPr>
        <w:t>14</w:t>
      </w:r>
      <w:r w:rsidRPr="004716C3">
        <w:rPr>
          <w:rFonts w:ascii="Times New Roman" w:hAnsi="Times New Roman" w:cs="Times New Roman"/>
          <w:color w:val="000000" w:themeColor="text1"/>
          <w:sz w:val="28"/>
          <w:szCs w:val="28"/>
        </w:rPr>
        <w:t xml:space="preserve"> – Уровень инновационной активности по регионам Казахстана</w:t>
      </w:r>
    </w:p>
    <w:p w14:paraId="3A858666" w14:textId="77777777" w:rsidR="00A965CB" w:rsidRDefault="00A965CB" w:rsidP="00FA6549">
      <w:pPr>
        <w:spacing w:after="0" w:line="240" w:lineRule="auto"/>
        <w:ind w:firstLine="567"/>
        <w:jc w:val="both"/>
        <w:rPr>
          <w:rFonts w:ascii="Times New Roman" w:hAnsi="Times New Roman" w:cs="Times New Roman"/>
          <w:color w:val="000000" w:themeColor="text1"/>
          <w:sz w:val="28"/>
          <w:szCs w:val="28"/>
        </w:rPr>
      </w:pPr>
    </w:p>
    <w:tbl>
      <w:tblPr>
        <w:tblW w:w="15217" w:type="dxa"/>
        <w:tblInd w:w="-10" w:type="dxa"/>
        <w:tblLook w:val="04A0" w:firstRow="1" w:lastRow="0" w:firstColumn="1" w:lastColumn="0" w:noHBand="0" w:noVBand="1"/>
      </w:tblPr>
      <w:tblGrid>
        <w:gridCol w:w="1973"/>
        <w:gridCol w:w="716"/>
        <w:gridCol w:w="656"/>
        <w:gridCol w:w="758"/>
        <w:gridCol w:w="656"/>
        <w:gridCol w:w="656"/>
        <w:gridCol w:w="812"/>
        <w:gridCol w:w="848"/>
        <w:gridCol w:w="1281"/>
        <w:gridCol w:w="725"/>
        <w:gridCol w:w="759"/>
        <w:gridCol w:w="759"/>
        <w:gridCol w:w="759"/>
        <w:gridCol w:w="759"/>
        <w:gridCol w:w="759"/>
        <w:gridCol w:w="771"/>
        <w:gridCol w:w="1521"/>
        <w:gridCol w:w="49"/>
      </w:tblGrid>
      <w:tr w:rsidR="00A965CB" w:rsidRPr="00A965CB" w14:paraId="4A821951" w14:textId="77777777" w:rsidTr="00003A5B">
        <w:trPr>
          <w:trHeight w:val="645"/>
        </w:trPr>
        <w:tc>
          <w:tcPr>
            <w:tcW w:w="19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D46738"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Регионы</w:t>
            </w:r>
          </w:p>
        </w:tc>
        <w:tc>
          <w:tcPr>
            <w:tcW w:w="51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88BE16" w14:textId="3B556E09"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Количество инновационно-активных предприятий, единиц </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3DD0"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Динамика</w:t>
            </w:r>
          </w:p>
        </w:tc>
        <w:tc>
          <w:tcPr>
            <w:tcW w:w="52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CDD3D17" w14:textId="7B468A61"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Уровень активности в области инноваций, в процентах</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7D5DBF" w14:textId="00CCC2D8"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Динамика</w:t>
            </w:r>
            <w:r w:rsidR="00EA7ACB">
              <w:rPr>
                <w:rFonts w:ascii="Times New Roman" w:eastAsia="Times New Roman" w:hAnsi="Times New Roman" w:cs="Times New Roman"/>
                <w:color w:val="000000"/>
                <w:sz w:val="24"/>
                <w:szCs w:val="24"/>
              </w:rPr>
              <w:t xml:space="preserve"> </w:t>
            </w:r>
          </w:p>
        </w:tc>
      </w:tr>
      <w:tr w:rsidR="00A965CB" w:rsidRPr="00A965CB" w14:paraId="3FEB9B22" w14:textId="77777777" w:rsidTr="00003A5B">
        <w:trPr>
          <w:gridAfter w:val="1"/>
          <w:wAfter w:w="49" w:type="dxa"/>
          <w:trHeight w:val="315"/>
        </w:trPr>
        <w:tc>
          <w:tcPr>
            <w:tcW w:w="1973" w:type="dxa"/>
            <w:vMerge/>
            <w:tcBorders>
              <w:top w:val="single" w:sz="8" w:space="0" w:color="auto"/>
              <w:left w:val="single" w:sz="8" w:space="0" w:color="auto"/>
              <w:bottom w:val="single" w:sz="8" w:space="0" w:color="000000"/>
              <w:right w:val="single" w:sz="8" w:space="0" w:color="auto"/>
            </w:tcBorders>
            <w:vAlign w:val="center"/>
            <w:hideMark/>
          </w:tcPr>
          <w:p w14:paraId="7C12035A"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p>
        </w:tc>
        <w:tc>
          <w:tcPr>
            <w:tcW w:w="716" w:type="dxa"/>
            <w:tcBorders>
              <w:top w:val="single" w:sz="4" w:space="0" w:color="auto"/>
              <w:left w:val="nil"/>
              <w:bottom w:val="single" w:sz="8" w:space="0" w:color="auto"/>
              <w:right w:val="single" w:sz="8" w:space="0" w:color="auto"/>
            </w:tcBorders>
            <w:shd w:val="clear" w:color="auto" w:fill="auto"/>
            <w:vAlign w:val="center"/>
            <w:hideMark/>
          </w:tcPr>
          <w:p w14:paraId="5A17861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2015</w:t>
            </w:r>
          </w:p>
        </w:tc>
        <w:tc>
          <w:tcPr>
            <w:tcW w:w="656" w:type="dxa"/>
            <w:tcBorders>
              <w:top w:val="single" w:sz="4" w:space="0" w:color="auto"/>
              <w:left w:val="nil"/>
              <w:bottom w:val="single" w:sz="8" w:space="0" w:color="auto"/>
              <w:right w:val="single" w:sz="8" w:space="0" w:color="auto"/>
            </w:tcBorders>
            <w:shd w:val="clear" w:color="auto" w:fill="auto"/>
            <w:vAlign w:val="center"/>
            <w:hideMark/>
          </w:tcPr>
          <w:p w14:paraId="5380C81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2016</w:t>
            </w:r>
          </w:p>
        </w:tc>
        <w:tc>
          <w:tcPr>
            <w:tcW w:w="758" w:type="dxa"/>
            <w:tcBorders>
              <w:top w:val="single" w:sz="4" w:space="0" w:color="auto"/>
              <w:left w:val="nil"/>
              <w:bottom w:val="single" w:sz="8" w:space="0" w:color="auto"/>
              <w:right w:val="single" w:sz="8" w:space="0" w:color="auto"/>
            </w:tcBorders>
            <w:shd w:val="clear" w:color="auto" w:fill="auto"/>
            <w:vAlign w:val="center"/>
            <w:hideMark/>
          </w:tcPr>
          <w:p w14:paraId="0E893E7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2017</w:t>
            </w:r>
          </w:p>
        </w:tc>
        <w:tc>
          <w:tcPr>
            <w:tcW w:w="656" w:type="dxa"/>
            <w:tcBorders>
              <w:top w:val="single" w:sz="4" w:space="0" w:color="auto"/>
              <w:left w:val="nil"/>
              <w:bottom w:val="single" w:sz="8" w:space="0" w:color="auto"/>
              <w:right w:val="single" w:sz="8" w:space="0" w:color="auto"/>
            </w:tcBorders>
            <w:shd w:val="clear" w:color="auto" w:fill="auto"/>
            <w:vAlign w:val="center"/>
            <w:hideMark/>
          </w:tcPr>
          <w:p w14:paraId="422D93A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2018</w:t>
            </w:r>
          </w:p>
        </w:tc>
        <w:tc>
          <w:tcPr>
            <w:tcW w:w="656" w:type="dxa"/>
            <w:tcBorders>
              <w:top w:val="single" w:sz="4" w:space="0" w:color="auto"/>
              <w:left w:val="nil"/>
              <w:bottom w:val="single" w:sz="8" w:space="0" w:color="auto"/>
              <w:right w:val="single" w:sz="8" w:space="0" w:color="auto"/>
            </w:tcBorders>
            <w:shd w:val="clear" w:color="auto" w:fill="auto"/>
            <w:vAlign w:val="center"/>
            <w:hideMark/>
          </w:tcPr>
          <w:p w14:paraId="69871BC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2019</w:t>
            </w:r>
          </w:p>
        </w:tc>
        <w:tc>
          <w:tcPr>
            <w:tcW w:w="812" w:type="dxa"/>
            <w:tcBorders>
              <w:top w:val="single" w:sz="4" w:space="0" w:color="auto"/>
              <w:left w:val="nil"/>
              <w:bottom w:val="single" w:sz="8" w:space="0" w:color="auto"/>
              <w:right w:val="single" w:sz="8" w:space="0" w:color="auto"/>
            </w:tcBorders>
            <w:shd w:val="clear" w:color="auto" w:fill="auto"/>
            <w:vAlign w:val="center"/>
            <w:hideMark/>
          </w:tcPr>
          <w:p w14:paraId="7F41898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2020</w:t>
            </w:r>
          </w:p>
        </w:tc>
        <w:tc>
          <w:tcPr>
            <w:tcW w:w="848" w:type="dxa"/>
            <w:tcBorders>
              <w:top w:val="single" w:sz="4" w:space="0" w:color="auto"/>
              <w:left w:val="nil"/>
              <w:bottom w:val="single" w:sz="8" w:space="0" w:color="auto"/>
              <w:right w:val="single" w:sz="8" w:space="0" w:color="auto"/>
            </w:tcBorders>
            <w:shd w:val="clear" w:color="auto" w:fill="auto"/>
            <w:vAlign w:val="center"/>
            <w:hideMark/>
          </w:tcPr>
          <w:p w14:paraId="1045803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2021</w:t>
            </w:r>
          </w:p>
        </w:tc>
        <w:tc>
          <w:tcPr>
            <w:tcW w:w="1281" w:type="dxa"/>
            <w:tcBorders>
              <w:top w:val="single" w:sz="4" w:space="0" w:color="auto"/>
              <w:left w:val="nil"/>
              <w:bottom w:val="single" w:sz="8" w:space="0" w:color="auto"/>
              <w:right w:val="single" w:sz="8" w:space="0" w:color="auto"/>
            </w:tcBorders>
            <w:shd w:val="clear" w:color="auto" w:fill="auto"/>
            <w:vAlign w:val="center"/>
            <w:hideMark/>
          </w:tcPr>
          <w:p w14:paraId="5553BFB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w:t>
            </w:r>
          </w:p>
        </w:tc>
        <w:tc>
          <w:tcPr>
            <w:tcW w:w="725" w:type="dxa"/>
            <w:tcBorders>
              <w:top w:val="single" w:sz="4" w:space="0" w:color="auto"/>
              <w:left w:val="nil"/>
              <w:bottom w:val="single" w:sz="8" w:space="0" w:color="auto"/>
              <w:right w:val="single" w:sz="8" w:space="0" w:color="auto"/>
            </w:tcBorders>
            <w:shd w:val="clear" w:color="auto" w:fill="auto"/>
            <w:vAlign w:val="center"/>
            <w:hideMark/>
          </w:tcPr>
          <w:p w14:paraId="08EF19F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2015</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57C2DE1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2016</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69CEB9E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2017</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3ABF7AF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2018</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5EDCFC3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2019</w:t>
            </w:r>
          </w:p>
        </w:tc>
        <w:tc>
          <w:tcPr>
            <w:tcW w:w="759" w:type="dxa"/>
            <w:tcBorders>
              <w:top w:val="single" w:sz="4" w:space="0" w:color="auto"/>
              <w:left w:val="nil"/>
              <w:bottom w:val="single" w:sz="8" w:space="0" w:color="auto"/>
              <w:right w:val="single" w:sz="8" w:space="0" w:color="auto"/>
            </w:tcBorders>
            <w:shd w:val="clear" w:color="auto" w:fill="auto"/>
            <w:vAlign w:val="center"/>
            <w:hideMark/>
          </w:tcPr>
          <w:p w14:paraId="5EC5BE4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2020</w:t>
            </w:r>
          </w:p>
        </w:tc>
        <w:tc>
          <w:tcPr>
            <w:tcW w:w="771" w:type="dxa"/>
            <w:tcBorders>
              <w:top w:val="single" w:sz="4" w:space="0" w:color="auto"/>
              <w:left w:val="nil"/>
              <w:bottom w:val="single" w:sz="8" w:space="0" w:color="auto"/>
              <w:right w:val="single" w:sz="8" w:space="0" w:color="auto"/>
            </w:tcBorders>
            <w:shd w:val="clear" w:color="auto" w:fill="auto"/>
            <w:vAlign w:val="center"/>
            <w:hideMark/>
          </w:tcPr>
          <w:p w14:paraId="6322596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2021</w:t>
            </w:r>
          </w:p>
        </w:tc>
        <w:tc>
          <w:tcPr>
            <w:tcW w:w="1521" w:type="dxa"/>
            <w:tcBorders>
              <w:top w:val="nil"/>
              <w:left w:val="nil"/>
              <w:bottom w:val="single" w:sz="8" w:space="0" w:color="auto"/>
              <w:right w:val="single" w:sz="8" w:space="0" w:color="auto"/>
            </w:tcBorders>
            <w:shd w:val="clear" w:color="auto" w:fill="auto"/>
            <w:noWrap/>
            <w:vAlign w:val="center"/>
            <w:hideMark/>
          </w:tcPr>
          <w:p w14:paraId="37CC9E8F" w14:textId="77777777" w:rsidR="00A965CB" w:rsidRPr="00A965CB" w:rsidRDefault="00A965CB" w:rsidP="00A965CB">
            <w:pPr>
              <w:spacing w:after="0" w:line="240" w:lineRule="auto"/>
              <w:jc w:val="center"/>
              <w:rPr>
                <w:rFonts w:ascii="Calibri" w:eastAsia="Times New Roman" w:hAnsi="Calibri" w:cs="Calibri"/>
                <w:color w:val="000000"/>
              </w:rPr>
            </w:pPr>
            <w:r w:rsidRPr="00A965CB">
              <w:rPr>
                <w:rFonts w:ascii="Calibri" w:eastAsia="Times New Roman" w:hAnsi="Calibri" w:cs="Calibri"/>
                <w:color w:val="000000"/>
              </w:rPr>
              <w:t>%</w:t>
            </w:r>
          </w:p>
        </w:tc>
      </w:tr>
      <w:tr w:rsidR="00A965CB" w:rsidRPr="00A965CB" w14:paraId="16542905"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4CAB3042"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Республика Казахстан</w:t>
            </w:r>
          </w:p>
        </w:tc>
        <w:tc>
          <w:tcPr>
            <w:tcW w:w="716" w:type="dxa"/>
            <w:tcBorders>
              <w:top w:val="nil"/>
              <w:left w:val="nil"/>
              <w:bottom w:val="single" w:sz="8" w:space="0" w:color="auto"/>
              <w:right w:val="single" w:sz="8" w:space="0" w:color="auto"/>
            </w:tcBorders>
            <w:shd w:val="clear" w:color="auto" w:fill="auto"/>
            <w:vAlign w:val="center"/>
            <w:hideMark/>
          </w:tcPr>
          <w:p w14:paraId="5E6723B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2585</w:t>
            </w:r>
          </w:p>
        </w:tc>
        <w:tc>
          <w:tcPr>
            <w:tcW w:w="656" w:type="dxa"/>
            <w:tcBorders>
              <w:top w:val="nil"/>
              <w:left w:val="nil"/>
              <w:bottom w:val="single" w:sz="8" w:space="0" w:color="auto"/>
              <w:right w:val="single" w:sz="8" w:space="0" w:color="auto"/>
            </w:tcBorders>
            <w:shd w:val="clear" w:color="auto" w:fill="auto"/>
            <w:vAlign w:val="center"/>
            <w:hideMark/>
          </w:tcPr>
          <w:p w14:paraId="35D16E0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2879</w:t>
            </w:r>
          </w:p>
        </w:tc>
        <w:tc>
          <w:tcPr>
            <w:tcW w:w="758" w:type="dxa"/>
            <w:tcBorders>
              <w:top w:val="nil"/>
              <w:left w:val="nil"/>
              <w:bottom w:val="single" w:sz="8" w:space="0" w:color="auto"/>
              <w:right w:val="single" w:sz="8" w:space="0" w:color="auto"/>
            </w:tcBorders>
            <w:shd w:val="clear" w:color="auto" w:fill="auto"/>
            <w:vAlign w:val="center"/>
            <w:hideMark/>
          </w:tcPr>
          <w:p w14:paraId="3E77FBB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2974</w:t>
            </w:r>
          </w:p>
        </w:tc>
        <w:tc>
          <w:tcPr>
            <w:tcW w:w="656" w:type="dxa"/>
            <w:tcBorders>
              <w:top w:val="nil"/>
              <w:left w:val="nil"/>
              <w:bottom w:val="single" w:sz="8" w:space="0" w:color="auto"/>
              <w:right w:val="single" w:sz="8" w:space="0" w:color="auto"/>
            </w:tcBorders>
            <w:shd w:val="clear" w:color="auto" w:fill="auto"/>
            <w:vAlign w:val="center"/>
            <w:hideMark/>
          </w:tcPr>
          <w:p w14:paraId="1C011D5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3230</w:t>
            </w:r>
          </w:p>
        </w:tc>
        <w:tc>
          <w:tcPr>
            <w:tcW w:w="656" w:type="dxa"/>
            <w:tcBorders>
              <w:top w:val="nil"/>
              <w:left w:val="nil"/>
              <w:bottom w:val="single" w:sz="8" w:space="0" w:color="auto"/>
              <w:right w:val="single" w:sz="8" w:space="0" w:color="auto"/>
            </w:tcBorders>
            <w:shd w:val="clear" w:color="auto" w:fill="auto"/>
            <w:vAlign w:val="center"/>
            <w:hideMark/>
          </w:tcPr>
          <w:p w14:paraId="71CE3A8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3206</w:t>
            </w:r>
          </w:p>
        </w:tc>
        <w:tc>
          <w:tcPr>
            <w:tcW w:w="812" w:type="dxa"/>
            <w:tcBorders>
              <w:top w:val="nil"/>
              <w:left w:val="nil"/>
              <w:bottom w:val="single" w:sz="8" w:space="0" w:color="auto"/>
              <w:right w:val="single" w:sz="8" w:space="0" w:color="auto"/>
            </w:tcBorders>
            <w:shd w:val="clear" w:color="auto" w:fill="auto"/>
            <w:vAlign w:val="center"/>
            <w:hideMark/>
          </w:tcPr>
          <w:p w14:paraId="0FA7932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3 236</w:t>
            </w:r>
          </w:p>
        </w:tc>
        <w:tc>
          <w:tcPr>
            <w:tcW w:w="848" w:type="dxa"/>
            <w:tcBorders>
              <w:top w:val="nil"/>
              <w:left w:val="nil"/>
              <w:bottom w:val="single" w:sz="8" w:space="0" w:color="auto"/>
              <w:right w:val="single" w:sz="8" w:space="0" w:color="auto"/>
            </w:tcBorders>
            <w:shd w:val="clear" w:color="auto" w:fill="auto"/>
            <w:vAlign w:val="center"/>
            <w:hideMark/>
          </w:tcPr>
          <w:p w14:paraId="2AC3FCE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2 960</w:t>
            </w:r>
          </w:p>
        </w:tc>
        <w:tc>
          <w:tcPr>
            <w:tcW w:w="1281" w:type="dxa"/>
            <w:tcBorders>
              <w:top w:val="nil"/>
              <w:left w:val="nil"/>
              <w:bottom w:val="single" w:sz="8" w:space="0" w:color="auto"/>
              <w:right w:val="single" w:sz="8" w:space="0" w:color="auto"/>
            </w:tcBorders>
            <w:shd w:val="clear" w:color="auto" w:fill="auto"/>
            <w:vAlign w:val="center"/>
            <w:hideMark/>
          </w:tcPr>
          <w:p w14:paraId="3BC91DC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114,5</w:t>
            </w:r>
          </w:p>
        </w:tc>
        <w:tc>
          <w:tcPr>
            <w:tcW w:w="725" w:type="dxa"/>
            <w:tcBorders>
              <w:top w:val="nil"/>
              <w:left w:val="nil"/>
              <w:bottom w:val="single" w:sz="8" w:space="0" w:color="auto"/>
              <w:right w:val="single" w:sz="8" w:space="0" w:color="auto"/>
            </w:tcBorders>
            <w:shd w:val="clear" w:color="auto" w:fill="auto"/>
            <w:vAlign w:val="center"/>
            <w:hideMark/>
          </w:tcPr>
          <w:p w14:paraId="2D89280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8,1</w:t>
            </w:r>
          </w:p>
        </w:tc>
        <w:tc>
          <w:tcPr>
            <w:tcW w:w="759" w:type="dxa"/>
            <w:tcBorders>
              <w:top w:val="nil"/>
              <w:left w:val="nil"/>
              <w:bottom w:val="single" w:sz="8" w:space="0" w:color="auto"/>
              <w:right w:val="single" w:sz="8" w:space="0" w:color="auto"/>
            </w:tcBorders>
            <w:shd w:val="clear" w:color="auto" w:fill="auto"/>
            <w:vAlign w:val="center"/>
            <w:hideMark/>
          </w:tcPr>
          <w:p w14:paraId="01D247C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9,3</w:t>
            </w:r>
          </w:p>
        </w:tc>
        <w:tc>
          <w:tcPr>
            <w:tcW w:w="759" w:type="dxa"/>
            <w:tcBorders>
              <w:top w:val="nil"/>
              <w:left w:val="nil"/>
              <w:bottom w:val="single" w:sz="8" w:space="0" w:color="auto"/>
              <w:right w:val="single" w:sz="8" w:space="0" w:color="auto"/>
            </w:tcBorders>
            <w:shd w:val="clear" w:color="auto" w:fill="auto"/>
            <w:vAlign w:val="center"/>
            <w:hideMark/>
          </w:tcPr>
          <w:p w14:paraId="7B17601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759" w:type="dxa"/>
            <w:tcBorders>
              <w:top w:val="nil"/>
              <w:left w:val="nil"/>
              <w:bottom w:val="single" w:sz="8" w:space="0" w:color="auto"/>
              <w:right w:val="single" w:sz="8" w:space="0" w:color="auto"/>
            </w:tcBorders>
            <w:shd w:val="clear" w:color="auto" w:fill="auto"/>
            <w:vAlign w:val="center"/>
            <w:hideMark/>
          </w:tcPr>
          <w:p w14:paraId="4ACE86A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759" w:type="dxa"/>
            <w:tcBorders>
              <w:top w:val="nil"/>
              <w:left w:val="nil"/>
              <w:bottom w:val="single" w:sz="8" w:space="0" w:color="auto"/>
              <w:right w:val="single" w:sz="8" w:space="0" w:color="auto"/>
            </w:tcBorders>
            <w:shd w:val="clear" w:color="auto" w:fill="auto"/>
            <w:vAlign w:val="center"/>
            <w:hideMark/>
          </w:tcPr>
          <w:p w14:paraId="700FE6D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11,3</w:t>
            </w:r>
          </w:p>
        </w:tc>
        <w:tc>
          <w:tcPr>
            <w:tcW w:w="759" w:type="dxa"/>
            <w:tcBorders>
              <w:top w:val="nil"/>
              <w:left w:val="nil"/>
              <w:bottom w:val="single" w:sz="8" w:space="0" w:color="auto"/>
              <w:right w:val="single" w:sz="8" w:space="0" w:color="auto"/>
            </w:tcBorders>
            <w:shd w:val="clear" w:color="auto" w:fill="auto"/>
            <w:vAlign w:val="center"/>
            <w:hideMark/>
          </w:tcPr>
          <w:p w14:paraId="2D16C45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11,5</w:t>
            </w:r>
          </w:p>
        </w:tc>
        <w:tc>
          <w:tcPr>
            <w:tcW w:w="771" w:type="dxa"/>
            <w:tcBorders>
              <w:top w:val="nil"/>
              <w:left w:val="nil"/>
              <w:bottom w:val="single" w:sz="8" w:space="0" w:color="auto"/>
              <w:right w:val="single" w:sz="8" w:space="0" w:color="auto"/>
            </w:tcBorders>
            <w:shd w:val="clear" w:color="auto" w:fill="auto"/>
            <w:vAlign w:val="center"/>
            <w:hideMark/>
          </w:tcPr>
          <w:p w14:paraId="5D76B3A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10,5</w:t>
            </w:r>
          </w:p>
        </w:tc>
        <w:tc>
          <w:tcPr>
            <w:tcW w:w="1521" w:type="dxa"/>
            <w:tcBorders>
              <w:top w:val="nil"/>
              <w:left w:val="nil"/>
              <w:bottom w:val="single" w:sz="8" w:space="0" w:color="auto"/>
              <w:right w:val="single" w:sz="8" w:space="0" w:color="auto"/>
            </w:tcBorders>
            <w:shd w:val="clear" w:color="auto" w:fill="auto"/>
            <w:noWrap/>
            <w:vAlign w:val="center"/>
            <w:hideMark/>
          </w:tcPr>
          <w:p w14:paraId="2DD66E5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129,6</w:t>
            </w:r>
          </w:p>
        </w:tc>
      </w:tr>
      <w:tr w:rsidR="00A965CB" w:rsidRPr="00A965CB" w14:paraId="508EFAAE"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35B672BE"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Акмолинская</w:t>
            </w:r>
          </w:p>
        </w:tc>
        <w:tc>
          <w:tcPr>
            <w:tcW w:w="716" w:type="dxa"/>
            <w:tcBorders>
              <w:top w:val="nil"/>
              <w:left w:val="nil"/>
              <w:bottom w:val="single" w:sz="8" w:space="0" w:color="auto"/>
              <w:right w:val="single" w:sz="8" w:space="0" w:color="auto"/>
            </w:tcBorders>
            <w:shd w:val="clear" w:color="auto" w:fill="auto"/>
            <w:vAlign w:val="center"/>
            <w:hideMark/>
          </w:tcPr>
          <w:p w14:paraId="335CB94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90</w:t>
            </w:r>
          </w:p>
        </w:tc>
        <w:tc>
          <w:tcPr>
            <w:tcW w:w="656" w:type="dxa"/>
            <w:tcBorders>
              <w:top w:val="nil"/>
              <w:left w:val="nil"/>
              <w:bottom w:val="single" w:sz="8" w:space="0" w:color="auto"/>
              <w:right w:val="single" w:sz="8" w:space="0" w:color="auto"/>
            </w:tcBorders>
            <w:shd w:val="clear" w:color="auto" w:fill="auto"/>
            <w:vAlign w:val="center"/>
            <w:hideMark/>
          </w:tcPr>
          <w:p w14:paraId="073C422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91</w:t>
            </w:r>
          </w:p>
        </w:tc>
        <w:tc>
          <w:tcPr>
            <w:tcW w:w="758" w:type="dxa"/>
            <w:tcBorders>
              <w:top w:val="nil"/>
              <w:left w:val="nil"/>
              <w:bottom w:val="single" w:sz="8" w:space="0" w:color="auto"/>
              <w:right w:val="single" w:sz="8" w:space="0" w:color="auto"/>
            </w:tcBorders>
            <w:shd w:val="clear" w:color="auto" w:fill="auto"/>
            <w:vAlign w:val="center"/>
            <w:hideMark/>
          </w:tcPr>
          <w:p w14:paraId="2DC324A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98</w:t>
            </w:r>
          </w:p>
        </w:tc>
        <w:tc>
          <w:tcPr>
            <w:tcW w:w="656" w:type="dxa"/>
            <w:tcBorders>
              <w:top w:val="nil"/>
              <w:left w:val="nil"/>
              <w:bottom w:val="single" w:sz="8" w:space="0" w:color="auto"/>
              <w:right w:val="single" w:sz="8" w:space="0" w:color="auto"/>
            </w:tcBorders>
            <w:shd w:val="clear" w:color="auto" w:fill="auto"/>
            <w:vAlign w:val="center"/>
            <w:hideMark/>
          </w:tcPr>
          <w:p w14:paraId="32618A2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93</w:t>
            </w:r>
          </w:p>
        </w:tc>
        <w:tc>
          <w:tcPr>
            <w:tcW w:w="656" w:type="dxa"/>
            <w:tcBorders>
              <w:top w:val="nil"/>
              <w:left w:val="nil"/>
              <w:bottom w:val="single" w:sz="8" w:space="0" w:color="auto"/>
              <w:right w:val="single" w:sz="8" w:space="0" w:color="auto"/>
            </w:tcBorders>
            <w:shd w:val="clear" w:color="auto" w:fill="auto"/>
            <w:vAlign w:val="center"/>
            <w:hideMark/>
          </w:tcPr>
          <w:p w14:paraId="62FF086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88</w:t>
            </w:r>
          </w:p>
        </w:tc>
        <w:tc>
          <w:tcPr>
            <w:tcW w:w="812" w:type="dxa"/>
            <w:tcBorders>
              <w:top w:val="nil"/>
              <w:left w:val="nil"/>
              <w:bottom w:val="single" w:sz="8" w:space="0" w:color="auto"/>
              <w:right w:val="single" w:sz="8" w:space="0" w:color="auto"/>
            </w:tcBorders>
            <w:shd w:val="clear" w:color="auto" w:fill="auto"/>
            <w:vAlign w:val="center"/>
            <w:hideMark/>
          </w:tcPr>
          <w:p w14:paraId="6CF28E1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86</w:t>
            </w:r>
          </w:p>
        </w:tc>
        <w:tc>
          <w:tcPr>
            <w:tcW w:w="848" w:type="dxa"/>
            <w:tcBorders>
              <w:top w:val="nil"/>
              <w:left w:val="nil"/>
              <w:bottom w:val="single" w:sz="8" w:space="0" w:color="auto"/>
              <w:right w:val="single" w:sz="8" w:space="0" w:color="auto"/>
            </w:tcBorders>
            <w:shd w:val="clear" w:color="auto" w:fill="auto"/>
            <w:vAlign w:val="center"/>
            <w:hideMark/>
          </w:tcPr>
          <w:p w14:paraId="3042026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67</w:t>
            </w:r>
          </w:p>
        </w:tc>
        <w:tc>
          <w:tcPr>
            <w:tcW w:w="1281" w:type="dxa"/>
            <w:tcBorders>
              <w:top w:val="nil"/>
              <w:left w:val="nil"/>
              <w:bottom w:val="single" w:sz="8" w:space="0" w:color="auto"/>
              <w:right w:val="single" w:sz="8" w:space="0" w:color="auto"/>
            </w:tcBorders>
            <w:shd w:val="clear" w:color="auto" w:fill="auto"/>
            <w:vAlign w:val="center"/>
            <w:hideMark/>
          </w:tcPr>
          <w:p w14:paraId="6F63724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74,4</w:t>
            </w:r>
          </w:p>
        </w:tc>
        <w:tc>
          <w:tcPr>
            <w:tcW w:w="725" w:type="dxa"/>
            <w:tcBorders>
              <w:top w:val="nil"/>
              <w:left w:val="nil"/>
              <w:bottom w:val="single" w:sz="8" w:space="0" w:color="auto"/>
              <w:right w:val="single" w:sz="8" w:space="0" w:color="auto"/>
            </w:tcBorders>
            <w:shd w:val="clear" w:color="auto" w:fill="auto"/>
            <w:vAlign w:val="center"/>
            <w:hideMark/>
          </w:tcPr>
          <w:p w14:paraId="5524CCF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6,8</w:t>
            </w:r>
          </w:p>
        </w:tc>
        <w:tc>
          <w:tcPr>
            <w:tcW w:w="759" w:type="dxa"/>
            <w:tcBorders>
              <w:top w:val="nil"/>
              <w:left w:val="nil"/>
              <w:bottom w:val="single" w:sz="8" w:space="0" w:color="auto"/>
              <w:right w:val="single" w:sz="8" w:space="0" w:color="auto"/>
            </w:tcBorders>
            <w:shd w:val="clear" w:color="auto" w:fill="auto"/>
            <w:vAlign w:val="center"/>
            <w:hideMark/>
          </w:tcPr>
          <w:p w14:paraId="7FD8D7A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w:t>
            </w:r>
          </w:p>
        </w:tc>
        <w:tc>
          <w:tcPr>
            <w:tcW w:w="759" w:type="dxa"/>
            <w:tcBorders>
              <w:top w:val="nil"/>
              <w:left w:val="nil"/>
              <w:bottom w:val="single" w:sz="8" w:space="0" w:color="auto"/>
              <w:right w:val="single" w:sz="8" w:space="0" w:color="auto"/>
            </w:tcBorders>
            <w:shd w:val="clear" w:color="auto" w:fill="auto"/>
            <w:vAlign w:val="center"/>
            <w:hideMark/>
          </w:tcPr>
          <w:p w14:paraId="3CD6286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7,5</w:t>
            </w:r>
          </w:p>
        </w:tc>
        <w:tc>
          <w:tcPr>
            <w:tcW w:w="759" w:type="dxa"/>
            <w:tcBorders>
              <w:top w:val="nil"/>
              <w:left w:val="nil"/>
              <w:bottom w:val="single" w:sz="8" w:space="0" w:color="auto"/>
              <w:right w:val="single" w:sz="8" w:space="0" w:color="auto"/>
            </w:tcBorders>
            <w:shd w:val="clear" w:color="auto" w:fill="auto"/>
            <w:vAlign w:val="center"/>
            <w:hideMark/>
          </w:tcPr>
          <w:p w14:paraId="7ED84E9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7,7</w:t>
            </w:r>
          </w:p>
        </w:tc>
        <w:tc>
          <w:tcPr>
            <w:tcW w:w="759" w:type="dxa"/>
            <w:tcBorders>
              <w:top w:val="nil"/>
              <w:left w:val="nil"/>
              <w:bottom w:val="single" w:sz="8" w:space="0" w:color="auto"/>
              <w:right w:val="single" w:sz="8" w:space="0" w:color="auto"/>
            </w:tcBorders>
            <w:shd w:val="clear" w:color="auto" w:fill="auto"/>
            <w:vAlign w:val="center"/>
            <w:hideMark/>
          </w:tcPr>
          <w:p w14:paraId="4B4B843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7,7</w:t>
            </w:r>
          </w:p>
        </w:tc>
        <w:tc>
          <w:tcPr>
            <w:tcW w:w="759" w:type="dxa"/>
            <w:tcBorders>
              <w:top w:val="nil"/>
              <w:left w:val="nil"/>
              <w:bottom w:val="single" w:sz="8" w:space="0" w:color="auto"/>
              <w:right w:val="single" w:sz="8" w:space="0" w:color="auto"/>
            </w:tcBorders>
            <w:shd w:val="clear" w:color="auto" w:fill="auto"/>
            <w:vAlign w:val="center"/>
            <w:hideMark/>
          </w:tcPr>
          <w:p w14:paraId="2B1B328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w:t>
            </w:r>
          </w:p>
        </w:tc>
        <w:tc>
          <w:tcPr>
            <w:tcW w:w="771" w:type="dxa"/>
            <w:tcBorders>
              <w:top w:val="nil"/>
              <w:left w:val="nil"/>
              <w:bottom w:val="single" w:sz="8" w:space="0" w:color="auto"/>
              <w:right w:val="single" w:sz="8" w:space="0" w:color="auto"/>
            </w:tcBorders>
            <w:shd w:val="clear" w:color="auto" w:fill="auto"/>
            <w:vAlign w:val="center"/>
            <w:hideMark/>
          </w:tcPr>
          <w:p w14:paraId="4D6E400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5,8</w:t>
            </w:r>
          </w:p>
        </w:tc>
        <w:tc>
          <w:tcPr>
            <w:tcW w:w="1521" w:type="dxa"/>
            <w:tcBorders>
              <w:top w:val="nil"/>
              <w:left w:val="nil"/>
              <w:bottom w:val="single" w:sz="8" w:space="0" w:color="auto"/>
              <w:right w:val="single" w:sz="8" w:space="0" w:color="auto"/>
            </w:tcBorders>
            <w:shd w:val="clear" w:color="auto" w:fill="auto"/>
            <w:noWrap/>
            <w:vAlign w:val="center"/>
            <w:hideMark/>
          </w:tcPr>
          <w:p w14:paraId="199A53D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85,2</w:t>
            </w:r>
          </w:p>
        </w:tc>
      </w:tr>
      <w:tr w:rsidR="00A965CB" w:rsidRPr="00A965CB" w14:paraId="2FE733A1"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1833B90F"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Актюбинская</w:t>
            </w:r>
          </w:p>
        </w:tc>
        <w:tc>
          <w:tcPr>
            <w:tcW w:w="716" w:type="dxa"/>
            <w:tcBorders>
              <w:top w:val="nil"/>
              <w:left w:val="nil"/>
              <w:bottom w:val="single" w:sz="8" w:space="0" w:color="auto"/>
              <w:right w:val="single" w:sz="8" w:space="0" w:color="auto"/>
            </w:tcBorders>
            <w:shd w:val="clear" w:color="auto" w:fill="auto"/>
            <w:vAlign w:val="center"/>
            <w:hideMark/>
          </w:tcPr>
          <w:p w14:paraId="134F31B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86</w:t>
            </w:r>
          </w:p>
        </w:tc>
        <w:tc>
          <w:tcPr>
            <w:tcW w:w="656" w:type="dxa"/>
            <w:tcBorders>
              <w:top w:val="nil"/>
              <w:left w:val="nil"/>
              <w:bottom w:val="single" w:sz="8" w:space="0" w:color="auto"/>
              <w:right w:val="single" w:sz="8" w:space="0" w:color="auto"/>
            </w:tcBorders>
            <w:shd w:val="clear" w:color="auto" w:fill="auto"/>
            <w:vAlign w:val="center"/>
            <w:hideMark/>
          </w:tcPr>
          <w:p w14:paraId="60340FD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115</w:t>
            </w:r>
          </w:p>
        </w:tc>
        <w:tc>
          <w:tcPr>
            <w:tcW w:w="758" w:type="dxa"/>
            <w:tcBorders>
              <w:top w:val="nil"/>
              <w:left w:val="nil"/>
              <w:bottom w:val="single" w:sz="8" w:space="0" w:color="auto"/>
              <w:right w:val="single" w:sz="8" w:space="0" w:color="auto"/>
            </w:tcBorders>
            <w:shd w:val="clear" w:color="auto" w:fill="auto"/>
            <w:vAlign w:val="center"/>
            <w:hideMark/>
          </w:tcPr>
          <w:p w14:paraId="48500EA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116</w:t>
            </w:r>
          </w:p>
        </w:tc>
        <w:tc>
          <w:tcPr>
            <w:tcW w:w="656" w:type="dxa"/>
            <w:tcBorders>
              <w:top w:val="nil"/>
              <w:left w:val="nil"/>
              <w:bottom w:val="single" w:sz="8" w:space="0" w:color="auto"/>
              <w:right w:val="single" w:sz="8" w:space="0" w:color="auto"/>
            </w:tcBorders>
            <w:shd w:val="clear" w:color="auto" w:fill="auto"/>
            <w:vAlign w:val="center"/>
            <w:hideMark/>
          </w:tcPr>
          <w:p w14:paraId="424E35C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125</w:t>
            </w:r>
          </w:p>
        </w:tc>
        <w:tc>
          <w:tcPr>
            <w:tcW w:w="656" w:type="dxa"/>
            <w:tcBorders>
              <w:top w:val="nil"/>
              <w:left w:val="nil"/>
              <w:bottom w:val="single" w:sz="8" w:space="0" w:color="auto"/>
              <w:right w:val="single" w:sz="8" w:space="0" w:color="auto"/>
            </w:tcBorders>
            <w:shd w:val="clear" w:color="auto" w:fill="auto"/>
            <w:vAlign w:val="center"/>
            <w:hideMark/>
          </w:tcPr>
          <w:p w14:paraId="4D72778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121</w:t>
            </w:r>
          </w:p>
        </w:tc>
        <w:tc>
          <w:tcPr>
            <w:tcW w:w="812" w:type="dxa"/>
            <w:tcBorders>
              <w:top w:val="nil"/>
              <w:left w:val="nil"/>
              <w:bottom w:val="single" w:sz="8" w:space="0" w:color="auto"/>
              <w:right w:val="single" w:sz="8" w:space="0" w:color="auto"/>
            </w:tcBorders>
            <w:shd w:val="clear" w:color="auto" w:fill="auto"/>
            <w:vAlign w:val="center"/>
            <w:hideMark/>
          </w:tcPr>
          <w:p w14:paraId="3B60342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124</w:t>
            </w:r>
          </w:p>
        </w:tc>
        <w:tc>
          <w:tcPr>
            <w:tcW w:w="848" w:type="dxa"/>
            <w:tcBorders>
              <w:top w:val="nil"/>
              <w:left w:val="nil"/>
              <w:bottom w:val="single" w:sz="8" w:space="0" w:color="auto"/>
              <w:right w:val="single" w:sz="8" w:space="0" w:color="auto"/>
            </w:tcBorders>
            <w:shd w:val="clear" w:color="auto" w:fill="auto"/>
            <w:vAlign w:val="center"/>
            <w:hideMark/>
          </w:tcPr>
          <w:p w14:paraId="74BDD29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139</w:t>
            </w:r>
          </w:p>
        </w:tc>
        <w:tc>
          <w:tcPr>
            <w:tcW w:w="1281" w:type="dxa"/>
            <w:tcBorders>
              <w:top w:val="nil"/>
              <w:left w:val="nil"/>
              <w:bottom w:val="single" w:sz="8" w:space="0" w:color="auto"/>
              <w:right w:val="single" w:sz="8" w:space="0" w:color="auto"/>
            </w:tcBorders>
            <w:shd w:val="clear" w:color="auto" w:fill="auto"/>
            <w:vAlign w:val="center"/>
            <w:hideMark/>
          </w:tcPr>
          <w:p w14:paraId="314613C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161,6</w:t>
            </w:r>
          </w:p>
        </w:tc>
        <w:tc>
          <w:tcPr>
            <w:tcW w:w="725" w:type="dxa"/>
            <w:tcBorders>
              <w:top w:val="nil"/>
              <w:left w:val="nil"/>
              <w:bottom w:val="single" w:sz="8" w:space="0" w:color="auto"/>
              <w:right w:val="single" w:sz="8" w:space="0" w:color="auto"/>
            </w:tcBorders>
            <w:shd w:val="clear" w:color="auto" w:fill="auto"/>
            <w:vAlign w:val="center"/>
            <w:hideMark/>
          </w:tcPr>
          <w:p w14:paraId="6871701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w:t>
            </w:r>
          </w:p>
        </w:tc>
        <w:tc>
          <w:tcPr>
            <w:tcW w:w="759" w:type="dxa"/>
            <w:tcBorders>
              <w:top w:val="nil"/>
              <w:left w:val="nil"/>
              <w:bottom w:val="single" w:sz="8" w:space="0" w:color="auto"/>
              <w:right w:val="single" w:sz="8" w:space="0" w:color="auto"/>
            </w:tcBorders>
            <w:shd w:val="clear" w:color="auto" w:fill="auto"/>
            <w:vAlign w:val="center"/>
            <w:hideMark/>
          </w:tcPr>
          <w:p w14:paraId="62E50D8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9,3</w:t>
            </w:r>
          </w:p>
        </w:tc>
        <w:tc>
          <w:tcPr>
            <w:tcW w:w="759" w:type="dxa"/>
            <w:tcBorders>
              <w:top w:val="nil"/>
              <w:left w:val="nil"/>
              <w:bottom w:val="single" w:sz="8" w:space="0" w:color="auto"/>
              <w:right w:val="single" w:sz="8" w:space="0" w:color="auto"/>
            </w:tcBorders>
            <w:shd w:val="clear" w:color="auto" w:fill="auto"/>
            <w:vAlign w:val="center"/>
            <w:hideMark/>
          </w:tcPr>
          <w:p w14:paraId="084597B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10,1</w:t>
            </w:r>
          </w:p>
        </w:tc>
        <w:tc>
          <w:tcPr>
            <w:tcW w:w="759" w:type="dxa"/>
            <w:tcBorders>
              <w:top w:val="nil"/>
              <w:left w:val="nil"/>
              <w:bottom w:val="single" w:sz="8" w:space="0" w:color="auto"/>
              <w:right w:val="single" w:sz="8" w:space="0" w:color="auto"/>
            </w:tcBorders>
            <w:shd w:val="clear" w:color="auto" w:fill="auto"/>
            <w:vAlign w:val="center"/>
            <w:hideMark/>
          </w:tcPr>
          <w:p w14:paraId="70DB0C5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759" w:type="dxa"/>
            <w:tcBorders>
              <w:top w:val="nil"/>
              <w:left w:val="nil"/>
              <w:bottom w:val="single" w:sz="8" w:space="0" w:color="auto"/>
              <w:right w:val="single" w:sz="8" w:space="0" w:color="auto"/>
            </w:tcBorders>
            <w:shd w:val="clear" w:color="auto" w:fill="auto"/>
            <w:vAlign w:val="center"/>
            <w:hideMark/>
          </w:tcPr>
          <w:p w14:paraId="1E7662C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759" w:type="dxa"/>
            <w:tcBorders>
              <w:top w:val="nil"/>
              <w:left w:val="nil"/>
              <w:bottom w:val="single" w:sz="8" w:space="0" w:color="auto"/>
              <w:right w:val="single" w:sz="8" w:space="0" w:color="auto"/>
            </w:tcBorders>
            <w:shd w:val="clear" w:color="auto" w:fill="auto"/>
            <w:vAlign w:val="center"/>
            <w:hideMark/>
          </w:tcPr>
          <w:p w14:paraId="3EB7D35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w:t>
            </w:r>
          </w:p>
        </w:tc>
        <w:tc>
          <w:tcPr>
            <w:tcW w:w="771" w:type="dxa"/>
            <w:tcBorders>
              <w:top w:val="nil"/>
              <w:left w:val="nil"/>
              <w:bottom w:val="single" w:sz="8" w:space="0" w:color="auto"/>
              <w:right w:val="single" w:sz="8" w:space="0" w:color="auto"/>
            </w:tcBorders>
            <w:shd w:val="clear" w:color="auto" w:fill="auto"/>
            <w:vAlign w:val="center"/>
            <w:hideMark/>
          </w:tcPr>
          <w:p w14:paraId="2D339E2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12,5</w:t>
            </w:r>
          </w:p>
        </w:tc>
        <w:tc>
          <w:tcPr>
            <w:tcW w:w="1521" w:type="dxa"/>
            <w:tcBorders>
              <w:top w:val="nil"/>
              <w:left w:val="nil"/>
              <w:bottom w:val="single" w:sz="8" w:space="0" w:color="auto"/>
              <w:right w:val="single" w:sz="8" w:space="0" w:color="auto"/>
            </w:tcBorders>
            <w:shd w:val="clear" w:color="auto" w:fill="auto"/>
            <w:noWrap/>
            <w:vAlign w:val="center"/>
            <w:hideMark/>
          </w:tcPr>
          <w:p w14:paraId="3047071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178,5</w:t>
            </w:r>
          </w:p>
        </w:tc>
      </w:tr>
      <w:tr w:rsidR="00A965CB" w:rsidRPr="00A965CB" w14:paraId="44436935"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53B46527"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Алматинская</w:t>
            </w:r>
          </w:p>
        </w:tc>
        <w:tc>
          <w:tcPr>
            <w:tcW w:w="716" w:type="dxa"/>
            <w:tcBorders>
              <w:top w:val="nil"/>
              <w:left w:val="nil"/>
              <w:bottom w:val="single" w:sz="8" w:space="0" w:color="auto"/>
              <w:right w:val="single" w:sz="8" w:space="0" w:color="auto"/>
            </w:tcBorders>
            <w:shd w:val="clear" w:color="auto" w:fill="auto"/>
            <w:vAlign w:val="center"/>
            <w:hideMark/>
          </w:tcPr>
          <w:p w14:paraId="4A9975D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114</w:t>
            </w:r>
          </w:p>
        </w:tc>
        <w:tc>
          <w:tcPr>
            <w:tcW w:w="656" w:type="dxa"/>
            <w:tcBorders>
              <w:top w:val="nil"/>
              <w:left w:val="nil"/>
              <w:bottom w:val="single" w:sz="8" w:space="0" w:color="auto"/>
              <w:right w:val="single" w:sz="8" w:space="0" w:color="auto"/>
            </w:tcBorders>
            <w:shd w:val="clear" w:color="auto" w:fill="auto"/>
            <w:vAlign w:val="center"/>
            <w:hideMark/>
          </w:tcPr>
          <w:p w14:paraId="7C4994E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129</w:t>
            </w:r>
          </w:p>
        </w:tc>
        <w:tc>
          <w:tcPr>
            <w:tcW w:w="758" w:type="dxa"/>
            <w:tcBorders>
              <w:top w:val="nil"/>
              <w:left w:val="nil"/>
              <w:bottom w:val="single" w:sz="8" w:space="0" w:color="auto"/>
              <w:right w:val="single" w:sz="8" w:space="0" w:color="auto"/>
            </w:tcBorders>
            <w:shd w:val="clear" w:color="auto" w:fill="auto"/>
            <w:vAlign w:val="center"/>
            <w:hideMark/>
          </w:tcPr>
          <w:p w14:paraId="2DE3960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146</w:t>
            </w:r>
          </w:p>
        </w:tc>
        <w:tc>
          <w:tcPr>
            <w:tcW w:w="656" w:type="dxa"/>
            <w:tcBorders>
              <w:top w:val="nil"/>
              <w:left w:val="nil"/>
              <w:bottom w:val="single" w:sz="8" w:space="0" w:color="auto"/>
              <w:right w:val="single" w:sz="8" w:space="0" w:color="auto"/>
            </w:tcBorders>
            <w:shd w:val="clear" w:color="auto" w:fill="auto"/>
            <w:vAlign w:val="center"/>
            <w:hideMark/>
          </w:tcPr>
          <w:p w14:paraId="0EFE5D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151</w:t>
            </w:r>
          </w:p>
        </w:tc>
        <w:tc>
          <w:tcPr>
            <w:tcW w:w="656" w:type="dxa"/>
            <w:tcBorders>
              <w:top w:val="nil"/>
              <w:left w:val="nil"/>
              <w:bottom w:val="single" w:sz="8" w:space="0" w:color="auto"/>
              <w:right w:val="single" w:sz="8" w:space="0" w:color="auto"/>
            </w:tcBorders>
            <w:shd w:val="clear" w:color="auto" w:fill="auto"/>
            <w:vAlign w:val="center"/>
            <w:hideMark/>
          </w:tcPr>
          <w:p w14:paraId="4F571AF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160</w:t>
            </w:r>
          </w:p>
        </w:tc>
        <w:tc>
          <w:tcPr>
            <w:tcW w:w="812" w:type="dxa"/>
            <w:tcBorders>
              <w:top w:val="nil"/>
              <w:left w:val="nil"/>
              <w:bottom w:val="single" w:sz="8" w:space="0" w:color="auto"/>
              <w:right w:val="single" w:sz="8" w:space="0" w:color="auto"/>
            </w:tcBorders>
            <w:shd w:val="clear" w:color="auto" w:fill="auto"/>
            <w:vAlign w:val="center"/>
            <w:hideMark/>
          </w:tcPr>
          <w:p w14:paraId="5BB1AF5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163</w:t>
            </w:r>
          </w:p>
        </w:tc>
        <w:tc>
          <w:tcPr>
            <w:tcW w:w="848" w:type="dxa"/>
            <w:tcBorders>
              <w:top w:val="nil"/>
              <w:left w:val="nil"/>
              <w:bottom w:val="single" w:sz="8" w:space="0" w:color="auto"/>
              <w:right w:val="single" w:sz="8" w:space="0" w:color="auto"/>
            </w:tcBorders>
            <w:shd w:val="clear" w:color="auto" w:fill="auto"/>
            <w:vAlign w:val="center"/>
            <w:hideMark/>
          </w:tcPr>
          <w:p w14:paraId="4AA1BA3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137</w:t>
            </w:r>
          </w:p>
        </w:tc>
        <w:tc>
          <w:tcPr>
            <w:tcW w:w="1281" w:type="dxa"/>
            <w:tcBorders>
              <w:top w:val="nil"/>
              <w:left w:val="nil"/>
              <w:bottom w:val="single" w:sz="8" w:space="0" w:color="auto"/>
              <w:right w:val="single" w:sz="8" w:space="0" w:color="auto"/>
            </w:tcBorders>
            <w:shd w:val="clear" w:color="auto" w:fill="auto"/>
            <w:vAlign w:val="center"/>
            <w:hideMark/>
          </w:tcPr>
          <w:p w14:paraId="3971764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120,1</w:t>
            </w:r>
          </w:p>
        </w:tc>
        <w:tc>
          <w:tcPr>
            <w:tcW w:w="725" w:type="dxa"/>
            <w:tcBorders>
              <w:top w:val="nil"/>
              <w:left w:val="nil"/>
              <w:bottom w:val="single" w:sz="8" w:space="0" w:color="auto"/>
              <w:right w:val="single" w:sz="8" w:space="0" w:color="auto"/>
            </w:tcBorders>
            <w:shd w:val="clear" w:color="auto" w:fill="auto"/>
            <w:vAlign w:val="center"/>
            <w:hideMark/>
          </w:tcPr>
          <w:p w14:paraId="50D307F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6,9</w:t>
            </w:r>
          </w:p>
        </w:tc>
        <w:tc>
          <w:tcPr>
            <w:tcW w:w="759" w:type="dxa"/>
            <w:tcBorders>
              <w:top w:val="nil"/>
              <w:left w:val="nil"/>
              <w:bottom w:val="single" w:sz="8" w:space="0" w:color="auto"/>
              <w:right w:val="single" w:sz="8" w:space="0" w:color="auto"/>
            </w:tcBorders>
            <w:shd w:val="clear" w:color="auto" w:fill="auto"/>
            <w:vAlign w:val="center"/>
            <w:hideMark/>
          </w:tcPr>
          <w:p w14:paraId="4AE457F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7,8</w:t>
            </w:r>
          </w:p>
        </w:tc>
        <w:tc>
          <w:tcPr>
            <w:tcW w:w="759" w:type="dxa"/>
            <w:tcBorders>
              <w:top w:val="nil"/>
              <w:left w:val="nil"/>
              <w:bottom w:val="single" w:sz="8" w:space="0" w:color="auto"/>
              <w:right w:val="single" w:sz="8" w:space="0" w:color="auto"/>
            </w:tcBorders>
            <w:shd w:val="clear" w:color="auto" w:fill="auto"/>
            <w:vAlign w:val="center"/>
            <w:hideMark/>
          </w:tcPr>
          <w:p w14:paraId="3510113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8,1</w:t>
            </w:r>
          </w:p>
        </w:tc>
        <w:tc>
          <w:tcPr>
            <w:tcW w:w="759" w:type="dxa"/>
            <w:tcBorders>
              <w:top w:val="nil"/>
              <w:left w:val="nil"/>
              <w:bottom w:val="single" w:sz="8" w:space="0" w:color="auto"/>
              <w:right w:val="single" w:sz="8" w:space="0" w:color="auto"/>
            </w:tcBorders>
            <w:shd w:val="clear" w:color="auto" w:fill="auto"/>
            <w:vAlign w:val="center"/>
            <w:hideMark/>
          </w:tcPr>
          <w:p w14:paraId="4470A34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8,3</w:t>
            </w:r>
          </w:p>
        </w:tc>
        <w:tc>
          <w:tcPr>
            <w:tcW w:w="759" w:type="dxa"/>
            <w:tcBorders>
              <w:top w:val="nil"/>
              <w:left w:val="nil"/>
              <w:bottom w:val="single" w:sz="8" w:space="0" w:color="auto"/>
              <w:right w:val="single" w:sz="8" w:space="0" w:color="auto"/>
            </w:tcBorders>
            <w:shd w:val="clear" w:color="auto" w:fill="auto"/>
            <w:vAlign w:val="center"/>
            <w:hideMark/>
          </w:tcPr>
          <w:p w14:paraId="303494C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9,3</w:t>
            </w:r>
          </w:p>
        </w:tc>
        <w:tc>
          <w:tcPr>
            <w:tcW w:w="759" w:type="dxa"/>
            <w:tcBorders>
              <w:top w:val="nil"/>
              <w:left w:val="nil"/>
              <w:bottom w:val="single" w:sz="8" w:space="0" w:color="auto"/>
              <w:right w:val="single" w:sz="8" w:space="0" w:color="auto"/>
            </w:tcBorders>
            <w:shd w:val="clear" w:color="auto" w:fill="auto"/>
            <w:vAlign w:val="center"/>
            <w:hideMark/>
          </w:tcPr>
          <w:p w14:paraId="6C3CD37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9,8</w:t>
            </w:r>
          </w:p>
        </w:tc>
        <w:tc>
          <w:tcPr>
            <w:tcW w:w="771" w:type="dxa"/>
            <w:tcBorders>
              <w:top w:val="nil"/>
              <w:left w:val="nil"/>
              <w:bottom w:val="single" w:sz="8" w:space="0" w:color="auto"/>
              <w:right w:val="single" w:sz="8" w:space="0" w:color="auto"/>
            </w:tcBorders>
            <w:shd w:val="clear" w:color="auto" w:fill="auto"/>
            <w:vAlign w:val="center"/>
            <w:hideMark/>
          </w:tcPr>
          <w:p w14:paraId="748A2E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8,1</w:t>
            </w:r>
          </w:p>
        </w:tc>
        <w:tc>
          <w:tcPr>
            <w:tcW w:w="1521" w:type="dxa"/>
            <w:tcBorders>
              <w:top w:val="nil"/>
              <w:left w:val="nil"/>
              <w:bottom w:val="single" w:sz="8" w:space="0" w:color="auto"/>
              <w:right w:val="single" w:sz="8" w:space="0" w:color="auto"/>
            </w:tcBorders>
            <w:shd w:val="clear" w:color="auto" w:fill="auto"/>
            <w:noWrap/>
            <w:vAlign w:val="center"/>
            <w:hideMark/>
          </w:tcPr>
          <w:p w14:paraId="74282C9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117,3</w:t>
            </w:r>
          </w:p>
        </w:tc>
      </w:tr>
      <w:tr w:rsidR="00A965CB" w:rsidRPr="00A965CB" w14:paraId="4D89C6A1"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6927F3B0"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Атырауская</w:t>
            </w:r>
          </w:p>
        </w:tc>
        <w:tc>
          <w:tcPr>
            <w:tcW w:w="716" w:type="dxa"/>
            <w:tcBorders>
              <w:top w:val="nil"/>
              <w:left w:val="nil"/>
              <w:bottom w:val="single" w:sz="8" w:space="0" w:color="auto"/>
              <w:right w:val="single" w:sz="8" w:space="0" w:color="auto"/>
            </w:tcBorders>
            <w:shd w:val="clear" w:color="auto" w:fill="auto"/>
            <w:vAlign w:val="center"/>
            <w:hideMark/>
          </w:tcPr>
          <w:p w14:paraId="3CBC942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102</w:t>
            </w:r>
          </w:p>
        </w:tc>
        <w:tc>
          <w:tcPr>
            <w:tcW w:w="656" w:type="dxa"/>
            <w:tcBorders>
              <w:top w:val="nil"/>
              <w:left w:val="nil"/>
              <w:bottom w:val="single" w:sz="8" w:space="0" w:color="auto"/>
              <w:right w:val="single" w:sz="8" w:space="0" w:color="auto"/>
            </w:tcBorders>
            <w:shd w:val="clear" w:color="auto" w:fill="auto"/>
            <w:vAlign w:val="center"/>
            <w:hideMark/>
          </w:tcPr>
          <w:p w14:paraId="298DA27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101</w:t>
            </w:r>
          </w:p>
        </w:tc>
        <w:tc>
          <w:tcPr>
            <w:tcW w:w="758" w:type="dxa"/>
            <w:tcBorders>
              <w:top w:val="nil"/>
              <w:left w:val="nil"/>
              <w:bottom w:val="single" w:sz="8" w:space="0" w:color="auto"/>
              <w:right w:val="single" w:sz="8" w:space="0" w:color="auto"/>
            </w:tcBorders>
            <w:shd w:val="clear" w:color="auto" w:fill="auto"/>
            <w:vAlign w:val="center"/>
            <w:hideMark/>
          </w:tcPr>
          <w:p w14:paraId="399EB5C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92</w:t>
            </w:r>
          </w:p>
        </w:tc>
        <w:tc>
          <w:tcPr>
            <w:tcW w:w="656" w:type="dxa"/>
            <w:tcBorders>
              <w:top w:val="nil"/>
              <w:left w:val="nil"/>
              <w:bottom w:val="single" w:sz="8" w:space="0" w:color="auto"/>
              <w:right w:val="single" w:sz="8" w:space="0" w:color="auto"/>
            </w:tcBorders>
            <w:shd w:val="clear" w:color="auto" w:fill="auto"/>
            <w:vAlign w:val="center"/>
            <w:hideMark/>
          </w:tcPr>
          <w:p w14:paraId="18B15C0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656" w:type="dxa"/>
            <w:tcBorders>
              <w:top w:val="nil"/>
              <w:left w:val="nil"/>
              <w:bottom w:val="single" w:sz="8" w:space="0" w:color="auto"/>
              <w:right w:val="single" w:sz="8" w:space="0" w:color="auto"/>
            </w:tcBorders>
            <w:shd w:val="clear" w:color="auto" w:fill="auto"/>
            <w:vAlign w:val="center"/>
            <w:hideMark/>
          </w:tcPr>
          <w:p w14:paraId="672366B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97</w:t>
            </w:r>
          </w:p>
        </w:tc>
        <w:tc>
          <w:tcPr>
            <w:tcW w:w="812" w:type="dxa"/>
            <w:tcBorders>
              <w:top w:val="nil"/>
              <w:left w:val="nil"/>
              <w:bottom w:val="single" w:sz="8" w:space="0" w:color="auto"/>
              <w:right w:val="single" w:sz="8" w:space="0" w:color="auto"/>
            </w:tcBorders>
            <w:shd w:val="clear" w:color="auto" w:fill="auto"/>
            <w:vAlign w:val="center"/>
            <w:hideMark/>
          </w:tcPr>
          <w:p w14:paraId="5429020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108</w:t>
            </w:r>
          </w:p>
        </w:tc>
        <w:tc>
          <w:tcPr>
            <w:tcW w:w="848" w:type="dxa"/>
            <w:tcBorders>
              <w:top w:val="nil"/>
              <w:left w:val="nil"/>
              <w:bottom w:val="single" w:sz="8" w:space="0" w:color="auto"/>
              <w:right w:val="single" w:sz="8" w:space="0" w:color="auto"/>
            </w:tcBorders>
            <w:shd w:val="clear" w:color="auto" w:fill="auto"/>
            <w:vAlign w:val="center"/>
            <w:hideMark/>
          </w:tcPr>
          <w:p w14:paraId="443EB3A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1281" w:type="dxa"/>
            <w:tcBorders>
              <w:top w:val="nil"/>
              <w:left w:val="nil"/>
              <w:bottom w:val="single" w:sz="8" w:space="0" w:color="auto"/>
              <w:right w:val="single" w:sz="8" w:space="0" w:color="auto"/>
            </w:tcBorders>
            <w:shd w:val="clear" w:color="auto" w:fill="auto"/>
            <w:vAlign w:val="center"/>
            <w:hideMark/>
          </w:tcPr>
          <w:p w14:paraId="348019D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103,9</w:t>
            </w:r>
          </w:p>
        </w:tc>
        <w:tc>
          <w:tcPr>
            <w:tcW w:w="725" w:type="dxa"/>
            <w:tcBorders>
              <w:top w:val="nil"/>
              <w:left w:val="nil"/>
              <w:bottom w:val="single" w:sz="8" w:space="0" w:color="auto"/>
              <w:right w:val="single" w:sz="8" w:space="0" w:color="auto"/>
            </w:tcBorders>
            <w:shd w:val="clear" w:color="auto" w:fill="auto"/>
            <w:vAlign w:val="center"/>
            <w:hideMark/>
          </w:tcPr>
          <w:p w14:paraId="316B273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w:t>
            </w:r>
          </w:p>
        </w:tc>
        <w:tc>
          <w:tcPr>
            <w:tcW w:w="759" w:type="dxa"/>
            <w:tcBorders>
              <w:top w:val="nil"/>
              <w:left w:val="nil"/>
              <w:bottom w:val="single" w:sz="8" w:space="0" w:color="auto"/>
              <w:right w:val="single" w:sz="8" w:space="0" w:color="auto"/>
            </w:tcBorders>
            <w:shd w:val="clear" w:color="auto" w:fill="auto"/>
            <w:vAlign w:val="center"/>
            <w:hideMark/>
          </w:tcPr>
          <w:p w14:paraId="76CC3CF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8,5</w:t>
            </w:r>
          </w:p>
        </w:tc>
        <w:tc>
          <w:tcPr>
            <w:tcW w:w="759" w:type="dxa"/>
            <w:tcBorders>
              <w:top w:val="nil"/>
              <w:left w:val="nil"/>
              <w:bottom w:val="single" w:sz="8" w:space="0" w:color="auto"/>
              <w:right w:val="single" w:sz="8" w:space="0" w:color="auto"/>
            </w:tcBorders>
            <w:shd w:val="clear" w:color="auto" w:fill="auto"/>
            <w:vAlign w:val="center"/>
            <w:hideMark/>
          </w:tcPr>
          <w:p w14:paraId="144C0E0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w:t>
            </w:r>
          </w:p>
        </w:tc>
        <w:tc>
          <w:tcPr>
            <w:tcW w:w="759" w:type="dxa"/>
            <w:tcBorders>
              <w:top w:val="nil"/>
              <w:left w:val="nil"/>
              <w:bottom w:val="single" w:sz="8" w:space="0" w:color="auto"/>
              <w:right w:val="single" w:sz="8" w:space="0" w:color="auto"/>
            </w:tcBorders>
            <w:shd w:val="clear" w:color="auto" w:fill="auto"/>
            <w:vAlign w:val="center"/>
            <w:hideMark/>
          </w:tcPr>
          <w:p w14:paraId="44C3CA4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8,3</w:t>
            </w:r>
          </w:p>
        </w:tc>
        <w:tc>
          <w:tcPr>
            <w:tcW w:w="759" w:type="dxa"/>
            <w:tcBorders>
              <w:top w:val="nil"/>
              <w:left w:val="nil"/>
              <w:bottom w:val="single" w:sz="8" w:space="0" w:color="auto"/>
              <w:right w:val="single" w:sz="8" w:space="0" w:color="auto"/>
            </w:tcBorders>
            <w:shd w:val="clear" w:color="auto" w:fill="auto"/>
            <w:vAlign w:val="center"/>
            <w:hideMark/>
          </w:tcPr>
          <w:p w14:paraId="263429E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w:t>
            </w:r>
          </w:p>
        </w:tc>
        <w:tc>
          <w:tcPr>
            <w:tcW w:w="759" w:type="dxa"/>
            <w:tcBorders>
              <w:top w:val="nil"/>
              <w:left w:val="nil"/>
              <w:bottom w:val="single" w:sz="8" w:space="0" w:color="auto"/>
              <w:right w:val="single" w:sz="8" w:space="0" w:color="auto"/>
            </w:tcBorders>
            <w:shd w:val="clear" w:color="auto" w:fill="auto"/>
            <w:vAlign w:val="center"/>
            <w:hideMark/>
          </w:tcPr>
          <w:p w14:paraId="3A37BB5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0,1</w:t>
            </w:r>
          </w:p>
        </w:tc>
        <w:tc>
          <w:tcPr>
            <w:tcW w:w="771" w:type="dxa"/>
            <w:tcBorders>
              <w:top w:val="nil"/>
              <w:left w:val="nil"/>
              <w:bottom w:val="single" w:sz="8" w:space="0" w:color="auto"/>
              <w:right w:val="single" w:sz="8" w:space="0" w:color="auto"/>
            </w:tcBorders>
            <w:shd w:val="clear" w:color="auto" w:fill="auto"/>
            <w:vAlign w:val="center"/>
            <w:hideMark/>
          </w:tcPr>
          <w:p w14:paraId="071BA6B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10,1</w:t>
            </w:r>
          </w:p>
        </w:tc>
        <w:tc>
          <w:tcPr>
            <w:tcW w:w="1521" w:type="dxa"/>
            <w:tcBorders>
              <w:top w:val="nil"/>
              <w:left w:val="nil"/>
              <w:bottom w:val="single" w:sz="8" w:space="0" w:color="auto"/>
              <w:right w:val="single" w:sz="8" w:space="0" w:color="auto"/>
            </w:tcBorders>
            <w:shd w:val="clear" w:color="auto" w:fill="auto"/>
            <w:noWrap/>
            <w:vAlign w:val="center"/>
            <w:hideMark/>
          </w:tcPr>
          <w:p w14:paraId="4AD7A2B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126,2</w:t>
            </w:r>
          </w:p>
        </w:tc>
      </w:tr>
      <w:tr w:rsidR="00A965CB" w:rsidRPr="00A965CB" w14:paraId="20FA79B3"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3995F644"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Западно-Казахстанская</w:t>
            </w:r>
          </w:p>
        </w:tc>
        <w:tc>
          <w:tcPr>
            <w:tcW w:w="716" w:type="dxa"/>
            <w:tcBorders>
              <w:top w:val="nil"/>
              <w:left w:val="nil"/>
              <w:bottom w:val="single" w:sz="8" w:space="0" w:color="auto"/>
              <w:right w:val="single" w:sz="8" w:space="0" w:color="auto"/>
            </w:tcBorders>
            <w:shd w:val="clear" w:color="auto" w:fill="auto"/>
            <w:vAlign w:val="center"/>
            <w:hideMark/>
          </w:tcPr>
          <w:p w14:paraId="4915582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35</w:t>
            </w:r>
          </w:p>
        </w:tc>
        <w:tc>
          <w:tcPr>
            <w:tcW w:w="656" w:type="dxa"/>
            <w:tcBorders>
              <w:top w:val="nil"/>
              <w:left w:val="nil"/>
              <w:bottom w:val="single" w:sz="8" w:space="0" w:color="auto"/>
              <w:right w:val="single" w:sz="8" w:space="0" w:color="auto"/>
            </w:tcBorders>
            <w:shd w:val="clear" w:color="auto" w:fill="auto"/>
            <w:vAlign w:val="center"/>
            <w:hideMark/>
          </w:tcPr>
          <w:p w14:paraId="52E2EA7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33</w:t>
            </w:r>
          </w:p>
        </w:tc>
        <w:tc>
          <w:tcPr>
            <w:tcW w:w="758" w:type="dxa"/>
            <w:tcBorders>
              <w:top w:val="nil"/>
              <w:left w:val="nil"/>
              <w:bottom w:val="single" w:sz="8" w:space="0" w:color="auto"/>
              <w:right w:val="single" w:sz="8" w:space="0" w:color="auto"/>
            </w:tcBorders>
            <w:shd w:val="clear" w:color="auto" w:fill="auto"/>
            <w:vAlign w:val="center"/>
            <w:hideMark/>
          </w:tcPr>
          <w:p w14:paraId="664AAAF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49</w:t>
            </w:r>
          </w:p>
        </w:tc>
        <w:tc>
          <w:tcPr>
            <w:tcW w:w="656" w:type="dxa"/>
            <w:tcBorders>
              <w:top w:val="nil"/>
              <w:left w:val="nil"/>
              <w:bottom w:val="single" w:sz="8" w:space="0" w:color="auto"/>
              <w:right w:val="single" w:sz="8" w:space="0" w:color="auto"/>
            </w:tcBorders>
            <w:shd w:val="clear" w:color="auto" w:fill="auto"/>
            <w:vAlign w:val="center"/>
            <w:hideMark/>
          </w:tcPr>
          <w:p w14:paraId="598D41E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50</w:t>
            </w:r>
          </w:p>
        </w:tc>
        <w:tc>
          <w:tcPr>
            <w:tcW w:w="656" w:type="dxa"/>
            <w:tcBorders>
              <w:top w:val="nil"/>
              <w:left w:val="nil"/>
              <w:bottom w:val="single" w:sz="8" w:space="0" w:color="auto"/>
              <w:right w:val="single" w:sz="8" w:space="0" w:color="auto"/>
            </w:tcBorders>
            <w:shd w:val="clear" w:color="auto" w:fill="auto"/>
            <w:vAlign w:val="center"/>
            <w:hideMark/>
          </w:tcPr>
          <w:p w14:paraId="1B26575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44</w:t>
            </w:r>
          </w:p>
        </w:tc>
        <w:tc>
          <w:tcPr>
            <w:tcW w:w="812" w:type="dxa"/>
            <w:tcBorders>
              <w:top w:val="nil"/>
              <w:left w:val="nil"/>
              <w:bottom w:val="single" w:sz="8" w:space="0" w:color="auto"/>
              <w:right w:val="single" w:sz="8" w:space="0" w:color="auto"/>
            </w:tcBorders>
            <w:shd w:val="clear" w:color="auto" w:fill="auto"/>
            <w:vAlign w:val="center"/>
            <w:hideMark/>
          </w:tcPr>
          <w:p w14:paraId="28F2952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46</w:t>
            </w:r>
          </w:p>
        </w:tc>
        <w:tc>
          <w:tcPr>
            <w:tcW w:w="848" w:type="dxa"/>
            <w:tcBorders>
              <w:top w:val="nil"/>
              <w:left w:val="nil"/>
              <w:bottom w:val="single" w:sz="8" w:space="0" w:color="auto"/>
              <w:right w:val="single" w:sz="8" w:space="0" w:color="auto"/>
            </w:tcBorders>
            <w:shd w:val="clear" w:color="auto" w:fill="auto"/>
            <w:vAlign w:val="center"/>
            <w:hideMark/>
          </w:tcPr>
          <w:p w14:paraId="7D51CBF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55</w:t>
            </w:r>
          </w:p>
        </w:tc>
        <w:tc>
          <w:tcPr>
            <w:tcW w:w="1281" w:type="dxa"/>
            <w:tcBorders>
              <w:top w:val="nil"/>
              <w:left w:val="nil"/>
              <w:bottom w:val="single" w:sz="8" w:space="0" w:color="auto"/>
              <w:right w:val="single" w:sz="8" w:space="0" w:color="auto"/>
            </w:tcBorders>
            <w:shd w:val="clear" w:color="auto" w:fill="auto"/>
            <w:vAlign w:val="center"/>
            <w:hideMark/>
          </w:tcPr>
          <w:p w14:paraId="460BB7A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157,1</w:t>
            </w:r>
          </w:p>
        </w:tc>
        <w:tc>
          <w:tcPr>
            <w:tcW w:w="725" w:type="dxa"/>
            <w:tcBorders>
              <w:top w:val="nil"/>
              <w:left w:val="nil"/>
              <w:bottom w:val="single" w:sz="8" w:space="0" w:color="auto"/>
              <w:right w:val="single" w:sz="8" w:space="0" w:color="auto"/>
            </w:tcBorders>
            <w:shd w:val="clear" w:color="auto" w:fill="auto"/>
            <w:vAlign w:val="center"/>
            <w:hideMark/>
          </w:tcPr>
          <w:p w14:paraId="4A91363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4,1</w:t>
            </w:r>
          </w:p>
        </w:tc>
        <w:tc>
          <w:tcPr>
            <w:tcW w:w="759" w:type="dxa"/>
            <w:tcBorders>
              <w:top w:val="nil"/>
              <w:left w:val="nil"/>
              <w:bottom w:val="single" w:sz="8" w:space="0" w:color="auto"/>
              <w:right w:val="single" w:sz="8" w:space="0" w:color="auto"/>
            </w:tcBorders>
            <w:shd w:val="clear" w:color="auto" w:fill="auto"/>
            <w:vAlign w:val="center"/>
            <w:hideMark/>
          </w:tcPr>
          <w:p w14:paraId="3FD8DC4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3,6</w:t>
            </w:r>
          </w:p>
        </w:tc>
        <w:tc>
          <w:tcPr>
            <w:tcW w:w="759" w:type="dxa"/>
            <w:tcBorders>
              <w:top w:val="nil"/>
              <w:left w:val="nil"/>
              <w:bottom w:val="single" w:sz="8" w:space="0" w:color="auto"/>
              <w:right w:val="single" w:sz="8" w:space="0" w:color="auto"/>
            </w:tcBorders>
            <w:shd w:val="clear" w:color="auto" w:fill="auto"/>
            <w:vAlign w:val="center"/>
            <w:hideMark/>
          </w:tcPr>
          <w:p w14:paraId="7D88626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5,3</w:t>
            </w:r>
          </w:p>
        </w:tc>
        <w:tc>
          <w:tcPr>
            <w:tcW w:w="759" w:type="dxa"/>
            <w:tcBorders>
              <w:top w:val="nil"/>
              <w:left w:val="nil"/>
              <w:bottom w:val="single" w:sz="8" w:space="0" w:color="auto"/>
              <w:right w:val="single" w:sz="8" w:space="0" w:color="auto"/>
            </w:tcBorders>
            <w:shd w:val="clear" w:color="auto" w:fill="auto"/>
            <w:vAlign w:val="center"/>
            <w:hideMark/>
          </w:tcPr>
          <w:p w14:paraId="7433902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5,3</w:t>
            </w:r>
          </w:p>
        </w:tc>
        <w:tc>
          <w:tcPr>
            <w:tcW w:w="759" w:type="dxa"/>
            <w:tcBorders>
              <w:top w:val="nil"/>
              <w:left w:val="nil"/>
              <w:bottom w:val="single" w:sz="8" w:space="0" w:color="auto"/>
              <w:right w:val="single" w:sz="8" w:space="0" w:color="auto"/>
            </w:tcBorders>
            <w:shd w:val="clear" w:color="auto" w:fill="auto"/>
            <w:vAlign w:val="center"/>
            <w:hideMark/>
          </w:tcPr>
          <w:p w14:paraId="792E5C3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5,3</w:t>
            </w:r>
          </w:p>
        </w:tc>
        <w:tc>
          <w:tcPr>
            <w:tcW w:w="759" w:type="dxa"/>
            <w:tcBorders>
              <w:top w:val="nil"/>
              <w:left w:val="nil"/>
              <w:bottom w:val="single" w:sz="8" w:space="0" w:color="auto"/>
              <w:right w:val="single" w:sz="8" w:space="0" w:color="auto"/>
            </w:tcBorders>
            <w:shd w:val="clear" w:color="auto" w:fill="auto"/>
            <w:vAlign w:val="center"/>
            <w:hideMark/>
          </w:tcPr>
          <w:p w14:paraId="0294BCC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5,9</w:t>
            </w:r>
          </w:p>
        </w:tc>
        <w:tc>
          <w:tcPr>
            <w:tcW w:w="771" w:type="dxa"/>
            <w:tcBorders>
              <w:top w:val="nil"/>
              <w:left w:val="nil"/>
              <w:bottom w:val="single" w:sz="8" w:space="0" w:color="auto"/>
              <w:right w:val="single" w:sz="8" w:space="0" w:color="auto"/>
            </w:tcBorders>
            <w:shd w:val="clear" w:color="auto" w:fill="auto"/>
            <w:vAlign w:val="center"/>
            <w:hideMark/>
          </w:tcPr>
          <w:p w14:paraId="1F1A7EC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6,9</w:t>
            </w:r>
          </w:p>
        </w:tc>
        <w:tc>
          <w:tcPr>
            <w:tcW w:w="1521" w:type="dxa"/>
            <w:tcBorders>
              <w:top w:val="nil"/>
              <w:left w:val="nil"/>
              <w:bottom w:val="single" w:sz="8" w:space="0" w:color="auto"/>
              <w:right w:val="single" w:sz="8" w:space="0" w:color="auto"/>
            </w:tcBorders>
            <w:shd w:val="clear" w:color="auto" w:fill="auto"/>
            <w:noWrap/>
            <w:vAlign w:val="center"/>
            <w:hideMark/>
          </w:tcPr>
          <w:p w14:paraId="567D538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168,2</w:t>
            </w:r>
          </w:p>
        </w:tc>
      </w:tr>
      <w:tr w:rsidR="00A965CB" w:rsidRPr="00A965CB" w14:paraId="2B7E8E20"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441B9414"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Жамбылская</w:t>
            </w:r>
          </w:p>
        </w:tc>
        <w:tc>
          <w:tcPr>
            <w:tcW w:w="716" w:type="dxa"/>
            <w:tcBorders>
              <w:top w:val="nil"/>
              <w:left w:val="nil"/>
              <w:bottom w:val="single" w:sz="8" w:space="0" w:color="auto"/>
              <w:right w:val="single" w:sz="8" w:space="0" w:color="auto"/>
            </w:tcBorders>
            <w:shd w:val="clear" w:color="auto" w:fill="auto"/>
            <w:vAlign w:val="center"/>
            <w:hideMark/>
          </w:tcPr>
          <w:p w14:paraId="710CAB1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90</w:t>
            </w:r>
          </w:p>
        </w:tc>
        <w:tc>
          <w:tcPr>
            <w:tcW w:w="656" w:type="dxa"/>
            <w:tcBorders>
              <w:top w:val="nil"/>
              <w:left w:val="nil"/>
              <w:bottom w:val="single" w:sz="8" w:space="0" w:color="auto"/>
              <w:right w:val="single" w:sz="8" w:space="0" w:color="auto"/>
            </w:tcBorders>
            <w:shd w:val="clear" w:color="auto" w:fill="auto"/>
            <w:vAlign w:val="center"/>
            <w:hideMark/>
          </w:tcPr>
          <w:p w14:paraId="0E0D6E4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90</w:t>
            </w:r>
          </w:p>
        </w:tc>
        <w:tc>
          <w:tcPr>
            <w:tcW w:w="758" w:type="dxa"/>
            <w:tcBorders>
              <w:top w:val="nil"/>
              <w:left w:val="nil"/>
              <w:bottom w:val="single" w:sz="8" w:space="0" w:color="auto"/>
              <w:right w:val="single" w:sz="8" w:space="0" w:color="auto"/>
            </w:tcBorders>
            <w:shd w:val="clear" w:color="auto" w:fill="auto"/>
            <w:vAlign w:val="center"/>
            <w:hideMark/>
          </w:tcPr>
          <w:p w14:paraId="344D2FB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656" w:type="dxa"/>
            <w:tcBorders>
              <w:top w:val="nil"/>
              <w:left w:val="nil"/>
              <w:bottom w:val="single" w:sz="8" w:space="0" w:color="auto"/>
              <w:right w:val="single" w:sz="8" w:space="0" w:color="auto"/>
            </w:tcBorders>
            <w:shd w:val="clear" w:color="auto" w:fill="auto"/>
            <w:vAlign w:val="center"/>
            <w:hideMark/>
          </w:tcPr>
          <w:p w14:paraId="102BDAE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656" w:type="dxa"/>
            <w:tcBorders>
              <w:top w:val="nil"/>
              <w:left w:val="nil"/>
              <w:bottom w:val="single" w:sz="8" w:space="0" w:color="auto"/>
              <w:right w:val="single" w:sz="8" w:space="0" w:color="auto"/>
            </w:tcBorders>
            <w:shd w:val="clear" w:color="auto" w:fill="auto"/>
            <w:vAlign w:val="center"/>
            <w:hideMark/>
          </w:tcPr>
          <w:p w14:paraId="7D7A2AA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97</w:t>
            </w:r>
          </w:p>
        </w:tc>
        <w:tc>
          <w:tcPr>
            <w:tcW w:w="812" w:type="dxa"/>
            <w:tcBorders>
              <w:top w:val="nil"/>
              <w:left w:val="nil"/>
              <w:bottom w:val="single" w:sz="8" w:space="0" w:color="auto"/>
              <w:right w:val="single" w:sz="8" w:space="0" w:color="auto"/>
            </w:tcBorders>
            <w:shd w:val="clear" w:color="auto" w:fill="auto"/>
            <w:vAlign w:val="center"/>
            <w:hideMark/>
          </w:tcPr>
          <w:p w14:paraId="52C26AB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100</w:t>
            </w:r>
          </w:p>
        </w:tc>
        <w:tc>
          <w:tcPr>
            <w:tcW w:w="848" w:type="dxa"/>
            <w:tcBorders>
              <w:top w:val="nil"/>
              <w:left w:val="nil"/>
              <w:bottom w:val="single" w:sz="8" w:space="0" w:color="auto"/>
              <w:right w:val="single" w:sz="8" w:space="0" w:color="auto"/>
            </w:tcBorders>
            <w:shd w:val="clear" w:color="auto" w:fill="auto"/>
            <w:vAlign w:val="center"/>
            <w:hideMark/>
          </w:tcPr>
          <w:p w14:paraId="0784844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67</w:t>
            </w:r>
          </w:p>
        </w:tc>
        <w:tc>
          <w:tcPr>
            <w:tcW w:w="1281" w:type="dxa"/>
            <w:tcBorders>
              <w:top w:val="nil"/>
              <w:left w:val="nil"/>
              <w:bottom w:val="single" w:sz="8" w:space="0" w:color="auto"/>
              <w:right w:val="single" w:sz="8" w:space="0" w:color="auto"/>
            </w:tcBorders>
            <w:shd w:val="clear" w:color="auto" w:fill="auto"/>
            <w:vAlign w:val="center"/>
            <w:hideMark/>
          </w:tcPr>
          <w:p w14:paraId="01D3B8E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74,4</w:t>
            </w:r>
          </w:p>
        </w:tc>
        <w:tc>
          <w:tcPr>
            <w:tcW w:w="725" w:type="dxa"/>
            <w:tcBorders>
              <w:top w:val="nil"/>
              <w:left w:val="nil"/>
              <w:bottom w:val="single" w:sz="8" w:space="0" w:color="auto"/>
              <w:right w:val="single" w:sz="8" w:space="0" w:color="auto"/>
            </w:tcBorders>
            <w:shd w:val="clear" w:color="auto" w:fill="auto"/>
            <w:vAlign w:val="center"/>
            <w:hideMark/>
          </w:tcPr>
          <w:p w14:paraId="3268CA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759" w:type="dxa"/>
            <w:tcBorders>
              <w:top w:val="nil"/>
              <w:left w:val="nil"/>
              <w:bottom w:val="single" w:sz="8" w:space="0" w:color="auto"/>
              <w:right w:val="single" w:sz="8" w:space="0" w:color="auto"/>
            </w:tcBorders>
            <w:shd w:val="clear" w:color="auto" w:fill="auto"/>
            <w:vAlign w:val="center"/>
            <w:hideMark/>
          </w:tcPr>
          <w:p w14:paraId="792EBD1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10,8</w:t>
            </w:r>
          </w:p>
        </w:tc>
        <w:tc>
          <w:tcPr>
            <w:tcW w:w="759" w:type="dxa"/>
            <w:tcBorders>
              <w:top w:val="nil"/>
              <w:left w:val="nil"/>
              <w:bottom w:val="single" w:sz="8" w:space="0" w:color="auto"/>
              <w:right w:val="single" w:sz="8" w:space="0" w:color="auto"/>
            </w:tcBorders>
            <w:shd w:val="clear" w:color="auto" w:fill="auto"/>
            <w:vAlign w:val="center"/>
            <w:hideMark/>
          </w:tcPr>
          <w:p w14:paraId="11190B9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11,3</w:t>
            </w:r>
          </w:p>
        </w:tc>
        <w:tc>
          <w:tcPr>
            <w:tcW w:w="759" w:type="dxa"/>
            <w:tcBorders>
              <w:top w:val="nil"/>
              <w:left w:val="nil"/>
              <w:bottom w:val="single" w:sz="8" w:space="0" w:color="auto"/>
              <w:right w:val="single" w:sz="8" w:space="0" w:color="auto"/>
            </w:tcBorders>
            <w:shd w:val="clear" w:color="auto" w:fill="auto"/>
            <w:vAlign w:val="center"/>
            <w:hideMark/>
          </w:tcPr>
          <w:p w14:paraId="08DECA5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11,4</w:t>
            </w:r>
          </w:p>
        </w:tc>
        <w:tc>
          <w:tcPr>
            <w:tcW w:w="759" w:type="dxa"/>
            <w:tcBorders>
              <w:top w:val="nil"/>
              <w:left w:val="nil"/>
              <w:bottom w:val="single" w:sz="8" w:space="0" w:color="auto"/>
              <w:right w:val="single" w:sz="8" w:space="0" w:color="auto"/>
            </w:tcBorders>
            <w:shd w:val="clear" w:color="auto" w:fill="auto"/>
            <w:vAlign w:val="center"/>
            <w:hideMark/>
          </w:tcPr>
          <w:p w14:paraId="6604682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13,1</w:t>
            </w:r>
          </w:p>
        </w:tc>
        <w:tc>
          <w:tcPr>
            <w:tcW w:w="759" w:type="dxa"/>
            <w:tcBorders>
              <w:top w:val="nil"/>
              <w:left w:val="nil"/>
              <w:bottom w:val="single" w:sz="8" w:space="0" w:color="auto"/>
              <w:right w:val="single" w:sz="8" w:space="0" w:color="auto"/>
            </w:tcBorders>
            <w:shd w:val="clear" w:color="auto" w:fill="auto"/>
            <w:vAlign w:val="center"/>
            <w:hideMark/>
          </w:tcPr>
          <w:p w14:paraId="521D95F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13,7</w:t>
            </w:r>
          </w:p>
        </w:tc>
        <w:tc>
          <w:tcPr>
            <w:tcW w:w="771" w:type="dxa"/>
            <w:tcBorders>
              <w:top w:val="nil"/>
              <w:left w:val="nil"/>
              <w:bottom w:val="single" w:sz="8" w:space="0" w:color="auto"/>
              <w:right w:val="single" w:sz="8" w:space="0" w:color="auto"/>
            </w:tcBorders>
            <w:shd w:val="clear" w:color="auto" w:fill="auto"/>
            <w:vAlign w:val="center"/>
            <w:hideMark/>
          </w:tcPr>
          <w:p w14:paraId="540FC64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9,2</w:t>
            </w:r>
          </w:p>
        </w:tc>
        <w:tc>
          <w:tcPr>
            <w:tcW w:w="1521" w:type="dxa"/>
            <w:tcBorders>
              <w:top w:val="nil"/>
              <w:left w:val="nil"/>
              <w:bottom w:val="single" w:sz="8" w:space="0" w:color="auto"/>
              <w:right w:val="single" w:sz="8" w:space="0" w:color="auto"/>
            </w:tcBorders>
            <w:shd w:val="clear" w:color="auto" w:fill="auto"/>
            <w:noWrap/>
            <w:vAlign w:val="center"/>
            <w:hideMark/>
          </w:tcPr>
          <w:p w14:paraId="7C35800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86,7</w:t>
            </w:r>
          </w:p>
        </w:tc>
      </w:tr>
      <w:tr w:rsidR="00A965CB" w:rsidRPr="00A965CB" w14:paraId="7608C8BB"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311F30FA"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Карагандинская</w:t>
            </w:r>
          </w:p>
        </w:tc>
        <w:tc>
          <w:tcPr>
            <w:tcW w:w="716" w:type="dxa"/>
            <w:tcBorders>
              <w:top w:val="nil"/>
              <w:left w:val="nil"/>
              <w:bottom w:val="single" w:sz="8" w:space="0" w:color="auto"/>
              <w:right w:val="single" w:sz="8" w:space="0" w:color="auto"/>
            </w:tcBorders>
            <w:shd w:val="clear" w:color="auto" w:fill="auto"/>
            <w:vAlign w:val="center"/>
            <w:hideMark/>
          </w:tcPr>
          <w:p w14:paraId="14A6A80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216</w:t>
            </w:r>
          </w:p>
        </w:tc>
        <w:tc>
          <w:tcPr>
            <w:tcW w:w="656" w:type="dxa"/>
            <w:tcBorders>
              <w:top w:val="nil"/>
              <w:left w:val="nil"/>
              <w:bottom w:val="single" w:sz="8" w:space="0" w:color="auto"/>
              <w:right w:val="single" w:sz="8" w:space="0" w:color="auto"/>
            </w:tcBorders>
            <w:shd w:val="clear" w:color="auto" w:fill="auto"/>
            <w:vAlign w:val="center"/>
            <w:hideMark/>
          </w:tcPr>
          <w:p w14:paraId="58882F9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238</w:t>
            </w:r>
          </w:p>
        </w:tc>
        <w:tc>
          <w:tcPr>
            <w:tcW w:w="758" w:type="dxa"/>
            <w:tcBorders>
              <w:top w:val="nil"/>
              <w:left w:val="nil"/>
              <w:bottom w:val="single" w:sz="8" w:space="0" w:color="auto"/>
              <w:right w:val="single" w:sz="8" w:space="0" w:color="auto"/>
            </w:tcBorders>
            <w:shd w:val="clear" w:color="auto" w:fill="auto"/>
            <w:vAlign w:val="center"/>
            <w:hideMark/>
          </w:tcPr>
          <w:p w14:paraId="7B9780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257</w:t>
            </w:r>
          </w:p>
        </w:tc>
        <w:tc>
          <w:tcPr>
            <w:tcW w:w="656" w:type="dxa"/>
            <w:tcBorders>
              <w:top w:val="nil"/>
              <w:left w:val="nil"/>
              <w:bottom w:val="single" w:sz="8" w:space="0" w:color="auto"/>
              <w:right w:val="single" w:sz="8" w:space="0" w:color="auto"/>
            </w:tcBorders>
            <w:shd w:val="clear" w:color="auto" w:fill="auto"/>
            <w:vAlign w:val="center"/>
            <w:hideMark/>
          </w:tcPr>
          <w:p w14:paraId="7E2AF43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336</w:t>
            </w:r>
          </w:p>
        </w:tc>
        <w:tc>
          <w:tcPr>
            <w:tcW w:w="656" w:type="dxa"/>
            <w:tcBorders>
              <w:top w:val="nil"/>
              <w:left w:val="nil"/>
              <w:bottom w:val="single" w:sz="8" w:space="0" w:color="auto"/>
              <w:right w:val="single" w:sz="8" w:space="0" w:color="auto"/>
            </w:tcBorders>
            <w:shd w:val="clear" w:color="auto" w:fill="auto"/>
            <w:vAlign w:val="center"/>
            <w:hideMark/>
          </w:tcPr>
          <w:p w14:paraId="50E6CF5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293</w:t>
            </w:r>
          </w:p>
        </w:tc>
        <w:tc>
          <w:tcPr>
            <w:tcW w:w="812" w:type="dxa"/>
            <w:tcBorders>
              <w:top w:val="nil"/>
              <w:left w:val="nil"/>
              <w:bottom w:val="single" w:sz="8" w:space="0" w:color="auto"/>
              <w:right w:val="single" w:sz="8" w:space="0" w:color="auto"/>
            </w:tcBorders>
            <w:shd w:val="clear" w:color="auto" w:fill="auto"/>
            <w:vAlign w:val="center"/>
            <w:hideMark/>
          </w:tcPr>
          <w:p w14:paraId="41AD513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281</w:t>
            </w:r>
          </w:p>
        </w:tc>
        <w:tc>
          <w:tcPr>
            <w:tcW w:w="848" w:type="dxa"/>
            <w:tcBorders>
              <w:top w:val="nil"/>
              <w:left w:val="nil"/>
              <w:bottom w:val="single" w:sz="8" w:space="0" w:color="auto"/>
              <w:right w:val="single" w:sz="8" w:space="0" w:color="auto"/>
            </w:tcBorders>
            <w:shd w:val="clear" w:color="auto" w:fill="auto"/>
            <w:vAlign w:val="center"/>
            <w:hideMark/>
          </w:tcPr>
          <w:p w14:paraId="31107FB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285</w:t>
            </w:r>
          </w:p>
        </w:tc>
        <w:tc>
          <w:tcPr>
            <w:tcW w:w="1281" w:type="dxa"/>
            <w:tcBorders>
              <w:top w:val="nil"/>
              <w:left w:val="nil"/>
              <w:bottom w:val="single" w:sz="8" w:space="0" w:color="auto"/>
              <w:right w:val="single" w:sz="8" w:space="0" w:color="auto"/>
            </w:tcBorders>
            <w:shd w:val="clear" w:color="auto" w:fill="auto"/>
            <w:vAlign w:val="center"/>
            <w:hideMark/>
          </w:tcPr>
          <w:p w14:paraId="60FFA0A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131,9</w:t>
            </w:r>
          </w:p>
        </w:tc>
        <w:tc>
          <w:tcPr>
            <w:tcW w:w="725" w:type="dxa"/>
            <w:tcBorders>
              <w:top w:val="nil"/>
              <w:left w:val="nil"/>
              <w:bottom w:val="single" w:sz="8" w:space="0" w:color="auto"/>
              <w:right w:val="single" w:sz="8" w:space="0" w:color="auto"/>
            </w:tcBorders>
            <w:shd w:val="clear" w:color="auto" w:fill="auto"/>
            <w:vAlign w:val="center"/>
            <w:hideMark/>
          </w:tcPr>
          <w:p w14:paraId="49C35AC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9,2</w:t>
            </w:r>
          </w:p>
        </w:tc>
        <w:tc>
          <w:tcPr>
            <w:tcW w:w="759" w:type="dxa"/>
            <w:tcBorders>
              <w:top w:val="nil"/>
              <w:left w:val="nil"/>
              <w:bottom w:val="single" w:sz="8" w:space="0" w:color="auto"/>
              <w:right w:val="single" w:sz="8" w:space="0" w:color="auto"/>
            </w:tcBorders>
            <w:shd w:val="clear" w:color="auto" w:fill="auto"/>
            <w:vAlign w:val="center"/>
            <w:hideMark/>
          </w:tcPr>
          <w:p w14:paraId="667F110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10,6</w:t>
            </w:r>
          </w:p>
        </w:tc>
        <w:tc>
          <w:tcPr>
            <w:tcW w:w="759" w:type="dxa"/>
            <w:tcBorders>
              <w:top w:val="nil"/>
              <w:left w:val="nil"/>
              <w:bottom w:val="single" w:sz="8" w:space="0" w:color="auto"/>
              <w:right w:val="single" w:sz="8" w:space="0" w:color="auto"/>
            </w:tcBorders>
            <w:shd w:val="clear" w:color="auto" w:fill="auto"/>
            <w:vAlign w:val="center"/>
            <w:hideMark/>
          </w:tcPr>
          <w:p w14:paraId="33BE5B3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11,1</w:t>
            </w:r>
          </w:p>
        </w:tc>
        <w:tc>
          <w:tcPr>
            <w:tcW w:w="759" w:type="dxa"/>
            <w:tcBorders>
              <w:top w:val="nil"/>
              <w:left w:val="nil"/>
              <w:bottom w:val="single" w:sz="8" w:space="0" w:color="auto"/>
              <w:right w:val="single" w:sz="8" w:space="0" w:color="auto"/>
            </w:tcBorders>
            <w:shd w:val="clear" w:color="auto" w:fill="auto"/>
            <w:vAlign w:val="center"/>
            <w:hideMark/>
          </w:tcPr>
          <w:p w14:paraId="28BD527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14,7</w:t>
            </w:r>
          </w:p>
        </w:tc>
        <w:tc>
          <w:tcPr>
            <w:tcW w:w="759" w:type="dxa"/>
            <w:tcBorders>
              <w:top w:val="nil"/>
              <w:left w:val="nil"/>
              <w:bottom w:val="single" w:sz="8" w:space="0" w:color="auto"/>
              <w:right w:val="single" w:sz="8" w:space="0" w:color="auto"/>
            </w:tcBorders>
            <w:shd w:val="clear" w:color="auto" w:fill="auto"/>
            <w:vAlign w:val="center"/>
            <w:hideMark/>
          </w:tcPr>
          <w:p w14:paraId="0211C67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13,5</w:t>
            </w:r>
          </w:p>
        </w:tc>
        <w:tc>
          <w:tcPr>
            <w:tcW w:w="759" w:type="dxa"/>
            <w:tcBorders>
              <w:top w:val="nil"/>
              <w:left w:val="nil"/>
              <w:bottom w:val="single" w:sz="8" w:space="0" w:color="auto"/>
              <w:right w:val="single" w:sz="8" w:space="0" w:color="auto"/>
            </w:tcBorders>
            <w:shd w:val="clear" w:color="auto" w:fill="auto"/>
            <w:vAlign w:val="center"/>
            <w:hideMark/>
          </w:tcPr>
          <w:p w14:paraId="7EF7D39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12,8</w:t>
            </w:r>
          </w:p>
        </w:tc>
        <w:tc>
          <w:tcPr>
            <w:tcW w:w="771" w:type="dxa"/>
            <w:tcBorders>
              <w:top w:val="nil"/>
              <w:left w:val="nil"/>
              <w:bottom w:val="single" w:sz="8" w:space="0" w:color="auto"/>
              <w:right w:val="single" w:sz="8" w:space="0" w:color="auto"/>
            </w:tcBorders>
            <w:shd w:val="clear" w:color="auto" w:fill="auto"/>
            <w:vAlign w:val="center"/>
            <w:hideMark/>
          </w:tcPr>
          <w:p w14:paraId="047E2F1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w:t>
            </w:r>
          </w:p>
        </w:tc>
        <w:tc>
          <w:tcPr>
            <w:tcW w:w="1521" w:type="dxa"/>
            <w:tcBorders>
              <w:top w:val="nil"/>
              <w:left w:val="nil"/>
              <w:bottom w:val="single" w:sz="8" w:space="0" w:color="auto"/>
              <w:right w:val="single" w:sz="8" w:space="0" w:color="auto"/>
            </w:tcBorders>
            <w:shd w:val="clear" w:color="auto" w:fill="auto"/>
            <w:noWrap/>
            <w:vAlign w:val="center"/>
            <w:hideMark/>
          </w:tcPr>
          <w:p w14:paraId="77E0617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141,3</w:t>
            </w:r>
          </w:p>
        </w:tc>
      </w:tr>
      <w:tr w:rsidR="00A965CB" w:rsidRPr="00A965CB" w14:paraId="729EBF92"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4A09A359"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Костанайская</w:t>
            </w:r>
          </w:p>
        </w:tc>
        <w:tc>
          <w:tcPr>
            <w:tcW w:w="716" w:type="dxa"/>
            <w:tcBorders>
              <w:top w:val="nil"/>
              <w:left w:val="nil"/>
              <w:bottom w:val="single" w:sz="8" w:space="0" w:color="auto"/>
              <w:right w:val="single" w:sz="8" w:space="0" w:color="auto"/>
            </w:tcBorders>
            <w:shd w:val="clear" w:color="auto" w:fill="auto"/>
            <w:vAlign w:val="center"/>
            <w:hideMark/>
          </w:tcPr>
          <w:p w14:paraId="6ECC591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218</w:t>
            </w:r>
          </w:p>
        </w:tc>
        <w:tc>
          <w:tcPr>
            <w:tcW w:w="656" w:type="dxa"/>
            <w:tcBorders>
              <w:top w:val="nil"/>
              <w:left w:val="nil"/>
              <w:bottom w:val="single" w:sz="8" w:space="0" w:color="auto"/>
              <w:right w:val="single" w:sz="8" w:space="0" w:color="auto"/>
            </w:tcBorders>
            <w:shd w:val="clear" w:color="auto" w:fill="auto"/>
            <w:vAlign w:val="center"/>
            <w:hideMark/>
          </w:tcPr>
          <w:p w14:paraId="30826CF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161</w:t>
            </w:r>
          </w:p>
        </w:tc>
        <w:tc>
          <w:tcPr>
            <w:tcW w:w="758" w:type="dxa"/>
            <w:tcBorders>
              <w:top w:val="nil"/>
              <w:left w:val="nil"/>
              <w:bottom w:val="single" w:sz="8" w:space="0" w:color="auto"/>
              <w:right w:val="single" w:sz="8" w:space="0" w:color="auto"/>
            </w:tcBorders>
            <w:shd w:val="clear" w:color="auto" w:fill="auto"/>
            <w:vAlign w:val="center"/>
            <w:hideMark/>
          </w:tcPr>
          <w:p w14:paraId="169B472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167</w:t>
            </w:r>
          </w:p>
        </w:tc>
        <w:tc>
          <w:tcPr>
            <w:tcW w:w="656" w:type="dxa"/>
            <w:tcBorders>
              <w:top w:val="nil"/>
              <w:left w:val="nil"/>
              <w:bottom w:val="single" w:sz="8" w:space="0" w:color="auto"/>
              <w:right w:val="single" w:sz="8" w:space="0" w:color="auto"/>
            </w:tcBorders>
            <w:shd w:val="clear" w:color="auto" w:fill="auto"/>
            <w:vAlign w:val="center"/>
            <w:hideMark/>
          </w:tcPr>
          <w:p w14:paraId="5E04791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163</w:t>
            </w:r>
          </w:p>
        </w:tc>
        <w:tc>
          <w:tcPr>
            <w:tcW w:w="656" w:type="dxa"/>
            <w:tcBorders>
              <w:top w:val="nil"/>
              <w:left w:val="nil"/>
              <w:bottom w:val="single" w:sz="8" w:space="0" w:color="auto"/>
              <w:right w:val="single" w:sz="8" w:space="0" w:color="auto"/>
            </w:tcBorders>
            <w:shd w:val="clear" w:color="auto" w:fill="auto"/>
            <w:vAlign w:val="center"/>
            <w:hideMark/>
          </w:tcPr>
          <w:p w14:paraId="6CA5E80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174</w:t>
            </w:r>
          </w:p>
        </w:tc>
        <w:tc>
          <w:tcPr>
            <w:tcW w:w="812" w:type="dxa"/>
            <w:tcBorders>
              <w:top w:val="nil"/>
              <w:left w:val="nil"/>
              <w:bottom w:val="single" w:sz="8" w:space="0" w:color="auto"/>
              <w:right w:val="single" w:sz="8" w:space="0" w:color="auto"/>
            </w:tcBorders>
            <w:shd w:val="clear" w:color="auto" w:fill="auto"/>
            <w:vAlign w:val="center"/>
            <w:hideMark/>
          </w:tcPr>
          <w:p w14:paraId="33C346B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191</w:t>
            </w:r>
          </w:p>
        </w:tc>
        <w:tc>
          <w:tcPr>
            <w:tcW w:w="848" w:type="dxa"/>
            <w:tcBorders>
              <w:top w:val="nil"/>
              <w:left w:val="nil"/>
              <w:bottom w:val="single" w:sz="8" w:space="0" w:color="auto"/>
              <w:right w:val="single" w:sz="8" w:space="0" w:color="auto"/>
            </w:tcBorders>
            <w:shd w:val="clear" w:color="auto" w:fill="auto"/>
            <w:vAlign w:val="center"/>
            <w:hideMark/>
          </w:tcPr>
          <w:p w14:paraId="657D6D3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163</w:t>
            </w:r>
          </w:p>
        </w:tc>
        <w:tc>
          <w:tcPr>
            <w:tcW w:w="1281" w:type="dxa"/>
            <w:tcBorders>
              <w:top w:val="nil"/>
              <w:left w:val="nil"/>
              <w:bottom w:val="single" w:sz="8" w:space="0" w:color="auto"/>
              <w:right w:val="single" w:sz="8" w:space="0" w:color="auto"/>
            </w:tcBorders>
            <w:shd w:val="clear" w:color="auto" w:fill="auto"/>
            <w:vAlign w:val="center"/>
            <w:hideMark/>
          </w:tcPr>
          <w:p w14:paraId="17D4C04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74,7</w:t>
            </w:r>
          </w:p>
        </w:tc>
        <w:tc>
          <w:tcPr>
            <w:tcW w:w="725" w:type="dxa"/>
            <w:tcBorders>
              <w:top w:val="nil"/>
              <w:left w:val="nil"/>
              <w:bottom w:val="single" w:sz="8" w:space="0" w:color="auto"/>
              <w:right w:val="single" w:sz="8" w:space="0" w:color="auto"/>
            </w:tcBorders>
            <w:shd w:val="clear" w:color="auto" w:fill="auto"/>
            <w:vAlign w:val="center"/>
            <w:hideMark/>
          </w:tcPr>
          <w:p w14:paraId="57E1856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14,5</w:t>
            </w:r>
          </w:p>
        </w:tc>
        <w:tc>
          <w:tcPr>
            <w:tcW w:w="759" w:type="dxa"/>
            <w:tcBorders>
              <w:top w:val="nil"/>
              <w:left w:val="nil"/>
              <w:bottom w:val="single" w:sz="8" w:space="0" w:color="auto"/>
              <w:right w:val="single" w:sz="8" w:space="0" w:color="auto"/>
            </w:tcBorders>
            <w:shd w:val="clear" w:color="auto" w:fill="auto"/>
            <w:vAlign w:val="center"/>
            <w:hideMark/>
          </w:tcPr>
          <w:p w14:paraId="01C805A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759" w:type="dxa"/>
            <w:tcBorders>
              <w:top w:val="nil"/>
              <w:left w:val="nil"/>
              <w:bottom w:val="single" w:sz="8" w:space="0" w:color="auto"/>
              <w:right w:val="single" w:sz="8" w:space="0" w:color="auto"/>
            </w:tcBorders>
            <w:shd w:val="clear" w:color="auto" w:fill="auto"/>
            <w:vAlign w:val="center"/>
            <w:hideMark/>
          </w:tcPr>
          <w:p w14:paraId="718CCE5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kk-KZ"/>
              </w:rPr>
              <w:t>11,3</w:t>
            </w:r>
          </w:p>
        </w:tc>
        <w:tc>
          <w:tcPr>
            <w:tcW w:w="759" w:type="dxa"/>
            <w:tcBorders>
              <w:top w:val="nil"/>
              <w:left w:val="nil"/>
              <w:bottom w:val="single" w:sz="8" w:space="0" w:color="auto"/>
              <w:right w:val="single" w:sz="8" w:space="0" w:color="auto"/>
            </w:tcBorders>
            <w:shd w:val="clear" w:color="auto" w:fill="auto"/>
            <w:vAlign w:val="center"/>
            <w:hideMark/>
          </w:tcPr>
          <w:p w14:paraId="41D4220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12,1</w:t>
            </w:r>
          </w:p>
        </w:tc>
        <w:tc>
          <w:tcPr>
            <w:tcW w:w="759" w:type="dxa"/>
            <w:tcBorders>
              <w:top w:val="nil"/>
              <w:left w:val="nil"/>
              <w:bottom w:val="single" w:sz="8" w:space="0" w:color="auto"/>
              <w:right w:val="single" w:sz="8" w:space="0" w:color="auto"/>
            </w:tcBorders>
            <w:shd w:val="clear" w:color="auto" w:fill="auto"/>
            <w:vAlign w:val="center"/>
            <w:hideMark/>
          </w:tcPr>
          <w:p w14:paraId="0229D8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12,8</w:t>
            </w:r>
          </w:p>
        </w:tc>
        <w:tc>
          <w:tcPr>
            <w:tcW w:w="759" w:type="dxa"/>
            <w:tcBorders>
              <w:top w:val="nil"/>
              <w:left w:val="nil"/>
              <w:bottom w:val="single" w:sz="8" w:space="0" w:color="auto"/>
              <w:right w:val="single" w:sz="8" w:space="0" w:color="auto"/>
            </w:tcBorders>
            <w:shd w:val="clear" w:color="auto" w:fill="auto"/>
            <w:vAlign w:val="center"/>
            <w:hideMark/>
          </w:tcPr>
          <w:p w14:paraId="1A64B48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14,3</w:t>
            </w:r>
          </w:p>
        </w:tc>
        <w:tc>
          <w:tcPr>
            <w:tcW w:w="771" w:type="dxa"/>
            <w:tcBorders>
              <w:top w:val="nil"/>
              <w:left w:val="nil"/>
              <w:bottom w:val="single" w:sz="8" w:space="0" w:color="auto"/>
              <w:right w:val="single" w:sz="8" w:space="0" w:color="auto"/>
            </w:tcBorders>
            <w:shd w:val="clear" w:color="auto" w:fill="auto"/>
            <w:vAlign w:val="center"/>
            <w:hideMark/>
          </w:tcPr>
          <w:p w14:paraId="246E275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11,9</w:t>
            </w:r>
          </w:p>
        </w:tc>
        <w:tc>
          <w:tcPr>
            <w:tcW w:w="1521" w:type="dxa"/>
            <w:tcBorders>
              <w:top w:val="nil"/>
              <w:left w:val="nil"/>
              <w:bottom w:val="single" w:sz="8" w:space="0" w:color="auto"/>
              <w:right w:val="single" w:sz="8" w:space="0" w:color="auto"/>
            </w:tcBorders>
            <w:shd w:val="clear" w:color="auto" w:fill="auto"/>
            <w:noWrap/>
            <w:vAlign w:val="center"/>
            <w:hideMark/>
          </w:tcPr>
          <w:p w14:paraId="30E8EB7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82</w:t>
            </w:r>
          </w:p>
        </w:tc>
      </w:tr>
      <w:tr w:rsidR="00A965CB" w:rsidRPr="00A965CB" w14:paraId="6606FC80"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4F2847D6"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Кызылординская</w:t>
            </w:r>
          </w:p>
        </w:tc>
        <w:tc>
          <w:tcPr>
            <w:tcW w:w="716" w:type="dxa"/>
            <w:tcBorders>
              <w:top w:val="nil"/>
              <w:left w:val="nil"/>
              <w:bottom w:val="single" w:sz="8" w:space="0" w:color="auto"/>
              <w:right w:val="single" w:sz="8" w:space="0" w:color="auto"/>
            </w:tcBorders>
            <w:shd w:val="clear" w:color="auto" w:fill="auto"/>
            <w:vAlign w:val="center"/>
            <w:hideMark/>
          </w:tcPr>
          <w:p w14:paraId="5758CA1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99</w:t>
            </w:r>
          </w:p>
        </w:tc>
        <w:tc>
          <w:tcPr>
            <w:tcW w:w="656" w:type="dxa"/>
            <w:tcBorders>
              <w:top w:val="nil"/>
              <w:left w:val="nil"/>
              <w:bottom w:val="single" w:sz="8" w:space="0" w:color="auto"/>
              <w:right w:val="single" w:sz="8" w:space="0" w:color="auto"/>
            </w:tcBorders>
            <w:shd w:val="clear" w:color="auto" w:fill="auto"/>
            <w:vAlign w:val="center"/>
            <w:hideMark/>
          </w:tcPr>
          <w:p w14:paraId="044CA22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91</w:t>
            </w:r>
          </w:p>
        </w:tc>
        <w:tc>
          <w:tcPr>
            <w:tcW w:w="758" w:type="dxa"/>
            <w:tcBorders>
              <w:top w:val="nil"/>
              <w:left w:val="nil"/>
              <w:bottom w:val="single" w:sz="8" w:space="0" w:color="auto"/>
              <w:right w:val="single" w:sz="8" w:space="0" w:color="auto"/>
            </w:tcBorders>
            <w:shd w:val="clear" w:color="auto" w:fill="auto"/>
            <w:vAlign w:val="center"/>
            <w:hideMark/>
          </w:tcPr>
          <w:p w14:paraId="0AF6747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89</w:t>
            </w:r>
          </w:p>
        </w:tc>
        <w:tc>
          <w:tcPr>
            <w:tcW w:w="656" w:type="dxa"/>
            <w:tcBorders>
              <w:top w:val="nil"/>
              <w:left w:val="nil"/>
              <w:bottom w:val="single" w:sz="8" w:space="0" w:color="auto"/>
              <w:right w:val="single" w:sz="8" w:space="0" w:color="auto"/>
            </w:tcBorders>
            <w:shd w:val="clear" w:color="auto" w:fill="auto"/>
            <w:vAlign w:val="center"/>
            <w:hideMark/>
          </w:tcPr>
          <w:p w14:paraId="2BDDA93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92</w:t>
            </w:r>
          </w:p>
        </w:tc>
        <w:tc>
          <w:tcPr>
            <w:tcW w:w="656" w:type="dxa"/>
            <w:tcBorders>
              <w:top w:val="nil"/>
              <w:left w:val="nil"/>
              <w:bottom w:val="single" w:sz="8" w:space="0" w:color="auto"/>
              <w:right w:val="single" w:sz="8" w:space="0" w:color="auto"/>
            </w:tcBorders>
            <w:shd w:val="clear" w:color="auto" w:fill="auto"/>
            <w:vAlign w:val="center"/>
            <w:hideMark/>
          </w:tcPr>
          <w:p w14:paraId="71B20D4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80</w:t>
            </w:r>
          </w:p>
        </w:tc>
        <w:tc>
          <w:tcPr>
            <w:tcW w:w="812" w:type="dxa"/>
            <w:tcBorders>
              <w:top w:val="nil"/>
              <w:left w:val="nil"/>
              <w:bottom w:val="single" w:sz="8" w:space="0" w:color="auto"/>
              <w:right w:val="single" w:sz="8" w:space="0" w:color="auto"/>
            </w:tcBorders>
            <w:shd w:val="clear" w:color="auto" w:fill="auto"/>
            <w:vAlign w:val="center"/>
            <w:hideMark/>
          </w:tcPr>
          <w:p w14:paraId="56B45C9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79</w:t>
            </w:r>
          </w:p>
        </w:tc>
        <w:tc>
          <w:tcPr>
            <w:tcW w:w="848" w:type="dxa"/>
            <w:tcBorders>
              <w:top w:val="nil"/>
              <w:left w:val="nil"/>
              <w:bottom w:val="single" w:sz="8" w:space="0" w:color="auto"/>
              <w:right w:val="single" w:sz="8" w:space="0" w:color="auto"/>
            </w:tcBorders>
            <w:shd w:val="clear" w:color="auto" w:fill="auto"/>
            <w:vAlign w:val="center"/>
            <w:hideMark/>
          </w:tcPr>
          <w:p w14:paraId="6052151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72</w:t>
            </w:r>
          </w:p>
        </w:tc>
        <w:tc>
          <w:tcPr>
            <w:tcW w:w="1281" w:type="dxa"/>
            <w:tcBorders>
              <w:top w:val="nil"/>
              <w:left w:val="nil"/>
              <w:bottom w:val="single" w:sz="8" w:space="0" w:color="auto"/>
              <w:right w:val="single" w:sz="8" w:space="0" w:color="auto"/>
            </w:tcBorders>
            <w:shd w:val="clear" w:color="auto" w:fill="auto"/>
            <w:vAlign w:val="center"/>
            <w:hideMark/>
          </w:tcPr>
          <w:p w14:paraId="4800826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72,7</w:t>
            </w:r>
          </w:p>
        </w:tc>
        <w:tc>
          <w:tcPr>
            <w:tcW w:w="725" w:type="dxa"/>
            <w:tcBorders>
              <w:top w:val="nil"/>
              <w:left w:val="nil"/>
              <w:bottom w:val="single" w:sz="8" w:space="0" w:color="auto"/>
              <w:right w:val="single" w:sz="8" w:space="0" w:color="auto"/>
            </w:tcBorders>
            <w:shd w:val="clear" w:color="auto" w:fill="auto"/>
            <w:vAlign w:val="center"/>
            <w:hideMark/>
          </w:tcPr>
          <w:p w14:paraId="5696875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11,7</w:t>
            </w:r>
          </w:p>
        </w:tc>
        <w:tc>
          <w:tcPr>
            <w:tcW w:w="759" w:type="dxa"/>
            <w:tcBorders>
              <w:top w:val="nil"/>
              <w:left w:val="nil"/>
              <w:bottom w:val="single" w:sz="8" w:space="0" w:color="auto"/>
              <w:right w:val="single" w:sz="8" w:space="0" w:color="auto"/>
            </w:tcBorders>
            <w:shd w:val="clear" w:color="auto" w:fill="auto"/>
            <w:vAlign w:val="center"/>
            <w:hideMark/>
          </w:tcPr>
          <w:p w14:paraId="67D33F7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759" w:type="dxa"/>
            <w:tcBorders>
              <w:top w:val="nil"/>
              <w:left w:val="nil"/>
              <w:bottom w:val="single" w:sz="8" w:space="0" w:color="auto"/>
              <w:right w:val="single" w:sz="8" w:space="0" w:color="auto"/>
            </w:tcBorders>
            <w:shd w:val="clear" w:color="auto" w:fill="auto"/>
            <w:vAlign w:val="center"/>
            <w:hideMark/>
          </w:tcPr>
          <w:p w14:paraId="2E35B14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11,4</w:t>
            </w:r>
          </w:p>
        </w:tc>
        <w:tc>
          <w:tcPr>
            <w:tcW w:w="759" w:type="dxa"/>
            <w:tcBorders>
              <w:top w:val="nil"/>
              <w:left w:val="nil"/>
              <w:bottom w:val="single" w:sz="8" w:space="0" w:color="auto"/>
              <w:right w:val="single" w:sz="8" w:space="0" w:color="auto"/>
            </w:tcBorders>
            <w:shd w:val="clear" w:color="auto" w:fill="auto"/>
            <w:vAlign w:val="center"/>
            <w:hideMark/>
          </w:tcPr>
          <w:p w14:paraId="5CDF123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12,2</w:t>
            </w:r>
          </w:p>
        </w:tc>
        <w:tc>
          <w:tcPr>
            <w:tcW w:w="759" w:type="dxa"/>
            <w:tcBorders>
              <w:top w:val="nil"/>
              <w:left w:val="nil"/>
              <w:bottom w:val="single" w:sz="8" w:space="0" w:color="auto"/>
              <w:right w:val="single" w:sz="8" w:space="0" w:color="auto"/>
            </w:tcBorders>
            <w:shd w:val="clear" w:color="auto" w:fill="auto"/>
            <w:vAlign w:val="center"/>
            <w:hideMark/>
          </w:tcPr>
          <w:p w14:paraId="74C99F0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12,3</w:t>
            </w:r>
          </w:p>
        </w:tc>
        <w:tc>
          <w:tcPr>
            <w:tcW w:w="759" w:type="dxa"/>
            <w:tcBorders>
              <w:top w:val="nil"/>
              <w:left w:val="nil"/>
              <w:bottom w:val="single" w:sz="8" w:space="0" w:color="auto"/>
              <w:right w:val="single" w:sz="8" w:space="0" w:color="auto"/>
            </w:tcBorders>
            <w:shd w:val="clear" w:color="auto" w:fill="auto"/>
            <w:vAlign w:val="center"/>
            <w:hideMark/>
          </w:tcPr>
          <w:p w14:paraId="75E645A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12,4</w:t>
            </w:r>
          </w:p>
        </w:tc>
        <w:tc>
          <w:tcPr>
            <w:tcW w:w="771" w:type="dxa"/>
            <w:tcBorders>
              <w:top w:val="nil"/>
              <w:left w:val="nil"/>
              <w:bottom w:val="single" w:sz="8" w:space="0" w:color="auto"/>
              <w:right w:val="single" w:sz="8" w:space="0" w:color="auto"/>
            </w:tcBorders>
            <w:shd w:val="clear" w:color="auto" w:fill="auto"/>
            <w:vAlign w:val="center"/>
            <w:hideMark/>
          </w:tcPr>
          <w:p w14:paraId="1E0AF26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1521" w:type="dxa"/>
            <w:tcBorders>
              <w:top w:val="nil"/>
              <w:left w:val="nil"/>
              <w:bottom w:val="single" w:sz="8" w:space="0" w:color="auto"/>
              <w:right w:val="single" w:sz="8" w:space="0" w:color="auto"/>
            </w:tcBorders>
            <w:shd w:val="clear" w:color="auto" w:fill="auto"/>
            <w:noWrap/>
            <w:vAlign w:val="center"/>
            <w:hideMark/>
          </w:tcPr>
          <w:p w14:paraId="2502586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95,7</w:t>
            </w:r>
          </w:p>
        </w:tc>
      </w:tr>
      <w:tr w:rsidR="00A965CB" w:rsidRPr="00A965CB" w14:paraId="16127594"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3511AF77"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Мангистауская</w:t>
            </w:r>
          </w:p>
        </w:tc>
        <w:tc>
          <w:tcPr>
            <w:tcW w:w="716" w:type="dxa"/>
            <w:tcBorders>
              <w:top w:val="nil"/>
              <w:left w:val="nil"/>
              <w:bottom w:val="single" w:sz="8" w:space="0" w:color="auto"/>
              <w:right w:val="single" w:sz="8" w:space="0" w:color="auto"/>
            </w:tcBorders>
            <w:shd w:val="clear" w:color="auto" w:fill="auto"/>
            <w:vAlign w:val="center"/>
            <w:hideMark/>
          </w:tcPr>
          <w:p w14:paraId="0285307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41</w:t>
            </w:r>
          </w:p>
        </w:tc>
        <w:tc>
          <w:tcPr>
            <w:tcW w:w="656" w:type="dxa"/>
            <w:tcBorders>
              <w:top w:val="nil"/>
              <w:left w:val="nil"/>
              <w:bottom w:val="single" w:sz="8" w:space="0" w:color="auto"/>
              <w:right w:val="single" w:sz="8" w:space="0" w:color="auto"/>
            </w:tcBorders>
            <w:shd w:val="clear" w:color="auto" w:fill="auto"/>
            <w:vAlign w:val="center"/>
            <w:hideMark/>
          </w:tcPr>
          <w:p w14:paraId="4AA0FC9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43</w:t>
            </w:r>
          </w:p>
        </w:tc>
        <w:tc>
          <w:tcPr>
            <w:tcW w:w="758" w:type="dxa"/>
            <w:tcBorders>
              <w:top w:val="nil"/>
              <w:left w:val="nil"/>
              <w:bottom w:val="single" w:sz="8" w:space="0" w:color="auto"/>
              <w:right w:val="single" w:sz="8" w:space="0" w:color="auto"/>
            </w:tcBorders>
            <w:shd w:val="clear" w:color="auto" w:fill="auto"/>
            <w:vAlign w:val="center"/>
            <w:hideMark/>
          </w:tcPr>
          <w:p w14:paraId="1D0782B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40</w:t>
            </w:r>
          </w:p>
        </w:tc>
        <w:tc>
          <w:tcPr>
            <w:tcW w:w="656" w:type="dxa"/>
            <w:tcBorders>
              <w:top w:val="nil"/>
              <w:left w:val="nil"/>
              <w:bottom w:val="single" w:sz="8" w:space="0" w:color="auto"/>
              <w:right w:val="single" w:sz="8" w:space="0" w:color="auto"/>
            </w:tcBorders>
            <w:shd w:val="clear" w:color="auto" w:fill="auto"/>
            <w:vAlign w:val="center"/>
            <w:hideMark/>
          </w:tcPr>
          <w:p w14:paraId="442E0D4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45</w:t>
            </w:r>
          </w:p>
        </w:tc>
        <w:tc>
          <w:tcPr>
            <w:tcW w:w="656" w:type="dxa"/>
            <w:tcBorders>
              <w:top w:val="nil"/>
              <w:left w:val="nil"/>
              <w:bottom w:val="single" w:sz="8" w:space="0" w:color="auto"/>
              <w:right w:val="single" w:sz="8" w:space="0" w:color="auto"/>
            </w:tcBorders>
            <w:shd w:val="clear" w:color="auto" w:fill="auto"/>
            <w:vAlign w:val="center"/>
            <w:hideMark/>
          </w:tcPr>
          <w:p w14:paraId="35C141F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34</w:t>
            </w:r>
          </w:p>
        </w:tc>
        <w:tc>
          <w:tcPr>
            <w:tcW w:w="812" w:type="dxa"/>
            <w:tcBorders>
              <w:top w:val="nil"/>
              <w:left w:val="nil"/>
              <w:bottom w:val="single" w:sz="8" w:space="0" w:color="auto"/>
              <w:right w:val="single" w:sz="8" w:space="0" w:color="auto"/>
            </w:tcBorders>
            <w:shd w:val="clear" w:color="auto" w:fill="auto"/>
            <w:vAlign w:val="center"/>
            <w:hideMark/>
          </w:tcPr>
          <w:p w14:paraId="520CE91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82</w:t>
            </w:r>
          </w:p>
        </w:tc>
        <w:tc>
          <w:tcPr>
            <w:tcW w:w="848" w:type="dxa"/>
            <w:tcBorders>
              <w:top w:val="nil"/>
              <w:left w:val="nil"/>
              <w:bottom w:val="single" w:sz="8" w:space="0" w:color="auto"/>
              <w:right w:val="single" w:sz="8" w:space="0" w:color="auto"/>
            </w:tcBorders>
            <w:shd w:val="clear" w:color="auto" w:fill="auto"/>
            <w:vAlign w:val="center"/>
            <w:hideMark/>
          </w:tcPr>
          <w:p w14:paraId="5456E5F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67</w:t>
            </w:r>
          </w:p>
        </w:tc>
        <w:tc>
          <w:tcPr>
            <w:tcW w:w="1281" w:type="dxa"/>
            <w:tcBorders>
              <w:top w:val="nil"/>
              <w:left w:val="nil"/>
              <w:bottom w:val="single" w:sz="8" w:space="0" w:color="auto"/>
              <w:right w:val="single" w:sz="8" w:space="0" w:color="auto"/>
            </w:tcBorders>
            <w:shd w:val="clear" w:color="auto" w:fill="auto"/>
            <w:vAlign w:val="center"/>
            <w:hideMark/>
          </w:tcPr>
          <w:p w14:paraId="24C0B03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163,3</w:t>
            </w:r>
          </w:p>
        </w:tc>
        <w:tc>
          <w:tcPr>
            <w:tcW w:w="725" w:type="dxa"/>
            <w:tcBorders>
              <w:top w:val="nil"/>
              <w:left w:val="nil"/>
              <w:bottom w:val="single" w:sz="8" w:space="0" w:color="auto"/>
              <w:right w:val="single" w:sz="8" w:space="0" w:color="auto"/>
            </w:tcBorders>
            <w:shd w:val="clear" w:color="auto" w:fill="auto"/>
            <w:vAlign w:val="center"/>
            <w:hideMark/>
          </w:tcPr>
          <w:p w14:paraId="0F35CB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w:t>
            </w:r>
          </w:p>
        </w:tc>
        <w:tc>
          <w:tcPr>
            <w:tcW w:w="759" w:type="dxa"/>
            <w:tcBorders>
              <w:top w:val="nil"/>
              <w:left w:val="nil"/>
              <w:bottom w:val="single" w:sz="8" w:space="0" w:color="auto"/>
              <w:right w:val="single" w:sz="8" w:space="0" w:color="auto"/>
            </w:tcBorders>
            <w:shd w:val="clear" w:color="auto" w:fill="auto"/>
            <w:vAlign w:val="center"/>
            <w:hideMark/>
          </w:tcPr>
          <w:p w14:paraId="1DCE032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4,1</w:t>
            </w:r>
          </w:p>
        </w:tc>
        <w:tc>
          <w:tcPr>
            <w:tcW w:w="759" w:type="dxa"/>
            <w:tcBorders>
              <w:top w:val="nil"/>
              <w:left w:val="nil"/>
              <w:bottom w:val="single" w:sz="8" w:space="0" w:color="auto"/>
              <w:right w:val="single" w:sz="8" w:space="0" w:color="auto"/>
            </w:tcBorders>
            <w:shd w:val="clear" w:color="auto" w:fill="auto"/>
            <w:vAlign w:val="center"/>
            <w:hideMark/>
          </w:tcPr>
          <w:p w14:paraId="035C252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3,5</w:t>
            </w:r>
          </w:p>
        </w:tc>
        <w:tc>
          <w:tcPr>
            <w:tcW w:w="759" w:type="dxa"/>
            <w:tcBorders>
              <w:top w:val="nil"/>
              <w:left w:val="nil"/>
              <w:bottom w:val="single" w:sz="8" w:space="0" w:color="auto"/>
              <w:right w:val="single" w:sz="8" w:space="0" w:color="auto"/>
            </w:tcBorders>
            <w:shd w:val="clear" w:color="auto" w:fill="auto"/>
            <w:vAlign w:val="center"/>
            <w:hideMark/>
          </w:tcPr>
          <w:p w14:paraId="010AC45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w:t>
            </w:r>
          </w:p>
        </w:tc>
        <w:tc>
          <w:tcPr>
            <w:tcW w:w="759" w:type="dxa"/>
            <w:tcBorders>
              <w:top w:val="nil"/>
              <w:left w:val="nil"/>
              <w:bottom w:val="single" w:sz="8" w:space="0" w:color="auto"/>
              <w:right w:val="single" w:sz="8" w:space="0" w:color="auto"/>
            </w:tcBorders>
            <w:shd w:val="clear" w:color="auto" w:fill="auto"/>
            <w:vAlign w:val="center"/>
            <w:hideMark/>
          </w:tcPr>
          <w:p w14:paraId="151A9EF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3,4</w:t>
            </w:r>
          </w:p>
        </w:tc>
        <w:tc>
          <w:tcPr>
            <w:tcW w:w="759" w:type="dxa"/>
            <w:tcBorders>
              <w:top w:val="nil"/>
              <w:left w:val="nil"/>
              <w:bottom w:val="single" w:sz="8" w:space="0" w:color="auto"/>
              <w:right w:val="single" w:sz="8" w:space="0" w:color="auto"/>
            </w:tcBorders>
            <w:shd w:val="clear" w:color="auto" w:fill="auto"/>
            <w:vAlign w:val="center"/>
            <w:hideMark/>
          </w:tcPr>
          <w:p w14:paraId="3951120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7,9</w:t>
            </w:r>
          </w:p>
        </w:tc>
        <w:tc>
          <w:tcPr>
            <w:tcW w:w="771" w:type="dxa"/>
            <w:tcBorders>
              <w:top w:val="nil"/>
              <w:left w:val="nil"/>
              <w:bottom w:val="single" w:sz="8" w:space="0" w:color="auto"/>
              <w:right w:val="single" w:sz="8" w:space="0" w:color="auto"/>
            </w:tcBorders>
            <w:shd w:val="clear" w:color="auto" w:fill="auto"/>
            <w:vAlign w:val="center"/>
            <w:hideMark/>
          </w:tcPr>
          <w:p w14:paraId="762E0AB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6,3</w:t>
            </w:r>
          </w:p>
        </w:tc>
        <w:tc>
          <w:tcPr>
            <w:tcW w:w="1521" w:type="dxa"/>
            <w:tcBorders>
              <w:top w:val="nil"/>
              <w:left w:val="nil"/>
              <w:bottom w:val="single" w:sz="8" w:space="0" w:color="auto"/>
              <w:right w:val="single" w:sz="8" w:space="0" w:color="auto"/>
            </w:tcBorders>
            <w:shd w:val="clear" w:color="auto" w:fill="auto"/>
            <w:noWrap/>
            <w:vAlign w:val="center"/>
            <w:hideMark/>
          </w:tcPr>
          <w:p w14:paraId="5F5D36F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157,5</w:t>
            </w:r>
          </w:p>
        </w:tc>
      </w:tr>
      <w:tr w:rsidR="00A965CB" w:rsidRPr="00A965CB" w14:paraId="359EF710"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5D356C0E"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Павлодарская</w:t>
            </w:r>
          </w:p>
        </w:tc>
        <w:tc>
          <w:tcPr>
            <w:tcW w:w="716" w:type="dxa"/>
            <w:tcBorders>
              <w:top w:val="nil"/>
              <w:left w:val="nil"/>
              <w:bottom w:val="single" w:sz="8" w:space="0" w:color="auto"/>
              <w:right w:val="single" w:sz="8" w:space="0" w:color="auto"/>
            </w:tcBorders>
            <w:shd w:val="clear" w:color="auto" w:fill="auto"/>
            <w:vAlign w:val="center"/>
            <w:hideMark/>
          </w:tcPr>
          <w:p w14:paraId="657F454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65</w:t>
            </w:r>
          </w:p>
        </w:tc>
        <w:tc>
          <w:tcPr>
            <w:tcW w:w="656" w:type="dxa"/>
            <w:tcBorders>
              <w:top w:val="nil"/>
              <w:left w:val="nil"/>
              <w:bottom w:val="single" w:sz="8" w:space="0" w:color="auto"/>
              <w:right w:val="single" w:sz="8" w:space="0" w:color="auto"/>
            </w:tcBorders>
            <w:shd w:val="clear" w:color="auto" w:fill="auto"/>
            <w:vAlign w:val="center"/>
            <w:hideMark/>
          </w:tcPr>
          <w:p w14:paraId="5E90A53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83</w:t>
            </w:r>
          </w:p>
        </w:tc>
        <w:tc>
          <w:tcPr>
            <w:tcW w:w="758" w:type="dxa"/>
            <w:tcBorders>
              <w:top w:val="nil"/>
              <w:left w:val="nil"/>
              <w:bottom w:val="single" w:sz="8" w:space="0" w:color="auto"/>
              <w:right w:val="single" w:sz="8" w:space="0" w:color="auto"/>
            </w:tcBorders>
            <w:shd w:val="clear" w:color="auto" w:fill="auto"/>
            <w:vAlign w:val="center"/>
            <w:hideMark/>
          </w:tcPr>
          <w:p w14:paraId="6E1FA15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656" w:type="dxa"/>
            <w:tcBorders>
              <w:top w:val="nil"/>
              <w:left w:val="nil"/>
              <w:bottom w:val="single" w:sz="8" w:space="0" w:color="auto"/>
              <w:right w:val="single" w:sz="8" w:space="0" w:color="auto"/>
            </w:tcBorders>
            <w:shd w:val="clear" w:color="auto" w:fill="auto"/>
            <w:vAlign w:val="center"/>
            <w:hideMark/>
          </w:tcPr>
          <w:p w14:paraId="4E7EAAA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116</w:t>
            </w:r>
          </w:p>
        </w:tc>
        <w:tc>
          <w:tcPr>
            <w:tcW w:w="656" w:type="dxa"/>
            <w:tcBorders>
              <w:top w:val="nil"/>
              <w:left w:val="nil"/>
              <w:bottom w:val="single" w:sz="8" w:space="0" w:color="auto"/>
              <w:right w:val="single" w:sz="8" w:space="0" w:color="auto"/>
            </w:tcBorders>
            <w:shd w:val="clear" w:color="auto" w:fill="auto"/>
            <w:vAlign w:val="center"/>
            <w:hideMark/>
          </w:tcPr>
          <w:p w14:paraId="6C65AD4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104</w:t>
            </w:r>
          </w:p>
        </w:tc>
        <w:tc>
          <w:tcPr>
            <w:tcW w:w="812" w:type="dxa"/>
            <w:tcBorders>
              <w:top w:val="nil"/>
              <w:left w:val="nil"/>
              <w:bottom w:val="single" w:sz="8" w:space="0" w:color="auto"/>
              <w:right w:val="single" w:sz="8" w:space="0" w:color="auto"/>
            </w:tcBorders>
            <w:shd w:val="clear" w:color="auto" w:fill="auto"/>
            <w:vAlign w:val="center"/>
            <w:hideMark/>
          </w:tcPr>
          <w:p w14:paraId="13B6144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101</w:t>
            </w:r>
          </w:p>
        </w:tc>
        <w:tc>
          <w:tcPr>
            <w:tcW w:w="848" w:type="dxa"/>
            <w:tcBorders>
              <w:top w:val="nil"/>
              <w:left w:val="nil"/>
              <w:bottom w:val="single" w:sz="8" w:space="0" w:color="auto"/>
              <w:right w:val="single" w:sz="8" w:space="0" w:color="auto"/>
            </w:tcBorders>
            <w:shd w:val="clear" w:color="auto" w:fill="auto"/>
            <w:vAlign w:val="center"/>
            <w:hideMark/>
          </w:tcPr>
          <w:p w14:paraId="4B34AF5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57</w:t>
            </w:r>
          </w:p>
        </w:tc>
        <w:tc>
          <w:tcPr>
            <w:tcW w:w="1281" w:type="dxa"/>
            <w:tcBorders>
              <w:top w:val="nil"/>
              <w:left w:val="nil"/>
              <w:bottom w:val="single" w:sz="8" w:space="0" w:color="auto"/>
              <w:right w:val="single" w:sz="8" w:space="0" w:color="auto"/>
            </w:tcBorders>
            <w:shd w:val="clear" w:color="auto" w:fill="auto"/>
            <w:vAlign w:val="center"/>
            <w:hideMark/>
          </w:tcPr>
          <w:p w14:paraId="3F37D51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87,6</w:t>
            </w:r>
          </w:p>
        </w:tc>
        <w:tc>
          <w:tcPr>
            <w:tcW w:w="725" w:type="dxa"/>
            <w:tcBorders>
              <w:top w:val="nil"/>
              <w:left w:val="nil"/>
              <w:bottom w:val="single" w:sz="8" w:space="0" w:color="auto"/>
              <w:right w:val="single" w:sz="8" w:space="0" w:color="auto"/>
            </w:tcBorders>
            <w:shd w:val="clear" w:color="auto" w:fill="auto"/>
            <w:vAlign w:val="center"/>
            <w:hideMark/>
          </w:tcPr>
          <w:p w14:paraId="5BF641B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4,8</w:t>
            </w:r>
          </w:p>
        </w:tc>
        <w:tc>
          <w:tcPr>
            <w:tcW w:w="759" w:type="dxa"/>
            <w:tcBorders>
              <w:top w:val="nil"/>
              <w:left w:val="nil"/>
              <w:bottom w:val="single" w:sz="8" w:space="0" w:color="auto"/>
              <w:right w:val="single" w:sz="8" w:space="0" w:color="auto"/>
            </w:tcBorders>
            <w:shd w:val="clear" w:color="auto" w:fill="auto"/>
            <w:vAlign w:val="center"/>
            <w:hideMark/>
          </w:tcPr>
          <w:p w14:paraId="1145224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6,5</w:t>
            </w:r>
          </w:p>
        </w:tc>
        <w:tc>
          <w:tcPr>
            <w:tcW w:w="759" w:type="dxa"/>
            <w:tcBorders>
              <w:top w:val="nil"/>
              <w:left w:val="nil"/>
              <w:bottom w:val="single" w:sz="8" w:space="0" w:color="auto"/>
              <w:right w:val="single" w:sz="8" w:space="0" w:color="auto"/>
            </w:tcBorders>
            <w:shd w:val="clear" w:color="auto" w:fill="auto"/>
            <w:vAlign w:val="center"/>
            <w:hideMark/>
          </w:tcPr>
          <w:p w14:paraId="24414BE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8,7</w:t>
            </w:r>
          </w:p>
        </w:tc>
        <w:tc>
          <w:tcPr>
            <w:tcW w:w="759" w:type="dxa"/>
            <w:tcBorders>
              <w:top w:val="nil"/>
              <w:left w:val="nil"/>
              <w:bottom w:val="single" w:sz="8" w:space="0" w:color="auto"/>
              <w:right w:val="single" w:sz="8" w:space="0" w:color="auto"/>
            </w:tcBorders>
            <w:shd w:val="clear" w:color="auto" w:fill="auto"/>
            <w:vAlign w:val="center"/>
            <w:hideMark/>
          </w:tcPr>
          <w:p w14:paraId="780A6AC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9,1</w:t>
            </w:r>
          </w:p>
        </w:tc>
        <w:tc>
          <w:tcPr>
            <w:tcW w:w="759" w:type="dxa"/>
            <w:tcBorders>
              <w:top w:val="nil"/>
              <w:left w:val="nil"/>
              <w:bottom w:val="single" w:sz="8" w:space="0" w:color="auto"/>
              <w:right w:val="single" w:sz="8" w:space="0" w:color="auto"/>
            </w:tcBorders>
            <w:shd w:val="clear" w:color="auto" w:fill="auto"/>
            <w:vAlign w:val="center"/>
            <w:hideMark/>
          </w:tcPr>
          <w:p w14:paraId="42B06B6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9,1</w:t>
            </w:r>
          </w:p>
        </w:tc>
        <w:tc>
          <w:tcPr>
            <w:tcW w:w="759" w:type="dxa"/>
            <w:tcBorders>
              <w:top w:val="nil"/>
              <w:left w:val="nil"/>
              <w:bottom w:val="single" w:sz="8" w:space="0" w:color="auto"/>
              <w:right w:val="single" w:sz="8" w:space="0" w:color="auto"/>
            </w:tcBorders>
            <w:shd w:val="clear" w:color="auto" w:fill="auto"/>
            <w:vAlign w:val="center"/>
            <w:hideMark/>
          </w:tcPr>
          <w:p w14:paraId="05143C8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w:t>
            </w:r>
          </w:p>
        </w:tc>
        <w:tc>
          <w:tcPr>
            <w:tcW w:w="771" w:type="dxa"/>
            <w:tcBorders>
              <w:top w:val="nil"/>
              <w:left w:val="nil"/>
              <w:bottom w:val="single" w:sz="8" w:space="0" w:color="auto"/>
              <w:right w:val="single" w:sz="8" w:space="0" w:color="auto"/>
            </w:tcBorders>
            <w:shd w:val="clear" w:color="auto" w:fill="auto"/>
            <w:vAlign w:val="center"/>
            <w:hideMark/>
          </w:tcPr>
          <w:p w14:paraId="7463148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5,2</w:t>
            </w:r>
          </w:p>
        </w:tc>
        <w:tc>
          <w:tcPr>
            <w:tcW w:w="1521" w:type="dxa"/>
            <w:tcBorders>
              <w:top w:val="nil"/>
              <w:left w:val="nil"/>
              <w:bottom w:val="single" w:sz="8" w:space="0" w:color="auto"/>
              <w:right w:val="single" w:sz="8" w:space="0" w:color="auto"/>
            </w:tcBorders>
            <w:shd w:val="clear" w:color="auto" w:fill="auto"/>
            <w:noWrap/>
            <w:vAlign w:val="center"/>
            <w:hideMark/>
          </w:tcPr>
          <w:p w14:paraId="181696A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108,3</w:t>
            </w:r>
          </w:p>
        </w:tc>
      </w:tr>
      <w:tr w:rsidR="00A965CB" w:rsidRPr="00A965CB" w14:paraId="7B217A1F"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2E78EB98"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Туркестанская</w:t>
            </w:r>
          </w:p>
        </w:tc>
        <w:tc>
          <w:tcPr>
            <w:tcW w:w="716" w:type="dxa"/>
            <w:tcBorders>
              <w:top w:val="nil"/>
              <w:left w:val="nil"/>
              <w:bottom w:val="single" w:sz="8" w:space="0" w:color="auto"/>
              <w:right w:val="single" w:sz="8" w:space="0" w:color="auto"/>
            </w:tcBorders>
            <w:shd w:val="clear" w:color="auto" w:fill="auto"/>
            <w:vAlign w:val="center"/>
            <w:hideMark/>
          </w:tcPr>
          <w:p w14:paraId="6FF2E45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52</w:t>
            </w:r>
          </w:p>
        </w:tc>
        <w:tc>
          <w:tcPr>
            <w:tcW w:w="656" w:type="dxa"/>
            <w:tcBorders>
              <w:top w:val="nil"/>
              <w:left w:val="nil"/>
              <w:bottom w:val="single" w:sz="8" w:space="0" w:color="auto"/>
              <w:right w:val="single" w:sz="8" w:space="0" w:color="auto"/>
            </w:tcBorders>
            <w:shd w:val="clear" w:color="auto" w:fill="auto"/>
            <w:vAlign w:val="center"/>
            <w:hideMark/>
          </w:tcPr>
          <w:p w14:paraId="542E80F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60</w:t>
            </w:r>
          </w:p>
        </w:tc>
        <w:tc>
          <w:tcPr>
            <w:tcW w:w="758" w:type="dxa"/>
            <w:tcBorders>
              <w:top w:val="nil"/>
              <w:left w:val="nil"/>
              <w:bottom w:val="single" w:sz="8" w:space="0" w:color="auto"/>
              <w:right w:val="single" w:sz="8" w:space="0" w:color="auto"/>
            </w:tcBorders>
            <w:shd w:val="clear" w:color="auto" w:fill="auto"/>
            <w:vAlign w:val="center"/>
            <w:hideMark/>
          </w:tcPr>
          <w:p w14:paraId="1716A01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50</w:t>
            </w:r>
          </w:p>
        </w:tc>
        <w:tc>
          <w:tcPr>
            <w:tcW w:w="656" w:type="dxa"/>
            <w:tcBorders>
              <w:top w:val="nil"/>
              <w:left w:val="nil"/>
              <w:bottom w:val="single" w:sz="8" w:space="0" w:color="auto"/>
              <w:right w:val="single" w:sz="8" w:space="0" w:color="auto"/>
            </w:tcBorders>
            <w:shd w:val="clear" w:color="auto" w:fill="auto"/>
            <w:vAlign w:val="center"/>
            <w:hideMark/>
          </w:tcPr>
          <w:p w14:paraId="5A0908D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60</w:t>
            </w:r>
          </w:p>
        </w:tc>
        <w:tc>
          <w:tcPr>
            <w:tcW w:w="656" w:type="dxa"/>
            <w:tcBorders>
              <w:top w:val="nil"/>
              <w:left w:val="nil"/>
              <w:bottom w:val="single" w:sz="8" w:space="0" w:color="auto"/>
              <w:right w:val="single" w:sz="8" w:space="0" w:color="auto"/>
            </w:tcBorders>
            <w:shd w:val="clear" w:color="auto" w:fill="auto"/>
            <w:vAlign w:val="center"/>
            <w:hideMark/>
          </w:tcPr>
          <w:p w14:paraId="27A61D6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72</w:t>
            </w:r>
          </w:p>
        </w:tc>
        <w:tc>
          <w:tcPr>
            <w:tcW w:w="812" w:type="dxa"/>
            <w:tcBorders>
              <w:top w:val="nil"/>
              <w:left w:val="nil"/>
              <w:bottom w:val="single" w:sz="8" w:space="0" w:color="auto"/>
              <w:right w:val="single" w:sz="8" w:space="0" w:color="auto"/>
            </w:tcBorders>
            <w:shd w:val="clear" w:color="auto" w:fill="auto"/>
            <w:vAlign w:val="center"/>
            <w:hideMark/>
          </w:tcPr>
          <w:p w14:paraId="2AC3538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93</w:t>
            </w:r>
          </w:p>
        </w:tc>
        <w:tc>
          <w:tcPr>
            <w:tcW w:w="848" w:type="dxa"/>
            <w:tcBorders>
              <w:top w:val="nil"/>
              <w:left w:val="nil"/>
              <w:bottom w:val="single" w:sz="8" w:space="0" w:color="auto"/>
              <w:right w:val="single" w:sz="8" w:space="0" w:color="auto"/>
            </w:tcBorders>
            <w:shd w:val="clear" w:color="auto" w:fill="auto"/>
            <w:vAlign w:val="center"/>
            <w:hideMark/>
          </w:tcPr>
          <w:p w14:paraId="2267809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85</w:t>
            </w:r>
          </w:p>
        </w:tc>
        <w:tc>
          <w:tcPr>
            <w:tcW w:w="1281" w:type="dxa"/>
            <w:tcBorders>
              <w:top w:val="nil"/>
              <w:left w:val="nil"/>
              <w:bottom w:val="single" w:sz="8" w:space="0" w:color="auto"/>
              <w:right w:val="single" w:sz="8" w:space="0" w:color="auto"/>
            </w:tcBorders>
            <w:shd w:val="clear" w:color="auto" w:fill="auto"/>
            <w:vAlign w:val="center"/>
            <w:hideMark/>
          </w:tcPr>
          <w:p w14:paraId="77BBE21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163,4</w:t>
            </w:r>
          </w:p>
        </w:tc>
        <w:tc>
          <w:tcPr>
            <w:tcW w:w="725" w:type="dxa"/>
            <w:tcBorders>
              <w:top w:val="nil"/>
              <w:left w:val="nil"/>
              <w:bottom w:val="single" w:sz="8" w:space="0" w:color="auto"/>
              <w:right w:val="single" w:sz="8" w:space="0" w:color="auto"/>
            </w:tcBorders>
            <w:shd w:val="clear" w:color="auto" w:fill="auto"/>
            <w:vAlign w:val="center"/>
            <w:hideMark/>
          </w:tcPr>
          <w:p w14:paraId="7DDD54A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5,9</w:t>
            </w:r>
          </w:p>
        </w:tc>
        <w:tc>
          <w:tcPr>
            <w:tcW w:w="759" w:type="dxa"/>
            <w:tcBorders>
              <w:top w:val="nil"/>
              <w:left w:val="nil"/>
              <w:bottom w:val="single" w:sz="8" w:space="0" w:color="auto"/>
              <w:right w:val="single" w:sz="8" w:space="0" w:color="auto"/>
            </w:tcBorders>
            <w:shd w:val="clear" w:color="auto" w:fill="auto"/>
            <w:vAlign w:val="center"/>
            <w:hideMark/>
          </w:tcPr>
          <w:p w14:paraId="2F05BC2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6,6</w:t>
            </w:r>
          </w:p>
        </w:tc>
        <w:tc>
          <w:tcPr>
            <w:tcW w:w="759" w:type="dxa"/>
            <w:tcBorders>
              <w:top w:val="nil"/>
              <w:left w:val="nil"/>
              <w:bottom w:val="single" w:sz="8" w:space="0" w:color="auto"/>
              <w:right w:val="single" w:sz="8" w:space="0" w:color="auto"/>
            </w:tcBorders>
            <w:shd w:val="clear" w:color="auto" w:fill="auto"/>
            <w:vAlign w:val="center"/>
            <w:hideMark/>
          </w:tcPr>
          <w:p w14:paraId="0A10C9A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5,3</w:t>
            </w:r>
          </w:p>
        </w:tc>
        <w:tc>
          <w:tcPr>
            <w:tcW w:w="759" w:type="dxa"/>
            <w:tcBorders>
              <w:top w:val="nil"/>
              <w:left w:val="nil"/>
              <w:bottom w:val="single" w:sz="8" w:space="0" w:color="auto"/>
              <w:right w:val="single" w:sz="8" w:space="0" w:color="auto"/>
            </w:tcBorders>
            <w:shd w:val="clear" w:color="auto" w:fill="auto"/>
            <w:vAlign w:val="center"/>
            <w:hideMark/>
          </w:tcPr>
          <w:p w14:paraId="411544E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6,5</w:t>
            </w:r>
          </w:p>
        </w:tc>
        <w:tc>
          <w:tcPr>
            <w:tcW w:w="759" w:type="dxa"/>
            <w:tcBorders>
              <w:top w:val="nil"/>
              <w:left w:val="nil"/>
              <w:bottom w:val="single" w:sz="8" w:space="0" w:color="auto"/>
              <w:right w:val="single" w:sz="8" w:space="0" w:color="auto"/>
            </w:tcBorders>
            <w:shd w:val="clear" w:color="auto" w:fill="auto"/>
            <w:vAlign w:val="center"/>
            <w:hideMark/>
          </w:tcPr>
          <w:p w14:paraId="6800B94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9,1</w:t>
            </w:r>
          </w:p>
        </w:tc>
        <w:tc>
          <w:tcPr>
            <w:tcW w:w="759" w:type="dxa"/>
            <w:tcBorders>
              <w:top w:val="nil"/>
              <w:left w:val="nil"/>
              <w:bottom w:val="single" w:sz="8" w:space="0" w:color="auto"/>
              <w:right w:val="single" w:sz="8" w:space="0" w:color="auto"/>
            </w:tcBorders>
            <w:shd w:val="clear" w:color="auto" w:fill="auto"/>
            <w:vAlign w:val="center"/>
            <w:hideMark/>
          </w:tcPr>
          <w:p w14:paraId="7ED048C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771" w:type="dxa"/>
            <w:tcBorders>
              <w:top w:val="nil"/>
              <w:left w:val="nil"/>
              <w:bottom w:val="single" w:sz="8" w:space="0" w:color="auto"/>
              <w:right w:val="single" w:sz="8" w:space="0" w:color="auto"/>
            </w:tcBorders>
            <w:shd w:val="clear" w:color="auto" w:fill="auto"/>
            <w:vAlign w:val="center"/>
            <w:hideMark/>
          </w:tcPr>
          <w:p w14:paraId="1784194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10,4</w:t>
            </w:r>
          </w:p>
        </w:tc>
        <w:tc>
          <w:tcPr>
            <w:tcW w:w="1521" w:type="dxa"/>
            <w:tcBorders>
              <w:top w:val="nil"/>
              <w:left w:val="nil"/>
              <w:bottom w:val="single" w:sz="8" w:space="0" w:color="auto"/>
              <w:right w:val="single" w:sz="8" w:space="0" w:color="auto"/>
            </w:tcBorders>
            <w:shd w:val="clear" w:color="auto" w:fill="auto"/>
            <w:noWrap/>
            <w:vAlign w:val="center"/>
            <w:hideMark/>
          </w:tcPr>
          <w:p w14:paraId="41C9F0A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176,2</w:t>
            </w:r>
          </w:p>
        </w:tc>
      </w:tr>
      <w:tr w:rsidR="00A965CB" w:rsidRPr="00A965CB" w14:paraId="05659B5E"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4E570074"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Восточно-Казахстанская</w:t>
            </w:r>
          </w:p>
        </w:tc>
        <w:tc>
          <w:tcPr>
            <w:tcW w:w="716" w:type="dxa"/>
            <w:tcBorders>
              <w:top w:val="nil"/>
              <w:left w:val="nil"/>
              <w:bottom w:val="single" w:sz="8" w:space="0" w:color="auto"/>
              <w:right w:val="single" w:sz="8" w:space="0" w:color="auto"/>
            </w:tcBorders>
            <w:shd w:val="clear" w:color="auto" w:fill="auto"/>
            <w:vAlign w:val="center"/>
            <w:hideMark/>
          </w:tcPr>
          <w:p w14:paraId="7AB9527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240</w:t>
            </w:r>
          </w:p>
        </w:tc>
        <w:tc>
          <w:tcPr>
            <w:tcW w:w="656" w:type="dxa"/>
            <w:tcBorders>
              <w:top w:val="nil"/>
              <w:left w:val="nil"/>
              <w:bottom w:val="single" w:sz="8" w:space="0" w:color="auto"/>
              <w:right w:val="single" w:sz="8" w:space="0" w:color="auto"/>
            </w:tcBorders>
            <w:shd w:val="clear" w:color="auto" w:fill="auto"/>
            <w:vAlign w:val="center"/>
            <w:hideMark/>
          </w:tcPr>
          <w:p w14:paraId="329D370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296</w:t>
            </w:r>
          </w:p>
        </w:tc>
        <w:tc>
          <w:tcPr>
            <w:tcW w:w="758" w:type="dxa"/>
            <w:tcBorders>
              <w:top w:val="nil"/>
              <w:left w:val="nil"/>
              <w:bottom w:val="single" w:sz="8" w:space="0" w:color="auto"/>
              <w:right w:val="single" w:sz="8" w:space="0" w:color="auto"/>
            </w:tcBorders>
            <w:shd w:val="clear" w:color="auto" w:fill="auto"/>
            <w:vAlign w:val="center"/>
            <w:hideMark/>
          </w:tcPr>
          <w:p w14:paraId="54560B4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303</w:t>
            </w:r>
          </w:p>
        </w:tc>
        <w:tc>
          <w:tcPr>
            <w:tcW w:w="656" w:type="dxa"/>
            <w:tcBorders>
              <w:top w:val="nil"/>
              <w:left w:val="nil"/>
              <w:bottom w:val="single" w:sz="8" w:space="0" w:color="auto"/>
              <w:right w:val="single" w:sz="8" w:space="0" w:color="auto"/>
            </w:tcBorders>
            <w:shd w:val="clear" w:color="auto" w:fill="auto"/>
            <w:vAlign w:val="center"/>
            <w:hideMark/>
          </w:tcPr>
          <w:p w14:paraId="03FC3C1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317</w:t>
            </w:r>
          </w:p>
        </w:tc>
        <w:tc>
          <w:tcPr>
            <w:tcW w:w="656" w:type="dxa"/>
            <w:tcBorders>
              <w:top w:val="nil"/>
              <w:left w:val="nil"/>
              <w:bottom w:val="single" w:sz="8" w:space="0" w:color="auto"/>
              <w:right w:val="single" w:sz="8" w:space="0" w:color="auto"/>
            </w:tcBorders>
            <w:shd w:val="clear" w:color="auto" w:fill="auto"/>
            <w:vAlign w:val="center"/>
            <w:hideMark/>
          </w:tcPr>
          <w:p w14:paraId="7E997A1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273</w:t>
            </w:r>
          </w:p>
        </w:tc>
        <w:tc>
          <w:tcPr>
            <w:tcW w:w="812" w:type="dxa"/>
            <w:tcBorders>
              <w:top w:val="nil"/>
              <w:left w:val="nil"/>
              <w:bottom w:val="single" w:sz="8" w:space="0" w:color="auto"/>
              <w:right w:val="single" w:sz="8" w:space="0" w:color="auto"/>
            </w:tcBorders>
            <w:shd w:val="clear" w:color="auto" w:fill="auto"/>
            <w:vAlign w:val="center"/>
            <w:hideMark/>
          </w:tcPr>
          <w:p w14:paraId="60EDD8B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236</w:t>
            </w:r>
          </w:p>
        </w:tc>
        <w:tc>
          <w:tcPr>
            <w:tcW w:w="848" w:type="dxa"/>
            <w:tcBorders>
              <w:top w:val="nil"/>
              <w:left w:val="nil"/>
              <w:bottom w:val="single" w:sz="8" w:space="0" w:color="auto"/>
              <w:right w:val="single" w:sz="8" w:space="0" w:color="auto"/>
            </w:tcBorders>
            <w:shd w:val="clear" w:color="auto" w:fill="auto"/>
            <w:vAlign w:val="center"/>
            <w:hideMark/>
          </w:tcPr>
          <w:p w14:paraId="1F9FB0D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207</w:t>
            </w:r>
          </w:p>
        </w:tc>
        <w:tc>
          <w:tcPr>
            <w:tcW w:w="1281" w:type="dxa"/>
            <w:tcBorders>
              <w:top w:val="nil"/>
              <w:left w:val="nil"/>
              <w:bottom w:val="single" w:sz="8" w:space="0" w:color="auto"/>
              <w:right w:val="single" w:sz="8" w:space="0" w:color="auto"/>
            </w:tcBorders>
            <w:shd w:val="clear" w:color="auto" w:fill="auto"/>
            <w:vAlign w:val="center"/>
            <w:hideMark/>
          </w:tcPr>
          <w:p w14:paraId="4C4FB8B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86,2</w:t>
            </w:r>
          </w:p>
        </w:tc>
        <w:tc>
          <w:tcPr>
            <w:tcW w:w="725" w:type="dxa"/>
            <w:tcBorders>
              <w:top w:val="nil"/>
              <w:left w:val="nil"/>
              <w:bottom w:val="single" w:sz="8" w:space="0" w:color="auto"/>
              <w:right w:val="single" w:sz="8" w:space="0" w:color="auto"/>
            </w:tcBorders>
            <w:shd w:val="clear" w:color="auto" w:fill="auto"/>
            <w:vAlign w:val="center"/>
            <w:hideMark/>
          </w:tcPr>
          <w:p w14:paraId="296F10F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11,5</w:t>
            </w:r>
          </w:p>
        </w:tc>
        <w:tc>
          <w:tcPr>
            <w:tcW w:w="759" w:type="dxa"/>
            <w:tcBorders>
              <w:top w:val="nil"/>
              <w:left w:val="nil"/>
              <w:bottom w:val="single" w:sz="8" w:space="0" w:color="auto"/>
              <w:right w:val="single" w:sz="8" w:space="0" w:color="auto"/>
            </w:tcBorders>
            <w:shd w:val="clear" w:color="auto" w:fill="auto"/>
            <w:vAlign w:val="center"/>
            <w:hideMark/>
          </w:tcPr>
          <w:p w14:paraId="24E99EB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14,9</w:t>
            </w:r>
          </w:p>
        </w:tc>
        <w:tc>
          <w:tcPr>
            <w:tcW w:w="759" w:type="dxa"/>
            <w:tcBorders>
              <w:top w:val="nil"/>
              <w:left w:val="nil"/>
              <w:bottom w:val="single" w:sz="8" w:space="0" w:color="auto"/>
              <w:right w:val="single" w:sz="8" w:space="0" w:color="auto"/>
            </w:tcBorders>
            <w:shd w:val="clear" w:color="auto" w:fill="auto"/>
            <w:vAlign w:val="center"/>
            <w:hideMark/>
          </w:tcPr>
          <w:p w14:paraId="317A3F3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15,1</w:t>
            </w:r>
          </w:p>
        </w:tc>
        <w:tc>
          <w:tcPr>
            <w:tcW w:w="759" w:type="dxa"/>
            <w:tcBorders>
              <w:top w:val="nil"/>
              <w:left w:val="nil"/>
              <w:bottom w:val="single" w:sz="8" w:space="0" w:color="auto"/>
              <w:right w:val="single" w:sz="8" w:space="0" w:color="auto"/>
            </w:tcBorders>
            <w:shd w:val="clear" w:color="auto" w:fill="auto"/>
            <w:vAlign w:val="center"/>
            <w:hideMark/>
          </w:tcPr>
          <w:p w14:paraId="39D853C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15,5</w:t>
            </w:r>
          </w:p>
        </w:tc>
        <w:tc>
          <w:tcPr>
            <w:tcW w:w="759" w:type="dxa"/>
            <w:tcBorders>
              <w:top w:val="nil"/>
              <w:left w:val="nil"/>
              <w:bottom w:val="single" w:sz="8" w:space="0" w:color="auto"/>
              <w:right w:val="single" w:sz="8" w:space="0" w:color="auto"/>
            </w:tcBorders>
            <w:shd w:val="clear" w:color="auto" w:fill="auto"/>
            <w:vAlign w:val="center"/>
            <w:hideMark/>
          </w:tcPr>
          <w:p w14:paraId="3B12227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14,9</w:t>
            </w:r>
          </w:p>
        </w:tc>
        <w:tc>
          <w:tcPr>
            <w:tcW w:w="759" w:type="dxa"/>
            <w:tcBorders>
              <w:top w:val="nil"/>
              <w:left w:val="nil"/>
              <w:bottom w:val="single" w:sz="8" w:space="0" w:color="auto"/>
              <w:right w:val="single" w:sz="8" w:space="0" w:color="auto"/>
            </w:tcBorders>
            <w:shd w:val="clear" w:color="auto" w:fill="auto"/>
            <w:vAlign w:val="center"/>
            <w:hideMark/>
          </w:tcPr>
          <w:p w14:paraId="41C081F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12,9</w:t>
            </w:r>
          </w:p>
        </w:tc>
        <w:tc>
          <w:tcPr>
            <w:tcW w:w="771" w:type="dxa"/>
            <w:tcBorders>
              <w:top w:val="nil"/>
              <w:left w:val="nil"/>
              <w:bottom w:val="single" w:sz="8" w:space="0" w:color="auto"/>
              <w:right w:val="single" w:sz="8" w:space="0" w:color="auto"/>
            </w:tcBorders>
            <w:shd w:val="clear" w:color="auto" w:fill="auto"/>
            <w:vAlign w:val="center"/>
            <w:hideMark/>
          </w:tcPr>
          <w:p w14:paraId="1147126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1521" w:type="dxa"/>
            <w:tcBorders>
              <w:top w:val="nil"/>
              <w:left w:val="nil"/>
              <w:bottom w:val="single" w:sz="8" w:space="0" w:color="auto"/>
              <w:right w:val="single" w:sz="8" w:space="0" w:color="auto"/>
            </w:tcBorders>
            <w:shd w:val="clear" w:color="auto" w:fill="auto"/>
            <w:noWrap/>
            <w:vAlign w:val="center"/>
            <w:hideMark/>
          </w:tcPr>
          <w:p w14:paraId="6E992D2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97,3</w:t>
            </w:r>
          </w:p>
        </w:tc>
      </w:tr>
      <w:tr w:rsidR="00A965CB" w:rsidRPr="00A965CB" w14:paraId="43FF178B"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26061E2C"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г. Нур-Султан</w:t>
            </w:r>
          </w:p>
        </w:tc>
        <w:tc>
          <w:tcPr>
            <w:tcW w:w="716" w:type="dxa"/>
            <w:tcBorders>
              <w:top w:val="nil"/>
              <w:left w:val="nil"/>
              <w:bottom w:val="single" w:sz="8" w:space="0" w:color="auto"/>
              <w:right w:val="single" w:sz="8" w:space="0" w:color="auto"/>
            </w:tcBorders>
            <w:shd w:val="clear" w:color="auto" w:fill="auto"/>
            <w:vAlign w:val="center"/>
            <w:hideMark/>
          </w:tcPr>
          <w:p w14:paraId="53C03A3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541</w:t>
            </w:r>
          </w:p>
        </w:tc>
        <w:tc>
          <w:tcPr>
            <w:tcW w:w="656" w:type="dxa"/>
            <w:tcBorders>
              <w:top w:val="nil"/>
              <w:left w:val="nil"/>
              <w:bottom w:val="single" w:sz="8" w:space="0" w:color="auto"/>
              <w:right w:val="single" w:sz="8" w:space="0" w:color="auto"/>
            </w:tcBorders>
            <w:shd w:val="clear" w:color="auto" w:fill="auto"/>
            <w:vAlign w:val="center"/>
            <w:hideMark/>
          </w:tcPr>
          <w:p w14:paraId="10869E69"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543</w:t>
            </w:r>
          </w:p>
        </w:tc>
        <w:tc>
          <w:tcPr>
            <w:tcW w:w="758" w:type="dxa"/>
            <w:tcBorders>
              <w:top w:val="nil"/>
              <w:left w:val="nil"/>
              <w:bottom w:val="single" w:sz="8" w:space="0" w:color="auto"/>
              <w:right w:val="single" w:sz="8" w:space="0" w:color="auto"/>
            </w:tcBorders>
            <w:shd w:val="clear" w:color="auto" w:fill="auto"/>
            <w:vAlign w:val="center"/>
            <w:hideMark/>
          </w:tcPr>
          <w:p w14:paraId="1777E5B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582</w:t>
            </w:r>
          </w:p>
        </w:tc>
        <w:tc>
          <w:tcPr>
            <w:tcW w:w="656" w:type="dxa"/>
            <w:tcBorders>
              <w:top w:val="nil"/>
              <w:left w:val="nil"/>
              <w:bottom w:val="single" w:sz="8" w:space="0" w:color="auto"/>
              <w:right w:val="single" w:sz="8" w:space="0" w:color="auto"/>
            </w:tcBorders>
            <w:shd w:val="clear" w:color="auto" w:fill="auto"/>
            <w:vAlign w:val="center"/>
            <w:hideMark/>
          </w:tcPr>
          <w:p w14:paraId="6DB50AA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583</w:t>
            </w:r>
          </w:p>
        </w:tc>
        <w:tc>
          <w:tcPr>
            <w:tcW w:w="656" w:type="dxa"/>
            <w:tcBorders>
              <w:top w:val="nil"/>
              <w:left w:val="nil"/>
              <w:bottom w:val="single" w:sz="8" w:space="0" w:color="auto"/>
              <w:right w:val="single" w:sz="8" w:space="0" w:color="auto"/>
            </w:tcBorders>
            <w:shd w:val="clear" w:color="auto" w:fill="auto"/>
            <w:vAlign w:val="center"/>
            <w:hideMark/>
          </w:tcPr>
          <w:p w14:paraId="5565983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567</w:t>
            </w:r>
          </w:p>
        </w:tc>
        <w:tc>
          <w:tcPr>
            <w:tcW w:w="812" w:type="dxa"/>
            <w:tcBorders>
              <w:top w:val="nil"/>
              <w:left w:val="nil"/>
              <w:bottom w:val="single" w:sz="8" w:space="0" w:color="auto"/>
              <w:right w:val="single" w:sz="8" w:space="0" w:color="auto"/>
            </w:tcBorders>
            <w:shd w:val="clear" w:color="auto" w:fill="auto"/>
            <w:vAlign w:val="center"/>
            <w:hideMark/>
          </w:tcPr>
          <w:p w14:paraId="358CFB4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453</w:t>
            </w:r>
          </w:p>
        </w:tc>
        <w:tc>
          <w:tcPr>
            <w:tcW w:w="848" w:type="dxa"/>
            <w:tcBorders>
              <w:top w:val="nil"/>
              <w:left w:val="nil"/>
              <w:bottom w:val="single" w:sz="8" w:space="0" w:color="auto"/>
              <w:right w:val="single" w:sz="8" w:space="0" w:color="auto"/>
            </w:tcBorders>
            <w:shd w:val="clear" w:color="auto" w:fill="auto"/>
            <w:vAlign w:val="center"/>
            <w:hideMark/>
          </w:tcPr>
          <w:p w14:paraId="7C918ED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494</w:t>
            </w:r>
          </w:p>
        </w:tc>
        <w:tc>
          <w:tcPr>
            <w:tcW w:w="1281" w:type="dxa"/>
            <w:tcBorders>
              <w:top w:val="nil"/>
              <w:left w:val="nil"/>
              <w:bottom w:val="single" w:sz="8" w:space="0" w:color="auto"/>
              <w:right w:val="single" w:sz="8" w:space="0" w:color="auto"/>
            </w:tcBorders>
            <w:shd w:val="clear" w:color="auto" w:fill="auto"/>
            <w:vAlign w:val="center"/>
            <w:hideMark/>
          </w:tcPr>
          <w:p w14:paraId="7721AE1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91,3</w:t>
            </w:r>
          </w:p>
        </w:tc>
        <w:tc>
          <w:tcPr>
            <w:tcW w:w="725" w:type="dxa"/>
            <w:tcBorders>
              <w:top w:val="nil"/>
              <w:left w:val="nil"/>
              <w:bottom w:val="single" w:sz="8" w:space="0" w:color="auto"/>
              <w:right w:val="single" w:sz="8" w:space="0" w:color="auto"/>
            </w:tcBorders>
            <w:shd w:val="clear" w:color="auto" w:fill="auto"/>
            <w:vAlign w:val="center"/>
            <w:hideMark/>
          </w:tcPr>
          <w:p w14:paraId="6220760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13,2</w:t>
            </w:r>
          </w:p>
        </w:tc>
        <w:tc>
          <w:tcPr>
            <w:tcW w:w="759" w:type="dxa"/>
            <w:tcBorders>
              <w:top w:val="nil"/>
              <w:left w:val="nil"/>
              <w:bottom w:val="single" w:sz="8" w:space="0" w:color="auto"/>
              <w:right w:val="single" w:sz="8" w:space="0" w:color="auto"/>
            </w:tcBorders>
            <w:shd w:val="clear" w:color="auto" w:fill="auto"/>
            <w:vAlign w:val="center"/>
            <w:hideMark/>
          </w:tcPr>
          <w:p w14:paraId="125DDED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13,6</w:t>
            </w:r>
          </w:p>
        </w:tc>
        <w:tc>
          <w:tcPr>
            <w:tcW w:w="759" w:type="dxa"/>
            <w:tcBorders>
              <w:top w:val="nil"/>
              <w:left w:val="nil"/>
              <w:bottom w:val="single" w:sz="8" w:space="0" w:color="auto"/>
              <w:right w:val="single" w:sz="8" w:space="0" w:color="auto"/>
            </w:tcBorders>
            <w:shd w:val="clear" w:color="auto" w:fill="auto"/>
            <w:vAlign w:val="center"/>
            <w:hideMark/>
          </w:tcPr>
          <w:p w14:paraId="363B8DB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14,4</w:t>
            </w:r>
          </w:p>
        </w:tc>
        <w:tc>
          <w:tcPr>
            <w:tcW w:w="759" w:type="dxa"/>
            <w:tcBorders>
              <w:top w:val="nil"/>
              <w:left w:val="nil"/>
              <w:bottom w:val="single" w:sz="8" w:space="0" w:color="auto"/>
              <w:right w:val="single" w:sz="8" w:space="0" w:color="auto"/>
            </w:tcBorders>
            <w:shd w:val="clear" w:color="auto" w:fill="auto"/>
            <w:vAlign w:val="center"/>
            <w:hideMark/>
          </w:tcPr>
          <w:p w14:paraId="25B87F9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14,7</w:t>
            </w:r>
          </w:p>
        </w:tc>
        <w:tc>
          <w:tcPr>
            <w:tcW w:w="759" w:type="dxa"/>
            <w:tcBorders>
              <w:top w:val="nil"/>
              <w:left w:val="nil"/>
              <w:bottom w:val="single" w:sz="8" w:space="0" w:color="auto"/>
              <w:right w:val="single" w:sz="8" w:space="0" w:color="auto"/>
            </w:tcBorders>
            <w:shd w:val="clear" w:color="auto" w:fill="auto"/>
            <w:vAlign w:val="center"/>
            <w:hideMark/>
          </w:tcPr>
          <w:p w14:paraId="3204BDF2"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14,8</w:t>
            </w:r>
          </w:p>
        </w:tc>
        <w:tc>
          <w:tcPr>
            <w:tcW w:w="759" w:type="dxa"/>
            <w:tcBorders>
              <w:top w:val="nil"/>
              <w:left w:val="nil"/>
              <w:bottom w:val="single" w:sz="8" w:space="0" w:color="auto"/>
              <w:right w:val="single" w:sz="8" w:space="0" w:color="auto"/>
            </w:tcBorders>
            <w:shd w:val="clear" w:color="auto" w:fill="auto"/>
            <w:vAlign w:val="center"/>
            <w:hideMark/>
          </w:tcPr>
          <w:p w14:paraId="7AF7B5D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2,6</w:t>
            </w:r>
          </w:p>
        </w:tc>
        <w:tc>
          <w:tcPr>
            <w:tcW w:w="771" w:type="dxa"/>
            <w:tcBorders>
              <w:top w:val="nil"/>
              <w:left w:val="nil"/>
              <w:bottom w:val="single" w:sz="8" w:space="0" w:color="auto"/>
              <w:right w:val="single" w:sz="8" w:space="0" w:color="auto"/>
            </w:tcBorders>
            <w:shd w:val="clear" w:color="auto" w:fill="auto"/>
            <w:vAlign w:val="center"/>
            <w:hideMark/>
          </w:tcPr>
          <w:p w14:paraId="0C07090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13,5</w:t>
            </w:r>
          </w:p>
        </w:tc>
        <w:tc>
          <w:tcPr>
            <w:tcW w:w="1521" w:type="dxa"/>
            <w:tcBorders>
              <w:top w:val="nil"/>
              <w:left w:val="nil"/>
              <w:bottom w:val="single" w:sz="8" w:space="0" w:color="auto"/>
              <w:right w:val="single" w:sz="8" w:space="0" w:color="auto"/>
            </w:tcBorders>
            <w:shd w:val="clear" w:color="auto" w:fill="auto"/>
            <w:noWrap/>
            <w:vAlign w:val="center"/>
            <w:hideMark/>
          </w:tcPr>
          <w:p w14:paraId="04F19C1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102,2</w:t>
            </w:r>
          </w:p>
        </w:tc>
      </w:tr>
      <w:tr w:rsidR="00A965CB" w:rsidRPr="00A965CB" w14:paraId="398731E4"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2C3717DF"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г. Алматы</w:t>
            </w:r>
          </w:p>
        </w:tc>
        <w:tc>
          <w:tcPr>
            <w:tcW w:w="716" w:type="dxa"/>
            <w:tcBorders>
              <w:top w:val="nil"/>
              <w:left w:val="nil"/>
              <w:bottom w:val="single" w:sz="8" w:space="0" w:color="auto"/>
              <w:right w:val="single" w:sz="8" w:space="0" w:color="auto"/>
            </w:tcBorders>
            <w:shd w:val="clear" w:color="auto" w:fill="auto"/>
            <w:vAlign w:val="center"/>
            <w:hideMark/>
          </w:tcPr>
          <w:p w14:paraId="589BA0D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377</w:t>
            </w:r>
          </w:p>
        </w:tc>
        <w:tc>
          <w:tcPr>
            <w:tcW w:w="656" w:type="dxa"/>
            <w:tcBorders>
              <w:top w:val="nil"/>
              <w:left w:val="nil"/>
              <w:bottom w:val="single" w:sz="8" w:space="0" w:color="auto"/>
              <w:right w:val="single" w:sz="8" w:space="0" w:color="auto"/>
            </w:tcBorders>
            <w:shd w:val="clear" w:color="auto" w:fill="auto"/>
            <w:vAlign w:val="center"/>
            <w:hideMark/>
          </w:tcPr>
          <w:p w14:paraId="65759E2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lang w:val="en-US"/>
              </w:rPr>
              <w:t>590</w:t>
            </w:r>
          </w:p>
        </w:tc>
        <w:tc>
          <w:tcPr>
            <w:tcW w:w="758" w:type="dxa"/>
            <w:tcBorders>
              <w:top w:val="nil"/>
              <w:left w:val="nil"/>
              <w:bottom w:val="single" w:sz="8" w:space="0" w:color="auto"/>
              <w:right w:val="single" w:sz="8" w:space="0" w:color="auto"/>
            </w:tcBorders>
            <w:shd w:val="clear" w:color="auto" w:fill="auto"/>
            <w:vAlign w:val="center"/>
            <w:hideMark/>
          </w:tcPr>
          <w:p w14:paraId="6C42619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550</w:t>
            </w:r>
          </w:p>
        </w:tc>
        <w:tc>
          <w:tcPr>
            <w:tcW w:w="656" w:type="dxa"/>
            <w:tcBorders>
              <w:top w:val="nil"/>
              <w:left w:val="nil"/>
              <w:bottom w:val="single" w:sz="8" w:space="0" w:color="auto"/>
              <w:right w:val="single" w:sz="8" w:space="0" w:color="auto"/>
            </w:tcBorders>
            <w:shd w:val="clear" w:color="auto" w:fill="auto"/>
            <w:vAlign w:val="center"/>
            <w:hideMark/>
          </w:tcPr>
          <w:p w14:paraId="49A7BD7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670</w:t>
            </w:r>
          </w:p>
        </w:tc>
        <w:tc>
          <w:tcPr>
            <w:tcW w:w="656" w:type="dxa"/>
            <w:tcBorders>
              <w:top w:val="nil"/>
              <w:left w:val="nil"/>
              <w:bottom w:val="single" w:sz="8" w:space="0" w:color="auto"/>
              <w:right w:val="single" w:sz="8" w:space="0" w:color="auto"/>
            </w:tcBorders>
            <w:shd w:val="clear" w:color="auto" w:fill="auto"/>
            <w:vAlign w:val="center"/>
            <w:hideMark/>
          </w:tcPr>
          <w:p w14:paraId="431D758C"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810</w:t>
            </w:r>
          </w:p>
        </w:tc>
        <w:tc>
          <w:tcPr>
            <w:tcW w:w="812" w:type="dxa"/>
            <w:tcBorders>
              <w:top w:val="nil"/>
              <w:left w:val="nil"/>
              <w:bottom w:val="single" w:sz="8" w:space="0" w:color="auto"/>
              <w:right w:val="single" w:sz="8" w:space="0" w:color="auto"/>
            </w:tcBorders>
            <w:shd w:val="clear" w:color="auto" w:fill="auto"/>
            <w:vAlign w:val="center"/>
            <w:hideMark/>
          </w:tcPr>
          <w:p w14:paraId="5C334F7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856</w:t>
            </w:r>
          </w:p>
        </w:tc>
        <w:tc>
          <w:tcPr>
            <w:tcW w:w="848" w:type="dxa"/>
            <w:tcBorders>
              <w:top w:val="nil"/>
              <w:left w:val="nil"/>
              <w:bottom w:val="single" w:sz="8" w:space="0" w:color="auto"/>
              <w:right w:val="single" w:sz="8" w:space="0" w:color="auto"/>
            </w:tcBorders>
            <w:shd w:val="clear" w:color="auto" w:fill="auto"/>
            <w:vAlign w:val="center"/>
            <w:hideMark/>
          </w:tcPr>
          <w:p w14:paraId="377CF06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747</w:t>
            </w:r>
          </w:p>
        </w:tc>
        <w:tc>
          <w:tcPr>
            <w:tcW w:w="1281" w:type="dxa"/>
            <w:tcBorders>
              <w:top w:val="nil"/>
              <w:left w:val="nil"/>
              <w:bottom w:val="single" w:sz="8" w:space="0" w:color="auto"/>
              <w:right w:val="single" w:sz="8" w:space="0" w:color="auto"/>
            </w:tcBorders>
            <w:shd w:val="clear" w:color="auto" w:fill="auto"/>
            <w:vAlign w:val="center"/>
            <w:hideMark/>
          </w:tcPr>
          <w:p w14:paraId="4F20A87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198,1</w:t>
            </w:r>
          </w:p>
        </w:tc>
        <w:tc>
          <w:tcPr>
            <w:tcW w:w="725" w:type="dxa"/>
            <w:tcBorders>
              <w:top w:val="nil"/>
              <w:left w:val="nil"/>
              <w:bottom w:val="single" w:sz="8" w:space="0" w:color="auto"/>
              <w:right w:val="single" w:sz="8" w:space="0" w:color="auto"/>
            </w:tcBorders>
            <w:shd w:val="clear" w:color="auto" w:fill="auto"/>
            <w:vAlign w:val="center"/>
            <w:hideMark/>
          </w:tcPr>
          <w:p w14:paraId="32ECBF4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4,7</w:t>
            </w:r>
          </w:p>
        </w:tc>
        <w:tc>
          <w:tcPr>
            <w:tcW w:w="759" w:type="dxa"/>
            <w:tcBorders>
              <w:top w:val="nil"/>
              <w:left w:val="nil"/>
              <w:bottom w:val="single" w:sz="8" w:space="0" w:color="auto"/>
              <w:right w:val="single" w:sz="8" w:space="0" w:color="auto"/>
            </w:tcBorders>
            <w:shd w:val="clear" w:color="auto" w:fill="auto"/>
            <w:vAlign w:val="center"/>
            <w:hideMark/>
          </w:tcPr>
          <w:p w14:paraId="3F72773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7,6</w:t>
            </w:r>
          </w:p>
        </w:tc>
        <w:tc>
          <w:tcPr>
            <w:tcW w:w="759" w:type="dxa"/>
            <w:tcBorders>
              <w:top w:val="nil"/>
              <w:left w:val="nil"/>
              <w:bottom w:val="single" w:sz="8" w:space="0" w:color="auto"/>
              <w:right w:val="single" w:sz="8" w:space="0" w:color="auto"/>
            </w:tcBorders>
            <w:shd w:val="clear" w:color="auto" w:fill="auto"/>
            <w:vAlign w:val="center"/>
            <w:hideMark/>
          </w:tcPr>
          <w:p w14:paraId="25540E7D"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7,7</w:t>
            </w:r>
          </w:p>
        </w:tc>
        <w:tc>
          <w:tcPr>
            <w:tcW w:w="759" w:type="dxa"/>
            <w:tcBorders>
              <w:top w:val="nil"/>
              <w:left w:val="nil"/>
              <w:bottom w:val="single" w:sz="8" w:space="0" w:color="auto"/>
              <w:right w:val="single" w:sz="8" w:space="0" w:color="auto"/>
            </w:tcBorders>
            <w:shd w:val="clear" w:color="auto" w:fill="auto"/>
            <w:vAlign w:val="center"/>
            <w:hideMark/>
          </w:tcPr>
          <w:p w14:paraId="24BC89E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759" w:type="dxa"/>
            <w:tcBorders>
              <w:top w:val="nil"/>
              <w:left w:val="nil"/>
              <w:bottom w:val="single" w:sz="8" w:space="0" w:color="auto"/>
              <w:right w:val="single" w:sz="8" w:space="0" w:color="auto"/>
            </w:tcBorders>
            <w:shd w:val="clear" w:color="auto" w:fill="auto"/>
            <w:vAlign w:val="center"/>
            <w:hideMark/>
          </w:tcPr>
          <w:p w14:paraId="7003617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12,2</w:t>
            </w:r>
          </w:p>
        </w:tc>
        <w:tc>
          <w:tcPr>
            <w:tcW w:w="759" w:type="dxa"/>
            <w:tcBorders>
              <w:top w:val="nil"/>
              <w:left w:val="nil"/>
              <w:bottom w:val="single" w:sz="8" w:space="0" w:color="auto"/>
              <w:right w:val="single" w:sz="8" w:space="0" w:color="auto"/>
            </w:tcBorders>
            <w:shd w:val="clear" w:color="auto" w:fill="auto"/>
            <w:vAlign w:val="center"/>
            <w:hideMark/>
          </w:tcPr>
          <w:p w14:paraId="4CBF30C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3</w:t>
            </w:r>
          </w:p>
        </w:tc>
        <w:tc>
          <w:tcPr>
            <w:tcW w:w="771" w:type="dxa"/>
            <w:tcBorders>
              <w:top w:val="nil"/>
              <w:left w:val="nil"/>
              <w:bottom w:val="single" w:sz="8" w:space="0" w:color="auto"/>
              <w:right w:val="single" w:sz="8" w:space="0" w:color="auto"/>
            </w:tcBorders>
            <w:shd w:val="clear" w:color="auto" w:fill="auto"/>
            <w:vAlign w:val="center"/>
            <w:hideMark/>
          </w:tcPr>
          <w:p w14:paraId="5DBF299E"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11,4</w:t>
            </w:r>
          </w:p>
        </w:tc>
        <w:tc>
          <w:tcPr>
            <w:tcW w:w="1521" w:type="dxa"/>
            <w:tcBorders>
              <w:top w:val="nil"/>
              <w:left w:val="nil"/>
              <w:bottom w:val="single" w:sz="8" w:space="0" w:color="auto"/>
              <w:right w:val="single" w:sz="8" w:space="0" w:color="auto"/>
            </w:tcBorders>
            <w:shd w:val="clear" w:color="auto" w:fill="auto"/>
            <w:noWrap/>
            <w:vAlign w:val="center"/>
            <w:hideMark/>
          </w:tcPr>
          <w:p w14:paraId="09AC7EC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242,5</w:t>
            </w:r>
          </w:p>
        </w:tc>
      </w:tr>
      <w:tr w:rsidR="00A965CB" w:rsidRPr="00A965CB" w14:paraId="1639A5A2" w14:textId="77777777" w:rsidTr="00003A5B">
        <w:trPr>
          <w:gridAfter w:val="1"/>
          <w:wAfter w:w="49" w:type="dxa"/>
          <w:trHeight w:val="330"/>
        </w:trPr>
        <w:tc>
          <w:tcPr>
            <w:tcW w:w="1973" w:type="dxa"/>
            <w:tcBorders>
              <w:top w:val="nil"/>
              <w:left w:val="single" w:sz="8" w:space="0" w:color="auto"/>
              <w:bottom w:val="single" w:sz="8" w:space="0" w:color="auto"/>
              <w:right w:val="single" w:sz="8" w:space="0" w:color="auto"/>
            </w:tcBorders>
            <w:shd w:val="clear" w:color="auto" w:fill="auto"/>
            <w:vAlign w:val="center"/>
            <w:hideMark/>
          </w:tcPr>
          <w:p w14:paraId="1291BCC4"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г. Шымкент</w:t>
            </w:r>
          </w:p>
        </w:tc>
        <w:tc>
          <w:tcPr>
            <w:tcW w:w="716" w:type="dxa"/>
            <w:tcBorders>
              <w:top w:val="nil"/>
              <w:left w:val="nil"/>
              <w:bottom w:val="single" w:sz="8" w:space="0" w:color="auto"/>
              <w:right w:val="single" w:sz="8" w:space="0" w:color="auto"/>
            </w:tcBorders>
            <w:shd w:val="clear" w:color="auto" w:fill="auto"/>
            <w:vAlign w:val="center"/>
            <w:hideMark/>
          </w:tcPr>
          <w:p w14:paraId="7C0362DF"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108</w:t>
            </w:r>
          </w:p>
        </w:tc>
        <w:tc>
          <w:tcPr>
            <w:tcW w:w="656" w:type="dxa"/>
            <w:tcBorders>
              <w:top w:val="nil"/>
              <w:left w:val="nil"/>
              <w:bottom w:val="single" w:sz="8" w:space="0" w:color="auto"/>
              <w:right w:val="single" w:sz="8" w:space="0" w:color="auto"/>
            </w:tcBorders>
            <w:shd w:val="clear" w:color="auto" w:fill="auto"/>
            <w:vAlign w:val="center"/>
            <w:hideMark/>
          </w:tcPr>
          <w:p w14:paraId="28F503A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96</w:t>
            </w:r>
          </w:p>
        </w:tc>
        <w:tc>
          <w:tcPr>
            <w:tcW w:w="758" w:type="dxa"/>
            <w:tcBorders>
              <w:top w:val="nil"/>
              <w:left w:val="nil"/>
              <w:bottom w:val="single" w:sz="8" w:space="0" w:color="auto"/>
              <w:right w:val="single" w:sz="8" w:space="0" w:color="auto"/>
            </w:tcBorders>
            <w:shd w:val="clear" w:color="auto" w:fill="auto"/>
            <w:vAlign w:val="center"/>
            <w:hideMark/>
          </w:tcPr>
          <w:p w14:paraId="5A99838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112</w:t>
            </w:r>
          </w:p>
        </w:tc>
        <w:tc>
          <w:tcPr>
            <w:tcW w:w="656" w:type="dxa"/>
            <w:tcBorders>
              <w:top w:val="nil"/>
              <w:left w:val="nil"/>
              <w:bottom w:val="single" w:sz="8" w:space="0" w:color="auto"/>
              <w:right w:val="single" w:sz="8" w:space="0" w:color="auto"/>
            </w:tcBorders>
            <w:shd w:val="clear" w:color="auto" w:fill="auto"/>
            <w:vAlign w:val="center"/>
            <w:hideMark/>
          </w:tcPr>
          <w:p w14:paraId="4E57501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118</w:t>
            </w:r>
          </w:p>
        </w:tc>
        <w:tc>
          <w:tcPr>
            <w:tcW w:w="656" w:type="dxa"/>
            <w:tcBorders>
              <w:top w:val="nil"/>
              <w:left w:val="nil"/>
              <w:bottom w:val="single" w:sz="8" w:space="0" w:color="auto"/>
              <w:right w:val="single" w:sz="8" w:space="0" w:color="auto"/>
            </w:tcBorders>
            <w:shd w:val="clear" w:color="auto" w:fill="auto"/>
            <w:vAlign w:val="center"/>
            <w:hideMark/>
          </w:tcPr>
          <w:p w14:paraId="06A88D34"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100</w:t>
            </w:r>
          </w:p>
        </w:tc>
        <w:tc>
          <w:tcPr>
            <w:tcW w:w="812" w:type="dxa"/>
            <w:tcBorders>
              <w:top w:val="nil"/>
              <w:left w:val="nil"/>
              <w:bottom w:val="single" w:sz="8" w:space="0" w:color="auto"/>
              <w:right w:val="single" w:sz="8" w:space="0" w:color="auto"/>
            </w:tcBorders>
            <w:shd w:val="clear" w:color="auto" w:fill="auto"/>
            <w:vAlign w:val="center"/>
            <w:hideMark/>
          </w:tcPr>
          <w:p w14:paraId="0B3DA743"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101</w:t>
            </w:r>
          </w:p>
        </w:tc>
        <w:tc>
          <w:tcPr>
            <w:tcW w:w="848" w:type="dxa"/>
            <w:tcBorders>
              <w:top w:val="nil"/>
              <w:left w:val="nil"/>
              <w:bottom w:val="single" w:sz="8" w:space="0" w:color="auto"/>
              <w:right w:val="single" w:sz="8" w:space="0" w:color="auto"/>
            </w:tcBorders>
            <w:shd w:val="clear" w:color="auto" w:fill="auto"/>
            <w:vAlign w:val="center"/>
            <w:hideMark/>
          </w:tcPr>
          <w:p w14:paraId="57465EA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100</w:t>
            </w:r>
          </w:p>
        </w:tc>
        <w:tc>
          <w:tcPr>
            <w:tcW w:w="1281" w:type="dxa"/>
            <w:tcBorders>
              <w:top w:val="nil"/>
              <w:left w:val="nil"/>
              <w:bottom w:val="single" w:sz="8" w:space="0" w:color="auto"/>
              <w:right w:val="single" w:sz="8" w:space="0" w:color="auto"/>
            </w:tcBorders>
            <w:shd w:val="clear" w:color="auto" w:fill="auto"/>
            <w:vAlign w:val="center"/>
            <w:hideMark/>
          </w:tcPr>
          <w:p w14:paraId="41A8FD30"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92,5</w:t>
            </w:r>
          </w:p>
        </w:tc>
        <w:tc>
          <w:tcPr>
            <w:tcW w:w="725" w:type="dxa"/>
            <w:tcBorders>
              <w:top w:val="nil"/>
              <w:left w:val="nil"/>
              <w:bottom w:val="single" w:sz="8" w:space="0" w:color="auto"/>
              <w:right w:val="single" w:sz="8" w:space="0" w:color="auto"/>
            </w:tcBorders>
            <w:shd w:val="clear" w:color="auto" w:fill="auto"/>
            <w:vAlign w:val="center"/>
            <w:hideMark/>
          </w:tcPr>
          <w:p w14:paraId="0B05E4D8"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7,5</w:t>
            </w:r>
          </w:p>
        </w:tc>
        <w:tc>
          <w:tcPr>
            <w:tcW w:w="759" w:type="dxa"/>
            <w:tcBorders>
              <w:top w:val="nil"/>
              <w:left w:val="nil"/>
              <w:bottom w:val="single" w:sz="8" w:space="0" w:color="auto"/>
              <w:right w:val="single" w:sz="8" w:space="0" w:color="auto"/>
            </w:tcBorders>
            <w:shd w:val="clear" w:color="auto" w:fill="auto"/>
            <w:vAlign w:val="center"/>
            <w:hideMark/>
          </w:tcPr>
          <w:p w14:paraId="7C28F41A"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6,6</w:t>
            </w:r>
          </w:p>
        </w:tc>
        <w:tc>
          <w:tcPr>
            <w:tcW w:w="759" w:type="dxa"/>
            <w:tcBorders>
              <w:top w:val="nil"/>
              <w:left w:val="nil"/>
              <w:bottom w:val="single" w:sz="8" w:space="0" w:color="auto"/>
              <w:right w:val="single" w:sz="8" w:space="0" w:color="auto"/>
            </w:tcBorders>
            <w:shd w:val="clear" w:color="auto" w:fill="auto"/>
            <w:vAlign w:val="center"/>
            <w:hideMark/>
          </w:tcPr>
          <w:p w14:paraId="4A298E25"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7,2</w:t>
            </w:r>
          </w:p>
        </w:tc>
        <w:tc>
          <w:tcPr>
            <w:tcW w:w="759" w:type="dxa"/>
            <w:tcBorders>
              <w:top w:val="nil"/>
              <w:left w:val="nil"/>
              <w:bottom w:val="single" w:sz="8" w:space="0" w:color="auto"/>
              <w:right w:val="single" w:sz="8" w:space="0" w:color="auto"/>
            </w:tcBorders>
            <w:shd w:val="clear" w:color="auto" w:fill="auto"/>
            <w:vAlign w:val="center"/>
            <w:hideMark/>
          </w:tcPr>
          <w:p w14:paraId="373EEF4B"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7,4</w:t>
            </w:r>
          </w:p>
        </w:tc>
        <w:tc>
          <w:tcPr>
            <w:tcW w:w="759" w:type="dxa"/>
            <w:tcBorders>
              <w:top w:val="nil"/>
              <w:left w:val="nil"/>
              <w:bottom w:val="single" w:sz="8" w:space="0" w:color="auto"/>
              <w:right w:val="single" w:sz="8" w:space="0" w:color="auto"/>
            </w:tcBorders>
            <w:shd w:val="clear" w:color="auto" w:fill="auto"/>
            <w:vAlign w:val="center"/>
            <w:hideMark/>
          </w:tcPr>
          <w:p w14:paraId="046EDF86"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7,3</w:t>
            </w:r>
          </w:p>
        </w:tc>
        <w:tc>
          <w:tcPr>
            <w:tcW w:w="759" w:type="dxa"/>
            <w:tcBorders>
              <w:top w:val="nil"/>
              <w:left w:val="nil"/>
              <w:bottom w:val="single" w:sz="8" w:space="0" w:color="auto"/>
              <w:right w:val="single" w:sz="8" w:space="0" w:color="auto"/>
            </w:tcBorders>
            <w:shd w:val="clear" w:color="auto" w:fill="auto"/>
            <w:vAlign w:val="center"/>
            <w:hideMark/>
          </w:tcPr>
          <w:p w14:paraId="2C81D1E7"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7,1</w:t>
            </w:r>
          </w:p>
        </w:tc>
        <w:tc>
          <w:tcPr>
            <w:tcW w:w="771" w:type="dxa"/>
            <w:tcBorders>
              <w:top w:val="nil"/>
              <w:left w:val="nil"/>
              <w:bottom w:val="single" w:sz="8" w:space="0" w:color="auto"/>
              <w:right w:val="single" w:sz="8" w:space="0" w:color="auto"/>
            </w:tcBorders>
            <w:shd w:val="clear" w:color="auto" w:fill="auto"/>
            <w:vAlign w:val="center"/>
            <w:hideMark/>
          </w:tcPr>
          <w:p w14:paraId="0B5E439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7</w:t>
            </w:r>
          </w:p>
        </w:tc>
        <w:tc>
          <w:tcPr>
            <w:tcW w:w="1521" w:type="dxa"/>
            <w:tcBorders>
              <w:top w:val="nil"/>
              <w:left w:val="nil"/>
              <w:bottom w:val="single" w:sz="8" w:space="0" w:color="auto"/>
              <w:right w:val="single" w:sz="8" w:space="0" w:color="auto"/>
            </w:tcBorders>
            <w:shd w:val="clear" w:color="auto" w:fill="auto"/>
            <w:noWrap/>
            <w:vAlign w:val="center"/>
            <w:hideMark/>
          </w:tcPr>
          <w:p w14:paraId="3A52D171" w14:textId="77777777" w:rsidR="00A965CB" w:rsidRPr="00A965CB" w:rsidRDefault="00A965CB" w:rsidP="00A965CB">
            <w:pPr>
              <w:spacing w:after="0" w:line="240" w:lineRule="auto"/>
              <w:jc w:val="center"/>
              <w:rPr>
                <w:rFonts w:ascii="Times New Roman" w:eastAsia="Times New Roman" w:hAnsi="Times New Roman" w:cs="Times New Roman"/>
                <w:color w:val="000000"/>
              </w:rPr>
            </w:pPr>
            <w:r w:rsidRPr="00A965CB">
              <w:rPr>
                <w:rFonts w:ascii="Times New Roman" w:eastAsia="Times New Roman" w:hAnsi="Times New Roman" w:cs="Times New Roman"/>
                <w:color w:val="000000"/>
              </w:rPr>
              <w:t>93,3</w:t>
            </w:r>
          </w:p>
        </w:tc>
      </w:tr>
      <w:tr w:rsidR="00A965CB" w:rsidRPr="00A965CB" w14:paraId="13D9EE9E" w14:textId="77777777" w:rsidTr="00003A5B">
        <w:trPr>
          <w:gridAfter w:val="1"/>
          <w:wAfter w:w="49" w:type="dxa"/>
          <w:trHeight w:val="330"/>
        </w:trPr>
        <w:tc>
          <w:tcPr>
            <w:tcW w:w="15168"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14:paraId="3C93F990" w14:textId="77777777" w:rsidR="00A965CB" w:rsidRPr="00A965CB" w:rsidRDefault="00A965CB" w:rsidP="00A965CB">
            <w:pPr>
              <w:spacing w:after="0" w:line="240" w:lineRule="auto"/>
              <w:rPr>
                <w:rFonts w:ascii="Times New Roman" w:eastAsia="Times New Roman" w:hAnsi="Times New Roman" w:cs="Times New Roman"/>
                <w:color w:val="000000"/>
                <w:sz w:val="24"/>
                <w:szCs w:val="24"/>
              </w:rPr>
            </w:pPr>
            <w:r w:rsidRPr="00A965CB">
              <w:rPr>
                <w:rFonts w:ascii="Times New Roman" w:eastAsia="Times New Roman" w:hAnsi="Times New Roman" w:cs="Times New Roman"/>
                <w:color w:val="000000"/>
                <w:sz w:val="24"/>
                <w:szCs w:val="24"/>
              </w:rPr>
              <w:t>Примечание - Составлено автором по статистическим данным [65]</w:t>
            </w:r>
          </w:p>
        </w:tc>
      </w:tr>
    </w:tbl>
    <w:p w14:paraId="1A07C6C0" w14:textId="179D53F6" w:rsidR="005B15CC" w:rsidRPr="004716C3" w:rsidRDefault="005B15CC" w:rsidP="005B15CC">
      <w:pPr>
        <w:spacing w:after="0" w:line="240" w:lineRule="auto"/>
        <w:jc w:val="both"/>
        <w:rPr>
          <w:rFonts w:ascii="Times New Roman" w:hAnsi="Times New Roman" w:cs="Times New Roman"/>
          <w:color w:val="000000" w:themeColor="text1"/>
          <w:sz w:val="28"/>
          <w:szCs w:val="28"/>
        </w:rPr>
        <w:sectPr w:rsidR="005B15CC" w:rsidRPr="004716C3" w:rsidSect="006C0019">
          <w:pgSz w:w="16838" w:h="11906" w:orient="landscape" w:code="9"/>
          <w:pgMar w:top="567" w:right="1134" w:bottom="1701" w:left="1134" w:header="709" w:footer="709" w:gutter="0"/>
          <w:cols w:space="708"/>
          <w:docGrid w:linePitch="360"/>
        </w:sectPr>
      </w:pPr>
    </w:p>
    <w:p w14:paraId="44D9C6ED" w14:textId="6C396FCE"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Анализ данных таблицы </w:t>
      </w:r>
      <w:r w:rsidR="00BA7460">
        <w:rPr>
          <w:rFonts w:ascii="Times New Roman" w:hAnsi="Times New Roman" w:cs="Times New Roman"/>
          <w:color w:val="000000" w:themeColor="text1"/>
          <w:sz w:val="28"/>
          <w:szCs w:val="28"/>
          <w:lang w:val="kk-KZ"/>
        </w:rPr>
        <w:t>14</w:t>
      </w:r>
      <w:r w:rsidRPr="004716C3">
        <w:rPr>
          <w:rFonts w:ascii="Times New Roman" w:hAnsi="Times New Roman" w:cs="Times New Roman"/>
          <w:color w:val="000000" w:themeColor="text1"/>
          <w:sz w:val="28"/>
          <w:szCs w:val="28"/>
        </w:rPr>
        <w:t xml:space="preserve"> показал, что в целом по республике количество инновационно-активных предприятий за </w:t>
      </w:r>
      <w:r w:rsidR="00AE6C59" w:rsidRPr="004716C3">
        <w:rPr>
          <w:rFonts w:ascii="Times New Roman" w:hAnsi="Times New Roman" w:cs="Times New Roman"/>
          <w:color w:val="000000" w:themeColor="text1"/>
          <w:sz w:val="28"/>
          <w:szCs w:val="28"/>
        </w:rPr>
        <w:t>семь</w:t>
      </w:r>
      <w:r w:rsidRPr="004716C3">
        <w:rPr>
          <w:rFonts w:ascii="Times New Roman" w:hAnsi="Times New Roman" w:cs="Times New Roman"/>
          <w:color w:val="000000" w:themeColor="text1"/>
          <w:sz w:val="28"/>
          <w:szCs w:val="28"/>
        </w:rPr>
        <w:t xml:space="preserve"> лет выросло на </w:t>
      </w:r>
      <w:r w:rsidR="005B15CC">
        <w:rPr>
          <w:rFonts w:ascii="Times New Roman" w:hAnsi="Times New Roman" w:cs="Times New Roman"/>
          <w:color w:val="000000" w:themeColor="text1"/>
          <w:sz w:val="28"/>
          <w:szCs w:val="28"/>
        </w:rPr>
        <w:t>129,6</w:t>
      </w:r>
      <w:r w:rsidRPr="004716C3">
        <w:rPr>
          <w:rFonts w:ascii="Times New Roman" w:hAnsi="Times New Roman" w:cs="Times New Roman"/>
          <w:color w:val="000000" w:themeColor="text1"/>
          <w:sz w:val="28"/>
          <w:szCs w:val="28"/>
        </w:rPr>
        <w:t>%. Причем видно, что тенденция роста сохранялась в течение всего исследуемого периода. Однако нужно отметить, что такой тренд сохранялся не во всех регионах, более того, по нескольким регионам наблюдается, наоборот, снижение числа инновационных предприятий.</w:t>
      </w:r>
    </w:p>
    <w:p w14:paraId="71B14770" w14:textId="443D8200"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числе регионов с наибольшим ростом инновационно-активных предприятий можно отметить города Алматы и Нур-Султан, а также Карагандинскую</w:t>
      </w:r>
      <w:r w:rsidR="00F96B1B"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w:t>
      </w:r>
      <w:r w:rsidR="00AD2EEF" w:rsidRPr="004716C3">
        <w:rPr>
          <w:rFonts w:ascii="Times New Roman" w:hAnsi="Times New Roman" w:cs="Times New Roman"/>
          <w:color w:val="000000" w:themeColor="text1"/>
          <w:sz w:val="28"/>
          <w:szCs w:val="28"/>
        </w:rPr>
        <w:t>Туркестанская</w:t>
      </w:r>
      <w:r w:rsidRPr="004716C3">
        <w:rPr>
          <w:rFonts w:ascii="Times New Roman" w:hAnsi="Times New Roman" w:cs="Times New Roman"/>
          <w:color w:val="000000" w:themeColor="text1"/>
          <w:sz w:val="28"/>
          <w:szCs w:val="28"/>
        </w:rPr>
        <w:t xml:space="preserve"> </w:t>
      </w:r>
      <w:r w:rsidR="00F96B1B" w:rsidRPr="004716C3">
        <w:rPr>
          <w:rFonts w:ascii="Times New Roman" w:hAnsi="Times New Roman" w:cs="Times New Roman"/>
          <w:color w:val="000000" w:themeColor="text1"/>
          <w:sz w:val="28"/>
          <w:szCs w:val="28"/>
        </w:rPr>
        <w:t>и Мангистаускую</w:t>
      </w:r>
      <w:r w:rsidR="0028636D">
        <w:rPr>
          <w:rFonts w:ascii="Times New Roman" w:hAnsi="Times New Roman" w:cs="Times New Roman"/>
          <w:color w:val="000000" w:themeColor="text1"/>
          <w:sz w:val="28"/>
          <w:szCs w:val="28"/>
        </w:rPr>
        <w:t>, Актюбинская,</w:t>
      </w:r>
      <w:r w:rsidR="00F96B1B" w:rsidRPr="004716C3">
        <w:rPr>
          <w:rFonts w:ascii="Times New Roman" w:hAnsi="Times New Roman" w:cs="Times New Roman"/>
          <w:color w:val="000000" w:themeColor="text1"/>
          <w:sz w:val="28"/>
          <w:szCs w:val="28"/>
        </w:rPr>
        <w:t xml:space="preserve"> </w:t>
      </w:r>
      <w:r w:rsidR="0028636D" w:rsidRPr="004716C3">
        <w:rPr>
          <w:rFonts w:ascii="Times New Roman" w:hAnsi="Times New Roman" w:cs="Times New Roman"/>
          <w:color w:val="000000" w:themeColor="text1"/>
          <w:sz w:val="28"/>
          <w:szCs w:val="28"/>
        </w:rPr>
        <w:t xml:space="preserve">Западно-Казахстанская </w:t>
      </w:r>
      <w:r w:rsidRPr="004716C3">
        <w:rPr>
          <w:rFonts w:ascii="Times New Roman" w:hAnsi="Times New Roman" w:cs="Times New Roman"/>
          <w:color w:val="000000" w:themeColor="text1"/>
          <w:sz w:val="28"/>
          <w:szCs w:val="28"/>
        </w:rPr>
        <w:t xml:space="preserve">области, где темпы роста составили </w:t>
      </w:r>
      <w:r w:rsidR="005B15CC">
        <w:rPr>
          <w:rFonts w:ascii="Times New Roman" w:hAnsi="Times New Roman" w:cs="Times New Roman"/>
          <w:color w:val="000000" w:themeColor="text1"/>
          <w:sz w:val="28"/>
          <w:szCs w:val="28"/>
        </w:rPr>
        <w:t>198,1</w:t>
      </w:r>
      <w:r w:rsidR="00003A5B">
        <w:rPr>
          <w:rFonts w:ascii="Times New Roman" w:hAnsi="Times New Roman" w:cs="Times New Roman"/>
          <w:color w:val="000000" w:themeColor="text1"/>
          <w:sz w:val="28"/>
          <w:szCs w:val="28"/>
        </w:rPr>
        <w:t>;</w:t>
      </w:r>
      <w:r w:rsidR="00F96B1B" w:rsidRPr="004716C3">
        <w:rPr>
          <w:rFonts w:ascii="Times New Roman" w:hAnsi="Times New Roman" w:cs="Times New Roman"/>
          <w:color w:val="000000" w:themeColor="text1"/>
          <w:sz w:val="28"/>
          <w:szCs w:val="28"/>
        </w:rPr>
        <w:t xml:space="preserve"> </w:t>
      </w:r>
      <w:r w:rsidR="005B15CC">
        <w:rPr>
          <w:rFonts w:ascii="Times New Roman" w:hAnsi="Times New Roman" w:cs="Times New Roman"/>
          <w:color w:val="000000" w:themeColor="text1"/>
          <w:sz w:val="28"/>
          <w:szCs w:val="28"/>
        </w:rPr>
        <w:t>91,3</w:t>
      </w:r>
      <w:r w:rsidR="00003A5B">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w:t>
      </w:r>
      <w:r w:rsidR="005B15CC">
        <w:rPr>
          <w:rFonts w:ascii="Times New Roman" w:hAnsi="Times New Roman" w:cs="Times New Roman"/>
          <w:color w:val="000000" w:themeColor="text1"/>
          <w:sz w:val="28"/>
          <w:szCs w:val="28"/>
        </w:rPr>
        <w:t>131,9</w:t>
      </w:r>
      <w:r w:rsidR="00003A5B">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w:t>
      </w:r>
      <w:r w:rsidR="005B15CC">
        <w:rPr>
          <w:rFonts w:ascii="Times New Roman" w:hAnsi="Times New Roman" w:cs="Times New Roman"/>
          <w:color w:val="000000" w:themeColor="text1"/>
          <w:sz w:val="28"/>
          <w:szCs w:val="28"/>
        </w:rPr>
        <w:t>163,4</w:t>
      </w:r>
      <w:r w:rsidR="00F96B1B" w:rsidRPr="004716C3">
        <w:rPr>
          <w:rFonts w:ascii="Times New Roman" w:hAnsi="Times New Roman" w:cs="Times New Roman"/>
          <w:color w:val="000000" w:themeColor="text1"/>
          <w:sz w:val="28"/>
          <w:szCs w:val="28"/>
        </w:rPr>
        <w:t xml:space="preserve"> и </w:t>
      </w:r>
      <w:r w:rsidR="005B15CC">
        <w:rPr>
          <w:rFonts w:ascii="Times New Roman" w:hAnsi="Times New Roman" w:cs="Times New Roman"/>
          <w:color w:val="000000" w:themeColor="text1"/>
          <w:sz w:val="28"/>
          <w:szCs w:val="28"/>
        </w:rPr>
        <w:t>163,3</w:t>
      </w:r>
      <w:r w:rsidR="00003A5B">
        <w:rPr>
          <w:rFonts w:ascii="Times New Roman" w:hAnsi="Times New Roman" w:cs="Times New Roman"/>
          <w:color w:val="000000" w:themeColor="text1"/>
          <w:sz w:val="28"/>
          <w:szCs w:val="28"/>
        </w:rPr>
        <w:t>;</w:t>
      </w:r>
      <w:r w:rsidR="0028636D">
        <w:rPr>
          <w:rFonts w:ascii="Times New Roman" w:hAnsi="Times New Roman" w:cs="Times New Roman"/>
          <w:color w:val="000000" w:themeColor="text1"/>
          <w:sz w:val="28"/>
          <w:szCs w:val="28"/>
        </w:rPr>
        <w:t xml:space="preserve"> 161,6</w:t>
      </w:r>
      <w:r w:rsidR="00003A5B">
        <w:rPr>
          <w:rFonts w:ascii="Times New Roman" w:hAnsi="Times New Roman" w:cs="Times New Roman"/>
          <w:color w:val="000000" w:themeColor="text1"/>
          <w:sz w:val="28"/>
          <w:szCs w:val="28"/>
        </w:rPr>
        <w:t>;</w:t>
      </w:r>
      <w:r w:rsidR="0028636D">
        <w:rPr>
          <w:rFonts w:ascii="Times New Roman" w:hAnsi="Times New Roman" w:cs="Times New Roman"/>
          <w:color w:val="000000" w:themeColor="text1"/>
          <w:sz w:val="28"/>
          <w:szCs w:val="28"/>
        </w:rPr>
        <w:t xml:space="preserve"> 157,1</w:t>
      </w:r>
      <w:r w:rsidRPr="004716C3">
        <w:rPr>
          <w:rFonts w:ascii="Times New Roman" w:hAnsi="Times New Roman" w:cs="Times New Roman"/>
          <w:color w:val="000000" w:themeColor="text1"/>
          <w:sz w:val="28"/>
          <w:szCs w:val="28"/>
        </w:rPr>
        <w:t>% соответственно.</w:t>
      </w:r>
    </w:p>
    <w:p w14:paraId="390E8F9F" w14:textId="00096057" w:rsidR="00000A2F" w:rsidRPr="004716C3" w:rsidRDefault="00F96B1B"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w:t>
      </w:r>
      <w:r w:rsidR="00000A2F" w:rsidRPr="004716C3">
        <w:rPr>
          <w:rFonts w:ascii="Times New Roman" w:hAnsi="Times New Roman" w:cs="Times New Roman"/>
          <w:color w:val="000000" w:themeColor="text1"/>
          <w:sz w:val="28"/>
          <w:szCs w:val="28"/>
        </w:rPr>
        <w:t>егион</w:t>
      </w:r>
      <w:r w:rsidRPr="004716C3">
        <w:rPr>
          <w:rFonts w:ascii="Times New Roman" w:hAnsi="Times New Roman" w:cs="Times New Roman"/>
          <w:color w:val="000000" w:themeColor="text1"/>
          <w:sz w:val="28"/>
          <w:szCs w:val="28"/>
        </w:rPr>
        <w:t>ы</w:t>
      </w:r>
      <w:r w:rsidR="00000A2F" w:rsidRPr="004716C3">
        <w:rPr>
          <w:rFonts w:ascii="Times New Roman" w:hAnsi="Times New Roman" w:cs="Times New Roman"/>
          <w:color w:val="000000" w:themeColor="text1"/>
          <w:sz w:val="28"/>
          <w:szCs w:val="28"/>
        </w:rPr>
        <w:t>, где наблюдается существенное снижение указанных предприятий, это Костанайская</w:t>
      </w:r>
      <w:r w:rsidR="001A2EA3">
        <w:rPr>
          <w:rFonts w:ascii="Times New Roman" w:hAnsi="Times New Roman" w:cs="Times New Roman"/>
          <w:color w:val="000000" w:themeColor="text1"/>
          <w:sz w:val="28"/>
          <w:szCs w:val="28"/>
        </w:rPr>
        <w:t>,</w:t>
      </w:r>
      <w:r w:rsidR="00000A2F" w:rsidRPr="004716C3">
        <w:rPr>
          <w:rFonts w:ascii="Times New Roman" w:hAnsi="Times New Roman" w:cs="Times New Roman"/>
          <w:color w:val="000000" w:themeColor="text1"/>
          <w:sz w:val="28"/>
          <w:szCs w:val="28"/>
        </w:rPr>
        <w:t xml:space="preserve"> </w:t>
      </w:r>
      <w:r w:rsidR="001A2EA3">
        <w:rPr>
          <w:rFonts w:ascii="Times New Roman" w:hAnsi="Times New Roman" w:cs="Times New Roman"/>
          <w:color w:val="000000" w:themeColor="text1"/>
          <w:sz w:val="28"/>
          <w:szCs w:val="28"/>
        </w:rPr>
        <w:t xml:space="preserve">Кызылординсакя </w:t>
      </w:r>
      <w:r w:rsidRPr="004716C3">
        <w:rPr>
          <w:rFonts w:ascii="Times New Roman" w:hAnsi="Times New Roman" w:cs="Times New Roman"/>
          <w:color w:val="000000" w:themeColor="text1"/>
          <w:sz w:val="28"/>
          <w:szCs w:val="28"/>
        </w:rPr>
        <w:t>область и Акмолинская облась</w:t>
      </w:r>
      <w:r w:rsidR="00000A2F" w:rsidRPr="004716C3">
        <w:rPr>
          <w:rFonts w:ascii="Times New Roman" w:hAnsi="Times New Roman" w:cs="Times New Roman"/>
          <w:color w:val="000000" w:themeColor="text1"/>
          <w:sz w:val="28"/>
          <w:szCs w:val="28"/>
        </w:rPr>
        <w:t xml:space="preserve"> в котор</w:t>
      </w:r>
      <w:r w:rsidRPr="004716C3">
        <w:rPr>
          <w:rFonts w:ascii="Times New Roman" w:hAnsi="Times New Roman" w:cs="Times New Roman"/>
          <w:color w:val="000000" w:themeColor="text1"/>
          <w:sz w:val="28"/>
          <w:szCs w:val="28"/>
        </w:rPr>
        <w:t>ых</w:t>
      </w:r>
      <w:r w:rsidR="00000A2F" w:rsidRPr="004716C3">
        <w:rPr>
          <w:rFonts w:ascii="Times New Roman" w:hAnsi="Times New Roman" w:cs="Times New Roman"/>
          <w:color w:val="000000" w:themeColor="text1"/>
          <w:sz w:val="28"/>
          <w:szCs w:val="28"/>
        </w:rPr>
        <w:t xml:space="preserve"> число инновационных предприятий уменьшилось по сравнению с базисным годом. </w:t>
      </w:r>
    </w:p>
    <w:p w14:paraId="7EA88B05" w14:textId="77777777"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Если рассматривать относительные показатели оценки уровня инноваций по регионам, то и здесь можно увидеть, что Карагандинская и Восточно-Казахстанская области демонстрируют более высокие показатели уровня инновационности предприятий. Аналогично </w:t>
      </w:r>
      <w:r w:rsidR="00F96B1B" w:rsidRPr="004716C3">
        <w:rPr>
          <w:rFonts w:ascii="Times New Roman" w:hAnsi="Times New Roman" w:cs="Times New Roman"/>
          <w:color w:val="000000" w:themeColor="text1"/>
          <w:sz w:val="28"/>
          <w:szCs w:val="28"/>
        </w:rPr>
        <w:t>уровень активности</w:t>
      </w:r>
      <w:r w:rsidRPr="004716C3">
        <w:rPr>
          <w:rFonts w:ascii="Times New Roman" w:hAnsi="Times New Roman" w:cs="Times New Roman"/>
          <w:color w:val="000000" w:themeColor="text1"/>
          <w:sz w:val="28"/>
          <w:szCs w:val="28"/>
        </w:rPr>
        <w:t xml:space="preserve"> таких предприятий в данных регионах выросла по сравнен</w:t>
      </w:r>
      <w:r w:rsidR="00CD40BA" w:rsidRPr="004716C3">
        <w:rPr>
          <w:rFonts w:ascii="Times New Roman" w:hAnsi="Times New Roman" w:cs="Times New Roman"/>
          <w:color w:val="000000" w:themeColor="text1"/>
          <w:sz w:val="28"/>
          <w:szCs w:val="28"/>
        </w:rPr>
        <w:t xml:space="preserve">ию с базисным годом на 4,4 </w:t>
      </w:r>
      <w:r w:rsidRPr="004716C3">
        <w:rPr>
          <w:rFonts w:ascii="Times New Roman" w:hAnsi="Times New Roman" w:cs="Times New Roman"/>
          <w:color w:val="000000" w:themeColor="text1"/>
          <w:sz w:val="28"/>
          <w:szCs w:val="28"/>
        </w:rPr>
        <w:t xml:space="preserve">и </w:t>
      </w:r>
      <w:r w:rsidR="00CD40BA" w:rsidRPr="004716C3">
        <w:rPr>
          <w:rFonts w:ascii="Times New Roman" w:hAnsi="Times New Roman" w:cs="Times New Roman"/>
          <w:color w:val="000000" w:themeColor="text1"/>
          <w:sz w:val="28"/>
          <w:szCs w:val="28"/>
        </w:rPr>
        <w:t>5,3</w:t>
      </w:r>
      <w:r w:rsidRPr="004716C3">
        <w:rPr>
          <w:rFonts w:ascii="Times New Roman" w:hAnsi="Times New Roman" w:cs="Times New Roman"/>
          <w:color w:val="000000" w:themeColor="text1"/>
          <w:sz w:val="28"/>
          <w:szCs w:val="28"/>
        </w:rPr>
        <w:t xml:space="preserve">%% соответственно, при средних республиканских значениях в </w:t>
      </w:r>
      <w:r w:rsidR="00CD40BA" w:rsidRPr="004716C3">
        <w:rPr>
          <w:rFonts w:ascii="Times New Roman" w:hAnsi="Times New Roman" w:cs="Times New Roman"/>
          <w:color w:val="000000" w:themeColor="text1"/>
          <w:sz w:val="28"/>
          <w:szCs w:val="28"/>
        </w:rPr>
        <w:t>3,4</w:t>
      </w:r>
      <w:r w:rsidRPr="004716C3">
        <w:rPr>
          <w:rFonts w:ascii="Times New Roman" w:hAnsi="Times New Roman" w:cs="Times New Roman"/>
          <w:color w:val="000000" w:themeColor="text1"/>
          <w:sz w:val="28"/>
          <w:szCs w:val="28"/>
        </w:rPr>
        <w:t>% от уровня базисного периода.</w:t>
      </w:r>
    </w:p>
    <w:p w14:paraId="22EA2ADD" w14:textId="0517D483"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показатели, характеризующие выпуск инновационной продукции в Казахстане за исследуемый период</w:t>
      </w:r>
      <w:r w:rsidR="00F03F08">
        <w:rPr>
          <w:rFonts w:ascii="Times New Roman" w:hAnsi="Times New Roman" w:cs="Times New Roman"/>
          <w:color w:val="000000" w:themeColor="text1"/>
          <w:sz w:val="28"/>
          <w:szCs w:val="28"/>
        </w:rPr>
        <w:t xml:space="preserve"> (таблица </w:t>
      </w:r>
      <w:r w:rsidR="00935E9A">
        <w:rPr>
          <w:rFonts w:ascii="Times New Roman" w:hAnsi="Times New Roman" w:cs="Times New Roman"/>
          <w:color w:val="000000" w:themeColor="text1"/>
          <w:sz w:val="28"/>
          <w:szCs w:val="28"/>
        </w:rPr>
        <w:t>15</w:t>
      </w:r>
      <w:r w:rsidR="00F03F08">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0C7B376E" w14:textId="77777777" w:rsidR="00A33715" w:rsidRPr="00314BFC" w:rsidRDefault="00A33715" w:rsidP="00FA47FC">
      <w:pPr>
        <w:widowControl w:val="0"/>
        <w:spacing w:after="0" w:line="240" w:lineRule="auto"/>
        <w:ind w:firstLine="567"/>
        <w:contextualSpacing/>
        <w:jc w:val="both"/>
        <w:rPr>
          <w:rFonts w:ascii="Times New Roman" w:hAnsi="Times New Roman" w:cs="Times New Roman"/>
          <w:color w:val="000000" w:themeColor="text1"/>
          <w:sz w:val="24"/>
          <w:szCs w:val="28"/>
        </w:rPr>
      </w:pPr>
    </w:p>
    <w:p w14:paraId="6E0A33F3" w14:textId="54037A34" w:rsidR="00000A2F" w:rsidRPr="00003A5B" w:rsidRDefault="00000A2F" w:rsidP="00003A5B">
      <w:pPr>
        <w:widowControl w:val="0"/>
        <w:spacing w:after="0" w:line="240" w:lineRule="auto"/>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sidR="00935E9A">
        <w:rPr>
          <w:rFonts w:ascii="Times New Roman" w:hAnsi="Times New Roman" w:cs="Times New Roman"/>
          <w:color w:val="000000" w:themeColor="text1"/>
          <w:sz w:val="28"/>
          <w:szCs w:val="28"/>
        </w:rPr>
        <w:t>15</w:t>
      </w:r>
      <w:r w:rsidRPr="004716C3">
        <w:rPr>
          <w:rFonts w:ascii="Times New Roman" w:hAnsi="Times New Roman" w:cs="Times New Roman"/>
          <w:color w:val="000000" w:themeColor="text1"/>
          <w:sz w:val="28"/>
          <w:szCs w:val="28"/>
        </w:rPr>
        <w:t xml:space="preserve"> – Объем инновационной продукции по регионам Казахстана</w:t>
      </w:r>
      <w:r w:rsidR="00B1008C" w:rsidRPr="004716C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млн. тг</w:t>
      </w:r>
      <w:r w:rsidR="00003A5B">
        <w:rPr>
          <w:rFonts w:ascii="Times New Roman" w:hAnsi="Times New Roman" w:cs="Times New Roman"/>
          <w:color w:val="000000" w:themeColor="text1"/>
          <w:sz w:val="28"/>
          <w:szCs w:val="28"/>
        </w:rPr>
        <w:t>.</w:t>
      </w:r>
    </w:p>
    <w:p w14:paraId="54749FB8" w14:textId="2C81C5AF" w:rsidR="006A3F2B" w:rsidRDefault="006A3F2B" w:rsidP="00FA47FC">
      <w:pPr>
        <w:widowControl w:val="0"/>
        <w:spacing w:after="0" w:line="240" w:lineRule="auto"/>
        <w:contextualSpacing/>
        <w:jc w:val="both"/>
        <w:rPr>
          <w:rFonts w:ascii="Times New Roman" w:hAnsi="Times New Roman" w:cs="Times New Roman"/>
          <w:color w:val="000000" w:themeColor="text1"/>
          <w:sz w:val="28"/>
          <w:szCs w:val="28"/>
        </w:rPr>
      </w:pPr>
    </w:p>
    <w:tbl>
      <w:tblPr>
        <w:tblW w:w="9626" w:type="dxa"/>
        <w:tblInd w:w="-5" w:type="dxa"/>
        <w:tblLayout w:type="fixed"/>
        <w:tblLook w:val="04A0" w:firstRow="1" w:lastRow="0" w:firstColumn="1" w:lastColumn="0" w:noHBand="0" w:noVBand="1"/>
      </w:tblPr>
      <w:tblGrid>
        <w:gridCol w:w="1701"/>
        <w:gridCol w:w="960"/>
        <w:gridCol w:w="900"/>
        <w:gridCol w:w="960"/>
        <w:gridCol w:w="986"/>
        <w:gridCol w:w="986"/>
        <w:gridCol w:w="986"/>
        <w:gridCol w:w="986"/>
        <w:gridCol w:w="1161"/>
      </w:tblGrid>
      <w:tr w:rsidR="006A3F2B" w:rsidRPr="006A3F2B" w14:paraId="1947FA11" w14:textId="77777777" w:rsidTr="006912C0">
        <w:trPr>
          <w:trHeight w:val="2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5A9D"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Регионы</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0A0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lang w:val="kk-KZ"/>
              </w:rPr>
              <w:t>2015</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BC4E"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lang w:val="kk-KZ"/>
              </w:rPr>
              <w:t>2016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EFA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lang w:val="kk-KZ"/>
              </w:rPr>
              <w:t>2017</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A21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lang w:val="kk-KZ"/>
              </w:rPr>
              <w:t>2018</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B71E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2019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D815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2020</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69E1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2021</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53BFC39"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Динамика</w:t>
            </w:r>
          </w:p>
        </w:tc>
      </w:tr>
      <w:tr w:rsidR="006A3F2B" w:rsidRPr="006A3F2B" w14:paraId="45D71A68" w14:textId="77777777" w:rsidTr="006912C0">
        <w:trPr>
          <w:trHeight w:val="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9510C41"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5500EA7"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B4EEC04"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DC13D00"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794E2A40"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46B7BFD4"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1246F51F"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47365637" w14:textId="77777777" w:rsidR="006A3F2B" w:rsidRPr="006A3F2B" w:rsidRDefault="006A3F2B" w:rsidP="006A3F2B">
            <w:pPr>
              <w:spacing w:after="0" w:line="240" w:lineRule="auto"/>
              <w:rPr>
                <w:rFonts w:ascii="Times New Roman" w:eastAsia="Times New Roman" w:hAnsi="Times New Roman" w:cs="Times New Roman"/>
                <w:color w:val="000000"/>
              </w:rPr>
            </w:pPr>
          </w:p>
        </w:tc>
        <w:tc>
          <w:tcPr>
            <w:tcW w:w="1161" w:type="dxa"/>
            <w:tcBorders>
              <w:top w:val="nil"/>
              <w:left w:val="nil"/>
              <w:bottom w:val="single" w:sz="4" w:space="0" w:color="auto"/>
              <w:right w:val="single" w:sz="4" w:space="0" w:color="auto"/>
            </w:tcBorders>
            <w:shd w:val="clear" w:color="auto" w:fill="auto"/>
            <w:vAlign w:val="center"/>
            <w:hideMark/>
          </w:tcPr>
          <w:p w14:paraId="0A965F6A"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w:t>
            </w:r>
          </w:p>
        </w:tc>
      </w:tr>
      <w:tr w:rsidR="006A3F2B" w:rsidRPr="006A3F2B" w14:paraId="17A430AF"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81CEAC2"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14:paraId="386712A8"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vAlign w:val="center"/>
            <w:hideMark/>
          </w:tcPr>
          <w:p w14:paraId="65438C5F"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14:paraId="6B6D1471"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4</w:t>
            </w:r>
          </w:p>
        </w:tc>
        <w:tc>
          <w:tcPr>
            <w:tcW w:w="986" w:type="dxa"/>
            <w:tcBorders>
              <w:top w:val="nil"/>
              <w:left w:val="nil"/>
              <w:bottom w:val="single" w:sz="4" w:space="0" w:color="auto"/>
              <w:right w:val="single" w:sz="4" w:space="0" w:color="auto"/>
            </w:tcBorders>
            <w:shd w:val="clear" w:color="auto" w:fill="auto"/>
            <w:vAlign w:val="center"/>
            <w:hideMark/>
          </w:tcPr>
          <w:p w14:paraId="52B61D86"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5</w:t>
            </w:r>
          </w:p>
        </w:tc>
        <w:tc>
          <w:tcPr>
            <w:tcW w:w="986" w:type="dxa"/>
            <w:tcBorders>
              <w:top w:val="nil"/>
              <w:left w:val="nil"/>
              <w:bottom w:val="single" w:sz="4" w:space="0" w:color="auto"/>
              <w:right w:val="single" w:sz="4" w:space="0" w:color="auto"/>
            </w:tcBorders>
            <w:shd w:val="clear" w:color="auto" w:fill="auto"/>
            <w:vAlign w:val="center"/>
            <w:hideMark/>
          </w:tcPr>
          <w:p w14:paraId="2F977BDE"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6</w:t>
            </w:r>
          </w:p>
        </w:tc>
        <w:tc>
          <w:tcPr>
            <w:tcW w:w="986" w:type="dxa"/>
            <w:tcBorders>
              <w:top w:val="nil"/>
              <w:left w:val="nil"/>
              <w:bottom w:val="single" w:sz="4" w:space="0" w:color="auto"/>
              <w:right w:val="single" w:sz="4" w:space="0" w:color="auto"/>
            </w:tcBorders>
            <w:shd w:val="clear" w:color="auto" w:fill="auto"/>
            <w:vAlign w:val="center"/>
            <w:hideMark/>
          </w:tcPr>
          <w:p w14:paraId="6177B37C"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7</w:t>
            </w:r>
          </w:p>
        </w:tc>
        <w:tc>
          <w:tcPr>
            <w:tcW w:w="986" w:type="dxa"/>
            <w:tcBorders>
              <w:top w:val="nil"/>
              <w:left w:val="nil"/>
              <w:bottom w:val="single" w:sz="4" w:space="0" w:color="auto"/>
              <w:right w:val="single" w:sz="4" w:space="0" w:color="auto"/>
            </w:tcBorders>
            <w:shd w:val="clear" w:color="auto" w:fill="auto"/>
            <w:vAlign w:val="center"/>
            <w:hideMark/>
          </w:tcPr>
          <w:p w14:paraId="482D92F5"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8</w:t>
            </w:r>
          </w:p>
        </w:tc>
        <w:tc>
          <w:tcPr>
            <w:tcW w:w="1161" w:type="dxa"/>
            <w:tcBorders>
              <w:top w:val="nil"/>
              <w:left w:val="nil"/>
              <w:bottom w:val="single" w:sz="4" w:space="0" w:color="auto"/>
              <w:right w:val="single" w:sz="4" w:space="0" w:color="auto"/>
            </w:tcBorders>
            <w:shd w:val="clear" w:color="auto" w:fill="auto"/>
            <w:vAlign w:val="center"/>
            <w:hideMark/>
          </w:tcPr>
          <w:p w14:paraId="176BA4F6" w14:textId="77777777" w:rsidR="006A3F2B" w:rsidRPr="006A3F2B" w:rsidRDefault="006A3F2B" w:rsidP="00003A5B">
            <w:pPr>
              <w:spacing w:after="0" w:line="240" w:lineRule="auto"/>
              <w:jc w:val="center"/>
              <w:rPr>
                <w:rFonts w:ascii="Times New Roman" w:eastAsia="Times New Roman" w:hAnsi="Times New Roman" w:cs="Times New Roman"/>
                <w:color w:val="000000"/>
              </w:rPr>
            </w:pPr>
            <w:r w:rsidRPr="006A3F2B">
              <w:rPr>
                <w:rFonts w:ascii="Times New Roman" w:eastAsia="Times New Roman" w:hAnsi="Times New Roman" w:cs="Times New Roman"/>
                <w:color w:val="000000"/>
              </w:rPr>
              <w:t>9</w:t>
            </w:r>
          </w:p>
        </w:tc>
      </w:tr>
      <w:tr w:rsidR="006A3F2B" w:rsidRPr="006A3F2B" w14:paraId="57E05E66"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0EC6FB6"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Республика Казахстан</w:t>
            </w:r>
          </w:p>
        </w:tc>
        <w:tc>
          <w:tcPr>
            <w:tcW w:w="960" w:type="dxa"/>
            <w:tcBorders>
              <w:top w:val="nil"/>
              <w:left w:val="nil"/>
              <w:bottom w:val="single" w:sz="4" w:space="0" w:color="auto"/>
              <w:right w:val="single" w:sz="4" w:space="0" w:color="auto"/>
            </w:tcBorders>
            <w:shd w:val="clear" w:color="auto" w:fill="auto"/>
            <w:vAlign w:val="center"/>
            <w:hideMark/>
          </w:tcPr>
          <w:p w14:paraId="59864D3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377197</w:t>
            </w:r>
          </w:p>
        </w:tc>
        <w:tc>
          <w:tcPr>
            <w:tcW w:w="900" w:type="dxa"/>
            <w:tcBorders>
              <w:top w:val="nil"/>
              <w:left w:val="nil"/>
              <w:bottom w:val="single" w:sz="4" w:space="0" w:color="auto"/>
              <w:right w:val="single" w:sz="4" w:space="0" w:color="auto"/>
            </w:tcBorders>
            <w:shd w:val="clear" w:color="auto" w:fill="auto"/>
            <w:vAlign w:val="center"/>
            <w:hideMark/>
          </w:tcPr>
          <w:p w14:paraId="104C33D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445776</w:t>
            </w:r>
          </w:p>
        </w:tc>
        <w:tc>
          <w:tcPr>
            <w:tcW w:w="960" w:type="dxa"/>
            <w:tcBorders>
              <w:top w:val="nil"/>
              <w:left w:val="nil"/>
              <w:bottom w:val="single" w:sz="4" w:space="0" w:color="auto"/>
              <w:right w:val="single" w:sz="4" w:space="0" w:color="auto"/>
            </w:tcBorders>
            <w:shd w:val="clear" w:color="auto" w:fill="auto"/>
            <w:vAlign w:val="center"/>
            <w:hideMark/>
          </w:tcPr>
          <w:p w14:paraId="566E375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844735</w:t>
            </w:r>
          </w:p>
        </w:tc>
        <w:tc>
          <w:tcPr>
            <w:tcW w:w="986" w:type="dxa"/>
            <w:tcBorders>
              <w:top w:val="nil"/>
              <w:left w:val="nil"/>
              <w:bottom w:val="single" w:sz="4" w:space="0" w:color="auto"/>
              <w:right w:val="single" w:sz="4" w:space="0" w:color="auto"/>
            </w:tcBorders>
            <w:shd w:val="clear" w:color="auto" w:fill="auto"/>
            <w:vAlign w:val="center"/>
            <w:hideMark/>
          </w:tcPr>
          <w:p w14:paraId="5D4DFC3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1179150</w:t>
            </w:r>
          </w:p>
        </w:tc>
        <w:tc>
          <w:tcPr>
            <w:tcW w:w="986" w:type="dxa"/>
            <w:tcBorders>
              <w:top w:val="nil"/>
              <w:left w:val="nil"/>
              <w:bottom w:val="single" w:sz="4" w:space="0" w:color="auto"/>
              <w:right w:val="single" w:sz="4" w:space="0" w:color="auto"/>
            </w:tcBorders>
            <w:shd w:val="clear" w:color="auto" w:fill="auto"/>
            <w:vAlign w:val="center"/>
            <w:hideMark/>
          </w:tcPr>
          <w:p w14:paraId="13D0B9B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1113567</w:t>
            </w:r>
          </w:p>
        </w:tc>
        <w:tc>
          <w:tcPr>
            <w:tcW w:w="986" w:type="dxa"/>
            <w:tcBorders>
              <w:top w:val="nil"/>
              <w:left w:val="nil"/>
              <w:bottom w:val="single" w:sz="4" w:space="0" w:color="auto"/>
              <w:right w:val="single" w:sz="4" w:space="0" w:color="auto"/>
            </w:tcBorders>
            <w:shd w:val="clear" w:color="auto" w:fill="auto"/>
            <w:vAlign w:val="center"/>
            <w:hideMark/>
          </w:tcPr>
          <w:p w14:paraId="497294F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1715500</w:t>
            </w:r>
          </w:p>
        </w:tc>
        <w:tc>
          <w:tcPr>
            <w:tcW w:w="986" w:type="dxa"/>
            <w:tcBorders>
              <w:top w:val="nil"/>
              <w:left w:val="nil"/>
              <w:bottom w:val="single" w:sz="4" w:space="0" w:color="auto"/>
              <w:right w:val="single" w:sz="4" w:space="0" w:color="auto"/>
            </w:tcBorders>
            <w:shd w:val="clear" w:color="auto" w:fill="auto"/>
            <w:vAlign w:val="center"/>
            <w:hideMark/>
          </w:tcPr>
          <w:p w14:paraId="4BCA045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1438709</w:t>
            </w:r>
          </w:p>
        </w:tc>
        <w:tc>
          <w:tcPr>
            <w:tcW w:w="1161" w:type="dxa"/>
            <w:tcBorders>
              <w:top w:val="nil"/>
              <w:left w:val="nil"/>
              <w:bottom w:val="single" w:sz="4" w:space="0" w:color="auto"/>
              <w:right w:val="single" w:sz="4" w:space="0" w:color="auto"/>
            </w:tcBorders>
            <w:shd w:val="clear" w:color="auto" w:fill="auto"/>
            <w:noWrap/>
            <w:vAlign w:val="bottom"/>
            <w:hideMark/>
          </w:tcPr>
          <w:p w14:paraId="2014C54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381,40</w:t>
            </w:r>
          </w:p>
        </w:tc>
      </w:tr>
      <w:tr w:rsidR="006A3F2B" w:rsidRPr="006A3F2B" w14:paraId="616C3A27"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5925EB2"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Акмолинская</w:t>
            </w:r>
          </w:p>
        </w:tc>
        <w:tc>
          <w:tcPr>
            <w:tcW w:w="960" w:type="dxa"/>
            <w:tcBorders>
              <w:top w:val="nil"/>
              <w:left w:val="nil"/>
              <w:bottom w:val="single" w:sz="4" w:space="0" w:color="auto"/>
              <w:right w:val="single" w:sz="4" w:space="0" w:color="auto"/>
            </w:tcBorders>
            <w:shd w:val="clear" w:color="auto" w:fill="auto"/>
            <w:vAlign w:val="center"/>
            <w:hideMark/>
          </w:tcPr>
          <w:p w14:paraId="6B47C53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13217</w:t>
            </w:r>
          </w:p>
        </w:tc>
        <w:tc>
          <w:tcPr>
            <w:tcW w:w="900" w:type="dxa"/>
            <w:tcBorders>
              <w:top w:val="nil"/>
              <w:left w:val="nil"/>
              <w:bottom w:val="single" w:sz="4" w:space="0" w:color="auto"/>
              <w:right w:val="single" w:sz="4" w:space="0" w:color="auto"/>
            </w:tcBorders>
            <w:shd w:val="clear" w:color="auto" w:fill="auto"/>
            <w:vAlign w:val="center"/>
            <w:hideMark/>
          </w:tcPr>
          <w:p w14:paraId="3B6637D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21036</w:t>
            </w:r>
          </w:p>
        </w:tc>
        <w:tc>
          <w:tcPr>
            <w:tcW w:w="960" w:type="dxa"/>
            <w:tcBorders>
              <w:top w:val="nil"/>
              <w:left w:val="nil"/>
              <w:bottom w:val="single" w:sz="4" w:space="0" w:color="auto"/>
              <w:right w:val="single" w:sz="4" w:space="0" w:color="auto"/>
            </w:tcBorders>
            <w:shd w:val="clear" w:color="auto" w:fill="auto"/>
            <w:vAlign w:val="center"/>
            <w:hideMark/>
          </w:tcPr>
          <w:p w14:paraId="5B79BB1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15722</w:t>
            </w:r>
          </w:p>
        </w:tc>
        <w:tc>
          <w:tcPr>
            <w:tcW w:w="986" w:type="dxa"/>
            <w:tcBorders>
              <w:top w:val="nil"/>
              <w:left w:val="nil"/>
              <w:bottom w:val="single" w:sz="4" w:space="0" w:color="auto"/>
              <w:right w:val="single" w:sz="4" w:space="0" w:color="auto"/>
            </w:tcBorders>
            <w:shd w:val="clear" w:color="auto" w:fill="auto"/>
            <w:vAlign w:val="center"/>
            <w:hideMark/>
          </w:tcPr>
          <w:p w14:paraId="680AC50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25645</w:t>
            </w:r>
          </w:p>
        </w:tc>
        <w:tc>
          <w:tcPr>
            <w:tcW w:w="986" w:type="dxa"/>
            <w:tcBorders>
              <w:top w:val="nil"/>
              <w:left w:val="nil"/>
              <w:bottom w:val="single" w:sz="4" w:space="0" w:color="auto"/>
              <w:right w:val="single" w:sz="4" w:space="0" w:color="auto"/>
            </w:tcBorders>
            <w:shd w:val="clear" w:color="auto" w:fill="auto"/>
            <w:vAlign w:val="center"/>
            <w:hideMark/>
          </w:tcPr>
          <w:p w14:paraId="0035AAC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17793</w:t>
            </w:r>
          </w:p>
        </w:tc>
        <w:tc>
          <w:tcPr>
            <w:tcW w:w="986" w:type="dxa"/>
            <w:tcBorders>
              <w:top w:val="nil"/>
              <w:left w:val="nil"/>
              <w:bottom w:val="single" w:sz="4" w:space="0" w:color="auto"/>
              <w:right w:val="single" w:sz="4" w:space="0" w:color="auto"/>
            </w:tcBorders>
            <w:shd w:val="clear" w:color="auto" w:fill="auto"/>
            <w:vAlign w:val="center"/>
            <w:hideMark/>
          </w:tcPr>
          <w:p w14:paraId="25E5A38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56367</w:t>
            </w:r>
          </w:p>
        </w:tc>
        <w:tc>
          <w:tcPr>
            <w:tcW w:w="986" w:type="dxa"/>
            <w:tcBorders>
              <w:top w:val="nil"/>
              <w:left w:val="nil"/>
              <w:bottom w:val="single" w:sz="4" w:space="0" w:color="auto"/>
              <w:right w:val="single" w:sz="4" w:space="0" w:color="auto"/>
            </w:tcBorders>
            <w:shd w:val="clear" w:color="auto" w:fill="auto"/>
            <w:vAlign w:val="center"/>
            <w:hideMark/>
          </w:tcPr>
          <w:p w14:paraId="75C063D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112279</w:t>
            </w:r>
          </w:p>
        </w:tc>
        <w:tc>
          <w:tcPr>
            <w:tcW w:w="1161" w:type="dxa"/>
            <w:tcBorders>
              <w:top w:val="nil"/>
              <w:left w:val="nil"/>
              <w:bottom w:val="single" w:sz="4" w:space="0" w:color="auto"/>
              <w:right w:val="single" w:sz="4" w:space="0" w:color="auto"/>
            </w:tcBorders>
            <w:shd w:val="clear" w:color="auto" w:fill="auto"/>
            <w:noWrap/>
            <w:vAlign w:val="bottom"/>
            <w:hideMark/>
          </w:tcPr>
          <w:p w14:paraId="70C219F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84,90</w:t>
            </w:r>
          </w:p>
        </w:tc>
      </w:tr>
      <w:tr w:rsidR="006A3F2B" w:rsidRPr="006A3F2B" w14:paraId="15AA367C"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FFFE760"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Актюбинская</w:t>
            </w:r>
          </w:p>
        </w:tc>
        <w:tc>
          <w:tcPr>
            <w:tcW w:w="960" w:type="dxa"/>
            <w:tcBorders>
              <w:top w:val="nil"/>
              <w:left w:val="nil"/>
              <w:bottom w:val="single" w:sz="4" w:space="0" w:color="auto"/>
              <w:right w:val="single" w:sz="4" w:space="0" w:color="auto"/>
            </w:tcBorders>
            <w:shd w:val="clear" w:color="auto" w:fill="auto"/>
            <w:vAlign w:val="center"/>
            <w:hideMark/>
          </w:tcPr>
          <w:p w14:paraId="675C155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1839</w:t>
            </w:r>
          </w:p>
        </w:tc>
        <w:tc>
          <w:tcPr>
            <w:tcW w:w="900" w:type="dxa"/>
            <w:tcBorders>
              <w:top w:val="nil"/>
              <w:left w:val="nil"/>
              <w:bottom w:val="single" w:sz="4" w:space="0" w:color="auto"/>
              <w:right w:val="single" w:sz="4" w:space="0" w:color="auto"/>
            </w:tcBorders>
            <w:shd w:val="clear" w:color="auto" w:fill="auto"/>
            <w:vAlign w:val="center"/>
            <w:hideMark/>
          </w:tcPr>
          <w:p w14:paraId="52AC28D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16660</w:t>
            </w:r>
          </w:p>
        </w:tc>
        <w:tc>
          <w:tcPr>
            <w:tcW w:w="960" w:type="dxa"/>
            <w:tcBorders>
              <w:top w:val="nil"/>
              <w:left w:val="nil"/>
              <w:bottom w:val="single" w:sz="4" w:space="0" w:color="auto"/>
              <w:right w:val="single" w:sz="4" w:space="0" w:color="auto"/>
            </w:tcBorders>
            <w:shd w:val="clear" w:color="auto" w:fill="auto"/>
            <w:vAlign w:val="center"/>
            <w:hideMark/>
          </w:tcPr>
          <w:p w14:paraId="31A77F5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39442</w:t>
            </w:r>
          </w:p>
        </w:tc>
        <w:tc>
          <w:tcPr>
            <w:tcW w:w="986" w:type="dxa"/>
            <w:tcBorders>
              <w:top w:val="nil"/>
              <w:left w:val="nil"/>
              <w:bottom w:val="single" w:sz="4" w:space="0" w:color="auto"/>
              <w:right w:val="single" w:sz="4" w:space="0" w:color="auto"/>
            </w:tcBorders>
            <w:shd w:val="clear" w:color="auto" w:fill="auto"/>
            <w:vAlign w:val="center"/>
            <w:hideMark/>
          </w:tcPr>
          <w:p w14:paraId="01CD388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44300</w:t>
            </w:r>
          </w:p>
        </w:tc>
        <w:tc>
          <w:tcPr>
            <w:tcW w:w="986" w:type="dxa"/>
            <w:tcBorders>
              <w:top w:val="nil"/>
              <w:left w:val="nil"/>
              <w:bottom w:val="single" w:sz="4" w:space="0" w:color="auto"/>
              <w:right w:val="single" w:sz="4" w:space="0" w:color="auto"/>
            </w:tcBorders>
            <w:shd w:val="clear" w:color="auto" w:fill="auto"/>
            <w:vAlign w:val="center"/>
            <w:hideMark/>
          </w:tcPr>
          <w:p w14:paraId="38FD3EB2"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51422</w:t>
            </w:r>
          </w:p>
        </w:tc>
        <w:tc>
          <w:tcPr>
            <w:tcW w:w="986" w:type="dxa"/>
            <w:tcBorders>
              <w:top w:val="nil"/>
              <w:left w:val="nil"/>
              <w:bottom w:val="single" w:sz="4" w:space="0" w:color="auto"/>
              <w:right w:val="single" w:sz="4" w:space="0" w:color="auto"/>
            </w:tcBorders>
            <w:shd w:val="clear" w:color="auto" w:fill="auto"/>
            <w:vAlign w:val="center"/>
            <w:hideMark/>
          </w:tcPr>
          <w:p w14:paraId="665B155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59026</w:t>
            </w:r>
          </w:p>
        </w:tc>
        <w:tc>
          <w:tcPr>
            <w:tcW w:w="986" w:type="dxa"/>
            <w:tcBorders>
              <w:top w:val="nil"/>
              <w:left w:val="nil"/>
              <w:bottom w:val="single" w:sz="4" w:space="0" w:color="auto"/>
              <w:right w:val="single" w:sz="4" w:space="0" w:color="auto"/>
            </w:tcBorders>
            <w:shd w:val="clear" w:color="auto" w:fill="auto"/>
            <w:vAlign w:val="center"/>
            <w:hideMark/>
          </w:tcPr>
          <w:p w14:paraId="4F4ECA4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86445</w:t>
            </w:r>
          </w:p>
        </w:tc>
        <w:tc>
          <w:tcPr>
            <w:tcW w:w="1161" w:type="dxa"/>
            <w:tcBorders>
              <w:top w:val="nil"/>
              <w:left w:val="nil"/>
              <w:bottom w:val="single" w:sz="4" w:space="0" w:color="auto"/>
              <w:right w:val="single" w:sz="4" w:space="0" w:color="auto"/>
            </w:tcBorders>
            <w:shd w:val="clear" w:color="auto" w:fill="auto"/>
            <w:vAlign w:val="center"/>
            <w:hideMark/>
          </w:tcPr>
          <w:p w14:paraId="1CB2E28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470</w:t>
            </w:r>
          </w:p>
        </w:tc>
      </w:tr>
      <w:tr w:rsidR="006A3F2B" w:rsidRPr="006A3F2B" w14:paraId="3D60496A"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DF8DECE"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Алматинская</w:t>
            </w:r>
          </w:p>
        </w:tc>
        <w:tc>
          <w:tcPr>
            <w:tcW w:w="960" w:type="dxa"/>
            <w:tcBorders>
              <w:top w:val="nil"/>
              <w:left w:val="nil"/>
              <w:bottom w:val="single" w:sz="4" w:space="0" w:color="auto"/>
              <w:right w:val="single" w:sz="4" w:space="0" w:color="auto"/>
            </w:tcBorders>
            <w:shd w:val="clear" w:color="auto" w:fill="auto"/>
            <w:vAlign w:val="center"/>
            <w:hideMark/>
          </w:tcPr>
          <w:p w14:paraId="0F8861AD"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15699</w:t>
            </w:r>
          </w:p>
        </w:tc>
        <w:tc>
          <w:tcPr>
            <w:tcW w:w="900" w:type="dxa"/>
            <w:tcBorders>
              <w:top w:val="nil"/>
              <w:left w:val="nil"/>
              <w:bottom w:val="single" w:sz="4" w:space="0" w:color="auto"/>
              <w:right w:val="single" w:sz="4" w:space="0" w:color="auto"/>
            </w:tcBorders>
            <w:shd w:val="clear" w:color="auto" w:fill="auto"/>
            <w:vAlign w:val="center"/>
            <w:hideMark/>
          </w:tcPr>
          <w:p w14:paraId="7E17DF5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12630</w:t>
            </w:r>
          </w:p>
        </w:tc>
        <w:tc>
          <w:tcPr>
            <w:tcW w:w="960" w:type="dxa"/>
            <w:tcBorders>
              <w:top w:val="nil"/>
              <w:left w:val="nil"/>
              <w:bottom w:val="single" w:sz="4" w:space="0" w:color="auto"/>
              <w:right w:val="single" w:sz="4" w:space="0" w:color="auto"/>
            </w:tcBorders>
            <w:shd w:val="clear" w:color="auto" w:fill="auto"/>
            <w:vAlign w:val="center"/>
            <w:hideMark/>
          </w:tcPr>
          <w:p w14:paraId="74E0275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12624</w:t>
            </w:r>
          </w:p>
        </w:tc>
        <w:tc>
          <w:tcPr>
            <w:tcW w:w="986" w:type="dxa"/>
            <w:tcBorders>
              <w:top w:val="nil"/>
              <w:left w:val="nil"/>
              <w:bottom w:val="single" w:sz="4" w:space="0" w:color="auto"/>
              <w:right w:val="single" w:sz="4" w:space="0" w:color="auto"/>
            </w:tcBorders>
            <w:shd w:val="clear" w:color="auto" w:fill="auto"/>
            <w:vAlign w:val="center"/>
            <w:hideMark/>
          </w:tcPr>
          <w:p w14:paraId="5651C52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18351</w:t>
            </w:r>
          </w:p>
        </w:tc>
        <w:tc>
          <w:tcPr>
            <w:tcW w:w="986" w:type="dxa"/>
            <w:tcBorders>
              <w:top w:val="nil"/>
              <w:left w:val="nil"/>
              <w:bottom w:val="single" w:sz="4" w:space="0" w:color="auto"/>
              <w:right w:val="single" w:sz="4" w:space="0" w:color="auto"/>
            </w:tcBorders>
            <w:shd w:val="clear" w:color="auto" w:fill="auto"/>
            <w:vAlign w:val="center"/>
            <w:hideMark/>
          </w:tcPr>
          <w:p w14:paraId="1A05BBA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20444</w:t>
            </w:r>
          </w:p>
        </w:tc>
        <w:tc>
          <w:tcPr>
            <w:tcW w:w="986" w:type="dxa"/>
            <w:tcBorders>
              <w:top w:val="nil"/>
              <w:left w:val="nil"/>
              <w:bottom w:val="single" w:sz="4" w:space="0" w:color="auto"/>
              <w:right w:val="single" w:sz="4" w:space="0" w:color="auto"/>
            </w:tcBorders>
            <w:shd w:val="clear" w:color="auto" w:fill="auto"/>
            <w:vAlign w:val="center"/>
            <w:hideMark/>
          </w:tcPr>
          <w:p w14:paraId="68FC652E"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59571</w:t>
            </w:r>
          </w:p>
        </w:tc>
        <w:tc>
          <w:tcPr>
            <w:tcW w:w="986" w:type="dxa"/>
            <w:tcBorders>
              <w:top w:val="nil"/>
              <w:left w:val="nil"/>
              <w:bottom w:val="single" w:sz="4" w:space="0" w:color="auto"/>
              <w:right w:val="single" w:sz="4" w:space="0" w:color="auto"/>
            </w:tcBorders>
            <w:shd w:val="clear" w:color="auto" w:fill="auto"/>
            <w:vAlign w:val="center"/>
            <w:hideMark/>
          </w:tcPr>
          <w:p w14:paraId="35C2976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66339</w:t>
            </w:r>
          </w:p>
        </w:tc>
        <w:tc>
          <w:tcPr>
            <w:tcW w:w="1161" w:type="dxa"/>
            <w:tcBorders>
              <w:top w:val="nil"/>
              <w:left w:val="nil"/>
              <w:bottom w:val="single" w:sz="4" w:space="0" w:color="auto"/>
              <w:right w:val="single" w:sz="4" w:space="0" w:color="auto"/>
            </w:tcBorders>
            <w:shd w:val="clear" w:color="auto" w:fill="auto"/>
            <w:vAlign w:val="center"/>
            <w:hideMark/>
          </w:tcPr>
          <w:p w14:paraId="0537811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422,5</w:t>
            </w:r>
          </w:p>
        </w:tc>
      </w:tr>
      <w:tr w:rsidR="006A3F2B" w:rsidRPr="006A3F2B" w14:paraId="214EC192"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1ED3D3A"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Атырауская</w:t>
            </w:r>
          </w:p>
        </w:tc>
        <w:tc>
          <w:tcPr>
            <w:tcW w:w="960" w:type="dxa"/>
            <w:tcBorders>
              <w:top w:val="nil"/>
              <w:left w:val="nil"/>
              <w:bottom w:val="single" w:sz="4" w:space="0" w:color="auto"/>
              <w:right w:val="single" w:sz="4" w:space="0" w:color="auto"/>
            </w:tcBorders>
            <w:shd w:val="clear" w:color="auto" w:fill="auto"/>
            <w:vAlign w:val="center"/>
            <w:hideMark/>
          </w:tcPr>
          <w:p w14:paraId="7552AC1D"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7506</w:t>
            </w:r>
          </w:p>
        </w:tc>
        <w:tc>
          <w:tcPr>
            <w:tcW w:w="900" w:type="dxa"/>
            <w:tcBorders>
              <w:top w:val="nil"/>
              <w:left w:val="nil"/>
              <w:bottom w:val="single" w:sz="4" w:space="0" w:color="auto"/>
              <w:right w:val="single" w:sz="4" w:space="0" w:color="auto"/>
            </w:tcBorders>
            <w:shd w:val="clear" w:color="auto" w:fill="auto"/>
            <w:vAlign w:val="center"/>
            <w:hideMark/>
          </w:tcPr>
          <w:p w14:paraId="7FA1D0C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7419</w:t>
            </w:r>
          </w:p>
        </w:tc>
        <w:tc>
          <w:tcPr>
            <w:tcW w:w="960" w:type="dxa"/>
            <w:tcBorders>
              <w:top w:val="nil"/>
              <w:left w:val="nil"/>
              <w:bottom w:val="single" w:sz="4" w:space="0" w:color="auto"/>
              <w:right w:val="single" w:sz="4" w:space="0" w:color="auto"/>
            </w:tcBorders>
            <w:shd w:val="clear" w:color="auto" w:fill="auto"/>
            <w:vAlign w:val="center"/>
            <w:hideMark/>
          </w:tcPr>
          <w:p w14:paraId="7DD2CF5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5768</w:t>
            </w:r>
          </w:p>
        </w:tc>
        <w:tc>
          <w:tcPr>
            <w:tcW w:w="986" w:type="dxa"/>
            <w:tcBorders>
              <w:top w:val="nil"/>
              <w:left w:val="nil"/>
              <w:bottom w:val="single" w:sz="4" w:space="0" w:color="auto"/>
              <w:right w:val="single" w:sz="4" w:space="0" w:color="auto"/>
            </w:tcBorders>
            <w:shd w:val="clear" w:color="auto" w:fill="auto"/>
            <w:vAlign w:val="center"/>
            <w:hideMark/>
          </w:tcPr>
          <w:p w14:paraId="1B68F1E2"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8820</w:t>
            </w:r>
          </w:p>
        </w:tc>
        <w:tc>
          <w:tcPr>
            <w:tcW w:w="986" w:type="dxa"/>
            <w:tcBorders>
              <w:top w:val="nil"/>
              <w:left w:val="nil"/>
              <w:bottom w:val="single" w:sz="4" w:space="0" w:color="auto"/>
              <w:right w:val="single" w:sz="4" w:space="0" w:color="auto"/>
            </w:tcBorders>
            <w:shd w:val="clear" w:color="auto" w:fill="auto"/>
            <w:vAlign w:val="center"/>
            <w:hideMark/>
          </w:tcPr>
          <w:p w14:paraId="2414244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7536</w:t>
            </w:r>
          </w:p>
        </w:tc>
        <w:tc>
          <w:tcPr>
            <w:tcW w:w="986" w:type="dxa"/>
            <w:tcBorders>
              <w:top w:val="nil"/>
              <w:left w:val="nil"/>
              <w:bottom w:val="single" w:sz="4" w:space="0" w:color="auto"/>
              <w:right w:val="single" w:sz="4" w:space="0" w:color="auto"/>
            </w:tcBorders>
            <w:shd w:val="clear" w:color="auto" w:fill="auto"/>
            <w:vAlign w:val="center"/>
            <w:hideMark/>
          </w:tcPr>
          <w:p w14:paraId="33C05B9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402420</w:t>
            </w:r>
          </w:p>
        </w:tc>
        <w:tc>
          <w:tcPr>
            <w:tcW w:w="986" w:type="dxa"/>
            <w:tcBorders>
              <w:top w:val="nil"/>
              <w:left w:val="nil"/>
              <w:bottom w:val="single" w:sz="4" w:space="0" w:color="auto"/>
              <w:right w:val="single" w:sz="4" w:space="0" w:color="auto"/>
            </w:tcBorders>
            <w:shd w:val="clear" w:color="auto" w:fill="auto"/>
            <w:vAlign w:val="center"/>
            <w:hideMark/>
          </w:tcPr>
          <w:p w14:paraId="758742C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40422</w:t>
            </w:r>
          </w:p>
        </w:tc>
        <w:tc>
          <w:tcPr>
            <w:tcW w:w="1161" w:type="dxa"/>
            <w:tcBorders>
              <w:top w:val="nil"/>
              <w:left w:val="nil"/>
              <w:bottom w:val="single" w:sz="4" w:space="0" w:color="auto"/>
              <w:right w:val="single" w:sz="4" w:space="0" w:color="auto"/>
            </w:tcBorders>
            <w:shd w:val="clear" w:color="auto" w:fill="auto"/>
            <w:vAlign w:val="center"/>
            <w:hideMark/>
          </w:tcPr>
          <w:p w14:paraId="611943E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538,2</w:t>
            </w:r>
          </w:p>
        </w:tc>
      </w:tr>
      <w:tr w:rsidR="006A3F2B" w:rsidRPr="006A3F2B" w14:paraId="521B0D7A"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64D0E8"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Западно-Казахстанская</w:t>
            </w:r>
          </w:p>
        </w:tc>
        <w:tc>
          <w:tcPr>
            <w:tcW w:w="960" w:type="dxa"/>
            <w:tcBorders>
              <w:top w:val="nil"/>
              <w:left w:val="nil"/>
              <w:bottom w:val="single" w:sz="4" w:space="0" w:color="auto"/>
              <w:right w:val="single" w:sz="4" w:space="0" w:color="auto"/>
            </w:tcBorders>
            <w:shd w:val="clear" w:color="auto" w:fill="auto"/>
            <w:vAlign w:val="center"/>
            <w:hideMark/>
          </w:tcPr>
          <w:p w14:paraId="67AF506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3317</w:t>
            </w:r>
          </w:p>
        </w:tc>
        <w:tc>
          <w:tcPr>
            <w:tcW w:w="900" w:type="dxa"/>
            <w:tcBorders>
              <w:top w:val="nil"/>
              <w:left w:val="nil"/>
              <w:bottom w:val="single" w:sz="4" w:space="0" w:color="auto"/>
              <w:right w:val="single" w:sz="4" w:space="0" w:color="auto"/>
            </w:tcBorders>
            <w:shd w:val="clear" w:color="auto" w:fill="auto"/>
            <w:vAlign w:val="center"/>
            <w:hideMark/>
          </w:tcPr>
          <w:p w14:paraId="4BADB1B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3407</w:t>
            </w:r>
          </w:p>
        </w:tc>
        <w:tc>
          <w:tcPr>
            <w:tcW w:w="960" w:type="dxa"/>
            <w:tcBorders>
              <w:top w:val="nil"/>
              <w:left w:val="nil"/>
              <w:bottom w:val="single" w:sz="4" w:space="0" w:color="auto"/>
              <w:right w:val="single" w:sz="4" w:space="0" w:color="auto"/>
            </w:tcBorders>
            <w:shd w:val="clear" w:color="auto" w:fill="auto"/>
            <w:vAlign w:val="center"/>
            <w:hideMark/>
          </w:tcPr>
          <w:p w14:paraId="6187182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18122</w:t>
            </w:r>
          </w:p>
        </w:tc>
        <w:tc>
          <w:tcPr>
            <w:tcW w:w="986" w:type="dxa"/>
            <w:tcBorders>
              <w:top w:val="nil"/>
              <w:left w:val="nil"/>
              <w:bottom w:val="single" w:sz="4" w:space="0" w:color="auto"/>
              <w:right w:val="single" w:sz="4" w:space="0" w:color="auto"/>
            </w:tcBorders>
            <w:shd w:val="clear" w:color="auto" w:fill="auto"/>
            <w:vAlign w:val="center"/>
            <w:hideMark/>
          </w:tcPr>
          <w:p w14:paraId="16B5D71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23399</w:t>
            </w:r>
          </w:p>
        </w:tc>
        <w:tc>
          <w:tcPr>
            <w:tcW w:w="986" w:type="dxa"/>
            <w:tcBorders>
              <w:top w:val="nil"/>
              <w:left w:val="nil"/>
              <w:bottom w:val="single" w:sz="4" w:space="0" w:color="auto"/>
              <w:right w:val="single" w:sz="4" w:space="0" w:color="auto"/>
            </w:tcBorders>
            <w:shd w:val="clear" w:color="auto" w:fill="auto"/>
            <w:vAlign w:val="center"/>
            <w:hideMark/>
          </w:tcPr>
          <w:p w14:paraId="5908BE0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24713</w:t>
            </w:r>
          </w:p>
        </w:tc>
        <w:tc>
          <w:tcPr>
            <w:tcW w:w="986" w:type="dxa"/>
            <w:tcBorders>
              <w:top w:val="nil"/>
              <w:left w:val="nil"/>
              <w:bottom w:val="single" w:sz="4" w:space="0" w:color="auto"/>
              <w:right w:val="single" w:sz="4" w:space="0" w:color="auto"/>
            </w:tcBorders>
            <w:shd w:val="clear" w:color="auto" w:fill="auto"/>
            <w:vAlign w:val="center"/>
            <w:hideMark/>
          </w:tcPr>
          <w:p w14:paraId="3F6E1ED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21671</w:t>
            </w:r>
          </w:p>
        </w:tc>
        <w:tc>
          <w:tcPr>
            <w:tcW w:w="986" w:type="dxa"/>
            <w:tcBorders>
              <w:top w:val="nil"/>
              <w:left w:val="nil"/>
              <w:bottom w:val="single" w:sz="4" w:space="0" w:color="auto"/>
              <w:right w:val="single" w:sz="4" w:space="0" w:color="auto"/>
            </w:tcBorders>
            <w:shd w:val="clear" w:color="auto" w:fill="auto"/>
            <w:vAlign w:val="center"/>
            <w:hideMark/>
          </w:tcPr>
          <w:p w14:paraId="7EA2800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19774</w:t>
            </w:r>
          </w:p>
        </w:tc>
        <w:tc>
          <w:tcPr>
            <w:tcW w:w="1161" w:type="dxa"/>
            <w:tcBorders>
              <w:top w:val="nil"/>
              <w:left w:val="nil"/>
              <w:bottom w:val="single" w:sz="4" w:space="0" w:color="auto"/>
              <w:right w:val="single" w:sz="4" w:space="0" w:color="auto"/>
            </w:tcBorders>
            <w:shd w:val="clear" w:color="auto" w:fill="auto"/>
            <w:vAlign w:val="center"/>
            <w:hideMark/>
          </w:tcPr>
          <w:p w14:paraId="3B15E5B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596,1</w:t>
            </w:r>
          </w:p>
        </w:tc>
      </w:tr>
      <w:tr w:rsidR="006A3F2B" w:rsidRPr="006A3F2B" w14:paraId="4F165612"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2E0D34A"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Жамбылская</w:t>
            </w:r>
          </w:p>
        </w:tc>
        <w:tc>
          <w:tcPr>
            <w:tcW w:w="960" w:type="dxa"/>
            <w:tcBorders>
              <w:top w:val="nil"/>
              <w:left w:val="nil"/>
              <w:bottom w:val="single" w:sz="4" w:space="0" w:color="auto"/>
              <w:right w:val="single" w:sz="4" w:space="0" w:color="auto"/>
            </w:tcBorders>
            <w:shd w:val="clear" w:color="auto" w:fill="auto"/>
            <w:vAlign w:val="center"/>
            <w:hideMark/>
          </w:tcPr>
          <w:p w14:paraId="3616B32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23164</w:t>
            </w:r>
          </w:p>
        </w:tc>
        <w:tc>
          <w:tcPr>
            <w:tcW w:w="900" w:type="dxa"/>
            <w:tcBorders>
              <w:top w:val="nil"/>
              <w:left w:val="nil"/>
              <w:bottom w:val="single" w:sz="4" w:space="0" w:color="auto"/>
              <w:right w:val="single" w:sz="4" w:space="0" w:color="auto"/>
            </w:tcBorders>
            <w:shd w:val="clear" w:color="auto" w:fill="auto"/>
            <w:vAlign w:val="center"/>
            <w:hideMark/>
          </w:tcPr>
          <w:p w14:paraId="1FE3769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34104</w:t>
            </w:r>
          </w:p>
        </w:tc>
        <w:tc>
          <w:tcPr>
            <w:tcW w:w="960" w:type="dxa"/>
            <w:tcBorders>
              <w:top w:val="nil"/>
              <w:left w:val="nil"/>
              <w:bottom w:val="single" w:sz="4" w:space="0" w:color="auto"/>
              <w:right w:val="single" w:sz="4" w:space="0" w:color="auto"/>
            </w:tcBorders>
            <w:shd w:val="clear" w:color="auto" w:fill="auto"/>
            <w:vAlign w:val="center"/>
            <w:hideMark/>
          </w:tcPr>
          <w:p w14:paraId="744A85F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50855</w:t>
            </w:r>
          </w:p>
        </w:tc>
        <w:tc>
          <w:tcPr>
            <w:tcW w:w="986" w:type="dxa"/>
            <w:tcBorders>
              <w:top w:val="nil"/>
              <w:left w:val="nil"/>
              <w:bottom w:val="single" w:sz="4" w:space="0" w:color="auto"/>
              <w:right w:val="single" w:sz="4" w:space="0" w:color="auto"/>
            </w:tcBorders>
            <w:shd w:val="clear" w:color="auto" w:fill="auto"/>
            <w:vAlign w:val="center"/>
            <w:hideMark/>
          </w:tcPr>
          <w:p w14:paraId="6A02CE5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66782</w:t>
            </w:r>
          </w:p>
        </w:tc>
        <w:tc>
          <w:tcPr>
            <w:tcW w:w="986" w:type="dxa"/>
            <w:tcBorders>
              <w:top w:val="nil"/>
              <w:left w:val="nil"/>
              <w:bottom w:val="single" w:sz="4" w:space="0" w:color="auto"/>
              <w:right w:val="single" w:sz="4" w:space="0" w:color="auto"/>
            </w:tcBorders>
            <w:shd w:val="clear" w:color="auto" w:fill="auto"/>
            <w:vAlign w:val="center"/>
            <w:hideMark/>
          </w:tcPr>
          <w:p w14:paraId="08B1D51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77093</w:t>
            </w:r>
          </w:p>
        </w:tc>
        <w:tc>
          <w:tcPr>
            <w:tcW w:w="986" w:type="dxa"/>
            <w:tcBorders>
              <w:top w:val="nil"/>
              <w:left w:val="nil"/>
              <w:bottom w:val="single" w:sz="4" w:space="0" w:color="auto"/>
              <w:right w:val="single" w:sz="4" w:space="0" w:color="auto"/>
            </w:tcBorders>
            <w:shd w:val="clear" w:color="auto" w:fill="auto"/>
            <w:vAlign w:val="center"/>
            <w:hideMark/>
          </w:tcPr>
          <w:p w14:paraId="2947A64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67431</w:t>
            </w:r>
          </w:p>
        </w:tc>
        <w:tc>
          <w:tcPr>
            <w:tcW w:w="986" w:type="dxa"/>
            <w:tcBorders>
              <w:top w:val="nil"/>
              <w:left w:val="nil"/>
              <w:bottom w:val="single" w:sz="4" w:space="0" w:color="auto"/>
              <w:right w:val="single" w:sz="4" w:space="0" w:color="auto"/>
            </w:tcBorders>
            <w:shd w:val="clear" w:color="auto" w:fill="auto"/>
            <w:vAlign w:val="center"/>
            <w:hideMark/>
          </w:tcPr>
          <w:p w14:paraId="3CC28EA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77650</w:t>
            </w:r>
          </w:p>
        </w:tc>
        <w:tc>
          <w:tcPr>
            <w:tcW w:w="1161" w:type="dxa"/>
            <w:tcBorders>
              <w:top w:val="nil"/>
              <w:left w:val="nil"/>
              <w:bottom w:val="single" w:sz="4" w:space="0" w:color="auto"/>
              <w:right w:val="single" w:sz="4" w:space="0" w:color="auto"/>
            </w:tcBorders>
            <w:shd w:val="clear" w:color="auto" w:fill="auto"/>
            <w:vAlign w:val="center"/>
            <w:hideMark/>
          </w:tcPr>
          <w:p w14:paraId="0EE700C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335,2</w:t>
            </w:r>
          </w:p>
        </w:tc>
      </w:tr>
      <w:tr w:rsidR="006A3F2B" w:rsidRPr="006A3F2B" w14:paraId="24A53BB6"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6F0C0B7"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Карагандинская</w:t>
            </w:r>
          </w:p>
        </w:tc>
        <w:tc>
          <w:tcPr>
            <w:tcW w:w="960" w:type="dxa"/>
            <w:tcBorders>
              <w:top w:val="nil"/>
              <w:left w:val="nil"/>
              <w:bottom w:val="single" w:sz="4" w:space="0" w:color="auto"/>
              <w:right w:val="single" w:sz="4" w:space="0" w:color="auto"/>
            </w:tcBorders>
            <w:shd w:val="clear" w:color="auto" w:fill="auto"/>
            <w:vAlign w:val="center"/>
            <w:hideMark/>
          </w:tcPr>
          <w:p w14:paraId="7D1DED9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18443</w:t>
            </w:r>
          </w:p>
        </w:tc>
        <w:tc>
          <w:tcPr>
            <w:tcW w:w="900" w:type="dxa"/>
            <w:tcBorders>
              <w:top w:val="nil"/>
              <w:left w:val="nil"/>
              <w:bottom w:val="single" w:sz="4" w:space="0" w:color="auto"/>
              <w:right w:val="single" w:sz="4" w:space="0" w:color="auto"/>
            </w:tcBorders>
            <w:shd w:val="clear" w:color="auto" w:fill="auto"/>
            <w:vAlign w:val="center"/>
            <w:hideMark/>
          </w:tcPr>
          <w:p w14:paraId="0030B42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31327</w:t>
            </w:r>
          </w:p>
        </w:tc>
        <w:tc>
          <w:tcPr>
            <w:tcW w:w="960" w:type="dxa"/>
            <w:tcBorders>
              <w:top w:val="nil"/>
              <w:left w:val="nil"/>
              <w:bottom w:val="single" w:sz="4" w:space="0" w:color="auto"/>
              <w:right w:val="single" w:sz="4" w:space="0" w:color="auto"/>
            </w:tcBorders>
            <w:shd w:val="clear" w:color="auto" w:fill="auto"/>
            <w:vAlign w:val="center"/>
            <w:hideMark/>
          </w:tcPr>
          <w:p w14:paraId="677B8D5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32048</w:t>
            </w:r>
          </w:p>
        </w:tc>
        <w:tc>
          <w:tcPr>
            <w:tcW w:w="986" w:type="dxa"/>
            <w:tcBorders>
              <w:top w:val="nil"/>
              <w:left w:val="nil"/>
              <w:bottom w:val="single" w:sz="4" w:space="0" w:color="auto"/>
              <w:right w:val="single" w:sz="4" w:space="0" w:color="auto"/>
            </w:tcBorders>
            <w:shd w:val="clear" w:color="auto" w:fill="auto"/>
            <w:vAlign w:val="center"/>
            <w:hideMark/>
          </w:tcPr>
          <w:p w14:paraId="09EA084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54778</w:t>
            </w:r>
          </w:p>
        </w:tc>
        <w:tc>
          <w:tcPr>
            <w:tcW w:w="986" w:type="dxa"/>
            <w:tcBorders>
              <w:top w:val="nil"/>
              <w:left w:val="nil"/>
              <w:bottom w:val="single" w:sz="4" w:space="0" w:color="auto"/>
              <w:right w:val="single" w:sz="4" w:space="0" w:color="auto"/>
            </w:tcBorders>
            <w:shd w:val="clear" w:color="auto" w:fill="auto"/>
            <w:vAlign w:val="center"/>
            <w:hideMark/>
          </w:tcPr>
          <w:p w14:paraId="724CE442"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74007</w:t>
            </w:r>
          </w:p>
        </w:tc>
        <w:tc>
          <w:tcPr>
            <w:tcW w:w="986" w:type="dxa"/>
            <w:tcBorders>
              <w:top w:val="nil"/>
              <w:left w:val="nil"/>
              <w:bottom w:val="single" w:sz="4" w:space="0" w:color="auto"/>
              <w:right w:val="single" w:sz="4" w:space="0" w:color="auto"/>
            </w:tcBorders>
            <w:shd w:val="clear" w:color="auto" w:fill="auto"/>
            <w:vAlign w:val="center"/>
            <w:hideMark/>
          </w:tcPr>
          <w:p w14:paraId="0ADDAEF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145721</w:t>
            </w:r>
          </w:p>
        </w:tc>
        <w:tc>
          <w:tcPr>
            <w:tcW w:w="986" w:type="dxa"/>
            <w:tcBorders>
              <w:top w:val="nil"/>
              <w:left w:val="nil"/>
              <w:bottom w:val="single" w:sz="4" w:space="0" w:color="auto"/>
              <w:right w:val="single" w:sz="4" w:space="0" w:color="auto"/>
            </w:tcBorders>
            <w:shd w:val="clear" w:color="auto" w:fill="auto"/>
            <w:vAlign w:val="center"/>
            <w:hideMark/>
          </w:tcPr>
          <w:p w14:paraId="758DFE4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246051</w:t>
            </w:r>
          </w:p>
        </w:tc>
        <w:tc>
          <w:tcPr>
            <w:tcW w:w="1161" w:type="dxa"/>
            <w:tcBorders>
              <w:top w:val="nil"/>
              <w:left w:val="nil"/>
              <w:bottom w:val="single" w:sz="4" w:space="0" w:color="auto"/>
              <w:right w:val="single" w:sz="4" w:space="0" w:color="auto"/>
            </w:tcBorders>
            <w:shd w:val="clear" w:color="auto" w:fill="auto"/>
            <w:vAlign w:val="center"/>
            <w:hideMark/>
          </w:tcPr>
          <w:p w14:paraId="63613E7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1334,1</w:t>
            </w:r>
          </w:p>
        </w:tc>
      </w:tr>
      <w:tr w:rsidR="006A3F2B" w:rsidRPr="006A3F2B" w14:paraId="3969BDB4"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1F0739B"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Костанайская</w:t>
            </w:r>
          </w:p>
        </w:tc>
        <w:tc>
          <w:tcPr>
            <w:tcW w:w="960" w:type="dxa"/>
            <w:tcBorders>
              <w:top w:val="nil"/>
              <w:left w:val="nil"/>
              <w:bottom w:val="single" w:sz="4" w:space="0" w:color="auto"/>
              <w:right w:val="single" w:sz="4" w:space="0" w:color="auto"/>
            </w:tcBorders>
            <w:shd w:val="clear" w:color="auto" w:fill="auto"/>
            <w:vAlign w:val="center"/>
            <w:hideMark/>
          </w:tcPr>
          <w:p w14:paraId="308FEDE2"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47253</w:t>
            </w:r>
          </w:p>
        </w:tc>
        <w:tc>
          <w:tcPr>
            <w:tcW w:w="900" w:type="dxa"/>
            <w:tcBorders>
              <w:top w:val="nil"/>
              <w:left w:val="nil"/>
              <w:bottom w:val="single" w:sz="4" w:space="0" w:color="auto"/>
              <w:right w:val="single" w:sz="4" w:space="0" w:color="auto"/>
            </w:tcBorders>
            <w:shd w:val="clear" w:color="auto" w:fill="auto"/>
            <w:vAlign w:val="center"/>
            <w:hideMark/>
          </w:tcPr>
          <w:p w14:paraId="1CA5B23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45096</w:t>
            </w:r>
          </w:p>
        </w:tc>
        <w:tc>
          <w:tcPr>
            <w:tcW w:w="960" w:type="dxa"/>
            <w:tcBorders>
              <w:top w:val="nil"/>
              <w:left w:val="nil"/>
              <w:bottom w:val="single" w:sz="4" w:space="0" w:color="auto"/>
              <w:right w:val="single" w:sz="4" w:space="0" w:color="auto"/>
            </w:tcBorders>
            <w:shd w:val="clear" w:color="auto" w:fill="auto"/>
            <w:vAlign w:val="center"/>
            <w:hideMark/>
          </w:tcPr>
          <w:p w14:paraId="1BB2F44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91503</w:t>
            </w:r>
          </w:p>
        </w:tc>
        <w:tc>
          <w:tcPr>
            <w:tcW w:w="986" w:type="dxa"/>
            <w:tcBorders>
              <w:top w:val="nil"/>
              <w:left w:val="nil"/>
              <w:bottom w:val="single" w:sz="4" w:space="0" w:color="auto"/>
              <w:right w:val="single" w:sz="4" w:space="0" w:color="auto"/>
            </w:tcBorders>
            <w:shd w:val="clear" w:color="auto" w:fill="auto"/>
            <w:vAlign w:val="center"/>
            <w:hideMark/>
          </w:tcPr>
          <w:p w14:paraId="3B50EFED"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124015</w:t>
            </w:r>
          </w:p>
        </w:tc>
        <w:tc>
          <w:tcPr>
            <w:tcW w:w="986" w:type="dxa"/>
            <w:tcBorders>
              <w:top w:val="nil"/>
              <w:left w:val="nil"/>
              <w:bottom w:val="single" w:sz="4" w:space="0" w:color="auto"/>
              <w:right w:val="single" w:sz="4" w:space="0" w:color="auto"/>
            </w:tcBorders>
            <w:shd w:val="clear" w:color="auto" w:fill="auto"/>
            <w:vAlign w:val="center"/>
            <w:hideMark/>
          </w:tcPr>
          <w:p w14:paraId="2B11252D"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211088</w:t>
            </w:r>
          </w:p>
        </w:tc>
        <w:tc>
          <w:tcPr>
            <w:tcW w:w="986" w:type="dxa"/>
            <w:tcBorders>
              <w:top w:val="nil"/>
              <w:left w:val="nil"/>
              <w:bottom w:val="single" w:sz="4" w:space="0" w:color="auto"/>
              <w:right w:val="single" w:sz="4" w:space="0" w:color="auto"/>
            </w:tcBorders>
            <w:shd w:val="clear" w:color="auto" w:fill="auto"/>
            <w:vAlign w:val="center"/>
            <w:hideMark/>
          </w:tcPr>
          <w:p w14:paraId="4BCBED2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349012</w:t>
            </w:r>
          </w:p>
        </w:tc>
        <w:tc>
          <w:tcPr>
            <w:tcW w:w="986" w:type="dxa"/>
            <w:tcBorders>
              <w:top w:val="nil"/>
              <w:left w:val="nil"/>
              <w:bottom w:val="single" w:sz="4" w:space="0" w:color="auto"/>
              <w:right w:val="single" w:sz="4" w:space="0" w:color="auto"/>
            </w:tcBorders>
            <w:shd w:val="clear" w:color="auto" w:fill="auto"/>
            <w:vAlign w:val="center"/>
            <w:hideMark/>
          </w:tcPr>
          <w:p w14:paraId="6956387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378989</w:t>
            </w:r>
          </w:p>
        </w:tc>
        <w:tc>
          <w:tcPr>
            <w:tcW w:w="1161" w:type="dxa"/>
            <w:tcBorders>
              <w:top w:val="nil"/>
              <w:left w:val="nil"/>
              <w:bottom w:val="single" w:sz="4" w:space="0" w:color="auto"/>
              <w:right w:val="single" w:sz="4" w:space="0" w:color="auto"/>
            </w:tcBorders>
            <w:shd w:val="clear" w:color="auto" w:fill="auto"/>
            <w:vAlign w:val="center"/>
            <w:hideMark/>
          </w:tcPr>
          <w:p w14:paraId="2BC1807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802</w:t>
            </w:r>
          </w:p>
        </w:tc>
      </w:tr>
      <w:tr w:rsidR="006A3F2B" w:rsidRPr="006A3F2B" w14:paraId="445C0ED1"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89F7AE2"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Кызылординская</w:t>
            </w:r>
          </w:p>
        </w:tc>
        <w:tc>
          <w:tcPr>
            <w:tcW w:w="960" w:type="dxa"/>
            <w:tcBorders>
              <w:top w:val="nil"/>
              <w:left w:val="nil"/>
              <w:bottom w:val="single" w:sz="4" w:space="0" w:color="auto"/>
              <w:right w:val="single" w:sz="4" w:space="0" w:color="auto"/>
            </w:tcBorders>
            <w:shd w:val="clear" w:color="auto" w:fill="auto"/>
            <w:vAlign w:val="center"/>
            <w:hideMark/>
          </w:tcPr>
          <w:p w14:paraId="0939F77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6930</w:t>
            </w:r>
          </w:p>
        </w:tc>
        <w:tc>
          <w:tcPr>
            <w:tcW w:w="900" w:type="dxa"/>
            <w:tcBorders>
              <w:top w:val="nil"/>
              <w:left w:val="nil"/>
              <w:bottom w:val="single" w:sz="4" w:space="0" w:color="auto"/>
              <w:right w:val="single" w:sz="4" w:space="0" w:color="auto"/>
            </w:tcBorders>
            <w:shd w:val="clear" w:color="auto" w:fill="auto"/>
            <w:vAlign w:val="center"/>
            <w:hideMark/>
          </w:tcPr>
          <w:p w14:paraId="0FD6342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6295</w:t>
            </w:r>
          </w:p>
        </w:tc>
        <w:tc>
          <w:tcPr>
            <w:tcW w:w="960" w:type="dxa"/>
            <w:tcBorders>
              <w:top w:val="nil"/>
              <w:left w:val="nil"/>
              <w:bottom w:val="single" w:sz="4" w:space="0" w:color="auto"/>
              <w:right w:val="single" w:sz="4" w:space="0" w:color="auto"/>
            </w:tcBorders>
            <w:shd w:val="clear" w:color="auto" w:fill="auto"/>
            <w:vAlign w:val="center"/>
            <w:hideMark/>
          </w:tcPr>
          <w:p w14:paraId="279C1D1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5506</w:t>
            </w:r>
          </w:p>
        </w:tc>
        <w:tc>
          <w:tcPr>
            <w:tcW w:w="986" w:type="dxa"/>
            <w:tcBorders>
              <w:top w:val="nil"/>
              <w:left w:val="nil"/>
              <w:bottom w:val="single" w:sz="4" w:space="0" w:color="auto"/>
              <w:right w:val="single" w:sz="4" w:space="0" w:color="auto"/>
            </w:tcBorders>
            <w:shd w:val="clear" w:color="auto" w:fill="auto"/>
            <w:vAlign w:val="center"/>
            <w:hideMark/>
          </w:tcPr>
          <w:p w14:paraId="2B15533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6402</w:t>
            </w:r>
          </w:p>
        </w:tc>
        <w:tc>
          <w:tcPr>
            <w:tcW w:w="986" w:type="dxa"/>
            <w:tcBorders>
              <w:top w:val="nil"/>
              <w:left w:val="nil"/>
              <w:bottom w:val="single" w:sz="4" w:space="0" w:color="auto"/>
              <w:right w:val="single" w:sz="4" w:space="0" w:color="auto"/>
            </w:tcBorders>
            <w:shd w:val="clear" w:color="auto" w:fill="auto"/>
            <w:vAlign w:val="center"/>
            <w:hideMark/>
          </w:tcPr>
          <w:p w14:paraId="6C26974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16425</w:t>
            </w:r>
          </w:p>
        </w:tc>
        <w:tc>
          <w:tcPr>
            <w:tcW w:w="986" w:type="dxa"/>
            <w:tcBorders>
              <w:top w:val="nil"/>
              <w:left w:val="nil"/>
              <w:bottom w:val="single" w:sz="4" w:space="0" w:color="auto"/>
              <w:right w:val="single" w:sz="4" w:space="0" w:color="auto"/>
            </w:tcBorders>
            <w:shd w:val="clear" w:color="auto" w:fill="auto"/>
            <w:vAlign w:val="center"/>
            <w:hideMark/>
          </w:tcPr>
          <w:p w14:paraId="1F87973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19926</w:t>
            </w:r>
          </w:p>
        </w:tc>
        <w:tc>
          <w:tcPr>
            <w:tcW w:w="986" w:type="dxa"/>
            <w:tcBorders>
              <w:top w:val="nil"/>
              <w:left w:val="nil"/>
              <w:bottom w:val="single" w:sz="4" w:space="0" w:color="auto"/>
              <w:right w:val="single" w:sz="4" w:space="0" w:color="auto"/>
            </w:tcBorders>
            <w:shd w:val="clear" w:color="auto" w:fill="auto"/>
            <w:vAlign w:val="center"/>
            <w:hideMark/>
          </w:tcPr>
          <w:p w14:paraId="2FC16AB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33111</w:t>
            </w:r>
          </w:p>
        </w:tc>
        <w:tc>
          <w:tcPr>
            <w:tcW w:w="1161" w:type="dxa"/>
            <w:tcBorders>
              <w:top w:val="nil"/>
              <w:left w:val="nil"/>
              <w:bottom w:val="single" w:sz="4" w:space="0" w:color="auto"/>
              <w:right w:val="single" w:sz="4" w:space="0" w:color="auto"/>
            </w:tcBorders>
            <w:shd w:val="clear" w:color="auto" w:fill="auto"/>
            <w:vAlign w:val="center"/>
            <w:hideMark/>
          </w:tcPr>
          <w:p w14:paraId="2A27650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477,7</w:t>
            </w:r>
          </w:p>
        </w:tc>
      </w:tr>
      <w:tr w:rsidR="006A3F2B" w:rsidRPr="006A3F2B" w14:paraId="6020ABC4"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AB14E21"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Мангистауская</w:t>
            </w:r>
          </w:p>
        </w:tc>
        <w:tc>
          <w:tcPr>
            <w:tcW w:w="960" w:type="dxa"/>
            <w:tcBorders>
              <w:top w:val="nil"/>
              <w:left w:val="nil"/>
              <w:bottom w:val="single" w:sz="4" w:space="0" w:color="auto"/>
              <w:right w:val="single" w:sz="4" w:space="0" w:color="auto"/>
            </w:tcBorders>
            <w:shd w:val="clear" w:color="auto" w:fill="auto"/>
            <w:vAlign w:val="center"/>
            <w:hideMark/>
          </w:tcPr>
          <w:p w14:paraId="1F0F188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1235</w:t>
            </w:r>
          </w:p>
        </w:tc>
        <w:tc>
          <w:tcPr>
            <w:tcW w:w="900" w:type="dxa"/>
            <w:tcBorders>
              <w:top w:val="nil"/>
              <w:left w:val="nil"/>
              <w:bottom w:val="single" w:sz="4" w:space="0" w:color="auto"/>
              <w:right w:val="single" w:sz="4" w:space="0" w:color="auto"/>
            </w:tcBorders>
            <w:shd w:val="clear" w:color="auto" w:fill="auto"/>
            <w:vAlign w:val="center"/>
            <w:hideMark/>
          </w:tcPr>
          <w:p w14:paraId="212D23B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506</w:t>
            </w:r>
          </w:p>
        </w:tc>
        <w:tc>
          <w:tcPr>
            <w:tcW w:w="960" w:type="dxa"/>
            <w:tcBorders>
              <w:top w:val="nil"/>
              <w:left w:val="nil"/>
              <w:bottom w:val="single" w:sz="4" w:space="0" w:color="auto"/>
              <w:right w:val="single" w:sz="4" w:space="0" w:color="auto"/>
            </w:tcBorders>
            <w:shd w:val="clear" w:color="auto" w:fill="auto"/>
            <w:vAlign w:val="center"/>
            <w:hideMark/>
          </w:tcPr>
          <w:p w14:paraId="5BC055E2"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295</w:t>
            </w:r>
          </w:p>
        </w:tc>
        <w:tc>
          <w:tcPr>
            <w:tcW w:w="986" w:type="dxa"/>
            <w:tcBorders>
              <w:top w:val="nil"/>
              <w:left w:val="nil"/>
              <w:bottom w:val="single" w:sz="4" w:space="0" w:color="auto"/>
              <w:right w:val="single" w:sz="4" w:space="0" w:color="auto"/>
            </w:tcBorders>
            <w:shd w:val="clear" w:color="auto" w:fill="auto"/>
            <w:vAlign w:val="center"/>
            <w:hideMark/>
          </w:tcPr>
          <w:p w14:paraId="7CABAB9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651</w:t>
            </w:r>
          </w:p>
        </w:tc>
        <w:tc>
          <w:tcPr>
            <w:tcW w:w="986" w:type="dxa"/>
            <w:tcBorders>
              <w:top w:val="nil"/>
              <w:left w:val="nil"/>
              <w:bottom w:val="single" w:sz="4" w:space="0" w:color="auto"/>
              <w:right w:val="single" w:sz="4" w:space="0" w:color="auto"/>
            </w:tcBorders>
            <w:shd w:val="clear" w:color="auto" w:fill="auto"/>
            <w:vAlign w:val="center"/>
            <w:hideMark/>
          </w:tcPr>
          <w:p w14:paraId="60E2E70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7971</w:t>
            </w:r>
          </w:p>
        </w:tc>
        <w:tc>
          <w:tcPr>
            <w:tcW w:w="986" w:type="dxa"/>
            <w:tcBorders>
              <w:top w:val="nil"/>
              <w:left w:val="nil"/>
              <w:bottom w:val="single" w:sz="4" w:space="0" w:color="auto"/>
              <w:right w:val="single" w:sz="4" w:space="0" w:color="auto"/>
            </w:tcBorders>
            <w:shd w:val="clear" w:color="auto" w:fill="auto"/>
            <w:vAlign w:val="center"/>
            <w:hideMark/>
          </w:tcPr>
          <w:p w14:paraId="7BC58DF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5317</w:t>
            </w:r>
          </w:p>
        </w:tc>
        <w:tc>
          <w:tcPr>
            <w:tcW w:w="986" w:type="dxa"/>
            <w:tcBorders>
              <w:top w:val="nil"/>
              <w:left w:val="nil"/>
              <w:bottom w:val="single" w:sz="4" w:space="0" w:color="auto"/>
              <w:right w:val="single" w:sz="4" w:space="0" w:color="auto"/>
            </w:tcBorders>
            <w:shd w:val="clear" w:color="auto" w:fill="auto"/>
            <w:vAlign w:val="center"/>
            <w:hideMark/>
          </w:tcPr>
          <w:p w14:paraId="64E362A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4233</w:t>
            </w:r>
          </w:p>
        </w:tc>
        <w:tc>
          <w:tcPr>
            <w:tcW w:w="1161" w:type="dxa"/>
            <w:tcBorders>
              <w:top w:val="nil"/>
              <w:left w:val="nil"/>
              <w:bottom w:val="single" w:sz="4" w:space="0" w:color="auto"/>
              <w:right w:val="single" w:sz="4" w:space="0" w:color="auto"/>
            </w:tcBorders>
            <w:shd w:val="clear" w:color="auto" w:fill="auto"/>
            <w:vAlign w:val="center"/>
            <w:hideMark/>
          </w:tcPr>
          <w:p w14:paraId="024D076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342,7</w:t>
            </w:r>
          </w:p>
        </w:tc>
      </w:tr>
      <w:tr w:rsidR="006A3F2B" w:rsidRPr="006A3F2B" w14:paraId="5D105D3B"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06A5964"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Павлодарская</w:t>
            </w:r>
          </w:p>
        </w:tc>
        <w:tc>
          <w:tcPr>
            <w:tcW w:w="960" w:type="dxa"/>
            <w:tcBorders>
              <w:top w:val="nil"/>
              <w:left w:val="nil"/>
              <w:bottom w:val="single" w:sz="4" w:space="0" w:color="auto"/>
              <w:right w:val="single" w:sz="4" w:space="0" w:color="auto"/>
            </w:tcBorders>
            <w:shd w:val="clear" w:color="auto" w:fill="auto"/>
            <w:vAlign w:val="center"/>
            <w:hideMark/>
          </w:tcPr>
          <w:p w14:paraId="6AF4445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1838</w:t>
            </w:r>
          </w:p>
        </w:tc>
        <w:tc>
          <w:tcPr>
            <w:tcW w:w="900" w:type="dxa"/>
            <w:tcBorders>
              <w:top w:val="nil"/>
              <w:left w:val="nil"/>
              <w:bottom w:val="single" w:sz="4" w:space="0" w:color="auto"/>
              <w:right w:val="single" w:sz="4" w:space="0" w:color="auto"/>
            </w:tcBorders>
            <w:shd w:val="clear" w:color="auto" w:fill="auto"/>
            <w:vAlign w:val="center"/>
            <w:hideMark/>
          </w:tcPr>
          <w:p w14:paraId="37EEB6D7"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9520</w:t>
            </w:r>
          </w:p>
        </w:tc>
        <w:tc>
          <w:tcPr>
            <w:tcW w:w="960" w:type="dxa"/>
            <w:tcBorders>
              <w:top w:val="nil"/>
              <w:left w:val="nil"/>
              <w:bottom w:val="single" w:sz="4" w:space="0" w:color="auto"/>
              <w:right w:val="single" w:sz="4" w:space="0" w:color="auto"/>
            </w:tcBorders>
            <w:shd w:val="clear" w:color="auto" w:fill="auto"/>
            <w:vAlign w:val="center"/>
            <w:hideMark/>
          </w:tcPr>
          <w:p w14:paraId="5BE92C0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177882</w:t>
            </w:r>
          </w:p>
        </w:tc>
        <w:tc>
          <w:tcPr>
            <w:tcW w:w="986" w:type="dxa"/>
            <w:tcBorders>
              <w:top w:val="nil"/>
              <w:left w:val="nil"/>
              <w:bottom w:val="single" w:sz="4" w:space="0" w:color="auto"/>
              <w:right w:val="single" w:sz="4" w:space="0" w:color="auto"/>
            </w:tcBorders>
            <w:shd w:val="clear" w:color="auto" w:fill="auto"/>
            <w:vAlign w:val="center"/>
            <w:hideMark/>
          </w:tcPr>
          <w:p w14:paraId="1B4BAF5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250032</w:t>
            </w:r>
          </w:p>
        </w:tc>
        <w:tc>
          <w:tcPr>
            <w:tcW w:w="986" w:type="dxa"/>
            <w:tcBorders>
              <w:top w:val="nil"/>
              <w:left w:val="nil"/>
              <w:bottom w:val="single" w:sz="4" w:space="0" w:color="auto"/>
              <w:right w:val="single" w:sz="4" w:space="0" w:color="auto"/>
            </w:tcBorders>
            <w:shd w:val="clear" w:color="auto" w:fill="auto"/>
            <w:vAlign w:val="center"/>
            <w:hideMark/>
          </w:tcPr>
          <w:p w14:paraId="4191599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44504</w:t>
            </w:r>
          </w:p>
        </w:tc>
        <w:tc>
          <w:tcPr>
            <w:tcW w:w="986" w:type="dxa"/>
            <w:tcBorders>
              <w:top w:val="nil"/>
              <w:left w:val="nil"/>
              <w:bottom w:val="single" w:sz="4" w:space="0" w:color="auto"/>
              <w:right w:val="single" w:sz="4" w:space="0" w:color="auto"/>
            </w:tcBorders>
            <w:shd w:val="clear" w:color="auto" w:fill="auto"/>
            <w:vAlign w:val="center"/>
            <w:hideMark/>
          </w:tcPr>
          <w:p w14:paraId="0025F0C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96984</w:t>
            </w:r>
          </w:p>
        </w:tc>
        <w:tc>
          <w:tcPr>
            <w:tcW w:w="986" w:type="dxa"/>
            <w:tcBorders>
              <w:top w:val="nil"/>
              <w:left w:val="nil"/>
              <w:bottom w:val="single" w:sz="4" w:space="0" w:color="auto"/>
              <w:right w:val="single" w:sz="4" w:space="0" w:color="auto"/>
            </w:tcBorders>
            <w:shd w:val="clear" w:color="auto" w:fill="auto"/>
            <w:vAlign w:val="center"/>
            <w:hideMark/>
          </w:tcPr>
          <w:p w14:paraId="4A93121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97164</w:t>
            </w:r>
          </w:p>
        </w:tc>
        <w:tc>
          <w:tcPr>
            <w:tcW w:w="1161" w:type="dxa"/>
            <w:tcBorders>
              <w:top w:val="nil"/>
              <w:left w:val="nil"/>
              <w:bottom w:val="single" w:sz="4" w:space="0" w:color="auto"/>
              <w:right w:val="single" w:sz="4" w:space="0" w:color="auto"/>
            </w:tcBorders>
            <w:shd w:val="clear" w:color="auto" w:fill="auto"/>
            <w:vAlign w:val="center"/>
            <w:hideMark/>
          </w:tcPr>
          <w:p w14:paraId="072978E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528,6</w:t>
            </w:r>
          </w:p>
        </w:tc>
      </w:tr>
      <w:tr w:rsidR="006A3F2B" w:rsidRPr="006A3F2B" w14:paraId="25C467C2" w14:textId="77777777" w:rsidTr="006912C0">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7D5916D"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Северо-Казахстанская</w:t>
            </w:r>
          </w:p>
        </w:tc>
        <w:tc>
          <w:tcPr>
            <w:tcW w:w="960" w:type="dxa"/>
            <w:tcBorders>
              <w:top w:val="nil"/>
              <w:left w:val="nil"/>
              <w:bottom w:val="single" w:sz="4" w:space="0" w:color="auto"/>
              <w:right w:val="single" w:sz="4" w:space="0" w:color="auto"/>
            </w:tcBorders>
            <w:shd w:val="clear" w:color="auto" w:fill="auto"/>
            <w:vAlign w:val="center"/>
            <w:hideMark/>
          </w:tcPr>
          <w:p w14:paraId="3738D924"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11754</w:t>
            </w:r>
          </w:p>
        </w:tc>
        <w:tc>
          <w:tcPr>
            <w:tcW w:w="900" w:type="dxa"/>
            <w:tcBorders>
              <w:top w:val="nil"/>
              <w:left w:val="nil"/>
              <w:bottom w:val="single" w:sz="4" w:space="0" w:color="auto"/>
              <w:right w:val="single" w:sz="4" w:space="0" w:color="auto"/>
            </w:tcBorders>
            <w:shd w:val="clear" w:color="auto" w:fill="auto"/>
            <w:vAlign w:val="center"/>
            <w:hideMark/>
          </w:tcPr>
          <w:p w14:paraId="1AEF0C0D"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11313</w:t>
            </w:r>
          </w:p>
        </w:tc>
        <w:tc>
          <w:tcPr>
            <w:tcW w:w="960" w:type="dxa"/>
            <w:tcBorders>
              <w:top w:val="nil"/>
              <w:left w:val="nil"/>
              <w:bottom w:val="single" w:sz="4" w:space="0" w:color="auto"/>
              <w:right w:val="single" w:sz="4" w:space="0" w:color="auto"/>
            </w:tcBorders>
            <w:shd w:val="clear" w:color="auto" w:fill="auto"/>
            <w:vAlign w:val="center"/>
            <w:hideMark/>
          </w:tcPr>
          <w:p w14:paraId="5FAE1D9F"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13805</w:t>
            </w:r>
          </w:p>
        </w:tc>
        <w:tc>
          <w:tcPr>
            <w:tcW w:w="986" w:type="dxa"/>
            <w:tcBorders>
              <w:top w:val="nil"/>
              <w:left w:val="nil"/>
              <w:bottom w:val="single" w:sz="4" w:space="0" w:color="auto"/>
              <w:right w:val="single" w:sz="4" w:space="0" w:color="auto"/>
            </w:tcBorders>
            <w:shd w:val="clear" w:color="auto" w:fill="auto"/>
            <w:vAlign w:val="center"/>
            <w:hideMark/>
          </w:tcPr>
          <w:p w14:paraId="35B340DE"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9397</w:t>
            </w:r>
          </w:p>
        </w:tc>
        <w:tc>
          <w:tcPr>
            <w:tcW w:w="986" w:type="dxa"/>
            <w:tcBorders>
              <w:top w:val="nil"/>
              <w:left w:val="nil"/>
              <w:bottom w:val="single" w:sz="4" w:space="0" w:color="auto"/>
              <w:right w:val="single" w:sz="4" w:space="0" w:color="auto"/>
            </w:tcBorders>
            <w:shd w:val="clear" w:color="auto" w:fill="auto"/>
            <w:vAlign w:val="center"/>
            <w:hideMark/>
          </w:tcPr>
          <w:p w14:paraId="38CC51E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8652</w:t>
            </w:r>
          </w:p>
        </w:tc>
        <w:tc>
          <w:tcPr>
            <w:tcW w:w="986" w:type="dxa"/>
            <w:tcBorders>
              <w:top w:val="nil"/>
              <w:left w:val="nil"/>
              <w:bottom w:val="single" w:sz="4" w:space="0" w:color="auto"/>
              <w:right w:val="single" w:sz="4" w:space="0" w:color="auto"/>
            </w:tcBorders>
            <w:shd w:val="clear" w:color="auto" w:fill="auto"/>
            <w:vAlign w:val="center"/>
            <w:hideMark/>
          </w:tcPr>
          <w:p w14:paraId="116EC8D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26066</w:t>
            </w:r>
          </w:p>
        </w:tc>
        <w:tc>
          <w:tcPr>
            <w:tcW w:w="986" w:type="dxa"/>
            <w:tcBorders>
              <w:top w:val="nil"/>
              <w:left w:val="nil"/>
              <w:bottom w:val="single" w:sz="4" w:space="0" w:color="auto"/>
              <w:right w:val="single" w:sz="4" w:space="0" w:color="auto"/>
            </w:tcBorders>
            <w:shd w:val="clear" w:color="auto" w:fill="auto"/>
            <w:vAlign w:val="center"/>
            <w:hideMark/>
          </w:tcPr>
          <w:p w14:paraId="621A8863"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25196</w:t>
            </w:r>
          </w:p>
        </w:tc>
        <w:tc>
          <w:tcPr>
            <w:tcW w:w="1161" w:type="dxa"/>
            <w:tcBorders>
              <w:top w:val="nil"/>
              <w:left w:val="nil"/>
              <w:bottom w:val="single" w:sz="4" w:space="0" w:color="auto"/>
              <w:right w:val="single" w:sz="4" w:space="0" w:color="auto"/>
            </w:tcBorders>
            <w:shd w:val="clear" w:color="auto" w:fill="auto"/>
            <w:vAlign w:val="center"/>
            <w:hideMark/>
          </w:tcPr>
          <w:p w14:paraId="2EEF19FA"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214,3</w:t>
            </w:r>
          </w:p>
        </w:tc>
      </w:tr>
      <w:tr w:rsidR="006A3F2B" w:rsidRPr="006A3F2B" w14:paraId="06B5D140" w14:textId="77777777" w:rsidTr="006912C0">
        <w:trPr>
          <w:trHeight w:val="20"/>
        </w:trPr>
        <w:tc>
          <w:tcPr>
            <w:tcW w:w="1701" w:type="dxa"/>
            <w:tcBorders>
              <w:top w:val="single" w:sz="4" w:space="0" w:color="auto"/>
              <w:left w:val="single" w:sz="4" w:space="0" w:color="auto"/>
              <w:right w:val="single" w:sz="4" w:space="0" w:color="auto"/>
            </w:tcBorders>
            <w:shd w:val="clear" w:color="auto" w:fill="auto"/>
            <w:vAlign w:val="center"/>
            <w:hideMark/>
          </w:tcPr>
          <w:p w14:paraId="7ACD5271" w14:textId="77777777" w:rsidR="006A3F2B" w:rsidRPr="006A3F2B" w:rsidRDefault="006A3F2B" w:rsidP="006A3F2B">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Туркестанская</w:t>
            </w:r>
          </w:p>
        </w:tc>
        <w:tc>
          <w:tcPr>
            <w:tcW w:w="960" w:type="dxa"/>
            <w:tcBorders>
              <w:top w:val="single" w:sz="4" w:space="0" w:color="auto"/>
              <w:left w:val="nil"/>
              <w:right w:val="single" w:sz="4" w:space="0" w:color="auto"/>
            </w:tcBorders>
            <w:shd w:val="clear" w:color="auto" w:fill="auto"/>
            <w:vAlign w:val="center"/>
            <w:hideMark/>
          </w:tcPr>
          <w:p w14:paraId="31E0B881"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10535</w:t>
            </w:r>
          </w:p>
        </w:tc>
        <w:tc>
          <w:tcPr>
            <w:tcW w:w="900" w:type="dxa"/>
            <w:tcBorders>
              <w:top w:val="single" w:sz="4" w:space="0" w:color="auto"/>
              <w:left w:val="nil"/>
              <w:right w:val="single" w:sz="4" w:space="0" w:color="auto"/>
            </w:tcBorders>
            <w:shd w:val="clear" w:color="auto" w:fill="auto"/>
            <w:vAlign w:val="center"/>
            <w:hideMark/>
          </w:tcPr>
          <w:p w14:paraId="151305A8"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14727</w:t>
            </w:r>
          </w:p>
        </w:tc>
        <w:tc>
          <w:tcPr>
            <w:tcW w:w="960" w:type="dxa"/>
            <w:tcBorders>
              <w:top w:val="single" w:sz="4" w:space="0" w:color="auto"/>
              <w:left w:val="nil"/>
              <w:right w:val="single" w:sz="4" w:space="0" w:color="auto"/>
            </w:tcBorders>
            <w:shd w:val="clear" w:color="auto" w:fill="auto"/>
            <w:vAlign w:val="center"/>
            <w:hideMark/>
          </w:tcPr>
          <w:p w14:paraId="15CCBAE0"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13140</w:t>
            </w:r>
          </w:p>
        </w:tc>
        <w:tc>
          <w:tcPr>
            <w:tcW w:w="986" w:type="dxa"/>
            <w:tcBorders>
              <w:top w:val="single" w:sz="4" w:space="0" w:color="auto"/>
              <w:left w:val="nil"/>
              <w:right w:val="single" w:sz="4" w:space="0" w:color="auto"/>
            </w:tcBorders>
            <w:shd w:val="clear" w:color="auto" w:fill="auto"/>
            <w:vAlign w:val="center"/>
            <w:hideMark/>
          </w:tcPr>
          <w:p w14:paraId="6A29E9BB"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13376</w:t>
            </w:r>
          </w:p>
        </w:tc>
        <w:tc>
          <w:tcPr>
            <w:tcW w:w="986" w:type="dxa"/>
            <w:tcBorders>
              <w:top w:val="single" w:sz="4" w:space="0" w:color="auto"/>
              <w:left w:val="nil"/>
              <w:right w:val="single" w:sz="4" w:space="0" w:color="auto"/>
            </w:tcBorders>
            <w:shd w:val="clear" w:color="auto" w:fill="auto"/>
            <w:vAlign w:val="center"/>
            <w:hideMark/>
          </w:tcPr>
          <w:p w14:paraId="64F89A46"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13798</w:t>
            </w:r>
          </w:p>
        </w:tc>
        <w:tc>
          <w:tcPr>
            <w:tcW w:w="986" w:type="dxa"/>
            <w:tcBorders>
              <w:top w:val="single" w:sz="4" w:space="0" w:color="auto"/>
              <w:left w:val="nil"/>
              <w:right w:val="single" w:sz="4" w:space="0" w:color="auto"/>
            </w:tcBorders>
            <w:shd w:val="clear" w:color="auto" w:fill="auto"/>
            <w:vAlign w:val="center"/>
            <w:hideMark/>
          </w:tcPr>
          <w:p w14:paraId="30436C7C"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14848</w:t>
            </w:r>
          </w:p>
        </w:tc>
        <w:tc>
          <w:tcPr>
            <w:tcW w:w="986" w:type="dxa"/>
            <w:tcBorders>
              <w:top w:val="single" w:sz="4" w:space="0" w:color="auto"/>
              <w:left w:val="nil"/>
              <w:right w:val="single" w:sz="4" w:space="0" w:color="auto"/>
            </w:tcBorders>
            <w:shd w:val="clear" w:color="auto" w:fill="auto"/>
            <w:vAlign w:val="center"/>
            <w:hideMark/>
          </w:tcPr>
          <w:p w14:paraId="25A5B0F5"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14177</w:t>
            </w:r>
          </w:p>
        </w:tc>
        <w:tc>
          <w:tcPr>
            <w:tcW w:w="1161" w:type="dxa"/>
            <w:tcBorders>
              <w:top w:val="single" w:sz="4" w:space="0" w:color="auto"/>
              <w:left w:val="nil"/>
              <w:right w:val="single" w:sz="4" w:space="0" w:color="auto"/>
            </w:tcBorders>
            <w:shd w:val="clear" w:color="auto" w:fill="auto"/>
            <w:vAlign w:val="center"/>
            <w:hideMark/>
          </w:tcPr>
          <w:p w14:paraId="60826DA9" w14:textId="77777777" w:rsidR="006A3F2B" w:rsidRPr="006A3F2B" w:rsidRDefault="006A3F2B" w:rsidP="006A3F2B">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134,5</w:t>
            </w:r>
          </w:p>
        </w:tc>
      </w:tr>
    </w:tbl>
    <w:p w14:paraId="4B57ACAA" w14:textId="2F98E8AF" w:rsidR="00003A5B" w:rsidRDefault="00003A5B"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003A5B">
        <w:rPr>
          <w:rFonts w:ascii="Times New Roman" w:hAnsi="Times New Roman" w:cs="Times New Roman"/>
          <w:color w:val="000000" w:themeColor="text1"/>
          <w:sz w:val="28"/>
          <w:szCs w:val="28"/>
        </w:rPr>
        <w:lastRenderedPageBreak/>
        <w:t>Продолжение таблицы 15</w:t>
      </w:r>
    </w:p>
    <w:p w14:paraId="182340D1" w14:textId="77777777" w:rsidR="00003A5B" w:rsidRPr="00003A5B" w:rsidRDefault="00003A5B" w:rsidP="00FA47FC">
      <w:pPr>
        <w:widowControl w:val="0"/>
        <w:spacing w:after="0" w:line="240" w:lineRule="auto"/>
        <w:ind w:firstLine="567"/>
        <w:contextualSpacing/>
        <w:jc w:val="both"/>
        <w:rPr>
          <w:rFonts w:ascii="Times New Roman" w:hAnsi="Times New Roman" w:cs="Times New Roman"/>
          <w:color w:val="000000" w:themeColor="text1"/>
          <w:sz w:val="28"/>
          <w:szCs w:val="28"/>
        </w:rPr>
      </w:pP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959"/>
        <w:gridCol w:w="900"/>
        <w:gridCol w:w="960"/>
        <w:gridCol w:w="986"/>
        <w:gridCol w:w="986"/>
        <w:gridCol w:w="986"/>
        <w:gridCol w:w="986"/>
        <w:gridCol w:w="1160"/>
      </w:tblGrid>
      <w:tr w:rsidR="00003A5B" w:rsidRPr="006A3F2B" w14:paraId="7A004D44" w14:textId="77777777" w:rsidTr="00187081">
        <w:trPr>
          <w:trHeight w:val="20"/>
        </w:trPr>
        <w:tc>
          <w:tcPr>
            <w:tcW w:w="1703" w:type="dxa"/>
            <w:shd w:val="clear" w:color="auto" w:fill="auto"/>
            <w:vAlign w:val="center"/>
            <w:hideMark/>
          </w:tcPr>
          <w:p w14:paraId="4D57571E" w14:textId="77777777" w:rsidR="00003A5B" w:rsidRPr="006A3F2B" w:rsidRDefault="00003A5B" w:rsidP="007229A1">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Восточно-Казахстанская</w:t>
            </w:r>
          </w:p>
        </w:tc>
        <w:tc>
          <w:tcPr>
            <w:tcW w:w="959" w:type="dxa"/>
            <w:shd w:val="clear" w:color="auto" w:fill="auto"/>
            <w:vAlign w:val="center"/>
            <w:hideMark/>
          </w:tcPr>
          <w:p w14:paraId="2AB5FE74"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13421</w:t>
            </w:r>
          </w:p>
        </w:tc>
        <w:tc>
          <w:tcPr>
            <w:tcW w:w="900" w:type="dxa"/>
            <w:shd w:val="clear" w:color="auto" w:fill="auto"/>
            <w:vAlign w:val="center"/>
            <w:hideMark/>
          </w:tcPr>
          <w:p w14:paraId="22EF78D7"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54299</w:t>
            </w:r>
          </w:p>
        </w:tc>
        <w:tc>
          <w:tcPr>
            <w:tcW w:w="960" w:type="dxa"/>
            <w:shd w:val="clear" w:color="auto" w:fill="auto"/>
            <w:vAlign w:val="center"/>
            <w:hideMark/>
          </w:tcPr>
          <w:p w14:paraId="57FB9BA2"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80472</w:t>
            </w:r>
          </w:p>
        </w:tc>
        <w:tc>
          <w:tcPr>
            <w:tcW w:w="986" w:type="dxa"/>
            <w:shd w:val="clear" w:color="auto" w:fill="auto"/>
            <w:vAlign w:val="center"/>
            <w:hideMark/>
          </w:tcPr>
          <w:p w14:paraId="6A8E7349"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174069</w:t>
            </w:r>
          </w:p>
        </w:tc>
        <w:tc>
          <w:tcPr>
            <w:tcW w:w="986" w:type="dxa"/>
            <w:shd w:val="clear" w:color="auto" w:fill="auto"/>
            <w:vAlign w:val="center"/>
            <w:hideMark/>
          </w:tcPr>
          <w:p w14:paraId="75E9A4C3"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223619</w:t>
            </w:r>
          </w:p>
        </w:tc>
        <w:tc>
          <w:tcPr>
            <w:tcW w:w="986" w:type="dxa"/>
            <w:shd w:val="clear" w:color="auto" w:fill="auto"/>
            <w:vAlign w:val="center"/>
            <w:hideMark/>
          </w:tcPr>
          <w:p w14:paraId="1F62C69A"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116747</w:t>
            </w:r>
          </w:p>
        </w:tc>
        <w:tc>
          <w:tcPr>
            <w:tcW w:w="986" w:type="dxa"/>
            <w:shd w:val="clear" w:color="auto" w:fill="auto"/>
            <w:vAlign w:val="center"/>
            <w:hideMark/>
          </w:tcPr>
          <w:p w14:paraId="2B69BBDE"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37549</w:t>
            </w:r>
          </w:p>
        </w:tc>
        <w:tc>
          <w:tcPr>
            <w:tcW w:w="1160" w:type="dxa"/>
            <w:shd w:val="clear" w:color="auto" w:fill="auto"/>
            <w:vAlign w:val="center"/>
            <w:hideMark/>
          </w:tcPr>
          <w:p w14:paraId="1258F6CA"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279,7</w:t>
            </w:r>
          </w:p>
        </w:tc>
      </w:tr>
      <w:tr w:rsidR="00003A5B" w:rsidRPr="006A3F2B" w14:paraId="71F6B6CD" w14:textId="77777777" w:rsidTr="00187081">
        <w:trPr>
          <w:trHeight w:val="20"/>
        </w:trPr>
        <w:tc>
          <w:tcPr>
            <w:tcW w:w="1703" w:type="dxa"/>
            <w:shd w:val="clear" w:color="auto" w:fill="auto"/>
            <w:vAlign w:val="center"/>
            <w:hideMark/>
          </w:tcPr>
          <w:p w14:paraId="78A11825" w14:textId="77777777" w:rsidR="00003A5B" w:rsidRPr="006A3F2B" w:rsidRDefault="00003A5B" w:rsidP="007229A1">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г. Нур-Султан</w:t>
            </w:r>
          </w:p>
        </w:tc>
        <w:tc>
          <w:tcPr>
            <w:tcW w:w="959" w:type="dxa"/>
            <w:shd w:val="clear" w:color="auto" w:fill="auto"/>
            <w:vAlign w:val="center"/>
            <w:hideMark/>
          </w:tcPr>
          <w:p w14:paraId="572839C1"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111240</w:t>
            </w:r>
          </w:p>
        </w:tc>
        <w:tc>
          <w:tcPr>
            <w:tcW w:w="900" w:type="dxa"/>
            <w:shd w:val="clear" w:color="auto" w:fill="auto"/>
            <w:vAlign w:val="center"/>
            <w:hideMark/>
          </w:tcPr>
          <w:p w14:paraId="3D3C73C2"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120559</w:t>
            </w:r>
          </w:p>
        </w:tc>
        <w:tc>
          <w:tcPr>
            <w:tcW w:w="960" w:type="dxa"/>
            <w:shd w:val="clear" w:color="auto" w:fill="auto"/>
            <w:vAlign w:val="center"/>
            <w:hideMark/>
          </w:tcPr>
          <w:p w14:paraId="5331C0BA"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149278</w:t>
            </w:r>
          </w:p>
        </w:tc>
        <w:tc>
          <w:tcPr>
            <w:tcW w:w="986" w:type="dxa"/>
            <w:shd w:val="clear" w:color="auto" w:fill="auto"/>
            <w:vAlign w:val="center"/>
            <w:hideMark/>
          </w:tcPr>
          <w:p w14:paraId="36BB84F3"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112146</w:t>
            </w:r>
          </w:p>
        </w:tc>
        <w:tc>
          <w:tcPr>
            <w:tcW w:w="986" w:type="dxa"/>
            <w:shd w:val="clear" w:color="auto" w:fill="auto"/>
            <w:vAlign w:val="center"/>
            <w:hideMark/>
          </w:tcPr>
          <w:p w14:paraId="52E82EE6"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129469</w:t>
            </w:r>
          </w:p>
        </w:tc>
        <w:tc>
          <w:tcPr>
            <w:tcW w:w="986" w:type="dxa"/>
            <w:shd w:val="clear" w:color="auto" w:fill="auto"/>
            <w:vAlign w:val="center"/>
            <w:hideMark/>
          </w:tcPr>
          <w:p w14:paraId="305C187B"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67314</w:t>
            </w:r>
          </w:p>
        </w:tc>
        <w:tc>
          <w:tcPr>
            <w:tcW w:w="986" w:type="dxa"/>
            <w:shd w:val="clear" w:color="auto" w:fill="auto"/>
            <w:vAlign w:val="center"/>
            <w:hideMark/>
          </w:tcPr>
          <w:p w14:paraId="5823E1E0"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41456</w:t>
            </w:r>
          </w:p>
        </w:tc>
        <w:tc>
          <w:tcPr>
            <w:tcW w:w="1160" w:type="dxa"/>
            <w:shd w:val="clear" w:color="auto" w:fill="auto"/>
            <w:vAlign w:val="center"/>
            <w:hideMark/>
          </w:tcPr>
          <w:p w14:paraId="739D3B3E"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37,2</w:t>
            </w:r>
          </w:p>
        </w:tc>
      </w:tr>
      <w:tr w:rsidR="00003A5B" w:rsidRPr="006A3F2B" w14:paraId="1130A5F5" w14:textId="77777777" w:rsidTr="00187081">
        <w:trPr>
          <w:trHeight w:val="20"/>
        </w:trPr>
        <w:tc>
          <w:tcPr>
            <w:tcW w:w="1703" w:type="dxa"/>
            <w:shd w:val="clear" w:color="auto" w:fill="auto"/>
            <w:vAlign w:val="center"/>
            <w:hideMark/>
          </w:tcPr>
          <w:p w14:paraId="20CFCB4A" w14:textId="77777777" w:rsidR="00003A5B" w:rsidRPr="006A3F2B" w:rsidRDefault="00003A5B" w:rsidP="007229A1">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г. Алматы</w:t>
            </w:r>
          </w:p>
        </w:tc>
        <w:tc>
          <w:tcPr>
            <w:tcW w:w="959" w:type="dxa"/>
            <w:shd w:val="clear" w:color="auto" w:fill="auto"/>
            <w:vAlign w:val="center"/>
            <w:hideMark/>
          </w:tcPr>
          <w:p w14:paraId="5EB69040"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38877</w:t>
            </w:r>
          </w:p>
        </w:tc>
        <w:tc>
          <w:tcPr>
            <w:tcW w:w="900" w:type="dxa"/>
            <w:shd w:val="clear" w:color="auto" w:fill="auto"/>
            <w:vAlign w:val="center"/>
            <w:hideMark/>
          </w:tcPr>
          <w:p w14:paraId="1CC8D433"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17186</w:t>
            </w:r>
          </w:p>
        </w:tc>
        <w:tc>
          <w:tcPr>
            <w:tcW w:w="960" w:type="dxa"/>
            <w:shd w:val="clear" w:color="auto" w:fill="auto"/>
            <w:vAlign w:val="center"/>
            <w:hideMark/>
          </w:tcPr>
          <w:p w14:paraId="5F81600C"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26183</w:t>
            </w:r>
          </w:p>
        </w:tc>
        <w:tc>
          <w:tcPr>
            <w:tcW w:w="986" w:type="dxa"/>
            <w:shd w:val="clear" w:color="auto" w:fill="auto"/>
            <w:vAlign w:val="center"/>
            <w:hideMark/>
          </w:tcPr>
          <w:p w14:paraId="014E9D0E"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30228</w:t>
            </w:r>
          </w:p>
        </w:tc>
        <w:tc>
          <w:tcPr>
            <w:tcW w:w="986" w:type="dxa"/>
            <w:shd w:val="clear" w:color="auto" w:fill="auto"/>
            <w:vAlign w:val="center"/>
            <w:hideMark/>
          </w:tcPr>
          <w:p w14:paraId="3FEBDCC1"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48948</w:t>
            </w:r>
          </w:p>
        </w:tc>
        <w:tc>
          <w:tcPr>
            <w:tcW w:w="986" w:type="dxa"/>
            <w:shd w:val="clear" w:color="auto" w:fill="auto"/>
            <w:vAlign w:val="center"/>
            <w:hideMark/>
          </w:tcPr>
          <w:p w14:paraId="5680BA92"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56491</w:t>
            </w:r>
          </w:p>
        </w:tc>
        <w:tc>
          <w:tcPr>
            <w:tcW w:w="986" w:type="dxa"/>
            <w:shd w:val="clear" w:color="auto" w:fill="auto"/>
            <w:vAlign w:val="center"/>
            <w:hideMark/>
          </w:tcPr>
          <w:p w14:paraId="23824BE8"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62847</w:t>
            </w:r>
          </w:p>
        </w:tc>
        <w:tc>
          <w:tcPr>
            <w:tcW w:w="1160" w:type="dxa"/>
            <w:shd w:val="clear" w:color="auto" w:fill="auto"/>
            <w:vAlign w:val="center"/>
            <w:hideMark/>
          </w:tcPr>
          <w:p w14:paraId="58A6C717"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161,6</w:t>
            </w:r>
          </w:p>
        </w:tc>
      </w:tr>
      <w:tr w:rsidR="00003A5B" w:rsidRPr="006A3F2B" w14:paraId="1A76EDB5" w14:textId="77777777" w:rsidTr="00187081">
        <w:trPr>
          <w:trHeight w:val="20"/>
        </w:trPr>
        <w:tc>
          <w:tcPr>
            <w:tcW w:w="1703" w:type="dxa"/>
            <w:shd w:val="clear" w:color="auto" w:fill="auto"/>
            <w:vAlign w:val="center"/>
            <w:hideMark/>
          </w:tcPr>
          <w:p w14:paraId="125B715D" w14:textId="77777777" w:rsidR="00003A5B" w:rsidRPr="006A3F2B" w:rsidRDefault="00003A5B" w:rsidP="007229A1">
            <w:pPr>
              <w:spacing w:after="0" w:line="240" w:lineRule="auto"/>
              <w:rPr>
                <w:rFonts w:ascii="Times New Roman" w:eastAsia="Times New Roman" w:hAnsi="Times New Roman" w:cs="Times New Roman"/>
                <w:color w:val="000000"/>
              </w:rPr>
            </w:pPr>
            <w:r w:rsidRPr="006A3F2B">
              <w:rPr>
                <w:rFonts w:ascii="Times New Roman" w:eastAsia="Times New Roman" w:hAnsi="Times New Roman" w:cs="Times New Roman"/>
                <w:color w:val="000000"/>
              </w:rPr>
              <w:t>г. Шымкент</w:t>
            </w:r>
          </w:p>
        </w:tc>
        <w:tc>
          <w:tcPr>
            <w:tcW w:w="959" w:type="dxa"/>
            <w:shd w:val="clear" w:color="auto" w:fill="auto"/>
            <w:vAlign w:val="center"/>
            <w:hideMark/>
          </w:tcPr>
          <w:p w14:paraId="5918A997"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50931</w:t>
            </w:r>
          </w:p>
        </w:tc>
        <w:tc>
          <w:tcPr>
            <w:tcW w:w="900" w:type="dxa"/>
            <w:shd w:val="clear" w:color="auto" w:fill="auto"/>
            <w:vAlign w:val="center"/>
            <w:hideMark/>
          </w:tcPr>
          <w:p w14:paraId="222EF786"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39689</w:t>
            </w:r>
          </w:p>
        </w:tc>
        <w:tc>
          <w:tcPr>
            <w:tcW w:w="960" w:type="dxa"/>
            <w:shd w:val="clear" w:color="auto" w:fill="auto"/>
            <w:vAlign w:val="center"/>
            <w:hideMark/>
          </w:tcPr>
          <w:p w14:paraId="7EDA9835"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112092</w:t>
            </w:r>
          </w:p>
        </w:tc>
        <w:tc>
          <w:tcPr>
            <w:tcW w:w="986" w:type="dxa"/>
            <w:shd w:val="clear" w:color="auto" w:fill="auto"/>
            <w:vAlign w:val="center"/>
            <w:hideMark/>
          </w:tcPr>
          <w:p w14:paraId="230E22DD"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216761</w:t>
            </w:r>
          </w:p>
        </w:tc>
        <w:tc>
          <w:tcPr>
            <w:tcW w:w="986" w:type="dxa"/>
            <w:shd w:val="clear" w:color="auto" w:fill="auto"/>
            <w:vAlign w:val="center"/>
            <w:hideMark/>
          </w:tcPr>
          <w:p w14:paraId="705C4AA1"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136085</w:t>
            </w:r>
          </w:p>
        </w:tc>
        <w:tc>
          <w:tcPr>
            <w:tcW w:w="986" w:type="dxa"/>
            <w:shd w:val="clear" w:color="auto" w:fill="auto"/>
            <w:vAlign w:val="center"/>
            <w:hideMark/>
          </w:tcPr>
          <w:p w14:paraId="1FA7F43B"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150588</w:t>
            </w:r>
          </w:p>
        </w:tc>
        <w:tc>
          <w:tcPr>
            <w:tcW w:w="986" w:type="dxa"/>
            <w:shd w:val="clear" w:color="auto" w:fill="auto"/>
            <w:vAlign w:val="center"/>
            <w:hideMark/>
          </w:tcPr>
          <w:p w14:paraId="09514B16"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95025</w:t>
            </w:r>
          </w:p>
        </w:tc>
        <w:tc>
          <w:tcPr>
            <w:tcW w:w="1160" w:type="dxa"/>
            <w:shd w:val="clear" w:color="auto" w:fill="auto"/>
            <w:vAlign w:val="center"/>
            <w:hideMark/>
          </w:tcPr>
          <w:p w14:paraId="0EBA41B1" w14:textId="77777777" w:rsidR="00003A5B" w:rsidRPr="006A3F2B" w:rsidRDefault="00003A5B" w:rsidP="007229A1">
            <w:pPr>
              <w:spacing w:after="0" w:line="240" w:lineRule="auto"/>
              <w:jc w:val="right"/>
              <w:rPr>
                <w:rFonts w:ascii="Times New Roman" w:eastAsia="Times New Roman" w:hAnsi="Times New Roman" w:cs="Times New Roman"/>
                <w:color w:val="000000"/>
              </w:rPr>
            </w:pPr>
            <w:r w:rsidRPr="006A3F2B">
              <w:rPr>
                <w:rFonts w:ascii="Times New Roman" w:eastAsia="Times New Roman" w:hAnsi="Times New Roman" w:cs="Times New Roman"/>
                <w:color w:val="000000"/>
              </w:rPr>
              <w:t>186,5</w:t>
            </w:r>
          </w:p>
        </w:tc>
      </w:tr>
      <w:tr w:rsidR="00187081" w:rsidRPr="006A3F2B" w14:paraId="0F9E0360" w14:textId="77777777" w:rsidTr="00CA1280">
        <w:trPr>
          <w:trHeight w:val="20"/>
        </w:trPr>
        <w:tc>
          <w:tcPr>
            <w:tcW w:w="9626" w:type="dxa"/>
            <w:gridSpan w:val="9"/>
            <w:shd w:val="clear" w:color="auto" w:fill="auto"/>
            <w:vAlign w:val="center"/>
          </w:tcPr>
          <w:p w14:paraId="20B6606D" w14:textId="24DD2C5A" w:rsidR="00187081" w:rsidRPr="006A3F2B" w:rsidRDefault="00187081" w:rsidP="00187081">
            <w:pPr>
              <w:spacing w:after="0" w:line="240" w:lineRule="auto"/>
              <w:rPr>
                <w:rFonts w:ascii="Times New Roman" w:eastAsia="Times New Roman" w:hAnsi="Times New Roman" w:cs="Times New Roman"/>
                <w:color w:val="000000"/>
              </w:rPr>
            </w:pPr>
            <w:r w:rsidRPr="00187081">
              <w:rPr>
                <w:rFonts w:ascii="Times New Roman" w:eastAsia="Times New Roman" w:hAnsi="Times New Roman" w:cs="Times New Roman"/>
                <w:color w:val="000000"/>
              </w:rPr>
              <w:t>Примечание - Составлено автором по статистическим данным [65]</w:t>
            </w:r>
          </w:p>
        </w:tc>
      </w:tr>
    </w:tbl>
    <w:p w14:paraId="5F89FA64" w14:textId="77777777" w:rsidR="00003A5B" w:rsidRPr="004716C3" w:rsidRDefault="00003A5B" w:rsidP="00003A5B">
      <w:pPr>
        <w:widowControl w:val="0"/>
        <w:spacing w:after="0" w:line="240" w:lineRule="auto"/>
        <w:contextualSpacing/>
        <w:jc w:val="both"/>
        <w:rPr>
          <w:rFonts w:ascii="Times New Roman" w:hAnsi="Times New Roman" w:cs="Times New Roman"/>
          <w:color w:val="000000" w:themeColor="text1"/>
          <w:sz w:val="28"/>
          <w:szCs w:val="28"/>
        </w:rPr>
      </w:pPr>
    </w:p>
    <w:p w14:paraId="3005CCB3" w14:textId="3ECF23D2"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Данные представленной таблицы </w:t>
      </w:r>
      <w:r w:rsidR="00EB3C1F">
        <w:rPr>
          <w:rFonts w:ascii="Times New Roman" w:hAnsi="Times New Roman" w:cs="Times New Roman"/>
          <w:color w:val="000000" w:themeColor="text1"/>
          <w:sz w:val="28"/>
          <w:szCs w:val="28"/>
        </w:rPr>
        <w:t>15</w:t>
      </w:r>
      <w:r w:rsidRPr="004716C3">
        <w:rPr>
          <w:rFonts w:ascii="Times New Roman" w:hAnsi="Times New Roman" w:cs="Times New Roman"/>
          <w:color w:val="000000" w:themeColor="text1"/>
          <w:sz w:val="28"/>
          <w:szCs w:val="28"/>
        </w:rPr>
        <w:t xml:space="preserve"> демонстрируют практически </w:t>
      </w:r>
      <w:r w:rsidR="00097E76" w:rsidRPr="004716C3">
        <w:rPr>
          <w:rFonts w:ascii="Times New Roman" w:hAnsi="Times New Roman" w:cs="Times New Roman"/>
          <w:color w:val="000000" w:themeColor="text1"/>
          <w:sz w:val="28"/>
          <w:szCs w:val="28"/>
        </w:rPr>
        <w:t>трех</w:t>
      </w:r>
      <w:r w:rsidRPr="004716C3">
        <w:rPr>
          <w:rFonts w:ascii="Times New Roman" w:hAnsi="Times New Roman" w:cs="Times New Roman"/>
          <w:color w:val="000000" w:themeColor="text1"/>
          <w:sz w:val="28"/>
          <w:szCs w:val="28"/>
        </w:rPr>
        <w:t>кратное увеличение объемов инн</w:t>
      </w:r>
      <w:r w:rsidR="007F1950" w:rsidRPr="004716C3">
        <w:rPr>
          <w:rFonts w:ascii="Times New Roman" w:hAnsi="Times New Roman" w:cs="Times New Roman"/>
          <w:color w:val="000000" w:themeColor="text1"/>
          <w:sz w:val="28"/>
          <w:szCs w:val="28"/>
        </w:rPr>
        <w:t>овационной продукции в течение семи</w:t>
      </w:r>
      <w:r w:rsidRPr="004716C3">
        <w:rPr>
          <w:rFonts w:ascii="Times New Roman" w:hAnsi="Times New Roman" w:cs="Times New Roman"/>
          <w:color w:val="000000" w:themeColor="text1"/>
          <w:sz w:val="28"/>
          <w:szCs w:val="28"/>
        </w:rPr>
        <w:t xml:space="preserve"> лет. Причем важно отметить, что данная тенденция наблюдалась на протяжении всего периода исследования.</w:t>
      </w:r>
    </w:p>
    <w:p w14:paraId="698AAAD1" w14:textId="43BF5347"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Наиболее существенные изменения, как по сумме, так и по относительным параметрам произошли в таких регионах, как </w:t>
      </w:r>
      <w:r w:rsidR="005A0A7A" w:rsidRPr="004716C3">
        <w:rPr>
          <w:rFonts w:ascii="Times New Roman" w:hAnsi="Times New Roman" w:cs="Times New Roman"/>
          <w:color w:val="000000" w:themeColor="text1"/>
          <w:sz w:val="28"/>
          <w:szCs w:val="28"/>
        </w:rPr>
        <w:t>Актюбинск</w:t>
      </w:r>
      <w:r w:rsidR="00FC78D2">
        <w:rPr>
          <w:rFonts w:ascii="Times New Roman" w:hAnsi="Times New Roman" w:cs="Times New Roman"/>
          <w:color w:val="000000" w:themeColor="text1"/>
          <w:sz w:val="28"/>
          <w:szCs w:val="28"/>
        </w:rPr>
        <w:t>ой</w:t>
      </w:r>
      <w:r w:rsidR="005A0A7A" w:rsidRPr="004716C3">
        <w:rPr>
          <w:rFonts w:ascii="Times New Roman" w:hAnsi="Times New Roman" w:cs="Times New Roman"/>
          <w:color w:val="000000" w:themeColor="text1"/>
          <w:sz w:val="28"/>
          <w:szCs w:val="28"/>
        </w:rPr>
        <w:t>, Карагандинск</w:t>
      </w:r>
      <w:r w:rsidR="00FC78D2">
        <w:rPr>
          <w:rFonts w:ascii="Times New Roman" w:hAnsi="Times New Roman" w:cs="Times New Roman"/>
          <w:color w:val="000000" w:themeColor="text1"/>
          <w:sz w:val="28"/>
          <w:szCs w:val="28"/>
        </w:rPr>
        <w:t>ой, Костанайской,</w:t>
      </w:r>
      <w:r w:rsidR="005A0A7A" w:rsidRPr="004716C3">
        <w:rPr>
          <w:rFonts w:ascii="Times New Roman" w:hAnsi="Times New Roman" w:cs="Times New Roman"/>
          <w:color w:val="000000" w:themeColor="text1"/>
          <w:sz w:val="28"/>
          <w:szCs w:val="28"/>
        </w:rPr>
        <w:t xml:space="preserve"> </w:t>
      </w:r>
      <w:r w:rsidR="00FC78D2">
        <w:rPr>
          <w:rFonts w:ascii="Times New Roman" w:hAnsi="Times New Roman" w:cs="Times New Roman"/>
          <w:color w:val="000000" w:themeColor="text1"/>
          <w:sz w:val="28"/>
          <w:szCs w:val="28"/>
        </w:rPr>
        <w:t xml:space="preserve">Кызылординской области. </w:t>
      </w:r>
      <w:r w:rsidR="005A0A7A" w:rsidRPr="004716C3">
        <w:rPr>
          <w:rFonts w:ascii="Times New Roman" w:hAnsi="Times New Roman" w:cs="Times New Roman"/>
          <w:color w:val="000000" w:themeColor="text1"/>
          <w:sz w:val="28"/>
          <w:szCs w:val="28"/>
        </w:rPr>
        <w:t xml:space="preserve">Во всех регионах наблюдается рост свыше 100%, кроме города Нур-Султан, там наблюдался рост быстрыми темпами до </w:t>
      </w:r>
      <w:r w:rsidR="00514FEC" w:rsidRPr="004716C3">
        <w:rPr>
          <w:rFonts w:ascii="Times New Roman" w:hAnsi="Times New Roman" w:cs="Times New Roman"/>
          <w:color w:val="000000" w:themeColor="text1"/>
          <w:sz w:val="28"/>
          <w:szCs w:val="28"/>
        </w:rPr>
        <w:t>2017 года, но в 2018 году показатель снизился по сравнению с 201</w:t>
      </w:r>
      <w:r w:rsidR="00A1671A">
        <w:rPr>
          <w:rFonts w:ascii="Times New Roman" w:hAnsi="Times New Roman" w:cs="Times New Roman"/>
          <w:color w:val="000000" w:themeColor="text1"/>
          <w:sz w:val="28"/>
          <w:szCs w:val="28"/>
        </w:rPr>
        <w:t>5</w:t>
      </w:r>
      <w:r w:rsidR="00514FEC" w:rsidRPr="004716C3">
        <w:rPr>
          <w:rFonts w:ascii="Times New Roman" w:hAnsi="Times New Roman" w:cs="Times New Roman"/>
          <w:color w:val="000000" w:themeColor="text1"/>
          <w:sz w:val="28"/>
          <w:szCs w:val="28"/>
        </w:rPr>
        <w:t xml:space="preserve"> годом, и в 202</w:t>
      </w:r>
      <w:r w:rsidR="00FC78D2">
        <w:rPr>
          <w:rFonts w:ascii="Times New Roman" w:hAnsi="Times New Roman" w:cs="Times New Roman"/>
          <w:color w:val="000000" w:themeColor="text1"/>
          <w:sz w:val="28"/>
          <w:szCs w:val="28"/>
        </w:rPr>
        <w:t>1</w:t>
      </w:r>
      <w:r w:rsidR="00514FEC" w:rsidRPr="004716C3">
        <w:rPr>
          <w:rFonts w:ascii="Times New Roman" w:hAnsi="Times New Roman" w:cs="Times New Roman"/>
          <w:color w:val="000000" w:themeColor="text1"/>
          <w:sz w:val="28"/>
          <w:szCs w:val="28"/>
        </w:rPr>
        <w:t xml:space="preserve"> году город не смог достигнуть показателя базового года. </w:t>
      </w:r>
      <w:r w:rsidRPr="004716C3">
        <w:rPr>
          <w:rFonts w:ascii="Times New Roman" w:hAnsi="Times New Roman" w:cs="Times New Roman"/>
          <w:color w:val="000000" w:themeColor="text1"/>
          <w:sz w:val="28"/>
          <w:szCs w:val="28"/>
        </w:rPr>
        <w:t>В качестве положительного момента также можно отметить тот факт, что практически вся произведенная инновационная продукция была реализована на рынке, что говорит о востребованности и хорошем качестве данной продукции.</w:t>
      </w:r>
    </w:p>
    <w:p w14:paraId="356A07FD" w14:textId="34B61C82"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вопрос о затратах на и</w:t>
      </w:r>
      <w:r w:rsidR="00BF27F6">
        <w:rPr>
          <w:rFonts w:ascii="Times New Roman" w:hAnsi="Times New Roman" w:cs="Times New Roman"/>
          <w:color w:val="000000" w:themeColor="text1"/>
          <w:sz w:val="28"/>
          <w:szCs w:val="28"/>
        </w:rPr>
        <w:t xml:space="preserve">нновации по регионам Казахстана (см. Приложении </w:t>
      </w:r>
      <w:r w:rsidR="00E4655A">
        <w:rPr>
          <w:rFonts w:ascii="Times New Roman" w:hAnsi="Times New Roman" w:cs="Times New Roman"/>
          <w:color w:val="000000" w:themeColor="text1"/>
          <w:sz w:val="28"/>
          <w:szCs w:val="28"/>
        </w:rPr>
        <w:t>Л</w:t>
      </w:r>
      <w:r w:rsidR="00BF27F6">
        <w:rPr>
          <w:rFonts w:ascii="Times New Roman" w:hAnsi="Times New Roman" w:cs="Times New Roman"/>
          <w:color w:val="000000" w:themeColor="text1"/>
          <w:sz w:val="28"/>
          <w:szCs w:val="28"/>
        </w:rPr>
        <w:t>).</w:t>
      </w:r>
      <w:r w:rsidR="00AE4041">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Как видим из представленн</w:t>
      </w:r>
      <w:r w:rsidR="00AE4041">
        <w:rPr>
          <w:rFonts w:ascii="Times New Roman" w:hAnsi="Times New Roman" w:cs="Times New Roman"/>
          <w:color w:val="000000" w:themeColor="text1"/>
          <w:sz w:val="28"/>
          <w:szCs w:val="28"/>
        </w:rPr>
        <w:t xml:space="preserve">ых данных </w:t>
      </w:r>
      <w:r w:rsidRPr="004716C3">
        <w:rPr>
          <w:rFonts w:ascii="Times New Roman" w:hAnsi="Times New Roman" w:cs="Times New Roman"/>
          <w:color w:val="000000" w:themeColor="text1"/>
          <w:sz w:val="28"/>
          <w:szCs w:val="28"/>
        </w:rPr>
        <w:t>затраты увеличивались адекватно выпуску инновационной продукции, причем темпы роста затрат несколько были ниже темпов роста производства инновационной продукции, а именно 96,6 против 103,3%% соответственно. Это свидетельствует об относительной эффективности произведенных затрат.</w:t>
      </w:r>
    </w:p>
    <w:p w14:paraId="3FC14B74" w14:textId="34E42E85" w:rsidR="00000A2F" w:rsidRPr="004716C3" w:rsidRDefault="00000A2F" w:rsidP="00FA47FC">
      <w:pPr>
        <w:widowControl w:val="0"/>
        <w:spacing w:after="0" w:line="240" w:lineRule="auto"/>
        <w:ind w:firstLine="567"/>
        <w:contextualSpacing/>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то же время необходимо отметить, что различные регионы имели разную степень эффективности затрат на инновации. </w:t>
      </w:r>
      <w:r w:rsidR="00C379CE" w:rsidRPr="004716C3">
        <w:rPr>
          <w:rFonts w:ascii="Times New Roman" w:hAnsi="Times New Roman" w:cs="Times New Roman"/>
          <w:color w:val="000000" w:themeColor="text1"/>
          <w:sz w:val="28"/>
          <w:szCs w:val="28"/>
        </w:rPr>
        <w:t>В частности,</w:t>
      </w:r>
      <w:r w:rsidRPr="004716C3">
        <w:rPr>
          <w:rFonts w:ascii="Times New Roman" w:hAnsi="Times New Roman" w:cs="Times New Roman"/>
          <w:color w:val="000000" w:themeColor="text1"/>
          <w:sz w:val="28"/>
          <w:szCs w:val="28"/>
        </w:rPr>
        <w:t xml:space="preserve"> можно выделить Костанайскую</w:t>
      </w:r>
      <w:r w:rsidR="00695EA9" w:rsidRPr="004716C3">
        <w:rPr>
          <w:rFonts w:ascii="Times New Roman" w:hAnsi="Times New Roman" w:cs="Times New Roman"/>
          <w:color w:val="000000" w:themeColor="text1"/>
          <w:sz w:val="28"/>
          <w:szCs w:val="28"/>
        </w:rPr>
        <w:t xml:space="preserve">, Мангистаускую область и город Шымкент и Нур-Султан. </w:t>
      </w:r>
      <w:r w:rsidRPr="004716C3">
        <w:rPr>
          <w:rFonts w:ascii="Times New Roman" w:hAnsi="Times New Roman" w:cs="Times New Roman"/>
          <w:color w:val="000000" w:themeColor="text1"/>
          <w:sz w:val="28"/>
          <w:szCs w:val="28"/>
        </w:rPr>
        <w:t>где было отмечено существенное снижение затрат на инновации, а именно на 4</w:t>
      </w:r>
      <w:r w:rsidR="00695EA9" w:rsidRPr="004716C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w:t>
      </w:r>
      <w:r w:rsidR="00695EA9" w:rsidRPr="004716C3">
        <w:rPr>
          <w:rFonts w:ascii="Times New Roman" w:hAnsi="Times New Roman" w:cs="Times New Roman"/>
          <w:color w:val="000000" w:themeColor="text1"/>
          <w:sz w:val="28"/>
          <w:szCs w:val="28"/>
        </w:rPr>
        <w:t>7%, 4</w:t>
      </w:r>
      <w:r w:rsidRPr="004716C3">
        <w:rPr>
          <w:rFonts w:ascii="Times New Roman" w:hAnsi="Times New Roman" w:cs="Times New Roman"/>
          <w:color w:val="000000" w:themeColor="text1"/>
          <w:sz w:val="28"/>
          <w:szCs w:val="28"/>
        </w:rPr>
        <w:t>1,</w:t>
      </w:r>
      <w:r w:rsidR="00695EA9" w:rsidRPr="004716C3">
        <w:rPr>
          <w:rFonts w:ascii="Times New Roman" w:hAnsi="Times New Roman" w:cs="Times New Roman"/>
          <w:color w:val="000000" w:themeColor="text1"/>
          <w:sz w:val="28"/>
          <w:szCs w:val="28"/>
        </w:rPr>
        <w:t>6% и 75,4%, 19,2</w:t>
      </w:r>
      <w:r w:rsidR="008F0BA6" w:rsidRPr="004716C3">
        <w:rPr>
          <w:rFonts w:ascii="Times New Roman" w:hAnsi="Times New Roman" w:cs="Times New Roman"/>
          <w:color w:val="000000" w:themeColor="text1"/>
          <w:sz w:val="28"/>
          <w:szCs w:val="28"/>
        </w:rPr>
        <w:t>%, при</w:t>
      </w:r>
      <w:r w:rsidRPr="004716C3">
        <w:rPr>
          <w:rFonts w:ascii="Times New Roman" w:hAnsi="Times New Roman" w:cs="Times New Roman"/>
          <w:color w:val="000000" w:themeColor="text1"/>
          <w:sz w:val="28"/>
          <w:szCs w:val="28"/>
        </w:rPr>
        <w:t xml:space="preserve"> том, что производство инновационной продукции выросло, что было показано ранее. Снижение же затрат на инновации по г. Нур-Султан происходило на фоне общего снижения выпуска инновационной продукции.</w:t>
      </w:r>
    </w:p>
    <w:p w14:paraId="7578731C"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Кроме того, важно отметить, что практически весь объем затрат приходился на продуктовые и процессные инновации. В связи с этим желательно изучить динамику и структуру данных затрат в разрезе форм собственности.</w:t>
      </w:r>
    </w:p>
    <w:p w14:paraId="28E4EE70" w14:textId="58931C32" w:rsidR="00000A2F" w:rsidRPr="0023288B" w:rsidRDefault="0023288B" w:rsidP="00897DD7">
      <w:pPr>
        <w:spacing w:after="0" w:line="240" w:lineRule="auto"/>
        <w:ind w:firstLine="567"/>
        <w:jc w:val="both"/>
        <w:rPr>
          <w:rFonts w:ascii="Times New Roman" w:hAnsi="Times New Roman" w:cs="Times New Roman"/>
          <w:color w:val="000000" w:themeColor="text1"/>
          <w:sz w:val="28"/>
          <w:szCs w:val="28"/>
        </w:rPr>
      </w:pPr>
      <w:r w:rsidRPr="0023288B">
        <w:rPr>
          <w:rFonts w:ascii="Times New Roman" w:hAnsi="Times New Roman" w:cs="Times New Roman"/>
          <w:color w:val="000000" w:themeColor="text1"/>
          <w:sz w:val="28"/>
          <w:szCs w:val="28"/>
        </w:rPr>
        <w:t>Из представленной таблицы 16 видно, что произошедший рост затрат на продуктовые и процессные инновации в основном происходил благодаря средствам частной собственности. Так, по указанной строке демонстрируется рост на 108%. Представим структуру данных затрат, сформировавшуюся в начальный и конечный периоды исследования.</w:t>
      </w:r>
    </w:p>
    <w:p w14:paraId="0A45D181" w14:textId="77777777" w:rsidR="00003A5B" w:rsidRDefault="00003A5B" w:rsidP="00897DD7">
      <w:pPr>
        <w:spacing w:after="0" w:line="240" w:lineRule="auto"/>
        <w:ind w:firstLine="567"/>
        <w:jc w:val="both"/>
        <w:rPr>
          <w:rFonts w:ascii="Times New Roman" w:hAnsi="Times New Roman" w:cs="Times New Roman"/>
          <w:color w:val="000000" w:themeColor="text1"/>
          <w:szCs w:val="28"/>
        </w:rPr>
      </w:pPr>
    </w:p>
    <w:p w14:paraId="338306F3" w14:textId="5ED33679" w:rsidR="00003A5B" w:rsidRDefault="00003A5B" w:rsidP="00897DD7">
      <w:pPr>
        <w:spacing w:after="0" w:line="240" w:lineRule="auto"/>
        <w:ind w:firstLine="567"/>
        <w:jc w:val="both"/>
        <w:rPr>
          <w:rFonts w:ascii="Times New Roman" w:hAnsi="Times New Roman" w:cs="Times New Roman"/>
          <w:color w:val="000000" w:themeColor="text1"/>
          <w:szCs w:val="28"/>
        </w:rPr>
      </w:pPr>
    </w:p>
    <w:p w14:paraId="719BFC80" w14:textId="1E59C887" w:rsidR="00000A2F" w:rsidRPr="004716C3" w:rsidRDefault="00000A2F" w:rsidP="00897DD7">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sidR="00300EF2">
        <w:rPr>
          <w:rFonts w:ascii="Times New Roman" w:hAnsi="Times New Roman" w:cs="Times New Roman"/>
          <w:color w:val="000000" w:themeColor="text1"/>
          <w:sz w:val="28"/>
          <w:szCs w:val="28"/>
        </w:rPr>
        <w:t>1</w:t>
      </w:r>
      <w:r w:rsidR="00B173DF">
        <w:rPr>
          <w:rFonts w:ascii="Times New Roman" w:hAnsi="Times New Roman" w:cs="Times New Roman"/>
          <w:color w:val="000000" w:themeColor="text1"/>
          <w:sz w:val="28"/>
          <w:szCs w:val="28"/>
          <w:lang w:val="kk-KZ"/>
        </w:rPr>
        <w:t>6</w:t>
      </w:r>
      <w:r w:rsidRPr="004716C3">
        <w:rPr>
          <w:rFonts w:ascii="Times New Roman" w:hAnsi="Times New Roman" w:cs="Times New Roman"/>
          <w:color w:val="000000" w:themeColor="text1"/>
          <w:sz w:val="28"/>
          <w:szCs w:val="28"/>
        </w:rPr>
        <w:t xml:space="preserve"> – Затраты на продуктовые и процессные ин</w:t>
      </w:r>
      <w:r w:rsidR="00B1008C" w:rsidRPr="004716C3">
        <w:rPr>
          <w:rFonts w:ascii="Times New Roman" w:hAnsi="Times New Roman" w:cs="Times New Roman"/>
          <w:color w:val="000000" w:themeColor="text1"/>
          <w:sz w:val="28"/>
          <w:szCs w:val="28"/>
        </w:rPr>
        <w:t xml:space="preserve">новации по формам собственности, </w:t>
      </w:r>
      <w:r w:rsidRPr="004716C3">
        <w:rPr>
          <w:rFonts w:ascii="Times New Roman" w:hAnsi="Times New Roman" w:cs="Times New Roman"/>
          <w:color w:val="000000" w:themeColor="text1"/>
          <w:sz w:val="28"/>
          <w:szCs w:val="28"/>
        </w:rPr>
        <w:t>млн. тг</w:t>
      </w:r>
    </w:p>
    <w:p w14:paraId="0832B516" w14:textId="4BD57958" w:rsidR="00B1008C" w:rsidRPr="008B1B09" w:rsidRDefault="00B1008C" w:rsidP="00897DD7">
      <w:pPr>
        <w:spacing w:after="0" w:line="240" w:lineRule="auto"/>
        <w:jc w:val="both"/>
        <w:rPr>
          <w:rFonts w:ascii="Times New Roman" w:hAnsi="Times New Roman" w:cs="Times New Roman"/>
          <w:color w:val="000000" w:themeColor="text1"/>
          <w:szCs w:val="24"/>
        </w:rPr>
      </w:pPr>
    </w:p>
    <w:tbl>
      <w:tblPr>
        <w:tblW w:w="9710" w:type="dxa"/>
        <w:tblInd w:w="-5" w:type="dxa"/>
        <w:tblLook w:val="04A0" w:firstRow="1" w:lastRow="0" w:firstColumn="1" w:lastColumn="0" w:noHBand="0" w:noVBand="1"/>
      </w:tblPr>
      <w:tblGrid>
        <w:gridCol w:w="2268"/>
        <w:gridCol w:w="960"/>
        <w:gridCol w:w="1056"/>
        <w:gridCol w:w="960"/>
        <w:gridCol w:w="960"/>
        <w:gridCol w:w="906"/>
        <w:gridCol w:w="906"/>
        <w:gridCol w:w="960"/>
        <w:gridCol w:w="734"/>
      </w:tblGrid>
      <w:tr w:rsidR="006B5568" w:rsidRPr="008B1B09" w14:paraId="31B0FD9F" w14:textId="77777777" w:rsidTr="00187081">
        <w:trPr>
          <w:trHeight w:val="276"/>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BA7D5"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Показатели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29217"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2015</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2BA4"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2016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D74A"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2017</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1323D"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2018</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10767"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2019</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5F1EF"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2020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1D71" w14:textId="77777777" w:rsidR="006B5568" w:rsidRPr="008B1B09" w:rsidRDefault="006B5568" w:rsidP="006B5568">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2021</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3E79A" w14:textId="77777777" w:rsidR="00D71D24" w:rsidRPr="008B1B09" w:rsidRDefault="006B5568" w:rsidP="006B5568">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Дина</w:t>
            </w:r>
          </w:p>
          <w:p w14:paraId="722933B1" w14:textId="7BDCCA90" w:rsidR="006B5568" w:rsidRPr="008B1B09" w:rsidRDefault="006B5568" w:rsidP="006B5568">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мика</w:t>
            </w:r>
          </w:p>
        </w:tc>
      </w:tr>
      <w:tr w:rsidR="006B5568" w:rsidRPr="008B1B09" w14:paraId="50831EF6" w14:textId="77777777" w:rsidTr="00187081">
        <w:trPr>
          <w:trHeight w:val="509"/>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DFE7B06"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6C29335"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0196462E"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D0EF1BA"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15C746B"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12EAF807"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5B39DF23"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6321D34"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5B972569" w14:textId="77777777" w:rsidR="006B5568" w:rsidRPr="008B1B09" w:rsidRDefault="006B5568" w:rsidP="006B5568">
            <w:pPr>
              <w:spacing w:after="0" w:line="240" w:lineRule="auto"/>
              <w:rPr>
                <w:rFonts w:ascii="Times New Roman" w:eastAsia="Times New Roman" w:hAnsi="Times New Roman" w:cs="Times New Roman"/>
                <w:sz w:val="23"/>
                <w:szCs w:val="23"/>
              </w:rPr>
            </w:pPr>
          </w:p>
        </w:tc>
      </w:tr>
      <w:tr w:rsidR="006B5568" w:rsidRPr="008B1B09" w14:paraId="5437E111" w14:textId="77777777" w:rsidTr="00187081">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14799D5"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Всего затрат, в т.ч.</w:t>
            </w:r>
          </w:p>
        </w:tc>
        <w:tc>
          <w:tcPr>
            <w:tcW w:w="960" w:type="dxa"/>
            <w:tcBorders>
              <w:top w:val="nil"/>
              <w:left w:val="nil"/>
              <w:bottom w:val="single" w:sz="4" w:space="0" w:color="auto"/>
              <w:right w:val="single" w:sz="4" w:space="0" w:color="auto"/>
            </w:tcBorders>
            <w:shd w:val="clear" w:color="auto" w:fill="auto"/>
            <w:vAlign w:val="center"/>
            <w:hideMark/>
          </w:tcPr>
          <w:p w14:paraId="42E571BF"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655361</w:t>
            </w:r>
          </w:p>
        </w:tc>
        <w:tc>
          <w:tcPr>
            <w:tcW w:w="1056" w:type="dxa"/>
            <w:tcBorders>
              <w:top w:val="nil"/>
              <w:left w:val="nil"/>
              <w:bottom w:val="single" w:sz="4" w:space="0" w:color="auto"/>
              <w:right w:val="single" w:sz="4" w:space="0" w:color="auto"/>
            </w:tcBorders>
            <w:shd w:val="clear" w:color="auto" w:fill="auto"/>
            <w:vAlign w:val="center"/>
            <w:hideMark/>
          </w:tcPr>
          <w:p w14:paraId="77497F67"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1528646</w:t>
            </w:r>
          </w:p>
        </w:tc>
        <w:tc>
          <w:tcPr>
            <w:tcW w:w="960" w:type="dxa"/>
            <w:tcBorders>
              <w:top w:val="nil"/>
              <w:left w:val="nil"/>
              <w:bottom w:val="single" w:sz="4" w:space="0" w:color="auto"/>
              <w:right w:val="single" w:sz="4" w:space="0" w:color="auto"/>
            </w:tcBorders>
            <w:shd w:val="clear" w:color="auto" w:fill="auto"/>
            <w:vAlign w:val="center"/>
            <w:hideMark/>
          </w:tcPr>
          <w:p w14:paraId="59A99C82"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899682</w:t>
            </w:r>
          </w:p>
        </w:tc>
        <w:tc>
          <w:tcPr>
            <w:tcW w:w="960" w:type="dxa"/>
            <w:tcBorders>
              <w:top w:val="nil"/>
              <w:left w:val="nil"/>
              <w:bottom w:val="single" w:sz="4" w:space="0" w:color="auto"/>
              <w:right w:val="single" w:sz="4" w:space="0" w:color="auto"/>
            </w:tcBorders>
            <w:shd w:val="clear" w:color="auto" w:fill="auto"/>
            <w:vAlign w:val="center"/>
            <w:hideMark/>
          </w:tcPr>
          <w:p w14:paraId="5AE61E70"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lang w:val="kk-KZ"/>
              </w:rPr>
              <w:t>856449</w:t>
            </w:r>
          </w:p>
        </w:tc>
        <w:tc>
          <w:tcPr>
            <w:tcW w:w="906" w:type="dxa"/>
            <w:tcBorders>
              <w:top w:val="nil"/>
              <w:left w:val="nil"/>
              <w:bottom w:val="single" w:sz="4" w:space="0" w:color="auto"/>
              <w:right w:val="single" w:sz="4" w:space="0" w:color="auto"/>
            </w:tcBorders>
            <w:shd w:val="clear" w:color="auto" w:fill="auto"/>
            <w:vAlign w:val="center"/>
            <w:hideMark/>
          </w:tcPr>
          <w:p w14:paraId="492A8827" w14:textId="1B7A5118"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535918</w:t>
            </w:r>
          </w:p>
        </w:tc>
        <w:tc>
          <w:tcPr>
            <w:tcW w:w="906" w:type="dxa"/>
            <w:tcBorders>
              <w:top w:val="nil"/>
              <w:left w:val="nil"/>
              <w:bottom w:val="single" w:sz="4" w:space="0" w:color="auto"/>
              <w:right w:val="single" w:sz="4" w:space="0" w:color="auto"/>
            </w:tcBorders>
            <w:shd w:val="clear" w:color="auto" w:fill="auto"/>
            <w:vAlign w:val="center"/>
            <w:hideMark/>
          </w:tcPr>
          <w:p w14:paraId="7FB6155C" w14:textId="2BD39CB1" w:rsidR="006B5568" w:rsidRPr="008B1B09" w:rsidRDefault="00003A5B"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777</w:t>
            </w:r>
            <w:r w:rsidR="006B5568" w:rsidRPr="008B1B09">
              <w:rPr>
                <w:rFonts w:ascii="Times New Roman" w:eastAsia="Times New Roman" w:hAnsi="Times New Roman" w:cs="Times New Roman"/>
                <w:color w:val="000000" w:themeColor="text1"/>
                <w:sz w:val="23"/>
                <w:szCs w:val="23"/>
              </w:rPr>
              <w:t>174</w:t>
            </w:r>
          </w:p>
        </w:tc>
        <w:tc>
          <w:tcPr>
            <w:tcW w:w="960" w:type="dxa"/>
            <w:tcBorders>
              <w:top w:val="nil"/>
              <w:left w:val="nil"/>
              <w:bottom w:val="single" w:sz="4" w:space="0" w:color="auto"/>
              <w:right w:val="single" w:sz="4" w:space="0" w:color="auto"/>
            </w:tcBorders>
            <w:shd w:val="clear" w:color="auto" w:fill="auto"/>
            <w:vAlign w:val="center"/>
            <w:hideMark/>
          </w:tcPr>
          <w:p w14:paraId="075E586C"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785705</w:t>
            </w:r>
          </w:p>
        </w:tc>
        <w:tc>
          <w:tcPr>
            <w:tcW w:w="734" w:type="dxa"/>
            <w:tcBorders>
              <w:top w:val="nil"/>
              <w:left w:val="nil"/>
              <w:bottom w:val="single" w:sz="4" w:space="0" w:color="auto"/>
              <w:right w:val="single" w:sz="4" w:space="0" w:color="auto"/>
            </w:tcBorders>
            <w:shd w:val="clear" w:color="auto" w:fill="auto"/>
            <w:noWrap/>
            <w:vAlign w:val="center"/>
            <w:hideMark/>
          </w:tcPr>
          <w:p w14:paraId="4972CD39" w14:textId="77777777" w:rsidR="006B5568" w:rsidRPr="008B1B09" w:rsidRDefault="006B5568" w:rsidP="00003A5B">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119,8</w:t>
            </w:r>
          </w:p>
        </w:tc>
      </w:tr>
      <w:tr w:rsidR="006B5568" w:rsidRPr="008B1B09" w14:paraId="3B7E0493" w14:textId="77777777" w:rsidTr="00187081">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EC22F73"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государственная собственность</w:t>
            </w:r>
          </w:p>
        </w:tc>
        <w:tc>
          <w:tcPr>
            <w:tcW w:w="960" w:type="dxa"/>
            <w:tcBorders>
              <w:top w:val="nil"/>
              <w:left w:val="nil"/>
              <w:bottom w:val="single" w:sz="4" w:space="0" w:color="auto"/>
              <w:right w:val="single" w:sz="4" w:space="0" w:color="auto"/>
            </w:tcBorders>
            <w:shd w:val="clear" w:color="auto" w:fill="auto"/>
            <w:vAlign w:val="center"/>
            <w:hideMark/>
          </w:tcPr>
          <w:p w14:paraId="7AA34CA7"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18200</w:t>
            </w:r>
          </w:p>
        </w:tc>
        <w:tc>
          <w:tcPr>
            <w:tcW w:w="1056" w:type="dxa"/>
            <w:tcBorders>
              <w:top w:val="nil"/>
              <w:left w:val="nil"/>
              <w:bottom w:val="single" w:sz="4" w:space="0" w:color="auto"/>
              <w:right w:val="single" w:sz="4" w:space="0" w:color="auto"/>
            </w:tcBorders>
            <w:shd w:val="clear" w:color="auto" w:fill="auto"/>
            <w:vAlign w:val="center"/>
            <w:hideMark/>
          </w:tcPr>
          <w:p w14:paraId="65C0A8DD"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25782</w:t>
            </w:r>
          </w:p>
        </w:tc>
        <w:tc>
          <w:tcPr>
            <w:tcW w:w="960" w:type="dxa"/>
            <w:tcBorders>
              <w:top w:val="nil"/>
              <w:left w:val="nil"/>
              <w:bottom w:val="single" w:sz="4" w:space="0" w:color="auto"/>
              <w:right w:val="single" w:sz="4" w:space="0" w:color="auto"/>
            </w:tcBorders>
            <w:shd w:val="clear" w:color="auto" w:fill="auto"/>
            <w:vAlign w:val="center"/>
            <w:hideMark/>
          </w:tcPr>
          <w:p w14:paraId="2B1B0C6A"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27919</w:t>
            </w:r>
          </w:p>
        </w:tc>
        <w:tc>
          <w:tcPr>
            <w:tcW w:w="960" w:type="dxa"/>
            <w:tcBorders>
              <w:top w:val="nil"/>
              <w:left w:val="nil"/>
              <w:bottom w:val="single" w:sz="4" w:space="0" w:color="auto"/>
              <w:right w:val="single" w:sz="4" w:space="0" w:color="auto"/>
            </w:tcBorders>
            <w:shd w:val="clear" w:color="auto" w:fill="auto"/>
            <w:vAlign w:val="center"/>
            <w:hideMark/>
          </w:tcPr>
          <w:p w14:paraId="47B80816"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29467</w:t>
            </w:r>
          </w:p>
        </w:tc>
        <w:tc>
          <w:tcPr>
            <w:tcW w:w="906" w:type="dxa"/>
            <w:tcBorders>
              <w:top w:val="nil"/>
              <w:left w:val="nil"/>
              <w:bottom w:val="single" w:sz="4" w:space="0" w:color="auto"/>
              <w:right w:val="single" w:sz="4" w:space="0" w:color="auto"/>
            </w:tcBorders>
            <w:shd w:val="clear" w:color="auto" w:fill="auto"/>
            <w:vAlign w:val="center"/>
            <w:hideMark/>
          </w:tcPr>
          <w:p w14:paraId="7A1B1C10"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31 534</w:t>
            </w:r>
          </w:p>
        </w:tc>
        <w:tc>
          <w:tcPr>
            <w:tcW w:w="906" w:type="dxa"/>
            <w:tcBorders>
              <w:top w:val="nil"/>
              <w:left w:val="nil"/>
              <w:bottom w:val="single" w:sz="4" w:space="0" w:color="auto"/>
              <w:right w:val="single" w:sz="4" w:space="0" w:color="auto"/>
            </w:tcBorders>
            <w:shd w:val="clear" w:color="auto" w:fill="auto"/>
            <w:vAlign w:val="center"/>
            <w:hideMark/>
          </w:tcPr>
          <w:p w14:paraId="7D109D7A"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37 635</w:t>
            </w:r>
          </w:p>
        </w:tc>
        <w:tc>
          <w:tcPr>
            <w:tcW w:w="960" w:type="dxa"/>
            <w:tcBorders>
              <w:top w:val="nil"/>
              <w:left w:val="nil"/>
              <w:bottom w:val="single" w:sz="4" w:space="0" w:color="auto"/>
              <w:right w:val="single" w:sz="4" w:space="0" w:color="auto"/>
            </w:tcBorders>
            <w:shd w:val="clear" w:color="auto" w:fill="auto"/>
            <w:vAlign w:val="center"/>
            <w:hideMark/>
          </w:tcPr>
          <w:p w14:paraId="01764158"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25789</w:t>
            </w:r>
          </w:p>
        </w:tc>
        <w:tc>
          <w:tcPr>
            <w:tcW w:w="734" w:type="dxa"/>
            <w:tcBorders>
              <w:top w:val="nil"/>
              <w:left w:val="nil"/>
              <w:bottom w:val="single" w:sz="4" w:space="0" w:color="auto"/>
              <w:right w:val="single" w:sz="4" w:space="0" w:color="auto"/>
            </w:tcBorders>
            <w:shd w:val="clear" w:color="auto" w:fill="auto"/>
            <w:noWrap/>
            <w:vAlign w:val="center"/>
            <w:hideMark/>
          </w:tcPr>
          <w:p w14:paraId="30B56F5D" w14:textId="77777777" w:rsidR="006B5568" w:rsidRPr="008B1B09" w:rsidRDefault="006B5568" w:rsidP="00003A5B">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141,6</w:t>
            </w:r>
          </w:p>
        </w:tc>
      </w:tr>
      <w:tr w:rsidR="006B5568" w:rsidRPr="008B1B09" w14:paraId="0340B2E3" w14:textId="77777777" w:rsidTr="00187081">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C824CCF"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частная собственность</w:t>
            </w:r>
          </w:p>
        </w:tc>
        <w:tc>
          <w:tcPr>
            <w:tcW w:w="960" w:type="dxa"/>
            <w:tcBorders>
              <w:top w:val="nil"/>
              <w:left w:val="nil"/>
              <w:bottom w:val="single" w:sz="4" w:space="0" w:color="auto"/>
              <w:right w:val="single" w:sz="4" w:space="0" w:color="auto"/>
            </w:tcBorders>
            <w:shd w:val="clear" w:color="auto" w:fill="auto"/>
            <w:vAlign w:val="center"/>
            <w:hideMark/>
          </w:tcPr>
          <w:p w14:paraId="5DC99BC8"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606141</w:t>
            </w:r>
          </w:p>
        </w:tc>
        <w:tc>
          <w:tcPr>
            <w:tcW w:w="1056" w:type="dxa"/>
            <w:tcBorders>
              <w:top w:val="nil"/>
              <w:left w:val="nil"/>
              <w:bottom w:val="single" w:sz="4" w:space="0" w:color="auto"/>
              <w:right w:val="single" w:sz="4" w:space="0" w:color="auto"/>
            </w:tcBorders>
            <w:shd w:val="clear" w:color="auto" w:fill="auto"/>
            <w:vAlign w:val="center"/>
            <w:hideMark/>
          </w:tcPr>
          <w:p w14:paraId="1A6A27CB"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934297</w:t>
            </w:r>
          </w:p>
        </w:tc>
        <w:tc>
          <w:tcPr>
            <w:tcW w:w="960" w:type="dxa"/>
            <w:tcBorders>
              <w:top w:val="nil"/>
              <w:left w:val="nil"/>
              <w:bottom w:val="single" w:sz="4" w:space="0" w:color="auto"/>
              <w:right w:val="single" w:sz="4" w:space="0" w:color="auto"/>
            </w:tcBorders>
            <w:shd w:val="clear" w:color="auto" w:fill="auto"/>
            <w:vAlign w:val="center"/>
            <w:hideMark/>
          </w:tcPr>
          <w:p w14:paraId="75854BF1"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739850</w:t>
            </w:r>
          </w:p>
        </w:tc>
        <w:tc>
          <w:tcPr>
            <w:tcW w:w="960" w:type="dxa"/>
            <w:tcBorders>
              <w:top w:val="nil"/>
              <w:left w:val="nil"/>
              <w:bottom w:val="single" w:sz="4" w:space="0" w:color="auto"/>
              <w:right w:val="single" w:sz="4" w:space="0" w:color="auto"/>
            </w:tcBorders>
            <w:shd w:val="clear" w:color="auto" w:fill="auto"/>
            <w:vAlign w:val="center"/>
            <w:hideMark/>
          </w:tcPr>
          <w:p w14:paraId="15BF5B68"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736996</w:t>
            </w:r>
          </w:p>
        </w:tc>
        <w:tc>
          <w:tcPr>
            <w:tcW w:w="906" w:type="dxa"/>
            <w:tcBorders>
              <w:top w:val="nil"/>
              <w:left w:val="nil"/>
              <w:bottom w:val="single" w:sz="4" w:space="0" w:color="auto"/>
              <w:right w:val="single" w:sz="4" w:space="0" w:color="auto"/>
            </w:tcBorders>
            <w:shd w:val="clear" w:color="auto" w:fill="auto"/>
            <w:vAlign w:val="center"/>
            <w:hideMark/>
          </w:tcPr>
          <w:p w14:paraId="69226C30" w14:textId="5376A65A" w:rsidR="006B5568" w:rsidRPr="008B1B09" w:rsidRDefault="00003A5B"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444</w:t>
            </w:r>
            <w:r w:rsidR="006B5568" w:rsidRPr="008B1B09">
              <w:rPr>
                <w:rFonts w:ascii="Times New Roman" w:eastAsia="Times New Roman" w:hAnsi="Times New Roman" w:cs="Times New Roman"/>
                <w:color w:val="000000" w:themeColor="text1"/>
                <w:sz w:val="23"/>
                <w:szCs w:val="23"/>
              </w:rPr>
              <w:t>174</w:t>
            </w:r>
          </w:p>
        </w:tc>
        <w:tc>
          <w:tcPr>
            <w:tcW w:w="906" w:type="dxa"/>
            <w:tcBorders>
              <w:top w:val="nil"/>
              <w:left w:val="nil"/>
              <w:bottom w:val="single" w:sz="4" w:space="0" w:color="auto"/>
              <w:right w:val="single" w:sz="4" w:space="0" w:color="auto"/>
            </w:tcBorders>
            <w:shd w:val="clear" w:color="auto" w:fill="auto"/>
            <w:vAlign w:val="center"/>
            <w:hideMark/>
          </w:tcPr>
          <w:p w14:paraId="689D4B3F" w14:textId="56527745" w:rsidR="006B5568" w:rsidRPr="008B1B09" w:rsidRDefault="00003A5B"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590</w:t>
            </w:r>
            <w:r w:rsidR="006B5568" w:rsidRPr="008B1B09">
              <w:rPr>
                <w:rFonts w:ascii="Times New Roman" w:eastAsia="Times New Roman" w:hAnsi="Times New Roman" w:cs="Times New Roman"/>
                <w:color w:val="000000" w:themeColor="text1"/>
                <w:sz w:val="23"/>
                <w:szCs w:val="23"/>
              </w:rPr>
              <w:t>959</w:t>
            </w:r>
          </w:p>
        </w:tc>
        <w:tc>
          <w:tcPr>
            <w:tcW w:w="960" w:type="dxa"/>
            <w:tcBorders>
              <w:top w:val="nil"/>
              <w:left w:val="nil"/>
              <w:bottom w:val="single" w:sz="4" w:space="0" w:color="auto"/>
              <w:right w:val="single" w:sz="4" w:space="0" w:color="auto"/>
            </w:tcBorders>
            <w:shd w:val="clear" w:color="auto" w:fill="auto"/>
            <w:vAlign w:val="center"/>
            <w:hideMark/>
          </w:tcPr>
          <w:p w14:paraId="755C999C"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654651</w:t>
            </w:r>
          </w:p>
        </w:tc>
        <w:tc>
          <w:tcPr>
            <w:tcW w:w="734" w:type="dxa"/>
            <w:tcBorders>
              <w:top w:val="nil"/>
              <w:left w:val="nil"/>
              <w:bottom w:val="single" w:sz="4" w:space="0" w:color="auto"/>
              <w:right w:val="single" w:sz="4" w:space="0" w:color="auto"/>
            </w:tcBorders>
            <w:shd w:val="clear" w:color="auto" w:fill="auto"/>
            <w:noWrap/>
            <w:vAlign w:val="center"/>
            <w:hideMark/>
          </w:tcPr>
          <w:p w14:paraId="7C7DDAD2" w14:textId="77777777" w:rsidR="006B5568" w:rsidRPr="008B1B09" w:rsidRDefault="006B5568" w:rsidP="00003A5B">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108</w:t>
            </w:r>
          </w:p>
        </w:tc>
      </w:tr>
      <w:tr w:rsidR="006B5568" w:rsidRPr="008B1B09" w14:paraId="2EEDEF13" w14:textId="77777777" w:rsidTr="00187081">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41B6709" w14:textId="77777777" w:rsidR="006B5568" w:rsidRPr="008B1B09" w:rsidRDefault="006B5568" w:rsidP="006B5568">
            <w:pPr>
              <w:spacing w:after="0" w:line="240" w:lineRule="auto"/>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собственность других государств, их юридических лиц и граждан</w:t>
            </w:r>
          </w:p>
        </w:tc>
        <w:tc>
          <w:tcPr>
            <w:tcW w:w="960" w:type="dxa"/>
            <w:tcBorders>
              <w:top w:val="nil"/>
              <w:left w:val="nil"/>
              <w:bottom w:val="single" w:sz="4" w:space="0" w:color="auto"/>
              <w:right w:val="single" w:sz="4" w:space="0" w:color="auto"/>
            </w:tcBorders>
            <w:shd w:val="clear" w:color="auto" w:fill="auto"/>
            <w:vAlign w:val="center"/>
            <w:hideMark/>
          </w:tcPr>
          <w:p w14:paraId="0A4CA36F"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31019</w:t>
            </w:r>
          </w:p>
        </w:tc>
        <w:tc>
          <w:tcPr>
            <w:tcW w:w="1056" w:type="dxa"/>
            <w:tcBorders>
              <w:top w:val="nil"/>
              <w:left w:val="nil"/>
              <w:bottom w:val="single" w:sz="4" w:space="0" w:color="auto"/>
              <w:right w:val="single" w:sz="4" w:space="0" w:color="auto"/>
            </w:tcBorders>
            <w:shd w:val="clear" w:color="auto" w:fill="auto"/>
            <w:vAlign w:val="center"/>
            <w:hideMark/>
          </w:tcPr>
          <w:p w14:paraId="392697AA"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568567</w:t>
            </w:r>
          </w:p>
        </w:tc>
        <w:tc>
          <w:tcPr>
            <w:tcW w:w="960" w:type="dxa"/>
            <w:tcBorders>
              <w:top w:val="nil"/>
              <w:left w:val="nil"/>
              <w:bottom w:val="single" w:sz="4" w:space="0" w:color="auto"/>
              <w:right w:val="single" w:sz="4" w:space="0" w:color="auto"/>
            </w:tcBorders>
            <w:shd w:val="clear" w:color="auto" w:fill="auto"/>
            <w:vAlign w:val="center"/>
            <w:hideMark/>
          </w:tcPr>
          <w:p w14:paraId="18953365"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131913</w:t>
            </w:r>
          </w:p>
        </w:tc>
        <w:tc>
          <w:tcPr>
            <w:tcW w:w="960" w:type="dxa"/>
            <w:tcBorders>
              <w:top w:val="nil"/>
              <w:left w:val="nil"/>
              <w:bottom w:val="single" w:sz="4" w:space="0" w:color="auto"/>
              <w:right w:val="single" w:sz="4" w:space="0" w:color="auto"/>
            </w:tcBorders>
            <w:shd w:val="clear" w:color="auto" w:fill="auto"/>
            <w:vAlign w:val="center"/>
            <w:hideMark/>
          </w:tcPr>
          <w:p w14:paraId="2EE16CFA"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sz w:val="23"/>
                <w:szCs w:val="23"/>
              </w:rPr>
              <w:t>89986</w:t>
            </w:r>
          </w:p>
        </w:tc>
        <w:tc>
          <w:tcPr>
            <w:tcW w:w="906" w:type="dxa"/>
            <w:tcBorders>
              <w:top w:val="nil"/>
              <w:left w:val="nil"/>
              <w:bottom w:val="single" w:sz="4" w:space="0" w:color="auto"/>
              <w:right w:val="single" w:sz="4" w:space="0" w:color="auto"/>
            </w:tcBorders>
            <w:shd w:val="clear" w:color="auto" w:fill="auto"/>
            <w:vAlign w:val="center"/>
            <w:hideMark/>
          </w:tcPr>
          <w:p w14:paraId="191E9102"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60 211</w:t>
            </w:r>
          </w:p>
        </w:tc>
        <w:tc>
          <w:tcPr>
            <w:tcW w:w="906" w:type="dxa"/>
            <w:tcBorders>
              <w:top w:val="nil"/>
              <w:left w:val="nil"/>
              <w:bottom w:val="single" w:sz="4" w:space="0" w:color="auto"/>
              <w:right w:val="single" w:sz="4" w:space="0" w:color="auto"/>
            </w:tcBorders>
            <w:shd w:val="clear" w:color="auto" w:fill="auto"/>
            <w:vAlign w:val="center"/>
            <w:hideMark/>
          </w:tcPr>
          <w:p w14:paraId="44ADB991" w14:textId="5636AADD" w:rsidR="006B5568" w:rsidRPr="008B1B09" w:rsidRDefault="00003A5B"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148</w:t>
            </w:r>
            <w:r w:rsidR="006B5568" w:rsidRPr="008B1B09">
              <w:rPr>
                <w:rFonts w:ascii="Times New Roman" w:eastAsia="Times New Roman" w:hAnsi="Times New Roman" w:cs="Times New Roman"/>
                <w:color w:val="000000" w:themeColor="text1"/>
                <w:sz w:val="23"/>
                <w:szCs w:val="23"/>
              </w:rPr>
              <w:t>579</w:t>
            </w:r>
          </w:p>
        </w:tc>
        <w:tc>
          <w:tcPr>
            <w:tcW w:w="960" w:type="dxa"/>
            <w:tcBorders>
              <w:top w:val="nil"/>
              <w:left w:val="nil"/>
              <w:bottom w:val="single" w:sz="4" w:space="0" w:color="auto"/>
              <w:right w:val="single" w:sz="4" w:space="0" w:color="auto"/>
            </w:tcBorders>
            <w:shd w:val="clear" w:color="auto" w:fill="auto"/>
            <w:vAlign w:val="center"/>
            <w:hideMark/>
          </w:tcPr>
          <w:p w14:paraId="57B4C039" w14:textId="77777777" w:rsidR="006B5568" w:rsidRPr="008B1B09" w:rsidRDefault="006B5568" w:rsidP="00003A5B">
            <w:pPr>
              <w:spacing w:after="0" w:line="240" w:lineRule="auto"/>
              <w:jc w:val="center"/>
              <w:rPr>
                <w:rFonts w:ascii="Times New Roman" w:eastAsia="Times New Roman" w:hAnsi="Times New Roman" w:cs="Times New Roman"/>
                <w:color w:val="000000"/>
                <w:sz w:val="23"/>
                <w:szCs w:val="23"/>
              </w:rPr>
            </w:pPr>
            <w:r w:rsidRPr="008B1B09">
              <w:rPr>
                <w:rFonts w:ascii="Times New Roman" w:eastAsia="Times New Roman" w:hAnsi="Times New Roman" w:cs="Times New Roman"/>
                <w:color w:val="000000" w:themeColor="text1"/>
                <w:sz w:val="23"/>
                <w:szCs w:val="23"/>
              </w:rPr>
              <w:t>105264</w:t>
            </w:r>
          </w:p>
        </w:tc>
        <w:tc>
          <w:tcPr>
            <w:tcW w:w="734" w:type="dxa"/>
            <w:tcBorders>
              <w:top w:val="nil"/>
              <w:left w:val="nil"/>
              <w:bottom w:val="single" w:sz="4" w:space="0" w:color="auto"/>
              <w:right w:val="single" w:sz="4" w:space="0" w:color="auto"/>
            </w:tcBorders>
            <w:shd w:val="clear" w:color="auto" w:fill="auto"/>
            <w:noWrap/>
            <w:vAlign w:val="center"/>
            <w:hideMark/>
          </w:tcPr>
          <w:p w14:paraId="4C3F2EA9" w14:textId="77777777" w:rsidR="006B5568" w:rsidRPr="008B1B09" w:rsidRDefault="006B5568" w:rsidP="00003A5B">
            <w:pPr>
              <w:spacing w:after="0" w:line="240" w:lineRule="auto"/>
              <w:jc w:val="center"/>
              <w:rPr>
                <w:rFonts w:ascii="Times New Roman" w:eastAsia="Times New Roman" w:hAnsi="Times New Roman" w:cs="Times New Roman"/>
                <w:sz w:val="23"/>
                <w:szCs w:val="23"/>
              </w:rPr>
            </w:pPr>
            <w:r w:rsidRPr="008B1B09">
              <w:rPr>
                <w:rFonts w:ascii="Times New Roman" w:eastAsia="Times New Roman" w:hAnsi="Times New Roman" w:cs="Times New Roman"/>
                <w:sz w:val="23"/>
                <w:szCs w:val="23"/>
              </w:rPr>
              <w:t>339,3</w:t>
            </w:r>
          </w:p>
        </w:tc>
      </w:tr>
      <w:tr w:rsidR="00187081" w:rsidRPr="008B1B09" w14:paraId="46069682" w14:textId="77777777" w:rsidTr="00187081">
        <w:trPr>
          <w:trHeight w:val="20"/>
        </w:trPr>
        <w:tc>
          <w:tcPr>
            <w:tcW w:w="971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0833EA3" w14:textId="44C5B783" w:rsidR="00187081" w:rsidRPr="008B1B09" w:rsidRDefault="00187081" w:rsidP="00187081">
            <w:pPr>
              <w:spacing w:after="0" w:line="240" w:lineRule="auto"/>
              <w:rPr>
                <w:rFonts w:ascii="Times New Roman" w:eastAsia="Times New Roman" w:hAnsi="Times New Roman" w:cs="Times New Roman"/>
                <w:sz w:val="23"/>
                <w:szCs w:val="23"/>
              </w:rPr>
            </w:pPr>
            <w:r w:rsidRPr="00187081">
              <w:rPr>
                <w:rFonts w:ascii="Times New Roman" w:eastAsia="Times New Roman" w:hAnsi="Times New Roman" w:cs="Times New Roman"/>
                <w:color w:val="000000"/>
                <w:sz w:val="23"/>
                <w:szCs w:val="23"/>
              </w:rPr>
              <w:t>Примечание - Составлено автором по статистическим данным [65]</w:t>
            </w:r>
          </w:p>
        </w:tc>
      </w:tr>
    </w:tbl>
    <w:p w14:paraId="579CFD4F" w14:textId="0BA35A27" w:rsidR="000B47D8" w:rsidRPr="008B1B09" w:rsidRDefault="000B47D8" w:rsidP="00897DD7">
      <w:pPr>
        <w:spacing w:after="0" w:line="240" w:lineRule="auto"/>
        <w:jc w:val="both"/>
        <w:rPr>
          <w:rFonts w:ascii="Times New Roman" w:hAnsi="Times New Roman" w:cs="Times New Roman"/>
          <w:color w:val="000000" w:themeColor="text1"/>
          <w:szCs w:val="24"/>
        </w:rPr>
      </w:pPr>
    </w:p>
    <w:p w14:paraId="7B2D29DC" w14:textId="74969D91" w:rsidR="00D71D24" w:rsidRDefault="00187081" w:rsidP="00187081">
      <w:pPr>
        <w:spacing w:after="0" w:line="240" w:lineRule="auto"/>
        <w:ind w:firstLine="708"/>
        <w:jc w:val="both"/>
        <w:rPr>
          <w:rFonts w:ascii="Times New Roman" w:hAnsi="Times New Roman" w:cs="Times New Roman"/>
          <w:color w:val="000000" w:themeColor="text1"/>
          <w:sz w:val="28"/>
          <w:szCs w:val="28"/>
        </w:rPr>
      </w:pPr>
      <w:r w:rsidRPr="00187081">
        <w:rPr>
          <w:rFonts w:ascii="Times New Roman" w:hAnsi="Times New Roman" w:cs="Times New Roman"/>
          <w:color w:val="000000" w:themeColor="text1"/>
          <w:sz w:val="28"/>
          <w:szCs w:val="28"/>
        </w:rPr>
        <w:t>Как видно из представленного рисунка 17 структура затрат на продуктовые и процессные инновации за исследуемый период сильно не изменилась.</w:t>
      </w:r>
    </w:p>
    <w:p w14:paraId="5127B4D1" w14:textId="77777777" w:rsidR="00187081" w:rsidRDefault="00187081" w:rsidP="00187081">
      <w:pPr>
        <w:spacing w:after="0" w:line="240" w:lineRule="auto"/>
        <w:ind w:firstLine="708"/>
        <w:jc w:val="both"/>
        <w:rPr>
          <w:rFonts w:ascii="Times New Roman" w:hAnsi="Times New Roman" w:cs="Times New Roman"/>
          <w:color w:val="000000" w:themeColor="text1"/>
          <w:sz w:val="28"/>
          <w:szCs w:val="28"/>
        </w:rPr>
      </w:pPr>
    </w:p>
    <w:p w14:paraId="3EE14C97" w14:textId="4F7C5BE0" w:rsidR="00D71D24" w:rsidRDefault="006B5568" w:rsidP="00003A5B">
      <w:pPr>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29873262" wp14:editId="2718533E">
            <wp:extent cx="5476875" cy="3942608"/>
            <wp:effectExtent l="0" t="0" r="9525" b="127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958074" w14:textId="77777777" w:rsidR="00D71D24" w:rsidRPr="008B1B09" w:rsidRDefault="00D71D24" w:rsidP="00D71D24">
      <w:pPr>
        <w:spacing w:after="0" w:line="240" w:lineRule="auto"/>
        <w:jc w:val="both"/>
        <w:rPr>
          <w:rFonts w:ascii="Times New Roman" w:hAnsi="Times New Roman" w:cs="Times New Roman"/>
          <w:color w:val="000000" w:themeColor="text1"/>
          <w:sz w:val="20"/>
          <w:szCs w:val="28"/>
        </w:rPr>
      </w:pPr>
    </w:p>
    <w:p w14:paraId="2C6EB8B2" w14:textId="07C94583" w:rsidR="00000A2F" w:rsidRPr="004716C3" w:rsidRDefault="00D71D24" w:rsidP="00003A5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1</w:t>
      </w:r>
      <w:r>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 xml:space="preserve"> – Структура затрат на продукт</w:t>
      </w:r>
      <w:r w:rsidR="00000A2F" w:rsidRPr="004716C3">
        <w:rPr>
          <w:rFonts w:ascii="Times New Roman" w:hAnsi="Times New Roman" w:cs="Times New Roman"/>
          <w:color w:val="000000" w:themeColor="text1"/>
          <w:sz w:val="28"/>
          <w:szCs w:val="28"/>
        </w:rPr>
        <w:t>овые и процессные инновации, %</w:t>
      </w:r>
    </w:p>
    <w:p w14:paraId="2EB0542A" w14:textId="38E04554" w:rsidR="00000A2F" w:rsidRDefault="0024402F" w:rsidP="00897DD7">
      <w:pPr>
        <w:spacing w:after="0" w:line="240" w:lineRule="auto"/>
        <w:ind w:firstLine="567"/>
        <w:jc w:val="both"/>
        <w:rPr>
          <w:rFonts w:ascii="Times New Roman" w:eastAsia="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 xml:space="preserve">Составлено автором по статистическим данным </w:t>
      </w:r>
      <w:r w:rsidR="00C72CF2" w:rsidRPr="004716C3">
        <w:rPr>
          <w:rFonts w:ascii="Times New Roman" w:eastAsia="Times New Roman" w:hAnsi="Times New Roman" w:cs="Times New Roman"/>
          <w:color w:val="000000" w:themeColor="text1"/>
          <w:sz w:val="24"/>
          <w:szCs w:val="24"/>
        </w:rPr>
        <w:t>[</w:t>
      </w:r>
      <w:r w:rsidR="0035364F" w:rsidRPr="004716C3">
        <w:rPr>
          <w:rFonts w:ascii="Times New Roman" w:eastAsia="Times New Roman" w:hAnsi="Times New Roman" w:cs="Times New Roman"/>
          <w:color w:val="000000" w:themeColor="text1"/>
          <w:sz w:val="24"/>
          <w:szCs w:val="24"/>
        </w:rPr>
        <w:t>65</w:t>
      </w:r>
      <w:r w:rsidR="00C72CF2" w:rsidRPr="004716C3">
        <w:rPr>
          <w:rFonts w:ascii="Times New Roman" w:eastAsia="Times New Roman" w:hAnsi="Times New Roman" w:cs="Times New Roman"/>
          <w:color w:val="000000" w:themeColor="text1"/>
          <w:sz w:val="24"/>
          <w:szCs w:val="24"/>
        </w:rPr>
        <w:t>]</w:t>
      </w:r>
    </w:p>
    <w:p w14:paraId="0ED066E9" w14:textId="77777777" w:rsidR="00D71D24" w:rsidRPr="004716C3" w:rsidRDefault="00D71D24" w:rsidP="00897DD7">
      <w:pPr>
        <w:spacing w:after="0" w:line="240" w:lineRule="auto"/>
        <w:ind w:firstLine="567"/>
        <w:jc w:val="both"/>
        <w:rPr>
          <w:rFonts w:ascii="Times New Roman" w:hAnsi="Times New Roman" w:cs="Times New Roman"/>
          <w:color w:val="000000" w:themeColor="text1"/>
          <w:sz w:val="24"/>
          <w:szCs w:val="24"/>
        </w:rPr>
      </w:pPr>
    </w:p>
    <w:p w14:paraId="4A434418" w14:textId="4A85940A" w:rsidR="00000A2F" w:rsidRPr="004716C3" w:rsidRDefault="00000A2F" w:rsidP="0024402F">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Наблюдается небольшой тренд в сторону увеличения доли затрат частной собственности за счет снижения дол</w:t>
      </w:r>
      <w:r w:rsidR="008F0BA6">
        <w:rPr>
          <w:rFonts w:ascii="Times New Roman" w:hAnsi="Times New Roman" w:cs="Times New Roman"/>
          <w:color w:val="000000" w:themeColor="text1"/>
          <w:sz w:val="28"/>
          <w:szCs w:val="28"/>
        </w:rPr>
        <w:t>и</w:t>
      </w:r>
      <w:r w:rsidRPr="004716C3">
        <w:rPr>
          <w:rFonts w:ascii="Times New Roman" w:hAnsi="Times New Roman" w:cs="Times New Roman"/>
          <w:color w:val="000000" w:themeColor="text1"/>
          <w:sz w:val="28"/>
          <w:szCs w:val="28"/>
        </w:rPr>
        <w:t xml:space="preserve"> государственной собственности и собственности других государств.</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В целом затраты частного сектора </w:t>
      </w:r>
      <w:r w:rsidR="007F1950" w:rsidRPr="004716C3">
        <w:rPr>
          <w:rFonts w:ascii="Times New Roman" w:hAnsi="Times New Roman" w:cs="Times New Roman"/>
          <w:color w:val="000000" w:themeColor="text1"/>
          <w:sz w:val="28"/>
          <w:szCs w:val="28"/>
        </w:rPr>
        <w:t>снизились</w:t>
      </w:r>
      <w:r w:rsidR="002537F9" w:rsidRPr="004716C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на </w:t>
      </w:r>
      <w:r w:rsidR="007F1950" w:rsidRPr="004716C3">
        <w:rPr>
          <w:rFonts w:ascii="Times New Roman" w:hAnsi="Times New Roman" w:cs="Times New Roman"/>
          <w:color w:val="000000" w:themeColor="text1"/>
          <w:sz w:val="28"/>
          <w:szCs w:val="28"/>
        </w:rPr>
        <w:t>6,3</w:t>
      </w:r>
      <w:r w:rsidRPr="004716C3">
        <w:rPr>
          <w:rFonts w:ascii="Times New Roman" w:hAnsi="Times New Roman" w:cs="Times New Roman"/>
          <w:color w:val="000000" w:themeColor="text1"/>
          <w:sz w:val="28"/>
          <w:szCs w:val="28"/>
        </w:rPr>
        <w:t xml:space="preserve">% и составили </w:t>
      </w:r>
      <w:r w:rsidR="002537F9" w:rsidRPr="004716C3">
        <w:rPr>
          <w:rFonts w:ascii="Times New Roman" w:hAnsi="Times New Roman" w:cs="Times New Roman"/>
          <w:color w:val="000000" w:themeColor="text1"/>
          <w:sz w:val="28"/>
          <w:szCs w:val="28"/>
        </w:rPr>
        <w:t>76</w:t>
      </w:r>
      <w:r w:rsidRPr="004716C3">
        <w:rPr>
          <w:rFonts w:ascii="Times New Roman" w:hAnsi="Times New Roman" w:cs="Times New Roman"/>
          <w:color w:val="000000" w:themeColor="text1"/>
          <w:sz w:val="28"/>
          <w:szCs w:val="28"/>
        </w:rPr>
        <w:t>% от всей совокупности указанных затрат.</w:t>
      </w:r>
    </w:p>
    <w:p w14:paraId="5D496298" w14:textId="204022A3" w:rsidR="000405BF" w:rsidRPr="0059758D" w:rsidRDefault="000405BF" w:rsidP="00897DD7">
      <w:pPr>
        <w:spacing w:after="0" w:line="240" w:lineRule="auto"/>
        <w:ind w:firstLine="567"/>
        <w:jc w:val="both"/>
        <w:rPr>
          <w:rFonts w:ascii="Times New Roman" w:hAnsi="Times New Roman" w:cs="Times New Roman"/>
          <w:sz w:val="28"/>
          <w:szCs w:val="28"/>
          <w:lang w:eastAsia="ko-KR"/>
        </w:rPr>
      </w:pPr>
      <w:r w:rsidRPr="004716C3">
        <w:rPr>
          <w:rFonts w:ascii="Times New Roman" w:hAnsi="Times New Roman" w:cs="Times New Roman"/>
          <w:color w:val="000000" w:themeColor="text1"/>
          <w:sz w:val="28"/>
          <w:szCs w:val="28"/>
          <w:lang w:eastAsia="ko-KR"/>
        </w:rPr>
        <w:lastRenderedPageBreak/>
        <w:t xml:space="preserve">Как было отмечено ранее, проблемы низкого уровня развития науки особенно остро стоит в развивающихся странах, где большая часть государственных расходов идет на образование. Однако, высокий образовательный потенциал не может увеличить интеллектуальный потенциал страны, также не сможет привести государство к экономическому росту. Поэтому, </w:t>
      </w:r>
      <w:r w:rsidR="000B0C91" w:rsidRPr="004716C3">
        <w:rPr>
          <w:rFonts w:ascii="Times New Roman" w:hAnsi="Times New Roman" w:cs="Times New Roman"/>
          <w:color w:val="000000" w:themeColor="text1"/>
          <w:sz w:val="28"/>
          <w:szCs w:val="28"/>
          <w:lang w:eastAsia="ko-KR"/>
        </w:rPr>
        <w:t xml:space="preserve">нужно учесть такие факторы как </w:t>
      </w:r>
      <w:bookmarkStart w:id="3" w:name="_Hlk103579197"/>
      <w:r w:rsidR="000B0C91" w:rsidRPr="004716C3">
        <w:rPr>
          <w:rFonts w:ascii="Times New Roman" w:hAnsi="Times New Roman" w:cs="Times New Roman"/>
          <w:color w:val="000000" w:themeColor="text1"/>
          <w:sz w:val="28"/>
          <w:szCs w:val="28"/>
          <w:lang w:eastAsia="ko-KR"/>
        </w:rPr>
        <w:t>образовательное, научное, культурное и инновационное развитие,</w:t>
      </w:r>
      <w:bookmarkEnd w:id="3"/>
      <w:r w:rsidR="000B0C91" w:rsidRPr="004716C3">
        <w:rPr>
          <w:rFonts w:ascii="Times New Roman" w:hAnsi="Times New Roman" w:cs="Times New Roman"/>
          <w:color w:val="000000" w:themeColor="text1"/>
          <w:sz w:val="28"/>
          <w:szCs w:val="28"/>
          <w:lang w:eastAsia="ko-KR"/>
        </w:rPr>
        <w:t xml:space="preserve"> а именно комплексное развитие </w:t>
      </w:r>
      <w:r w:rsidR="000B0C91" w:rsidRPr="0059758D">
        <w:rPr>
          <w:rFonts w:ascii="Times New Roman" w:hAnsi="Times New Roman" w:cs="Times New Roman"/>
          <w:sz w:val="28"/>
          <w:szCs w:val="28"/>
          <w:lang w:eastAsia="ko-KR"/>
        </w:rPr>
        <w:t xml:space="preserve">населения приведет к повышению конкурентоспособности экономики, тем самым повысит интеллектуальный потенциал и инновационную деятельность. Поэтому важно учитывать такой фактор </w:t>
      </w:r>
      <w:r w:rsidR="00BC0FE9" w:rsidRPr="0059758D">
        <w:rPr>
          <w:rFonts w:ascii="Times New Roman" w:hAnsi="Times New Roman" w:cs="Times New Roman"/>
          <w:sz w:val="28"/>
          <w:szCs w:val="28"/>
          <w:lang w:eastAsia="ko-KR"/>
        </w:rPr>
        <w:t xml:space="preserve">как </w:t>
      </w:r>
      <w:r w:rsidR="000B0C91" w:rsidRPr="0059758D">
        <w:rPr>
          <w:rFonts w:ascii="Times New Roman" w:hAnsi="Times New Roman" w:cs="Times New Roman"/>
          <w:sz w:val="28"/>
          <w:szCs w:val="28"/>
          <w:lang w:eastAsia="ko-KR"/>
        </w:rPr>
        <w:t>интеллектуальн</w:t>
      </w:r>
      <w:r w:rsidR="00BC0FE9" w:rsidRPr="0059758D">
        <w:rPr>
          <w:rFonts w:ascii="Times New Roman" w:hAnsi="Times New Roman" w:cs="Times New Roman"/>
          <w:sz w:val="28"/>
          <w:szCs w:val="28"/>
          <w:lang w:eastAsia="ko-KR"/>
        </w:rPr>
        <w:t>ый потенциал</w:t>
      </w:r>
      <w:r w:rsidR="000B0C91" w:rsidRPr="0059758D">
        <w:rPr>
          <w:rFonts w:ascii="Times New Roman" w:hAnsi="Times New Roman" w:cs="Times New Roman"/>
          <w:sz w:val="28"/>
          <w:szCs w:val="28"/>
          <w:lang w:eastAsia="ko-KR"/>
        </w:rPr>
        <w:t>.</w:t>
      </w:r>
      <w:r w:rsidR="00BC0FE9" w:rsidRPr="0059758D">
        <w:rPr>
          <w:rFonts w:ascii="Times New Roman" w:hAnsi="Times New Roman" w:cs="Times New Roman"/>
          <w:sz w:val="28"/>
          <w:szCs w:val="28"/>
          <w:lang w:eastAsia="ko-KR"/>
        </w:rPr>
        <w:t xml:space="preserve"> </w:t>
      </w:r>
    </w:p>
    <w:p w14:paraId="05EF51EC" w14:textId="77777777" w:rsidR="0059758D" w:rsidRDefault="0059758D" w:rsidP="0059758D">
      <w:pPr>
        <w:spacing w:after="0" w:line="240" w:lineRule="auto"/>
        <w:ind w:firstLine="567"/>
        <w:jc w:val="both"/>
        <w:rPr>
          <w:rFonts w:ascii="Times New Roman" w:eastAsia="Calibri" w:hAnsi="Times New Roman" w:cs="Times New Roman"/>
          <w:color w:val="000000" w:themeColor="text1"/>
          <w:sz w:val="28"/>
          <w:szCs w:val="28"/>
        </w:rPr>
      </w:pPr>
      <w:r w:rsidRPr="0059758D">
        <w:rPr>
          <w:rFonts w:ascii="Times New Roman" w:hAnsi="Times New Roman" w:cs="Times New Roman"/>
          <w:sz w:val="28"/>
          <w:szCs w:val="28"/>
          <w:lang w:eastAsia="ko-KR"/>
        </w:rPr>
        <w:t xml:space="preserve">Поэтому важно учитывать такой фактор как интеллектуальный потенциал. В таблице 17 представлены официальные данные Министерства национальной экономики по которому можно сделать выводы что г.Алматы в сравниваемый период 2011-2021 гг. так остался на первом месте. Так же модно отметить что если в 2011 первая пятёрка лидеров по  </w:t>
      </w:r>
      <w:r w:rsidRPr="0059758D">
        <w:rPr>
          <w:rFonts w:ascii="Times New Roman" w:eastAsia="Calibri" w:hAnsi="Times New Roman" w:cs="Times New Roman"/>
          <w:sz w:val="28"/>
          <w:szCs w:val="28"/>
        </w:rPr>
        <w:t xml:space="preserve">индексу интеллектуального развития были такие регионы и города как: на первом месте Алматы с показателем 1,730, второе мест г. Нур-Султан (Астана) 1,154; третье Павлодарская область с показателем 1,126; четвертое и пятое место Алматиская область с результатом 0,998 и Туркестанская область с показателем 0,848. То данные 2021 года </w:t>
      </w:r>
      <w:r>
        <w:rPr>
          <w:rFonts w:ascii="Times New Roman" w:eastAsia="Calibri" w:hAnsi="Times New Roman" w:cs="Times New Roman"/>
          <w:color w:val="000000" w:themeColor="text1"/>
          <w:sz w:val="28"/>
          <w:szCs w:val="28"/>
        </w:rPr>
        <w:t xml:space="preserve">показывают очень хороший рост и пятерка лидеров имеет следующую картину г. Алматы с показателем 2,480 г. На первом месте, Туркестанская область с показателем 2,110 поднялос на второе место, г.Шымкент с 8 места 2011 года поднялся на 3 место в 2021 году с показателем 1,970, а г.Нур-Султан (Астана) со второго места опустился на 2 пункта и занял четвертое место с показателем 1,450, пятое место занимает </w:t>
      </w:r>
      <w:r w:rsidRPr="008A06EE">
        <w:rPr>
          <w:rFonts w:ascii="Times New Roman" w:eastAsia="Calibri" w:hAnsi="Times New Roman" w:cs="Times New Roman"/>
          <w:color w:val="000000" w:themeColor="text1"/>
          <w:sz w:val="28"/>
          <w:szCs w:val="28"/>
        </w:rPr>
        <w:t>Мангистауская</w:t>
      </w:r>
      <w:r>
        <w:rPr>
          <w:rFonts w:ascii="Times New Roman" w:eastAsia="Calibri" w:hAnsi="Times New Roman" w:cs="Times New Roman"/>
          <w:color w:val="000000" w:themeColor="text1"/>
          <w:sz w:val="28"/>
          <w:szCs w:val="28"/>
        </w:rPr>
        <w:t xml:space="preserve"> область которая в  2011 году была на 6 месте а в 2021 году поднялся до 5 мета с результатами 1,435 что на 0,643 пунктов больше чем в 2011 году. </w:t>
      </w:r>
    </w:p>
    <w:p w14:paraId="63584339" w14:textId="77777777" w:rsidR="00BC0FE9" w:rsidRPr="004716C3" w:rsidRDefault="00BC0FE9" w:rsidP="00897DD7">
      <w:pPr>
        <w:spacing w:after="0" w:line="240" w:lineRule="auto"/>
        <w:ind w:firstLine="567"/>
        <w:jc w:val="both"/>
        <w:rPr>
          <w:rFonts w:ascii="Times New Roman" w:hAnsi="Times New Roman" w:cs="Times New Roman"/>
          <w:color w:val="000000" w:themeColor="text1"/>
          <w:sz w:val="24"/>
          <w:szCs w:val="24"/>
          <w:lang w:eastAsia="ko-KR"/>
        </w:rPr>
      </w:pPr>
    </w:p>
    <w:p w14:paraId="4C17D206" w14:textId="7C9DC35D" w:rsidR="00BC0FE9" w:rsidRPr="004716C3" w:rsidRDefault="002F44A3" w:rsidP="002F44A3">
      <w:pPr>
        <w:spacing w:after="0"/>
        <w:jc w:val="both"/>
        <w:rPr>
          <w:rFonts w:ascii="Times New Roman" w:eastAsia="Calibri"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sidR="00DF4759">
        <w:rPr>
          <w:rFonts w:ascii="Times New Roman" w:hAnsi="Times New Roman" w:cs="Times New Roman"/>
          <w:color w:val="000000" w:themeColor="text1"/>
          <w:sz w:val="28"/>
          <w:szCs w:val="28"/>
          <w:lang w:val="kk-KZ"/>
        </w:rPr>
        <w:t>1</w:t>
      </w:r>
      <w:r w:rsidR="00F03F08">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 xml:space="preserve"> – </w:t>
      </w:r>
      <w:r w:rsidRPr="004716C3">
        <w:rPr>
          <w:rFonts w:ascii="Times New Roman" w:eastAsia="Calibri" w:hAnsi="Times New Roman" w:cs="Times New Roman"/>
          <w:color w:val="000000" w:themeColor="text1"/>
          <w:sz w:val="28"/>
          <w:szCs w:val="28"/>
        </w:rPr>
        <w:t>Рейтинг по значению индекса интеллектуального развития в 2</w:t>
      </w:r>
      <w:r w:rsidR="00973763">
        <w:rPr>
          <w:rFonts w:ascii="Times New Roman" w:eastAsia="Calibri" w:hAnsi="Times New Roman" w:cs="Times New Roman"/>
          <w:color w:val="000000" w:themeColor="text1"/>
          <w:sz w:val="28"/>
          <w:szCs w:val="28"/>
        </w:rPr>
        <w:t>011 и 2021</w:t>
      </w:r>
      <w:r w:rsidR="00C81088" w:rsidRPr="004716C3">
        <w:rPr>
          <w:rFonts w:ascii="Times New Roman" w:eastAsia="Calibri" w:hAnsi="Times New Roman" w:cs="Times New Roman"/>
          <w:color w:val="000000" w:themeColor="text1"/>
          <w:sz w:val="28"/>
          <w:szCs w:val="28"/>
        </w:rPr>
        <w:t xml:space="preserve"> гг</w:t>
      </w:r>
      <w:r w:rsidR="0087035D">
        <w:rPr>
          <w:rFonts w:ascii="Times New Roman" w:eastAsia="Calibri" w:hAnsi="Times New Roman" w:cs="Times New Roman"/>
          <w:color w:val="000000" w:themeColor="text1"/>
          <w:sz w:val="28"/>
          <w:szCs w:val="28"/>
        </w:rPr>
        <w:t>.</w:t>
      </w:r>
    </w:p>
    <w:p w14:paraId="69A6646A" w14:textId="77777777" w:rsidR="0024402F" w:rsidRPr="004716C3" w:rsidRDefault="0024402F" w:rsidP="002F44A3">
      <w:pPr>
        <w:spacing w:after="0"/>
        <w:jc w:val="both"/>
        <w:rPr>
          <w:rFonts w:ascii="Times New Roman" w:eastAsia="Times New Roman" w:hAnsi="Times New Roman" w:cs="Times New Roman"/>
          <w:color w:val="000000" w:themeColor="text1"/>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843"/>
        <w:gridCol w:w="1701"/>
        <w:gridCol w:w="1984"/>
        <w:gridCol w:w="1100"/>
      </w:tblGrid>
      <w:tr w:rsidR="002F44A3" w:rsidRPr="008B1B09" w14:paraId="03BF22D3" w14:textId="77777777" w:rsidTr="0059758D">
        <w:trPr>
          <w:trHeight w:val="20"/>
        </w:trPr>
        <w:tc>
          <w:tcPr>
            <w:tcW w:w="3011" w:type="dxa"/>
            <w:shd w:val="clear" w:color="auto" w:fill="auto"/>
            <w:noWrap/>
          </w:tcPr>
          <w:p w14:paraId="48E114BC"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Регион</w:t>
            </w:r>
          </w:p>
        </w:tc>
        <w:tc>
          <w:tcPr>
            <w:tcW w:w="1843" w:type="dxa"/>
            <w:shd w:val="clear" w:color="auto" w:fill="auto"/>
            <w:noWrap/>
          </w:tcPr>
          <w:p w14:paraId="5EFB422A" w14:textId="0E4F026B"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Уязвимость в 2011 г.</w:t>
            </w:r>
          </w:p>
        </w:tc>
        <w:tc>
          <w:tcPr>
            <w:tcW w:w="1701" w:type="dxa"/>
            <w:shd w:val="clear" w:color="auto" w:fill="auto"/>
            <w:noWrap/>
          </w:tcPr>
          <w:p w14:paraId="682622B1"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Рейтинг</w:t>
            </w:r>
          </w:p>
        </w:tc>
        <w:tc>
          <w:tcPr>
            <w:tcW w:w="1984" w:type="dxa"/>
            <w:shd w:val="clear" w:color="auto" w:fill="auto"/>
            <w:noWrap/>
          </w:tcPr>
          <w:p w14:paraId="1E934742" w14:textId="1B2BBC2E"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Уязвимость в 20</w:t>
            </w:r>
            <w:r w:rsidR="00335345" w:rsidRPr="008B1B09">
              <w:rPr>
                <w:rFonts w:ascii="Times New Roman" w:eastAsia="Times New Roman" w:hAnsi="Times New Roman" w:cs="Times New Roman"/>
                <w:color w:val="000000" w:themeColor="text1"/>
                <w:sz w:val="23"/>
                <w:szCs w:val="23"/>
              </w:rPr>
              <w:t>2</w:t>
            </w:r>
            <w:r w:rsidR="00973763" w:rsidRPr="008B1B09">
              <w:rPr>
                <w:rFonts w:ascii="Times New Roman" w:eastAsia="Times New Roman" w:hAnsi="Times New Roman" w:cs="Times New Roman"/>
                <w:color w:val="000000" w:themeColor="text1"/>
                <w:sz w:val="23"/>
                <w:szCs w:val="23"/>
              </w:rPr>
              <w:t>1</w:t>
            </w:r>
            <w:r w:rsidRPr="008B1B09">
              <w:rPr>
                <w:rFonts w:ascii="Times New Roman" w:eastAsia="Times New Roman" w:hAnsi="Times New Roman" w:cs="Times New Roman"/>
                <w:color w:val="000000" w:themeColor="text1"/>
                <w:sz w:val="23"/>
                <w:szCs w:val="23"/>
              </w:rPr>
              <w:t xml:space="preserve"> г.</w:t>
            </w:r>
          </w:p>
        </w:tc>
        <w:tc>
          <w:tcPr>
            <w:tcW w:w="1100" w:type="dxa"/>
            <w:shd w:val="clear" w:color="auto" w:fill="auto"/>
            <w:noWrap/>
          </w:tcPr>
          <w:p w14:paraId="132168D3"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Рейтинг</w:t>
            </w:r>
          </w:p>
        </w:tc>
      </w:tr>
      <w:tr w:rsidR="0059758D" w:rsidRPr="008B1B09" w14:paraId="4FC74524" w14:textId="77777777" w:rsidTr="0059758D">
        <w:trPr>
          <w:trHeight w:val="20"/>
        </w:trPr>
        <w:tc>
          <w:tcPr>
            <w:tcW w:w="3011" w:type="dxa"/>
            <w:shd w:val="clear" w:color="auto" w:fill="auto"/>
            <w:noWrap/>
          </w:tcPr>
          <w:p w14:paraId="044EAD61" w14:textId="2AB44474" w:rsidR="0059758D" w:rsidRPr="008B1B09" w:rsidRDefault="0059758D"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1</w:t>
            </w:r>
          </w:p>
        </w:tc>
        <w:tc>
          <w:tcPr>
            <w:tcW w:w="1843" w:type="dxa"/>
            <w:shd w:val="clear" w:color="auto" w:fill="auto"/>
            <w:noWrap/>
          </w:tcPr>
          <w:p w14:paraId="595E21B4" w14:textId="60B2EFD4" w:rsidR="0059758D" w:rsidRPr="008B1B09" w:rsidRDefault="0059758D"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2</w:t>
            </w:r>
          </w:p>
        </w:tc>
        <w:tc>
          <w:tcPr>
            <w:tcW w:w="1701" w:type="dxa"/>
            <w:shd w:val="clear" w:color="auto" w:fill="auto"/>
            <w:noWrap/>
          </w:tcPr>
          <w:p w14:paraId="0B3FCA77" w14:textId="4BA7821D" w:rsidR="0059758D" w:rsidRPr="008B1B09" w:rsidRDefault="0059758D"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3</w:t>
            </w:r>
          </w:p>
        </w:tc>
        <w:tc>
          <w:tcPr>
            <w:tcW w:w="1984" w:type="dxa"/>
            <w:shd w:val="clear" w:color="auto" w:fill="auto"/>
            <w:noWrap/>
          </w:tcPr>
          <w:p w14:paraId="2946E311" w14:textId="7437742A" w:rsidR="0059758D" w:rsidRPr="008B1B09" w:rsidRDefault="0059758D"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4</w:t>
            </w:r>
          </w:p>
        </w:tc>
        <w:tc>
          <w:tcPr>
            <w:tcW w:w="1100" w:type="dxa"/>
            <w:shd w:val="clear" w:color="auto" w:fill="auto"/>
            <w:noWrap/>
          </w:tcPr>
          <w:p w14:paraId="1F81C09F" w14:textId="0E70631A" w:rsidR="0059758D" w:rsidRPr="008B1B09" w:rsidRDefault="0059758D"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5</w:t>
            </w:r>
          </w:p>
        </w:tc>
      </w:tr>
      <w:tr w:rsidR="002F44A3" w:rsidRPr="008B1B09" w14:paraId="73437762" w14:textId="77777777" w:rsidTr="0059758D">
        <w:trPr>
          <w:trHeight w:val="20"/>
        </w:trPr>
        <w:tc>
          <w:tcPr>
            <w:tcW w:w="3011" w:type="dxa"/>
            <w:shd w:val="clear" w:color="auto" w:fill="auto"/>
            <w:noWrap/>
            <w:hideMark/>
          </w:tcPr>
          <w:p w14:paraId="56A7A6A8" w14:textId="77777777" w:rsidR="002F44A3" w:rsidRPr="008B1B09" w:rsidRDefault="002F44A3" w:rsidP="0024402F">
            <w:pPr>
              <w:spacing w:after="0" w:line="240" w:lineRule="auto"/>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Акмолинская</w:t>
            </w:r>
          </w:p>
        </w:tc>
        <w:tc>
          <w:tcPr>
            <w:tcW w:w="1843" w:type="dxa"/>
            <w:shd w:val="clear" w:color="auto" w:fill="auto"/>
            <w:noWrap/>
            <w:vAlign w:val="center"/>
            <w:hideMark/>
          </w:tcPr>
          <w:p w14:paraId="78B16919"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0,514</w:t>
            </w:r>
          </w:p>
        </w:tc>
        <w:tc>
          <w:tcPr>
            <w:tcW w:w="1701" w:type="dxa"/>
            <w:shd w:val="clear" w:color="auto" w:fill="auto"/>
            <w:noWrap/>
            <w:vAlign w:val="center"/>
            <w:hideMark/>
          </w:tcPr>
          <w:p w14:paraId="4919DDC4"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13</w:t>
            </w:r>
          </w:p>
        </w:tc>
        <w:tc>
          <w:tcPr>
            <w:tcW w:w="1984" w:type="dxa"/>
            <w:shd w:val="clear" w:color="auto" w:fill="auto"/>
            <w:noWrap/>
            <w:vAlign w:val="center"/>
            <w:hideMark/>
          </w:tcPr>
          <w:p w14:paraId="005D8172"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0,946</w:t>
            </w:r>
          </w:p>
        </w:tc>
        <w:tc>
          <w:tcPr>
            <w:tcW w:w="1100" w:type="dxa"/>
            <w:shd w:val="clear" w:color="auto" w:fill="auto"/>
            <w:noWrap/>
            <w:hideMark/>
          </w:tcPr>
          <w:p w14:paraId="1E3BB2B4" w14:textId="77777777" w:rsidR="002F44A3" w:rsidRPr="008B1B09" w:rsidRDefault="002F44A3" w:rsidP="0024402F">
            <w:pPr>
              <w:spacing w:after="0" w:line="240" w:lineRule="auto"/>
              <w:jc w:val="center"/>
              <w:rPr>
                <w:rFonts w:ascii="Times New Roman" w:eastAsia="Times New Roman" w:hAnsi="Times New Roman" w:cs="Times New Roman"/>
                <w:color w:val="000000" w:themeColor="text1"/>
                <w:sz w:val="23"/>
                <w:szCs w:val="23"/>
              </w:rPr>
            </w:pPr>
            <w:r w:rsidRPr="008B1B09">
              <w:rPr>
                <w:rFonts w:ascii="Times New Roman" w:eastAsia="Times New Roman" w:hAnsi="Times New Roman" w:cs="Times New Roman"/>
                <w:color w:val="000000" w:themeColor="text1"/>
                <w:sz w:val="23"/>
                <w:szCs w:val="23"/>
              </w:rPr>
              <w:t>15</w:t>
            </w:r>
          </w:p>
        </w:tc>
      </w:tr>
      <w:tr w:rsidR="002F44A3" w:rsidRPr="008B1B09" w14:paraId="2682E4F1" w14:textId="77777777" w:rsidTr="0059758D">
        <w:trPr>
          <w:trHeight w:val="20"/>
        </w:trPr>
        <w:tc>
          <w:tcPr>
            <w:tcW w:w="3011" w:type="dxa"/>
            <w:shd w:val="clear" w:color="auto" w:fill="auto"/>
            <w:noWrap/>
            <w:hideMark/>
          </w:tcPr>
          <w:p w14:paraId="7E47EA93"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Актюбинская</w:t>
            </w:r>
          </w:p>
        </w:tc>
        <w:tc>
          <w:tcPr>
            <w:tcW w:w="1843" w:type="dxa"/>
            <w:shd w:val="clear" w:color="auto" w:fill="auto"/>
            <w:noWrap/>
            <w:vAlign w:val="center"/>
            <w:hideMark/>
          </w:tcPr>
          <w:p w14:paraId="27FF12E6"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0,440</w:t>
            </w:r>
          </w:p>
        </w:tc>
        <w:tc>
          <w:tcPr>
            <w:tcW w:w="1701" w:type="dxa"/>
            <w:shd w:val="clear" w:color="auto" w:fill="auto"/>
            <w:noWrap/>
            <w:vAlign w:val="center"/>
            <w:hideMark/>
          </w:tcPr>
          <w:p w14:paraId="7F84C104"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16</w:t>
            </w:r>
          </w:p>
        </w:tc>
        <w:tc>
          <w:tcPr>
            <w:tcW w:w="1984" w:type="dxa"/>
            <w:shd w:val="clear" w:color="auto" w:fill="auto"/>
            <w:noWrap/>
            <w:vAlign w:val="center"/>
            <w:hideMark/>
          </w:tcPr>
          <w:p w14:paraId="22EDB0E3"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1,02</w:t>
            </w:r>
            <w:r w:rsidRPr="008B1B09">
              <w:rPr>
                <w:rFonts w:ascii="Times New Roman" w:eastAsia="SimSun" w:hAnsi="Times New Roman" w:cs="Times New Roman"/>
                <w:bCs/>
                <w:noProof/>
                <w:color w:val="000000" w:themeColor="text1"/>
                <w:sz w:val="23"/>
                <w:szCs w:val="23"/>
                <w:lang w:val="kk-KZ"/>
              </w:rPr>
              <w:t>5</w:t>
            </w:r>
          </w:p>
        </w:tc>
        <w:tc>
          <w:tcPr>
            <w:tcW w:w="1100" w:type="dxa"/>
            <w:shd w:val="clear" w:color="auto" w:fill="auto"/>
            <w:noWrap/>
            <w:hideMark/>
          </w:tcPr>
          <w:p w14:paraId="13A7C6D0"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14</w:t>
            </w:r>
          </w:p>
        </w:tc>
      </w:tr>
      <w:tr w:rsidR="002F44A3" w:rsidRPr="008B1B09" w14:paraId="123E9F7F" w14:textId="77777777" w:rsidTr="0059758D">
        <w:trPr>
          <w:trHeight w:val="20"/>
        </w:trPr>
        <w:tc>
          <w:tcPr>
            <w:tcW w:w="3011" w:type="dxa"/>
            <w:shd w:val="clear" w:color="auto" w:fill="auto"/>
            <w:noWrap/>
            <w:hideMark/>
          </w:tcPr>
          <w:p w14:paraId="0695C10E"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Алматинская</w:t>
            </w:r>
          </w:p>
        </w:tc>
        <w:tc>
          <w:tcPr>
            <w:tcW w:w="1843" w:type="dxa"/>
            <w:shd w:val="clear" w:color="auto" w:fill="auto"/>
            <w:noWrap/>
            <w:vAlign w:val="center"/>
            <w:hideMark/>
          </w:tcPr>
          <w:p w14:paraId="3A1BDED9"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0,998</w:t>
            </w:r>
          </w:p>
        </w:tc>
        <w:tc>
          <w:tcPr>
            <w:tcW w:w="1701" w:type="dxa"/>
            <w:shd w:val="clear" w:color="auto" w:fill="auto"/>
            <w:noWrap/>
            <w:vAlign w:val="center"/>
            <w:hideMark/>
          </w:tcPr>
          <w:p w14:paraId="5A40FD7A"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4</w:t>
            </w:r>
          </w:p>
        </w:tc>
        <w:tc>
          <w:tcPr>
            <w:tcW w:w="1984" w:type="dxa"/>
            <w:shd w:val="clear" w:color="auto" w:fill="auto"/>
            <w:noWrap/>
            <w:vAlign w:val="center"/>
            <w:hideMark/>
          </w:tcPr>
          <w:p w14:paraId="0A491893"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1,24</w:t>
            </w:r>
            <w:r w:rsidRPr="008B1B09">
              <w:rPr>
                <w:rFonts w:ascii="Times New Roman" w:eastAsia="SimSun" w:hAnsi="Times New Roman" w:cs="Times New Roman"/>
                <w:bCs/>
                <w:noProof/>
                <w:color w:val="000000" w:themeColor="text1"/>
                <w:sz w:val="23"/>
                <w:szCs w:val="23"/>
                <w:lang w:val="kk-KZ"/>
              </w:rPr>
              <w:t>0</w:t>
            </w:r>
          </w:p>
        </w:tc>
        <w:tc>
          <w:tcPr>
            <w:tcW w:w="1100" w:type="dxa"/>
            <w:shd w:val="clear" w:color="auto" w:fill="auto"/>
            <w:noWrap/>
            <w:hideMark/>
          </w:tcPr>
          <w:p w14:paraId="31407E6B"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10</w:t>
            </w:r>
          </w:p>
        </w:tc>
      </w:tr>
      <w:tr w:rsidR="002F44A3" w:rsidRPr="008B1B09" w14:paraId="689B0F05" w14:textId="77777777" w:rsidTr="0059758D">
        <w:trPr>
          <w:trHeight w:val="20"/>
        </w:trPr>
        <w:tc>
          <w:tcPr>
            <w:tcW w:w="3011" w:type="dxa"/>
            <w:shd w:val="clear" w:color="auto" w:fill="auto"/>
            <w:noWrap/>
            <w:hideMark/>
          </w:tcPr>
          <w:p w14:paraId="07798FB3"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Атырауская</w:t>
            </w:r>
          </w:p>
        </w:tc>
        <w:tc>
          <w:tcPr>
            <w:tcW w:w="1843" w:type="dxa"/>
            <w:shd w:val="clear" w:color="auto" w:fill="auto"/>
            <w:noWrap/>
            <w:vAlign w:val="center"/>
            <w:hideMark/>
          </w:tcPr>
          <w:p w14:paraId="5D8A8138"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0,551</w:t>
            </w:r>
          </w:p>
        </w:tc>
        <w:tc>
          <w:tcPr>
            <w:tcW w:w="1701" w:type="dxa"/>
            <w:shd w:val="clear" w:color="auto" w:fill="auto"/>
            <w:noWrap/>
            <w:vAlign w:val="center"/>
            <w:hideMark/>
          </w:tcPr>
          <w:p w14:paraId="258C2E37"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12</w:t>
            </w:r>
          </w:p>
        </w:tc>
        <w:tc>
          <w:tcPr>
            <w:tcW w:w="1984" w:type="dxa"/>
            <w:shd w:val="clear" w:color="auto" w:fill="auto"/>
            <w:noWrap/>
            <w:vAlign w:val="center"/>
            <w:hideMark/>
          </w:tcPr>
          <w:p w14:paraId="0DD5CAE7"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1,09</w:t>
            </w:r>
            <w:r w:rsidRPr="008B1B09">
              <w:rPr>
                <w:rFonts w:ascii="Times New Roman" w:eastAsia="SimSun" w:hAnsi="Times New Roman" w:cs="Times New Roman"/>
                <w:bCs/>
                <w:noProof/>
                <w:color w:val="000000" w:themeColor="text1"/>
                <w:sz w:val="23"/>
                <w:szCs w:val="23"/>
                <w:lang w:val="kk-KZ"/>
              </w:rPr>
              <w:t>0</w:t>
            </w:r>
          </w:p>
        </w:tc>
        <w:tc>
          <w:tcPr>
            <w:tcW w:w="1100" w:type="dxa"/>
            <w:shd w:val="clear" w:color="auto" w:fill="auto"/>
            <w:noWrap/>
            <w:hideMark/>
          </w:tcPr>
          <w:p w14:paraId="5DD5A801"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12</w:t>
            </w:r>
          </w:p>
        </w:tc>
      </w:tr>
      <w:tr w:rsidR="002F44A3" w:rsidRPr="008B1B09" w14:paraId="4D056361" w14:textId="77777777" w:rsidTr="0059758D">
        <w:trPr>
          <w:trHeight w:val="20"/>
        </w:trPr>
        <w:tc>
          <w:tcPr>
            <w:tcW w:w="3011" w:type="dxa"/>
            <w:shd w:val="clear" w:color="auto" w:fill="auto"/>
            <w:noWrap/>
            <w:hideMark/>
          </w:tcPr>
          <w:p w14:paraId="1F9C18CC"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Западно-Казахстанская</w:t>
            </w:r>
          </w:p>
        </w:tc>
        <w:tc>
          <w:tcPr>
            <w:tcW w:w="1843" w:type="dxa"/>
            <w:shd w:val="clear" w:color="auto" w:fill="auto"/>
            <w:noWrap/>
            <w:vAlign w:val="center"/>
            <w:hideMark/>
          </w:tcPr>
          <w:p w14:paraId="427005C1"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0,666</w:t>
            </w:r>
          </w:p>
        </w:tc>
        <w:tc>
          <w:tcPr>
            <w:tcW w:w="1701" w:type="dxa"/>
            <w:shd w:val="clear" w:color="auto" w:fill="auto"/>
            <w:noWrap/>
            <w:vAlign w:val="center"/>
            <w:hideMark/>
          </w:tcPr>
          <w:p w14:paraId="5E998711"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9</w:t>
            </w:r>
          </w:p>
        </w:tc>
        <w:tc>
          <w:tcPr>
            <w:tcW w:w="1984" w:type="dxa"/>
            <w:shd w:val="clear" w:color="auto" w:fill="auto"/>
            <w:noWrap/>
            <w:vAlign w:val="center"/>
            <w:hideMark/>
          </w:tcPr>
          <w:p w14:paraId="42DF7BBB"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1,36</w:t>
            </w:r>
            <w:r w:rsidRPr="008B1B09">
              <w:rPr>
                <w:rFonts w:ascii="Times New Roman" w:eastAsia="SimSun" w:hAnsi="Times New Roman" w:cs="Times New Roman"/>
                <w:bCs/>
                <w:noProof/>
                <w:color w:val="000000" w:themeColor="text1"/>
                <w:sz w:val="23"/>
                <w:szCs w:val="23"/>
                <w:lang w:val="kk-KZ"/>
              </w:rPr>
              <w:t>1</w:t>
            </w:r>
          </w:p>
        </w:tc>
        <w:tc>
          <w:tcPr>
            <w:tcW w:w="1100" w:type="dxa"/>
            <w:shd w:val="clear" w:color="auto" w:fill="auto"/>
            <w:noWrap/>
            <w:hideMark/>
          </w:tcPr>
          <w:p w14:paraId="129A85A2"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6</w:t>
            </w:r>
          </w:p>
        </w:tc>
      </w:tr>
      <w:tr w:rsidR="002F44A3" w:rsidRPr="008B1B09" w14:paraId="66349507" w14:textId="77777777" w:rsidTr="0059758D">
        <w:trPr>
          <w:trHeight w:val="20"/>
        </w:trPr>
        <w:tc>
          <w:tcPr>
            <w:tcW w:w="3011" w:type="dxa"/>
            <w:shd w:val="clear" w:color="auto" w:fill="auto"/>
            <w:noWrap/>
            <w:hideMark/>
          </w:tcPr>
          <w:p w14:paraId="62C25DAC"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Жамбылская</w:t>
            </w:r>
          </w:p>
        </w:tc>
        <w:tc>
          <w:tcPr>
            <w:tcW w:w="1843" w:type="dxa"/>
            <w:shd w:val="clear" w:color="auto" w:fill="auto"/>
            <w:noWrap/>
            <w:vAlign w:val="center"/>
            <w:hideMark/>
          </w:tcPr>
          <w:p w14:paraId="55907CBB"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0,656</w:t>
            </w:r>
          </w:p>
        </w:tc>
        <w:tc>
          <w:tcPr>
            <w:tcW w:w="1701" w:type="dxa"/>
            <w:shd w:val="clear" w:color="auto" w:fill="auto"/>
            <w:noWrap/>
            <w:vAlign w:val="center"/>
            <w:hideMark/>
          </w:tcPr>
          <w:p w14:paraId="230DE555"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10</w:t>
            </w:r>
          </w:p>
        </w:tc>
        <w:tc>
          <w:tcPr>
            <w:tcW w:w="1984" w:type="dxa"/>
            <w:shd w:val="clear" w:color="auto" w:fill="auto"/>
            <w:noWrap/>
            <w:vAlign w:val="center"/>
            <w:hideMark/>
          </w:tcPr>
          <w:p w14:paraId="6723A7B9"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1,35</w:t>
            </w:r>
            <w:r w:rsidRPr="008B1B09">
              <w:rPr>
                <w:rFonts w:ascii="Times New Roman" w:eastAsia="SimSun" w:hAnsi="Times New Roman" w:cs="Times New Roman"/>
                <w:bCs/>
                <w:noProof/>
                <w:color w:val="000000" w:themeColor="text1"/>
                <w:sz w:val="23"/>
                <w:szCs w:val="23"/>
                <w:lang w:val="kk-KZ"/>
              </w:rPr>
              <w:t>5</w:t>
            </w:r>
          </w:p>
        </w:tc>
        <w:tc>
          <w:tcPr>
            <w:tcW w:w="1100" w:type="dxa"/>
            <w:shd w:val="clear" w:color="auto" w:fill="auto"/>
            <w:noWrap/>
            <w:hideMark/>
          </w:tcPr>
          <w:p w14:paraId="5DE646BC"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7</w:t>
            </w:r>
          </w:p>
        </w:tc>
      </w:tr>
      <w:tr w:rsidR="002F44A3" w:rsidRPr="008B1B09" w14:paraId="10135379" w14:textId="77777777" w:rsidTr="0059758D">
        <w:trPr>
          <w:trHeight w:val="20"/>
        </w:trPr>
        <w:tc>
          <w:tcPr>
            <w:tcW w:w="3011" w:type="dxa"/>
            <w:shd w:val="clear" w:color="auto" w:fill="auto"/>
            <w:noWrap/>
            <w:hideMark/>
          </w:tcPr>
          <w:p w14:paraId="0A461B9E"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Карагандинская</w:t>
            </w:r>
          </w:p>
        </w:tc>
        <w:tc>
          <w:tcPr>
            <w:tcW w:w="1843" w:type="dxa"/>
            <w:shd w:val="clear" w:color="auto" w:fill="auto"/>
            <w:noWrap/>
            <w:vAlign w:val="center"/>
            <w:hideMark/>
          </w:tcPr>
          <w:p w14:paraId="3E9E295B"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0,399</w:t>
            </w:r>
          </w:p>
        </w:tc>
        <w:tc>
          <w:tcPr>
            <w:tcW w:w="1701" w:type="dxa"/>
            <w:shd w:val="clear" w:color="auto" w:fill="auto"/>
            <w:noWrap/>
            <w:vAlign w:val="center"/>
            <w:hideMark/>
          </w:tcPr>
          <w:p w14:paraId="54A5614C"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17</w:t>
            </w:r>
          </w:p>
        </w:tc>
        <w:tc>
          <w:tcPr>
            <w:tcW w:w="1984" w:type="dxa"/>
            <w:shd w:val="clear" w:color="auto" w:fill="auto"/>
            <w:noWrap/>
            <w:vAlign w:val="center"/>
            <w:hideMark/>
          </w:tcPr>
          <w:p w14:paraId="67928742"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0,74</w:t>
            </w:r>
            <w:r w:rsidRPr="008B1B09">
              <w:rPr>
                <w:rFonts w:ascii="Times New Roman" w:eastAsia="SimSun" w:hAnsi="Times New Roman" w:cs="Times New Roman"/>
                <w:bCs/>
                <w:noProof/>
                <w:color w:val="000000" w:themeColor="text1"/>
                <w:sz w:val="23"/>
                <w:szCs w:val="23"/>
                <w:lang w:val="kk-KZ"/>
              </w:rPr>
              <w:t>0</w:t>
            </w:r>
          </w:p>
        </w:tc>
        <w:tc>
          <w:tcPr>
            <w:tcW w:w="1100" w:type="dxa"/>
            <w:shd w:val="clear" w:color="auto" w:fill="auto"/>
            <w:noWrap/>
            <w:hideMark/>
          </w:tcPr>
          <w:p w14:paraId="7B5BE955"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17</w:t>
            </w:r>
          </w:p>
        </w:tc>
      </w:tr>
      <w:tr w:rsidR="002F44A3" w:rsidRPr="008B1B09" w14:paraId="6D834E2D" w14:textId="77777777" w:rsidTr="0059758D">
        <w:trPr>
          <w:trHeight w:val="20"/>
        </w:trPr>
        <w:tc>
          <w:tcPr>
            <w:tcW w:w="3011" w:type="dxa"/>
            <w:shd w:val="clear" w:color="auto" w:fill="auto"/>
            <w:noWrap/>
            <w:hideMark/>
          </w:tcPr>
          <w:p w14:paraId="50760A85"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Костанайская</w:t>
            </w:r>
          </w:p>
        </w:tc>
        <w:tc>
          <w:tcPr>
            <w:tcW w:w="1843" w:type="dxa"/>
            <w:shd w:val="clear" w:color="auto" w:fill="auto"/>
            <w:noWrap/>
            <w:vAlign w:val="center"/>
            <w:hideMark/>
          </w:tcPr>
          <w:p w14:paraId="5B7E67AE"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0,753</w:t>
            </w:r>
          </w:p>
        </w:tc>
        <w:tc>
          <w:tcPr>
            <w:tcW w:w="1701" w:type="dxa"/>
            <w:shd w:val="clear" w:color="auto" w:fill="auto"/>
            <w:noWrap/>
            <w:vAlign w:val="center"/>
            <w:hideMark/>
          </w:tcPr>
          <w:p w14:paraId="1B5C7679"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7</w:t>
            </w:r>
          </w:p>
        </w:tc>
        <w:tc>
          <w:tcPr>
            <w:tcW w:w="1984" w:type="dxa"/>
            <w:shd w:val="clear" w:color="auto" w:fill="auto"/>
            <w:noWrap/>
            <w:vAlign w:val="center"/>
            <w:hideMark/>
          </w:tcPr>
          <w:p w14:paraId="4539C7E3"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0,9</w:t>
            </w:r>
            <w:r w:rsidRPr="008B1B09">
              <w:rPr>
                <w:rFonts w:ascii="Times New Roman" w:eastAsia="SimSun" w:hAnsi="Times New Roman" w:cs="Times New Roman"/>
                <w:bCs/>
                <w:noProof/>
                <w:color w:val="000000" w:themeColor="text1"/>
                <w:sz w:val="23"/>
                <w:szCs w:val="23"/>
                <w:lang w:val="kk-KZ"/>
              </w:rPr>
              <w:t>42</w:t>
            </w:r>
          </w:p>
        </w:tc>
        <w:tc>
          <w:tcPr>
            <w:tcW w:w="1100" w:type="dxa"/>
            <w:shd w:val="clear" w:color="auto" w:fill="auto"/>
            <w:noWrap/>
            <w:hideMark/>
          </w:tcPr>
          <w:p w14:paraId="54B637B0"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16</w:t>
            </w:r>
          </w:p>
        </w:tc>
      </w:tr>
      <w:tr w:rsidR="002F44A3" w:rsidRPr="008B1B09" w14:paraId="7B032B68" w14:textId="77777777" w:rsidTr="0059758D">
        <w:trPr>
          <w:trHeight w:val="20"/>
        </w:trPr>
        <w:tc>
          <w:tcPr>
            <w:tcW w:w="3011" w:type="dxa"/>
            <w:shd w:val="clear" w:color="auto" w:fill="auto"/>
            <w:noWrap/>
            <w:hideMark/>
          </w:tcPr>
          <w:p w14:paraId="615AFC1F"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Кызылординская</w:t>
            </w:r>
          </w:p>
        </w:tc>
        <w:tc>
          <w:tcPr>
            <w:tcW w:w="1843" w:type="dxa"/>
            <w:shd w:val="clear" w:color="auto" w:fill="auto"/>
            <w:noWrap/>
            <w:vAlign w:val="center"/>
            <w:hideMark/>
          </w:tcPr>
          <w:p w14:paraId="7A872120"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0,483</w:t>
            </w:r>
          </w:p>
        </w:tc>
        <w:tc>
          <w:tcPr>
            <w:tcW w:w="1701" w:type="dxa"/>
            <w:shd w:val="clear" w:color="auto" w:fill="auto"/>
            <w:noWrap/>
            <w:vAlign w:val="center"/>
            <w:hideMark/>
          </w:tcPr>
          <w:p w14:paraId="2D0ED019"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15</w:t>
            </w:r>
          </w:p>
        </w:tc>
        <w:tc>
          <w:tcPr>
            <w:tcW w:w="1984" w:type="dxa"/>
            <w:shd w:val="clear" w:color="auto" w:fill="auto"/>
            <w:noWrap/>
            <w:vAlign w:val="center"/>
            <w:hideMark/>
          </w:tcPr>
          <w:p w14:paraId="2C521225"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1,1</w:t>
            </w:r>
            <w:r w:rsidRPr="008B1B09">
              <w:rPr>
                <w:rFonts w:ascii="Times New Roman" w:eastAsia="SimSun" w:hAnsi="Times New Roman" w:cs="Times New Roman"/>
                <w:bCs/>
                <w:noProof/>
                <w:color w:val="000000" w:themeColor="text1"/>
                <w:sz w:val="23"/>
                <w:szCs w:val="23"/>
                <w:lang w:val="kk-KZ"/>
              </w:rPr>
              <w:t>50</w:t>
            </w:r>
          </w:p>
        </w:tc>
        <w:tc>
          <w:tcPr>
            <w:tcW w:w="1100" w:type="dxa"/>
            <w:shd w:val="clear" w:color="auto" w:fill="auto"/>
            <w:noWrap/>
            <w:hideMark/>
          </w:tcPr>
          <w:p w14:paraId="638EDEB8"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11</w:t>
            </w:r>
          </w:p>
        </w:tc>
      </w:tr>
      <w:tr w:rsidR="002F44A3" w:rsidRPr="008B1B09" w14:paraId="7FFB9E40" w14:textId="77777777" w:rsidTr="0059758D">
        <w:trPr>
          <w:trHeight w:val="20"/>
        </w:trPr>
        <w:tc>
          <w:tcPr>
            <w:tcW w:w="3011" w:type="dxa"/>
            <w:shd w:val="clear" w:color="auto" w:fill="auto"/>
            <w:noWrap/>
            <w:hideMark/>
          </w:tcPr>
          <w:p w14:paraId="43A52A92"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Мангистауская</w:t>
            </w:r>
          </w:p>
        </w:tc>
        <w:tc>
          <w:tcPr>
            <w:tcW w:w="1843" w:type="dxa"/>
            <w:shd w:val="clear" w:color="auto" w:fill="auto"/>
            <w:noWrap/>
            <w:vAlign w:val="center"/>
            <w:hideMark/>
          </w:tcPr>
          <w:p w14:paraId="325EEB32"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0,792</w:t>
            </w:r>
          </w:p>
        </w:tc>
        <w:tc>
          <w:tcPr>
            <w:tcW w:w="1701" w:type="dxa"/>
            <w:shd w:val="clear" w:color="auto" w:fill="auto"/>
            <w:noWrap/>
            <w:vAlign w:val="center"/>
            <w:hideMark/>
          </w:tcPr>
          <w:p w14:paraId="7E71B3ED"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6</w:t>
            </w:r>
          </w:p>
        </w:tc>
        <w:tc>
          <w:tcPr>
            <w:tcW w:w="1984" w:type="dxa"/>
            <w:shd w:val="clear" w:color="auto" w:fill="auto"/>
            <w:noWrap/>
            <w:vAlign w:val="center"/>
            <w:hideMark/>
          </w:tcPr>
          <w:p w14:paraId="6B109856"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1,4</w:t>
            </w:r>
            <w:r w:rsidRPr="008B1B09">
              <w:rPr>
                <w:rFonts w:ascii="Times New Roman" w:eastAsia="SimSun" w:hAnsi="Times New Roman" w:cs="Times New Roman"/>
                <w:bCs/>
                <w:noProof/>
                <w:color w:val="000000" w:themeColor="text1"/>
                <w:sz w:val="23"/>
                <w:szCs w:val="23"/>
                <w:lang w:val="kk-KZ"/>
              </w:rPr>
              <w:t>35</w:t>
            </w:r>
          </w:p>
        </w:tc>
        <w:tc>
          <w:tcPr>
            <w:tcW w:w="1100" w:type="dxa"/>
            <w:shd w:val="clear" w:color="auto" w:fill="auto"/>
            <w:noWrap/>
            <w:hideMark/>
          </w:tcPr>
          <w:p w14:paraId="76B10437"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5</w:t>
            </w:r>
          </w:p>
        </w:tc>
      </w:tr>
      <w:tr w:rsidR="002F44A3" w:rsidRPr="008B1B09" w14:paraId="0FA2CA1F" w14:textId="77777777" w:rsidTr="0059758D">
        <w:trPr>
          <w:trHeight w:val="20"/>
        </w:trPr>
        <w:tc>
          <w:tcPr>
            <w:tcW w:w="3011" w:type="dxa"/>
            <w:shd w:val="clear" w:color="auto" w:fill="auto"/>
            <w:noWrap/>
            <w:hideMark/>
          </w:tcPr>
          <w:p w14:paraId="72F2E938"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Павлодарская</w:t>
            </w:r>
          </w:p>
        </w:tc>
        <w:tc>
          <w:tcPr>
            <w:tcW w:w="1843" w:type="dxa"/>
            <w:shd w:val="clear" w:color="auto" w:fill="auto"/>
            <w:noWrap/>
            <w:vAlign w:val="center"/>
            <w:hideMark/>
          </w:tcPr>
          <w:p w14:paraId="6BE9FFCE"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1,126</w:t>
            </w:r>
          </w:p>
        </w:tc>
        <w:tc>
          <w:tcPr>
            <w:tcW w:w="1701" w:type="dxa"/>
            <w:shd w:val="clear" w:color="auto" w:fill="auto"/>
            <w:noWrap/>
            <w:vAlign w:val="center"/>
            <w:hideMark/>
          </w:tcPr>
          <w:p w14:paraId="0B07626C"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3</w:t>
            </w:r>
          </w:p>
        </w:tc>
        <w:tc>
          <w:tcPr>
            <w:tcW w:w="1984" w:type="dxa"/>
            <w:shd w:val="clear" w:color="auto" w:fill="auto"/>
            <w:noWrap/>
            <w:vAlign w:val="center"/>
            <w:hideMark/>
          </w:tcPr>
          <w:p w14:paraId="355781F5"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w:t>
            </w:r>
            <w:r w:rsidRPr="008B1B09">
              <w:rPr>
                <w:rFonts w:ascii="Times New Roman" w:eastAsia="SimSun" w:hAnsi="Times New Roman" w:cs="Times New Roman"/>
                <w:bCs/>
                <w:noProof/>
                <w:color w:val="000000" w:themeColor="text1"/>
                <w:sz w:val="23"/>
                <w:szCs w:val="23"/>
                <w:lang w:val="kk-KZ"/>
              </w:rPr>
              <w:t>310</w:t>
            </w:r>
          </w:p>
        </w:tc>
        <w:tc>
          <w:tcPr>
            <w:tcW w:w="1100" w:type="dxa"/>
            <w:shd w:val="clear" w:color="auto" w:fill="auto"/>
            <w:noWrap/>
            <w:hideMark/>
          </w:tcPr>
          <w:p w14:paraId="79215ABC"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9</w:t>
            </w:r>
          </w:p>
        </w:tc>
      </w:tr>
      <w:tr w:rsidR="002F44A3" w:rsidRPr="008B1B09" w14:paraId="28F57C1F" w14:textId="77777777" w:rsidTr="0059758D">
        <w:trPr>
          <w:trHeight w:val="20"/>
        </w:trPr>
        <w:tc>
          <w:tcPr>
            <w:tcW w:w="3011" w:type="dxa"/>
            <w:shd w:val="clear" w:color="auto" w:fill="auto"/>
            <w:noWrap/>
            <w:hideMark/>
          </w:tcPr>
          <w:p w14:paraId="7330C96C"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Северо-Казахстанская</w:t>
            </w:r>
          </w:p>
        </w:tc>
        <w:tc>
          <w:tcPr>
            <w:tcW w:w="1843" w:type="dxa"/>
            <w:shd w:val="clear" w:color="auto" w:fill="auto"/>
            <w:noWrap/>
            <w:vAlign w:val="center"/>
            <w:hideMark/>
          </w:tcPr>
          <w:p w14:paraId="31AC1CFC"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0,592</w:t>
            </w:r>
          </w:p>
        </w:tc>
        <w:tc>
          <w:tcPr>
            <w:tcW w:w="1701" w:type="dxa"/>
            <w:shd w:val="clear" w:color="auto" w:fill="auto"/>
            <w:noWrap/>
            <w:vAlign w:val="center"/>
            <w:hideMark/>
          </w:tcPr>
          <w:p w14:paraId="32E0C6FD"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11</w:t>
            </w:r>
          </w:p>
        </w:tc>
        <w:tc>
          <w:tcPr>
            <w:tcW w:w="1984" w:type="dxa"/>
            <w:shd w:val="clear" w:color="auto" w:fill="auto"/>
            <w:noWrap/>
            <w:vAlign w:val="center"/>
            <w:hideMark/>
          </w:tcPr>
          <w:p w14:paraId="743EB0C6"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1,0</w:t>
            </w:r>
            <w:r w:rsidRPr="008B1B09">
              <w:rPr>
                <w:rFonts w:ascii="Times New Roman" w:eastAsia="SimSun" w:hAnsi="Times New Roman" w:cs="Times New Roman"/>
                <w:bCs/>
                <w:noProof/>
                <w:color w:val="000000" w:themeColor="text1"/>
                <w:sz w:val="23"/>
                <w:szCs w:val="23"/>
                <w:lang w:val="kk-KZ"/>
              </w:rPr>
              <w:t>80</w:t>
            </w:r>
          </w:p>
        </w:tc>
        <w:tc>
          <w:tcPr>
            <w:tcW w:w="1100" w:type="dxa"/>
            <w:shd w:val="clear" w:color="auto" w:fill="auto"/>
            <w:noWrap/>
            <w:hideMark/>
          </w:tcPr>
          <w:p w14:paraId="2410861B"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13</w:t>
            </w:r>
          </w:p>
        </w:tc>
      </w:tr>
      <w:tr w:rsidR="002F44A3" w:rsidRPr="008B1B09" w14:paraId="2B253CEC" w14:textId="77777777" w:rsidTr="0059758D">
        <w:trPr>
          <w:trHeight w:val="20"/>
        </w:trPr>
        <w:tc>
          <w:tcPr>
            <w:tcW w:w="3011" w:type="dxa"/>
            <w:shd w:val="clear" w:color="auto" w:fill="auto"/>
            <w:noWrap/>
            <w:hideMark/>
          </w:tcPr>
          <w:p w14:paraId="6CA78195" w14:textId="77777777" w:rsidR="002F44A3" w:rsidRPr="008B1B09" w:rsidRDefault="002F44A3" w:rsidP="0024402F">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Туркестанская</w:t>
            </w:r>
          </w:p>
        </w:tc>
        <w:tc>
          <w:tcPr>
            <w:tcW w:w="1843" w:type="dxa"/>
            <w:shd w:val="clear" w:color="auto" w:fill="auto"/>
            <w:noWrap/>
            <w:vAlign w:val="center"/>
            <w:hideMark/>
          </w:tcPr>
          <w:p w14:paraId="7123268A"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0,848</w:t>
            </w:r>
          </w:p>
        </w:tc>
        <w:tc>
          <w:tcPr>
            <w:tcW w:w="1701" w:type="dxa"/>
            <w:shd w:val="clear" w:color="auto" w:fill="auto"/>
            <w:noWrap/>
            <w:vAlign w:val="center"/>
            <w:hideMark/>
          </w:tcPr>
          <w:p w14:paraId="6C8A6E3F"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5</w:t>
            </w:r>
          </w:p>
        </w:tc>
        <w:tc>
          <w:tcPr>
            <w:tcW w:w="1984" w:type="dxa"/>
            <w:shd w:val="clear" w:color="auto" w:fill="auto"/>
            <w:noWrap/>
            <w:vAlign w:val="center"/>
            <w:hideMark/>
          </w:tcPr>
          <w:p w14:paraId="15B4594E"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2,1</w:t>
            </w:r>
            <w:r w:rsidRPr="008B1B09">
              <w:rPr>
                <w:rFonts w:ascii="Times New Roman" w:eastAsia="SimSun" w:hAnsi="Times New Roman" w:cs="Times New Roman"/>
                <w:bCs/>
                <w:noProof/>
                <w:color w:val="000000" w:themeColor="text1"/>
                <w:sz w:val="23"/>
                <w:szCs w:val="23"/>
                <w:lang w:val="kk-KZ"/>
              </w:rPr>
              <w:t>10</w:t>
            </w:r>
          </w:p>
        </w:tc>
        <w:tc>
          <w:tcPr>
            <w:tcW w:w="1100" w:type="dxa"/>
            <w:shd w:val="clear" w:color="auto" w:fill="auto"/>
            <w:noWrap/>
            <w:hideMark/>
          </w:tcPr>
          <w:p w14:paraId="42D2C6E6" w14:textId="77777777" w:rsidR="002F44A3" w:rsidRPr="008B1B09" w:rsidRDefault="002F44A3" w:rsidP="0024402F">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2</w:t>
            </w:r>
          </w:p>
        </w:tc>
      </w:tr>
    </w:tbl>
    <w:p w14:paraId="6BB808AB" w14:textId="574099BB" w:rsidR="00BC0FE9" w:rsidRPr="008B1B09" w:rsidRDefault="0059758D" w:rsidP="00897DD7">
      <w:pPr>
        <w:spacing w:after="0" w:line="240" w:lineRule="auto"/>
        <w:ind w:firstLine="567"/>
        <w:jc w:val="both"/>
        <w:rPr>
          <w:rFonts w:ascii="Times New Roman" w:hAnsi="Times New Roman"/>
          <w:color w:val="000000" w:themeColor="text1"/>
          <w:sz w:val="26"/>
          <w:szCs w:val="26"/>
          <w:lang w:eastAsia="ko-KR"/>
        </w:rPr>
      </w:pPr>
      <w:r w:rsidRPr="008B1B09">
        <w:rPr>
          <w:rFonts w:ascii="Times New Roman" w:hAnsi="Times New Roman"/>
          <w:color w:val="000000" w:themeColor="text1"/>
          <w:sz w:val="26"/>
          <w:szCs w:val="26"/>
          <w:lang w:eastAsia="ko-KR"/>
        </w:rPr>
        <w:lastRenderedPageBreak/>
        <w:t>Продолжение таблицы 17</w:t>
      </w:r>
    </w:p>
    <w:p w14:paraId="332CC2F9" w14:textId="77777777" w:rsidR="0059758D" w:rsidRPr="008B1B09" w:rsidRDefault="0059758D" w:rsidP="00897DD7">
      <w:pPr>
        <w:spacing w:after="0" w:line="240" w:lineRule="auto"/>
        <w:ind w:firstLine="567"/>
        <w:jc w:val="both"/>
        <w:rPr>
          <w:rFonts w:ascii="Times New Roman" w:hAnsi="Times New Roman"/>
          <w:color w:val="000000" w:themeColor="text1"/>
          <w:sz w:val="20"/>
          <w:szCs w:val="24"/>
          <w:lang w:eastAsia="ko-K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843"/>
        <w:gridCol w:w="1701"/>
        <w:gridCol w:w="1984"/>
        <w:gridCol w:w="1100"/>
      </w:tblGrid>
      <w:tr w:rsidR="0059758D" w:rsidRPr="008B1B09" w14:paraId="1A2186C5" w14:textId="77777777" w:rsidTr="008B1B09">
        <w:trPr>
          <w:trHeight w:val="20"/>
        </w:trPr>
        <w:tc>
          <w:tcPr>
            <w:tcW w:w="3011" w:type="dxa"/>
            <w:shd w:val="clear" w:color="auto" w:fill="auto"/>
            <w:noWrap/>
          </w:tcPr>
          <w:p w14:paraId="1640A1BA" w14:textId="77777777" w:rsidR="0059758D" w:rsidRPr="008B1B09" w:rsidRDefault="0059758D" w:rsidP="008B1B09">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1</w:t>
            </w:r>
          </w:p>
        </w:tc>
        <w:tc>
          <w:tcPr>
            <w:tcW w:w="1843" w:type="dxa"/>
            <w:shd w:val="clear" w:color="auto" w:fill="auto"/>
            <w:noWrap/>
            <w:vAlign w:val="center"/>
          </w:tcPr>
          <w:p w14:paraId="488925A0"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2</w:t>
            </w:r>
          </w:p>
        </w:tc>
        <w:tc>
          <w:tcPr>
            <w:tcW w:w="1701" w:type="dxa"/>
            <w:shd w:val="clear" w:color="auto" w:fill="auto"/>
            <w:noWrap/>
            <w:vAlign w:val="center"/>
          </w:tcPr>
          <w:p w14:paraId="507548C9"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3</w:t>
            </w:r>
          </w:p>
        </w:tc>
        <w:tc>
          <w:tcPr>
            <w:tcW w:w="1984" w:type="dxa"/>
            <w:shd w:val="clear" w:color="auto" w:fill="auto"/>
            <w:noWrap/>
            <w:vAlign w:val="center"/>
          </w:tcPr>
          <w:p w14:paraId="3E7622CF"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4</w:t>
            </w:r>
          </w:p>
        </w:tc>
        <w:tc>
          <w:tcPr>
            <w:tcW w:w="1100" w:type="dxa"/>
            <w:shd w:val="clear" w:color="auto" w:fill="auto"/>
            <w:noWrap/>
          </w:tcPr>
          <w:p w14:paraId="5522263B"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5</w:t>
            </w:r>
          </w:p>
        </w:tc>
      </w:tr>
      <w:tr w:rsidR="0059758D" w:rsidRPr="008B1B09" w14:paraId="45D7FC82" w14:textId="77777777" w:rsidTr="008B1B09">
        <w:trPr>
          <w:trHeight w:val="20"/>
        </w:trPr>
        <w:tc>
          <w:tcPr>
            <w:tcW w:w="3011" w:type="dxa"/>
            <w:shd w:val="clear" w:color="auto" w:fill="auto"/>
            <w:noWrap/>
            <w:hideMark/>
          </w:tcPr>
          <w:p w14:paraId="6E5C2E59" w14:textId="77777777" w:rsidR="0059758D" w:rsidRPr="008B1B09" w:rsidRDefault="0059758D" w:rsidP="008B1B09">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г.Нур-Султан</w:t>
            </w:r>
          </w:p>
        </w:tc>
        <w:tc>
          <w:tcPr>
            <w:tcW w:w="1843" w:type="dxa"/>
            <w:shd w:val="clear" w:color="auto" w:fill="auto"/>
            <w:noWrap/>
            <w:vAlign w:val="center"/>
            <w:hideMark/>
          </w:tcPr>
          <w:p w14:paraId="616AF382"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1,154</w:t>
            </w:r>
          </w:p>
        </w:tc>
        <w:tc>
          <w:tcPr>
            <w:tcW w:w="1701" w:type="dxa"/>
            <w:shd w:val="clear" w:color="auto" w:fill="auto"/>
            <w:noWrap/>
            <w:vAlign w:val="center"/>
            <w:hideMark/>
          </w:tcPr>
          <w:p w14:paraId="5F0CA0B6"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2</w:t>
            </w:r>
          </w:p>
        </w:tc>
        <w:tc>
          <w:tcPr>
            <w:tcW w:w="1984" w:type="dxa"/>
            <w:shd w:val="clear" w:color="auto" w:fill="auto"/>
            <w:noWrap/>
            <w:vAlign w:val="center"/>
            <w:hideMark/>
          </w:tcPr>
          <w:p w14:paraId="027E41D5"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1,4</w:t>
            </w:r>
            <w:r w:rsidRPr="008B1B09">
              <w:rPr>
                <w:rFonts w:ascii="Times New Roman" w:eastAsia="SimSun" w:hAnsi="Times New Roman" w:cs="Times New Roman"/>
                <w:bCs/>
                <w:noProof/>
                <w:color w:val="000000" w:themeColor="text1"/>
                <w:sz w:val="23"/>
                <w:szCs w:val="23"/>
                <w:lang w:val="kk-KZ"/>
              </w:rPr>
              <w:t>50</w:t>
            </w:r>
          </w:p>
        </w:tc>
        <w:tc>
          <w:tcPr>
            <w:tcW w:w="1100" w:type="dxa"/>
            <w:shd w:val="clear" w:color="auto" w:fill="auto"/>
            <w:noWrap/>
            <w:hideMark/>
          </w:tcPr>
          <w:p w14:paraId="40B04871"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4</w:t>
            </w:r>
          </w:p>
        </w:tc>
      </w:tr>
      <w:tr w:rsidR="0059758D" w:rsidRPr="008B1B09" w14:paraId="204962BB" w14:textId="77777777" w:rsidTr="008B1B09">
        <w:trPr>
          <w:trHeight w:val="20"/>
        </w:trPr>
        <w:tc>
          <w:tcPr>
            <w:tcW w:w="3011" w:type="dxa"/>
            <w:shd w:val="clear" w:color="auto" w:fill="auto"/>
            <w:noWrap/>
            <w:hideMark/>
          </w:tcPr>
          <w:p w14:paraId="09FECF76" w14:textId="77777777" w:rsidR="0059758D" w:rsidRPr="008B1B09" w:rsidRDefault="0059758D" w:rsidP="008B1B09">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г.Алматы</w:t>
            </w:r>
          </w:p>
        </w:tc>
        <w:tc>
          <w:tcPr>
            <w:tcW w:w="1843" w:type="dxa"/>
            <w:shd w:val="clear" w:color="auto" w:fill="auto"/>
            <w:noWrap/>
            <w:vAlign w:val="center"/>
            <w:hideMark/>
          </w:tcPr>
          <w:p w14:paraId="0F69993E"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1,730</w:t>
            </w:r>
          </w:p>
        </w:tc>
        <w:tc>
          <w:tcPr>
            <w:tcW w:w="1701" w:type="dxa"/>
            <w:shd w:val="clear" w:color="auto" w:fill="auto"/>
            <w:noWrap/>
            <w:vAlign w:val="center"/>
            <w:hideMark/>
          </w:tcPr>
          <w:p w14:paraId="61289BEA"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w:t>
            </w:r>
          </w:p>
        </w:tc>
        <w:tc>
          <w:tcPr>
            <w:tcW w:w="1984" w:type="dxa"/>
            <w:shd w:val="clear" w:color="auto" w:fill="auto"/>
            <w:noWrap/>
            <w:vAlign w:val="center"/>
            <w:hideMark/>
          </w:tcPr>
          <w:p w14:paraId="6DF24948"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2,4</w:t>
            </w:r>
            <w:r w:rsidRPr="008B1B09">
              <w:rPr>
                <w:rFonts w:ascii="Times New Roman" w:eastAsia="SimSun" w:hAnsi="Times New Roman" w:cs="Times New Roman"/>
                <w:bCs/>
                <w:noProof/>
                <w:color w:val="000000" w:themeColor="text1"/>
                <w:sz w:val="23"/>
                <w:szCs w:val="23"/>
                <w:lang w:val="kk-KZ"/>
              </w:rPr>
              <w:t>80</w:t>
            </w:r>
          </w:p>
        </w:tc>
        <w:tc>
          <w:tcPr>
            <w:tcW w:w="1100" w:type="dxa"/>
            <w:shd w:val="clear" w:color="auto" w:fill="auto"/>
            <w:noWrap/>
            <w:hideMark/>
          </w:tcPr>
          <w:p w14:paraId="02F230DE"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1</w:t>
            </w:r>
          </w:p>
        </w:tc>
      </w:tr>
      <w:tr w:rsidR="0059758D" w:rsidRPr="008B1B09" w14:paraId="65446E9B" w14:textId="77777777" w:rsidTr="008B1B09">
        <w:trPr>
          <w:trHeight w:val="20"/>
        </w:trPr>
        <w:tc>
          <w:tcPr>
            <w:tcW w:w="3011" w:type="dxa"/>
            <w:shd w:val="clear" w:color="auto" w:fill="auto"/>
            <w:noWrap/>
            <w:hideMark/>
          </w:tcPr>
          <w:p w14:paraId="3A5D6E9C" w14:textId="77777777" w:rsidR="0059758D" w:rsidRPr="008B1B09" w:rsidRDefault="0059758D" w:rsidP="008B1B09">
            <w:pPr>
              <w:spacing w:after="0" w:line="240" w:lineRule="auto"/>
              <w:rPr>
                <w:rFonts w:ascii="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г. Шымкент</w:t>
            </w:r>
          </w:p>
        </w:tc>
        <w:tc>
          <w:tcPr>
            <w:tcW w:w="1843" w:type="dxa"/>
            <w:shd w:val="clear" w:color="auto" w:fill="auto"/>
            <w:noWrap/>
            <w:vAlign w:val="center"/>
            <w:hideMark/>
          </w:tcPr>
          <w:p w14:paraId="2D693CE0"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0,704</w:t>
            </w:r>
          </w:p>
        </w:tc>
        <w:tc>
          <w:tcPr>
            <w:tcW w:w="1701" w:type="dxa"/>
            <w:shd w:val="clear" w:color="auto" w:fill="auto"/>
            <w:noWrap/>
            <w:vAlign w:val="center"/>
            <w:hideMark/>
          </w:tcPr>
          <w:p w14:paraId="39512DEC"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8</w:t>
            </w:r>
          </w:p>
        </w:tc>
        <w:tc>
          <w:tcPr>
            <w:tcW w:w="1984" w:type="dxa"/>
            <w:shd w:val="clear" w:color="auto" w:fill="auto"/>
            <w:noWrap/>
            <w:vAlign w:val="center"/>
            <w:hideMark/>
          </w:tcPr>
          <w:p w14:paraId="7A5B9AAF"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lang w:val="kk-KZ"/>
              </w:rPr>
            </w:pPr>
            <w:r w:rsidRPr="008B1B09">
              <w:rPr>
                <w:rFonts w:ascii="Times New Roman" w:eastAsia="SimSun" w:hAnsi="Times New Roman" w:cs="Times New Roman"/>
                <w:bCs/>
                <w:noProof/>
                <w:color w:val="000000" w:themeColor="text1"/>
                <w:sz w:val="23"/>
                <w:szCs w:val="23"/>
              </w:rPr>
              <w:t>1,9</w:t>
            </w:r>
            <w:r w:rsidRPr="008B1B09">
              <w:rPr>
                <w:rFonts w:ascii="Times New Roman" w:eastAsia="SimSun" w:hAnsi="Times New Roman" w:cs="Times New Roman"/>
                <w:bCs/>
                <w:noProof/>
                <w:color w:val="000000" w:themeColor="text1"/>
                <w:sz w:val="23"/>
                <w:szCs w:val="23"/>
                <w:lang w:val="kk-KZ"/>
              </w:rPr>
              <w:t>70</w:t>
            </w:r>
          </w:p>
        </w:tc>
        <w:tc>
          <w:tcPr>
            <w:tcW w:w="1100" w:type="dxa"/>
            <w:shd w:val="clear" w:color="auto" w:fill="auto"/>
            <w:noWrap/>
            <w:hideMark/>
          </w:tcPr>
          <w:p w14:paraId="274A379E" w14:textId="77777777" w:rsidR="0059758D" w:rsidRPr="008B1B09" w:rsidRDefault="0059758D" w:rsidP="008B1B09">
            <w:pPr>
              <w:spacing w:after="0" w:line="240" w:lineRule="auto"/>
              <w:ind w:hanging="105"/>
              <w:jc w:val="center"/>
              <w:rPr>
                <w:rFonts w:ascii="Times New Roman" w:eastAsia="SimSun" w:hAnsi="Times New Roman" w:cs="Times New Roman"/>
                <w:bCs/>
                <w:noProof/>
                <w:color w:val="000000" w:themeColor="text1"/>
                <w:sz w:val="23"/>
                <w:szCs w:val="23"/>
              </w:rPr>
            </w:pPr>
            <w:r w:rsidRPr="008B1B09">
              <w:rPr>
                <w:rFonts w:ascii="Times New Roman" w:eastAsia="SimSun" w:hAnsi="Times New Roman" w:cs="Times New Roman"/>
                <w:bCs/>
                <w:noProof/>
                <w:color w:val="000000" w:themeColor="text1"/>
                <w:sz w:val="23"/>
                <w:szCs w:val="23"/>
              </w:rPr>
              <w:t>3</w:t>
            </w:r>
          </w:p>
        </w:tc>
      </w:tr>
      <w:tr w:rsidR="0059758D" w:rsidRPr="008B1B09" w14:paraId="6D38786A" w14:textId="77777777" w:rsidTr="008B1B09">
        <w:trPr>
          <w:trHeight w:val="20"/>
        </w:trPr>
        <w:tc>
          <w:tcPr>
            <w:tcW w:w="9639" w:type="dxa"/>
            <w:gridSpan w:val="5"/>
            <w:shd w:val="clear" w:color="auto" w:fill="auto"/>
            <w:noWrap/>
          </w:tcPr>
          <w:p w14:paraId="0D5411B8" w14:textId="77777777" w:rsidR="0059758D" w:rsidRPr="008B1B09" w:rsidRDefault="0059758D" w:rsidP="008B1B09">
            <w:pPr>
              <w:spacing w:after="0" w:line="240" w:lineRule="auto"/>
              <w:ind w:firstLine="462"/>
              <w:jc w:val="both"/>
              <w:rPr>
                <w:rFonts w:ascii="Times New Roman" w:eastAsia="Times New Roman" w:hAnsi="Times New Roman" w:cs="Times New Roman"/>
                <w:color w:val="000000" w:themeColor="text1"/>
                <w:sz w:val="23"/>
                <w:szCs w:val="23"/>
              </w:rPr>
            </w:pPr>
            <w:r w:rsidRPr="008B1B09">
              <w:rPr>
                <w:rFonts w:ascii="Times New Roman" w:hAnsi="Times New Roman" w:cs="Times New Roman"/>
                <w:color w:val="000000" w:themeColor="text1"/>
                <w:sz w:val="23"/>
                <w:szCs w:val="23"/>
              </w:rPr>
              <w:t xml:space="preserve">Примечание - Составлено автором по статистическим данным </w:t>
            </w:r>
            <w:r w:rsidRPr="008B1B09">
              <w:rPr>
                <w:rFonts w:ascii="Times New Roman" w:eastAsia="Times New Roman" w:hAnsi="Times New Roman" w:cs="Times New Roman"/>
                <w:color w:val="000000" w:themeColor="text1"/>
                <w:sz w:val="23"/>
                <w:szCs w:val="23"/>
              </w:rPr>
              <w:t>[65]</w:t>
            </w:r>
          </w:p>
        </w:tc>
      </w:tr>
    </w:tbl>
    <w:p w14:paraId="17C907E5" w14:textId="77777777" w:rsidR="0059758D" w:rsidRPr="004716C3" w:rsidRDefault="0059758D" w:rsidP="00897DD7">
      <w:pPr>
        <w:spacing w:after="0" w:line="240" w:lineRule="auto"/>
        <w:ind w:firstLine="567"/>
        <w:jc w:val="both"/>
        <w:rPr>
          <w:rFonts w:ascii="Times New Roman" w:hAnsi="Times New Roman"/>
          <w:color w:val="000000" w:themeColor="text1"/>
          <w:sz w:val="24"/>
          <w:szCs w:val="24"/>
          <w:lang w:eastAsia="ko-KR"/>
        </w:rPr>
      </w:pPr>
    </w:p>
    <w:p w14:paraId="2757AC4B" w14:textId="219F2AD6" w:rsidR="0024402F" w:rsidRPr="0059758D" w:rsidRDefault="000F0467" w:rsidP="0024402F">
      <w:pPr>
        <w:spacing w:after="0" w:line="240" w:lineRule="auto"/>
        <w:ind w:firstLine="567"/>
        <w:jc w:val="both"/>
        <w:rPr>
          <w:rFonts w:ascii="Times New Roman" w:eastAsia="Calibri" w:hAnsi="Times New Roman"/>
          <w:color w:val="000000" w:themeColor="text1"/>
          <w:sz w:val="28"/>
          <w:szCs w:val="28"/>
          <w:lang w:val="kk-KZ"/>
        </w:rPr>
      </w:pPr>
      <w:r w:rsidRPr="0059758D">
        <w:rPr>
          <w:rFonts w:ascii="Times New Roman" w:eastAsia="Calibri" w:hAnsi="Times New Roman"/>
          <w:color w:val="000000" w:themeColor="text1"/>
          <w:sz w:val="28"/>
          <w:szCs w:val="28"/>
          <w:lang w:val="kk-KZ"/>
        </w:rPr>
        <w:t xml:space="preserve">По проведенному рассчету видно, что </w:t>
      </w:r>
      <w:r w:rsidR="008010FF" w:rsidRPr="0059758D">
        <w:rPr>
          <w:rFonts w:ascii="Times New Roman" w:eastAsia="Calibri" w:hAnsi="Times New Roman"/>
          <w:color w:val="000000" w:themeColor="text1"/>
          <w:sz w:val="28"/>
          <w:szCs w:val="28"/>
          <w:lang w:val="kk-KZ"/>
        </w:rPr>
        <w:t>существуют большие разрывы по уровню развития интеллектуального потенциала в регионах Казахстана.</w:t>
      </w:r>
      <w:r w:rsidR="008010FF" w:rsidRPr="0059758D">
        <w:rPr>
          <w:rFonts w:ascii="Times New Roman" w:eastAsia="MS Mincho" w:hAnsi="Times New Roman"/>
          <w:bCs/>
          <w:iCs/>
          <w:color w:val="000000" w:themeColor="text1"/>
          <w:sz w:val="28"/>
          <w:szCs w:val="28"/>
          <w:lang w:val="kk-KZ" w:eastAsia="ja-JP"/>
        </w:rPr>
        <w:t xml:space="preserve"> Согласно результатам оценки уровня интеллектуального потенциала объем затрат на НИОКР и численность научных сотрудников оказывают влияние на развитие регионального интеллектуального потенциала. Что касается охвата инновационной продукции, то очевидно, что целесообразно поддерживать внедрение инновационных технологий в предприятиях региона.</w:t>
      </w:r>
    </w:p>
    <w:p w14:paraId="5C378220" w14:textId="0CBFA53F" w:rsidR="00000A2F" w:rsidRPr="004716C3" w:rsidRDefault="00000A2F" w:rsidP="0024402F">
      <w:pPr>
        <w:spacing w:after="0" w:line="240" w:lineRule="auto"/>
        <w:ind w:firstLine="567"/>
        <w:jc w:val="both"/>
        <w:rPr>
          <w:rFonts w:ascii="Times New Roman" w:eastAsia="Calibri" w:hAnsi="Times New Roman"/>
          <w:color w:val="000000" w:themeColor="text1"/>
          <w:sz w:val="28"/>
          <w:szCs w:val="28"/>
          <w:lang w:val="kk-KZ"/>
        </w:rPr>
      </w:pPr>
      <w:r w:rsidRPr="0059758D">
        <w:rPr>
          <w:rFonts w:ascii="Times New Roman" w:hAnsi="Times New Roman" w:cs="Times New Roman"/>
          <w:color w:val="000000" w:themeColor="text1"/>
          <w:sz w:val="28"/>
          <w:szCs w:val="28"/>
        </w:rPr>
        <w:t>В целом необходимо отметить, что важность и значение инновационного</w:t>
      </w:r>
      <w:r w:rsidRPr="004716C3">
        <w:rPr>
          <w:rFonts w:ascii="Times New Roman" w:hAnsi="Times New Roman" w:cs="Times New Roman"/>
          <w:color w:val="000000" w:themeColor="text1"/>
          <w:sz w:val="28"/>
          <w:szCs w:val="28"/>
        </w:rPr>
        <w:t xml:space="preserve"> развития страны подтверждается еще и тем, что показатели, характеризующие данный критерий </w:t>
      </w:r>
      <w:r w:rsidR="00EB1E28" w:rsidRPr="004716C3">
        <w:rPr>
          <w:rFonts w:ascii="Times New Roman" w:hAnsi="Times New Roman" w:cs="Times New Roman"/>
          <w:color w:val="000000" w:themeColor="text1"/>
          <w:sz w:val="28"/>
          <w:szCs w:val="28"/>
        </w:rPr>
        <w:t>на постоянной основе,</w:t>
      </w:r>
      <w:r w:rsidRPr="004716C3">
        <w:rPr>
          <w:rFonts w:ascii="Times New Roman" w:hAnsi="Times New Roman" w:cs="Times New Roman"/>
          <w:color w:val="000000" w:themeColor="text1"/>
          <w:sz w:val="28"/>
          <w:szCs w:val="28"/>
        </w:rPr>
        <w:t xml:space="preserve"> включаются в систему оценки глобального индекса конкурентоспособности всемирного экономического форума в Давосе, являющегося одним из авторитетных мировых рейтингов.</w:t>
      </w:r>
    </w:p>
    <w:p w14:paraId="710A5916" w14:textId="35CAE989" w:rsidR="00000A2F" w:rsidRPr="004716C3" w:rsidRDefault="00000A2F" w:rsidP="0024402F">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Данный индекс имеет существенное значение уже потому, что ориентирован в основном на две целевые группы, а именно международных инвесторов и непосредственно правительства самих стран, которые в силу специфики используют представленную информацию в качестве ориентиров для реализации собственных целей.</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Нужно отметить, что Казахстан принимает участие в данном рейтинге с 2006 года и если ранее позиции страны характеризовались самыми низкими значениями, когда стране отводилось только 72 место, то уже в 2015 году, то есть в течение пяти лет, Казахстан совершил рывок и занял конкурентное 42 место.</w:t>
      </w:r>
    </w:p>
    <w:p w14:paraId="3508A218" w14:textId="5DC2A95F"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целом ситуация с формированием глобального индекса </w:t>
      </w:r>
      <w:r w:rsidR="00EB1E28" w:rsidRPr="004716C3">
        <w:rPr>
          <w:rFonts w:ascii="Times New Roman" w:hAnsi="Times New Roman" w:cs="Times New Roman"/>
          <w:color w:val="000000" w:themeColor="text1"/>
          <w:sz w:val="28"/>
          <w:szCs w:val="28"/>
        </w:rPr>
        <w:t>конкурентоспособности за</w:t>
      </w:r>
      <w:r w:rsidRPr="004716C3">
        <w:rPr>
          <w:rFonts w:ascii="Times New Roman" w:hAnsi="Times New Roman" w:cs="Times New Roman"/>
          <w:color w:val="000000" w:themeColor="text1"/>
          <w:sz w:val="28"/>
          <w:szCs w:val="28"/>
        </w:rPr>
        <w:t xml:space="preserve"> исследуемый период представлена на рисунке </w:t>
      </w:r>
      <w:r w:rsidR="00C24F83">
        <w:rPr>
          <w:rFonts w:ascii="Times New Roman" w:hAnsi="Times New Roman" w:cs="Times New Roman"/>
          <w:color w:val="000000" w:themeColor="text1"/>
          <w:sz w:val="28"/>
          <w:szCs w:val="28"/>
        </w:rPr>
        <w:t>1</w:t>
      </w:r>
      <w:r w:rsidR="00403C44">
        <w:rPr>
          <w:rFonts w:ascii="Times New Roman" w:hAnsi="Times New Roman" w:cs="Times New Roman"/>
          <w:color w:val="000000" w:themeColor="text1"/>
          <w:sz w:val="28"/>
          <w:szCs w:val="28"/>
        </w:rPr>
        <w:t>8</w:t>
      </w:r>
      <w:r w:rsidRPr="004716C3">
        <w:rPr>
          <w:rFonts w:ascii="Times New Roman" w:hAnsi="Times New Roman" w:cs="Times New Roman"/>
          <w:color w:val="000000" w:themeColor="text1"/>
          <w:sz w:val="28"/>
          <w:szCs w:val="28"/>
        </w:rPr>
        <w:t>.</w:t>
      </w:r>
    </w:p>
    <w:p w14:paraId="273F4B5C"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p>
    <w:p w14:paraId="423ADDB1" w14:textId="77777777" w:rsidR="00000A2F" w:rsidRPr="004716C3" w:rsidRDefault="00AF3FE4" w:rsidP="0024402F">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rPr>
        <w:drawing>
          <wp:inline distT="0" distB="0" distL="0" distR="0" wp14:anchorId="4AD44ADB" wp14:editId="007AC6E1">
            <wp:extent cx="5579269" cy="1771650"/>
            <wp:effectExtent l="0" t="0" r="2159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579DE6"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0"/>
          <w:szCs w:val="20"/>
        </w:rPr>
      </w:pPr>
    </w:p>
    <w:p w14:paraId="27516F27" w14:textId="00E9CD4E" w:rsidR="00000A2F" w:rsidRPr="004716C3" w:rsidRDefault="00000A2F" w:rsidP="0024402F">
      <w:pPr>
        <w:spacing w:after="0" w:line="240" w:lineRule="auto"/>
        <w:ind w:firstLine="567"/>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Рисунок </w:t>
      </w:r>
      <w:r w:rsidR="00C24F83">
        <w:rPr>
          <w:rFonts w:ascii="Times New Roman" w:hAnsi="Times New Roman" w:cs="Times New Roman"/>
          <w:color w:val="000000" w:themeColor="text1"/>
          <w:sz w:val="28"/>
          <w:szCs w:val="28"/>
        </w:rPr>
        <w:t>1</w:t>
      </w:r>
      <w:r w:rsidR="00403C44">
        <w:rPr>
          <w:rFonts w:ascii="Times New Roman" w:hAnsi="Times New Roman" w:cs="Times New Roman"/>
          <w:color w:val="000000" w:themeColor="text1"/>
          <w:sz w:val="28"/>
          <w:szCs w:val="28"/>
        </w:rPr>
        <w:t>8</w:t>
      </w:r>
      <w:r w:rsidRPr="004716C3">
        <w:rPr>
          <w:rFonts w:ascii="Times New Roman" w:hAnsi="Times New Roman" w:cs="Times New Roman"/>
          <w:color w:val="000000" w:themeColor="text1"/>
          <w:sz w:val="28"/>
          <w:szCs w:val="28"/>
        </w:rPr>
        <w:t xml:space="preserve"> – Рейтинг глобального индекса конкурентоспособности Казахстана в 2014-201</w:t>
      </w:r>
      <w:r w:rsidR="0003497A" w:rsidRPr="004716C3">
        <w:rPr>
          <w:rFonts w:ascii="Times New Roman" w:hAnsi="Times New Roman" w:cs="Times New Roman"/>
          <w:color w:val="000000" w:themeColor="text1"/>
          <w:sz w:val="28"/>
          <w:szCs w:val="28"/>
        </w:rPr>
        <w:t>9</w:t>
      </w:r>
      <w:r w:rsidRPr="004716C3">
        <w:rPr>
          <w:rFonts w:ascii="Times New Roman" w:hAnsi="Times New Roman" w:cs="Times New Roman"/>
          <w:color w:val="000000" w:themeColor="text1"/>
          <w:sz w:val="28"/>
          <w:szCs w:val="28"/>
        </w:rPr>
        <w:t xml:space="preserve"> годах</w:t>
      </w:r>
    </w:p>
    <w:p w14:paraId="11846C5C" w14:textId="77777777" w:rsidR="0024402F" w:rsidRPr="004716C3" w:rsidRDefault="0024402F" w:rsidP="0024402F">
      <w:pPr>
        <w:spacing w:after="0" w:line="240" w:lineRule="auto"/>
        <w:ind w:firstLine="567"/>
        <w:jc w:val="center"/>
        <w:rPr>
          <w:rFonts w:ascii="Times New Roman" w:hAnsi="Times New Roman" w:cs="Times New Roman"/>
          <w:color w:val="000000" w:themeColor="text1"/>
          <w:sz w:val="20"/>
          <w:szCs w:val="20"/>
        </w:rPr>
      </w:pPr>
    </w:p>
    <w:p w14:paraId="7A21E289" w14:textId="757EC9F5" w:rsidR="00000A2F" w:rsidRPr="004716C3" w:rsidRDefault="0024402F" w:rsidP="00897DD7">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00000A2F" w:rsidRPr="004716C3">
        <w:rPr>
          <w:rFonts w:ascii="Times New Roman" w:hAnsi="Times New Roman" w:cs="Times New Roman"/>
          <w:color w:val="000000" w:themeColor="text1"/>
          <w:sz w:val="24"/>
          <w:szCs w:val="24"/>
        </w:rPr>
        <w:t>Составлено автором по данным Всемирного экономического форума (</w:t>
      </w:r>
      <w:r w:rsidR="00000A2F" w:rsidRPr="004716C3">
        <w:rPr>
          <w:rFonts w:ascii="Times New Roman" w:hAnsi="Times New Roman" w:cs="Times New Roman"/>
          <w:color w:val="000000" w:themeColor="text1"/>
          <w:sz w:val="24"/>
          <w:szCs w:val="24"/>
          <w:lang w:val="en-US"/>
        </w:rPr>
        <w:t>weforum</w:t>
      </w:r>
      <w:r w:rsidR="00000A2F" w:rsidRPr="004716C3">
        <w:rPr>
          <w:rFonts w:ascii="Times New Roman" w:hAnsi="Times New Roman" w:cs="Times New Roman"/>
          <w:color w:val="000000" w:themeColor="text1"/>
          <w:sz w:val="24"/>
          <w:szCs w:val="24"/>
        </w:rPr>
        <w:t>.</w:t>
      </w:r>
      <w:r w:rsidR="00000A2F" w:rsidRPr="004716C3">
        <w:rPr>
          <w:rFonts w:ascii="Times New Roman" w:hAnsi="Times New Roman" w:cs="Times New Roman"/>
          <w:color w:val="000000" w:themeColor="text1"/>
          <w:sz w:val="24"/>
          <w:szCs w:val="24"/>
          <w:lang w:val="en-US"/>
        </w:rPr>
        <w:t>org</w:t>
      </w:r>
      <w:r w:rsidR="00000A2F" w:rsidRPr="004716C3">
        <w:rPr>
          <w:rFonts w:ascii="Times New Roman" w:hAnsi="Times New Roman" w:cs="Times New Roman"/>
          <w:color w:val="000000" w:themeColor="text1"/>
          <w:sz w:val="24"/>
          <w:szCs w:val="24"/>
        </w:rPr>
        <w:t>)</w:t>
      </w:r>
    </w:p>
    <w:p w14:paraId="7834AFE3" w14:textId="77777777" w:rsidR="00000A2F" w:rsidRPr="004716C3" w:rsidRDefault="00000A2F"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Как видим, Казахстан только в 2015 году сумел продемонстрировать положительную динамику, а все последующие годы наблюдается снижение рейтинговых позиций конкурентоспособности.</w:t>
      </w:r>
      <w:r w:rsidR="00AC20E9" w:rsidRPr="004716C3">
        <w:rPr>
          <w:rFonts w:ascii="Times New Roman" w:hAnsi="Times New Roman" w:cs="Times New Roman"/>
          <w:color w:val="000000" w:themeColor="text1"/>
          <w:sz w:val="28"/>
          <w:szCs w:val="28"/>
        </w:rPr>
        <w:t xml:space="preserve"> </w:t>
      </w:r>
      <w:r w:rsidR="00AC20E9" w:rsidRPr="004716C3">
        <w:rPr>
          <w:rFonts w:ascii="Times New Roman" w:hAnsi="Times New Roman" w:cs="Times New Roman"/>
          <w:bCs/>
          <w:color w:val="000000" w:themeColor="text1"/>
          <w:sz w:val="28"/>
          <w:szCs w:val="28"/>
          <w:shd w:val="clear" w:color="auto" w:fill="FFFFFF"/>
        </w:rPr>
        <w:t xml:space="preserve">В 2020 году </w:t>
      </w:r>
      <w:r w:rsidR="008628CD" w:rsidRPr="004716C3">
        <w:rPr>
          <w:rFonts w:ascii="Times New Roman" w:hAnsi="Times New Roman" w:cs="Times New Roman"/>
          <w:bCs/>
          <w:color w:val="000000" w:themeColor="text1"/>
          <w:sz w:val="28"/>
          <w:szCs w:val="28"/>
          <w:shd w:val="clear" w:color="auto" w:fill="FFFFFF"/>
        </w:rPr>
        <w:t xml:space="preserve">расчет данного индекса был приостановлен в связи с пандемией во всем мире. </w:t>
      </w:r>
    </w:p>
    <w:p w14:paraId="44772362" w14:textId="42616C3C" w:rsidR="00000A2F" w:rsidRPr="004716C3" w:rsidRDefault="00000A2F"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целом необходимо отметить, что на индекс конкурентоспособности Казахстана практически все факторы, связанные с формированием и управлением </w:t>
      </w:r>
      <w:r w:rsidR="0003497A" w:rsidRPr="004716C3">
        <w:rPr>
          <w:rFonts w:ascii="Times New Roman" w:eastAsia="Times New Roman" w:hAnsi="Times New Roman" w:cs="Times New Roman"/>
          <w:color w:val="000000" w:themeColor="text1"/>
          <w:sz w:val="28"/>
          <w:szCs w:val="28"/>
        </w:rPr>
        <w:t>экосистемы инноваций</w:t>
      </w:r>
      <w:r w:rsidR="0003497A"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оказывали негативное влияние, способствуя его снижению. В числе таких факторов, по которым в том числе оценивалась конкурентоспособность, можно отметить такие, как инновации, технологическая готовность, деятельность научно-исследовательских организаций, прямые иностранные инвестиции и трансферт технологий, высшее образование и профессиональная подготовка, доступ венчурного капитала, сотрудничество университетов и бизнеса и другие.</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Справедливости ради нужно отметить, что практически по всем указанным позициям наблюдается улучшение, но, тем не менее, их уровень всегда оказывается ниже по своим конкурентоспособным качествам, чем у конкурирующих государств.</w:t>
      </w:r>
      <w:r w:rsidR="006B476D">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анализ данных всемирного экономического форума показал, что у Казахстана имеются и целый ряд довольно сильных позиций, например, таких, как охват средним образованием, доступ к интернету в школах, информационно-коммуникационные технологии, пользователи интернета и другие, так или иначе связанные с инновационной деятельностью.</w:t>
      </w:r>
    </w:p>
    <w:p w14:paraId="2995404B" w14:textId="77777777" w:rsidR="00324396" w:rsidRPr="004716C3" w:rsidRDefault="00324396"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конечном итоге, уровень инновационного развития страны во многом зависит и зачастую определяется именно степенью государственной поддержки и стимулирования инновационной деятельности, путем формирования спроса на инновации и создания соответствующей экосистемы.</w:t>
      </w:r>
    </w:p>
    <w:p w14:paraId="5DD040FB" w14:textId="2AFD968C" w:rsidR="00324396" w:rsidRPr="004716C3" w:rsidRDefault="00324396"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данном ключе важную роль играют свободные экономические зоны, перечень и характеристики которых представлены </w:t>
      </w:r>
      <w:r w:rsidR="00EB1E28">
        <w:rPr>
          <w:rFonts w:ascii="Times New Roman" w:hAnsi="Times New Roman" w:cs="Times New Roman"/>
          <w:color w:val="000000" w:themeColor="text1"/>
          <w:sz w:val="28"/>
          <w:szCs w:val="28"/>
        </w:rPr>
        <w:t>(см.</w:t>
      </w:r>
      <w:r w:rsidR="005D197E">
        <w:rPr>
          <w:rFonts w:ascii="Times New Roman" w:hAnsi="Times New Roman" w:cs="Times New Roman"/>
          <w:color w:val="000000" w:themeColor="text1"/>
          <w:sz w:val="28"/>
          <w:szCs w:val="28"/>
        </w:rPr>
        <w:t xml:space="preserve"> П</w:t>
      </w:r>
      <w:r w:rsidR="005D197E" w:rsidRPr="005D197E">
        <w:rPr>
          <w:rFonts w:ascii="Times New Roman" w:hAnsi="Times New Roman" w:cs="Times New Roman"/>
          <w:color w:val="000000" w:themeColor="text1"/>
          <w:sz w:val="28"/>
          <w:szCs w:val="28"/>
        </w:rPr>
        <w:t xml:space="preserve">риложении </w:t>
      </w:r>
      <w:r w:rsidR="00E4655A">
        <w:rPr>
          <w:rFonts w:ascii="Times New Roman" w:hAnsi="Times New Roman" w:cs="Times New Roman"/>
          <w:color w:val="000000" w:themeColor="text1"/>
          <w:sz w:val="28"/>
          <w:szCs w:val="28"/>
        </w:rPr>
        <w:t>М</w:t>
      </w:r>
      <w:r w:rsidR="005D197E">
        <w:rPr>
          <w:rFonts w:ascii="Times New Roman" w:hAnsi="Times New Roman" w:cs="Times New Roman"/>
          <w:color w:val="000000" w:themeColor="text1"/>
          <w:sz w:val="28"/>
          <w:szCs w:val="28"/>
        </w:rPr>
        <w:t xml:space="preserve">) </w:t>
      </w:r>
      <w:r w:rsidR="00797F31" w:rsidRPr="004716C3">
        <w:rPr>
          <w:rFonts w:ascii="Times New Roman" w:hAnsi="Times New Roman" w:cs="Times New Roman"/>
          <w:color w:val="000000" w:themeColor="text1"/>
          <w:sz w:val="28"/>
          <w:szCs w:val="28"/>
        </w:rPr>
        <w:t>ниже</w:t>
      </w:r>
      <w:r w:rsidRPr="004716C3">
        <w:rPr>
          <w:rFonts w:ascii="Times New Roman" w:hAnsi="Times New Roman" w:cs="Times New Roman"/>
          <w:color w:val="000000" w:themeColor="text1"/>
          <w:sz w:val="28"/>
          <w:szCs w:val="28"/>
        </w:rPr>
        <w:t>.</w:t>
      </w:r>
    </w:p>
    <w:p w14:paraId="15254AE7" w14:textId="0E88ECE4" w:rsidR="00324396" w:rsidRDefault="00EB1E28" w:rsidP="00897DD7">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Как видим,</w:t>
      </w:r>
      <w:r w:rsidR="00324396" w:rsidRPr="004716C3">
        <w:rPr>
          <w:rFonts w:ascii="Times New Roman" w:hAnsi="Times New Roman" w:cs="Times New Roman"/>
          <w:color w:val="000000" w:themeColor="text1"/>
          <w:sz w:val="28"/>
          <w:szCs w:val="28"/>
        </w:rPr>
        <w:t xml:space="preserve"> в Казахстане созданы и работают 1</w:t>
      </w:r>
      <w:r w:rsidR="001F0184" w:rsidRPr="004716C3">
        <w:rPr>
          <w:rFonts w:ascii="Times New Roman" w:hAnsi="Times New Roman" w:cs="Times New Roman"/>
          <w:color w:val="000000" w:themeColor="text1"/>
          <w:sz w:val="28"/>
          <w:szCs w:val="28"/>
        </w:rPr>
        <w:t>3</w:t>
      </w:r>
      <w:r w:rsidR="007739C6" w:rsidRPr="004716C3">
        <w:rPr>
          <w:rFonts w:ascii="Times New Roman" w:hAnsi="Times New Roman" w:cs="Times New Roman"/>
          <w:color w:val="000000" w:themeColor="text1"/>
          <w:sz w:val="28"/>
          <w:szCs w:val="28"/>
        </w:rPr>
        <w:t xml:space="preserve"> СЭЗ и за период с 2002 по 2021</w:t>
      </w:r>
      <w:r w:rsidR="00324396" w:rsidRPr="004716C3">
        <w:rPr>
          <w:rFonts w:ascii="Times New Roman" w:hAnsi="Times New Roman" w:cs="Times New Roman"/>
          <w:color w:val="000000" w:themeColor="text1"/>
          <w:sz w:val="28"/>
          <w:szCs w:val="28"/>
        </w:rPr>
        <w:t xml:space="preserve"> год в стране было реализовано </w:t>
      </w:r>
      <w:r w:rsidR="007739C6" w:rsidRPr="004716C3">
        <w:rPr>
          <w:rFonts w:ascii="Times New Roman" w:hAnsi="Times New Roman" w:cs="Times New Roman"/>
          <w:color w:val="000000" w:themeColor="text1"/>
          <w:sz w:val="28"/>
          <w:szCs w:val="28"/>
        </w:rPr>
        <w:t>307</w:t>
      </w:r>
      <w:r w:rsidR="00324396" w:rsidRPr="004716C3">
        <w:rPr>
          <w:rFonts w:ascii="Times New Roman" w:hAnsi="Times New Roman" w:cs="Times New Roman"/>
          <w:color w:val="000000" w:themeColor="text1"/>
          <w:sz w:val="28"/>
          <w:szCs w:val="28"/>
        </w:rPr>
        <w:t xml:space="preserve"> инвестиционных проекта, в том числе 46 проектов с иностранным участием. Было создано более </w:t>
      </w:r>
      <w:r w:rsidR="007739C6" w:rsidRPr="004716C3">
        <w:rPr>
          <w:rFonts w:ascii="Times New Roman" w:hAnsi="Times New Roman" w:cs="Times New Roman"/>
          <w:color w:val="000000" w:themeColor="text1"/>
          <w:sz w:val="28"/>
          <w:szCs w:val="28"/>
        </w:rPr>
        <w:t>21</w:t>
      </w:r>
      <w:r w:rsidR="00324396" w:rsidRPr="004716C3">
        <w:rPr>
          <w:rFonts w:ascii="Times New Roman" w:hAnsi="Times New Roman" w:cs="Times New Roman"/>
          <w:color w:val="000000" w:themeColor="text1"/>
          <w:sz w:val="28"/>
          <w:szCs w:val="28"/>
        </w:rPr>
        <w:t xml:space="preserve"> тысяч рабочих мест, заработано налогов в бюджет около </w:t>
      </w:r>
      <w:r w:rsidR="007739C6" w:rsidRPr="004716C3">
        <w:rPr>
          <w:rFonts w:ascii="Times New Roman" w:hAnsi="Times New Roman" w:cs="Times New Roman"/>
          <w:color w:val="000000" w:themeColor="text1"/>
          <w:sz w:val="28"/>
          <w:szCs w:val="28"/>
        </w:rPr>
        <w:t>232,9</w:t>
      </w:r>
      <w:r w:rsidR="00324396" w:rsidRPr="004716C3">
        <w:rPr>
          <w:rFonts w:ascii="Times New Roman" w:hAnsi="Times New Roman" w:cs="Times New Roman"/>
          <w:color w:val="000000" w:themeColor="text1"/>
          <w:sz w:val="28"/>
          <w:szCs w:val="28"/>
        </w:rPr>
        <w:t xml:space="preserve"> млрд. тенге. Причем важно отметить, что в СЭЗ бюджетные затраты составили 3</w:t>
      </w:r>
      <w:r w:rsidR="007739C6" w:rsidRPr="004716C3">
        <w:rPr>
          <w:rFonts w:ascii="Times New Roman" w:hAnsi="Times New Roman" w:cs="Times New Roman"/>
          <w:color w:val="000000" w:themeColor="text1"/>
          <w:sz w:val="28"/>
          <w:szCs w:val="28"/>
        </w:rPr>
        <w:t>77,2</w:t>
      </w:r>
      <w:r w:rsidR="00324396" w:rsidRPr="004716C3">
        <w:rPr>
          <w:rFonts w:ascii="Times New Roman" w:hAnsi="Times New Roman" w:cs="Times New Roman"/>
          <w:color w:val="000000" w:themeColor="text1"/>
          <w:sz w:val="28"/>
          <w:szCs w:val="28"/>
        </w:rPr>
        <w:t xml:space="preserve"> млрд. тенге при совокупных инвестициях в объеме </w:t>
      </w:r>
      <w:r w:rsidR="007739C6" w:rsidRPr="004716C3">
        <w:rPr>
          <w:rFonts w:ascii="Times New Roman" w:hAnsi="Times New Roman" w:cs="Times New Roman"/>
          <w:color w:val="000000" w:themeColor="text1"/>
          <w:sz w:val="28"/>
          <w:szCs w:val="28"/>
        </w:rPr>
        <w:t>1713,5</w:t>
      </w:r>
      <w:r w:rsidR="00324396" w:rsidRPr="004716C3">
        <w:rPr>
          <w:rFonts w:ascii="Times New Roman" w:hAnsi="Times New Roman" w:cs="Times New Roman"/>
          <w:color w:val="000000" w:themeColor="text1"/>
          <w:sz w:val="28"/>
          <w:szCs w:val="28"/>
        </w:rPr>
        <w:t xml:space="preserve"> млрд. тенге. Таким образом, удалось привлечь на каждый тенге бюджетных средств дополнительно </w:t>
      </w:r>
      <w:r w:rsidR="007739C6" w:rsidRPr="004716C3">
        <w:rPr>
          <w:rFonts w:ascii="Times New Roman" w:hAnsi="Times New Roman" w:cs="Times New Roman"/>
          <w:color w:val="000000" w:themeColor="text1"/>
          <w:sz w:val="28"/>
          <w:szCs w:val="28"/>
        </w:rPr>
        <w:t>4,5</w:t>
      </w:r>
      <w:r w:rsidR="00324396" w:rsidRPr="004716C3">
        <w:rPr>
          <w:rFonts w:ascii="Times New Roman" w:hAnsi="Times New Roman" w:cs="Times New Roman"/>
          <w:color w:val="000000" w:themeColor="text1"/>
          <w:sz w:val="28"/>
          <w:szCs w:val="28"/>
        </w:rPr>
        <w:t xml:space="preserve"> тенге частных вложений.</w:t>
      </w:r>
      <w:r w:rsidR="006B476D">
        <w:rPr>
          <w:rFonts w:ascii="Times New Roman" w:hAnsi="Times New Roman" w:cs="Times New Roman"/>
          <w:color w:val="000000" w:themeColor="text1"/>
          <w:sz w:val="28"/>
          <w:szCs w:val="28"/>
        </w:rPr>
        <w:t xml:space="preserve"> </w:t>
      </w:r>
      <w:r w:rsidR="00324396" w:rsidRPr="004716C3">
        <w:rPr>
          <w:rFonts w:ascii="Times New Roman" w:hAnsi="Times New Roman" w:cs="Times New Roman"/>
          <w:color w:val="000000" w:themeColor="text1"/>
          <w:sz w:val="28"/>
          <w:szCs w:val="28"/>
        </w:rPr>
        <w:t>Кроме того, в 9 регионах было сформировано 2</w:t>
      </w:r>
      <w:r w:rsidR="009011B6" w:rsidRPr="004716C3">
        <w:rPr>
          <w:rFonts w:ascii="Times New Roman" w:hAnsi="Times New Roman" w:cs="Times New Roman"/>
          <w:color w:val="000000" w:themeColor="text1"/>
          <w:sz w:val="28"/>
          <w:szCs w:val="28"/>
        </w:rPr>
        <w:t>4</w:t>
      </w:r>
      <w:r w:rsidR="00324396" w:rsidRPr="004716C3">
        <w:rPr>
          <w:rFonts w:ascii="Times New Roman" w:hAnsi="Times New Roman" w:cs="Times New Roman"/>
          <w:color w:val="000000" w:themeColor="text1"/>
          <w:sz w:val="28"/>
          <w:szCs w:val="28"/>
        </w:rPr>
        <w:t xml:space="preserve"> индустриальные зоны, где было реализовано </w:t>
      </w:r>
      <w:r w:rsidR="007739C6" w:rsidRPr="004716C3">
        <w:rPr>
          <w:rFonts w:ascii="Times New Roman" w:hAnsi="Times New Roman" w:cs="Times New Roman"/>
          <w:color w:val="000000" w:themeColor="text1"/>
          <w:sz w:val="28"/>
          <w:szCs w:val="28"/>
        </w:rPr>
        <w:t>184</w:t>
      </w:r>
      <w:r w:rsidR="00324396" w:rsidRPr="004716C3">
        <w:rPr>
          <w:rFonts w:ascii="Times New Roman" w:hAnsi="Times New Roman" w:cs="Times New Roman"/>
          <w:color w:val="000000" w:themeColor="text1"/>
          <w:sz w:val="28"/>
          <w:szCs w:val="28"/>
        </w:rPr>
        <w:t xml:space="preserve"> производств с инвестициями в объеме </w:t>
      </w:r>
      <w:r w:rsidR="007739C6" w:rsidRPr="004716C3">
        <w:rPr>
          <w:rFonts w:ascii="Times New Roman" w:hAnsi="Times New Roman" w:cs="Times New Roman"/>
          <w:color w:val="000000" w:themeColor="text1"/>
          <w:sz w:val="28"/>
          <w:szCs w:val="28"/>
        </w:rPr>
        <w:t>423</w:t>
      </w:r>
      <w:r w:rsidR="00324396" w:rsidRPr="004716C3">
        <w:rPr>
          <w:rFonts w:ascii="Times New Roman" w:hAnsi="Times New Roman" w:cs="Times New Roman"/>
          <w:color w:val="000000" w:themeColor="text1"/>
          <w:sz w:val="28"/>
          <w:szCs w:val="28"/>
        </w:rPr>
        <w:t xml:space="preserve"> млрд. тенге и бюджетными вливаниями в объеме </w:t>
      </w:r>
      <w:r w:rsidR="007739C6" w:rsidRPr="004716C3">
        <w:rPr>
          <w:rFonts w:ascii="Times New Roman" w:hAnsi="Times New Roman" w:cs="Times New Roman"/>
          <w:color w:val="000000" w:themeColor="text1"/>
          <w:sz w:val="28"/>
          <w:szCs w:val="28"/>
        </w:rPr>
        <w:t>78,8</w:t>
      </w:r>
      <w:r w:rsidR="00324396" w:rsidRPr="004716C3">
        <w:rPr>
          <w:rFonts w:ascii="Times New Roman" w:hAnsi="Times New Roman" w:cs="Times New Roman"/>
          <w:color w:val="000000" w:themeColor="text1"/>
          <w:sz w:val="28"/>
          <w:szCs w:val="28"/>
        </w:rPr>
        <w:t xml:space="preserve"> млрд. тенге, иначе говоря, на тенге бюджетных средств приходилось </w:t>
      </w:r>
      <w:r w:rsidR="007739C6" w:rsidRPr="004716C3">
        <w:rPr>
          <w:rFonts w:ascii="Times New Roman" w:hAnsi="Times New Roman" w:cs="Times New Roman"/>
          <w:color w:val="000000" w:themeColor="text1"/>
          <w:sz w:val="28"/>
          <w:szCs w:val="28"/>
        </w:rPr>
        <w:t>5,5</w:t>
      </w:r>
      <w:r w:rsidR="00324396" w:rsidRPr="004716C3">
        <w:rPr>
          <w:rFonts w:ascii="Times New Roman" w:hAnsi="Times New Roman" w:cs="Times New Roman"/>
          <w:color w:val="000000" w:themeColor="text1"/>
          <w:sz w:val="28"/>
          <w:szCs w:val="28"/>
        </w:rPr>
        <w:t xml:space="preserve"> тенге частных инвестиций. Также было создано более 8 тысяч рабочих мест.</w:t>
      </w:r>
      <w:r w:rsidR="006B476D">
        <w:rPr>
          <w:rFonts w:ascii="Times New Roman" w:hAnsi="Times New Roman" w:cs="Times New Roman"/>
          <w:color w:val="000000" w:themeColor="text1"/>
          <w:sz w:val="28"/>
          <w:szCs w:val="28"/>
        </w:rPr>
        <w:t xml:space="preserve"> </w:t>
      </w:r>
      <w:r w:rsidR="00324396" w:rsidRPr="004716C3">
        <w:rPr>
          <w:rFonts w:ascii="Times New Roman" w:hAnsi="Times New Roman" w:cs="Times New Roman"/>
          <w:color w:val="000000" w:themeColor="text1"/>
          <w:sz w:val="28"/>
          <w:szCs w:val="28"/>
        </w:rPr>
        <w:t xml:space="preserve">Если говорить о результатах деятельности указанных зон, то можно отметить положительную работу в Кызылординской области, которая лидирует по объемам привлеченных инвестиций. С другой стороны, также можно отметить и г. Шымкент, где введено в эксплуатацию наибольшее количество проектов, а именно более 60 проектов с объемом инвестиций в 43 млрд. тенге и новыми рабочими местами более 4 тысяч </w:t>
      </w:r>
      <w:r w:rsidR="00324396" w:rsidRPr="004716C3">
        <w:rPr>
          <w:rFonts w:ascii="Times New Roman" w:hAnsi="Times New Roman" w:cs="Times New Roman"/>
          <w:color w:val="000000" w:themeColor="text1"/>
          <w:sz w:val="28"/>
          <w:szCs w:val="28"/>
        </w:rPr>
        <w:lastRenderedPageBreak/>
        <w:t xml:space="preserve">единиц. </w:t>
      </w:r>
      <w:r w:rsidR="005D197E">
        <w:rPr>
          <w:rFonts w:ascii="Times New Roman" w:hAnsi="Times New Roman" w:cs="Times New Roman"/>
          <w:color w:val="000000" w:themeColor="text1"/>
          <w:sz w:val="28"/>
          <w:szCs w:val="28"/>
        </w:rPr>
        <w:t>Н</w:t>
      </w:r>
      <w:r w:rsidR="00324396" w:rsidRPr="004716C3">
        <w:rPr>
          <w:rFonts w:ascii="Times New Roman" w:hAnsi="Times New Roman" w:cs="Times New Roman"/>
          <w:color w:val="000000" w:themeColor="text1"/>
          <w:sz w:val="28"/>
          <w:szCs w:val="28"/>
        </w:rPr>
        <w:t>адо признать, что Туркестанская область признана самой активной в этом плане, так как здесь развернуто 7 индустриальных зон.</w:t>
      </w:r>
    </w:p>
    <w:p w14:paraId="045471D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Аналогично можно выделить СЭЗ «Онтуст</w:t>
      </w: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к», где сумели привлечь более 15 тенге инвестиций на каждый бюджетный тенге. Здесь также сформирован текстильный кластер. Причем важно отметить, что данная СЭЗ обходится в своей деятельности без государственной поддержки.</w:t>
      </w:r>
    </w:p>
    <w:p w14:paraId="36A05A2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положительном ряду СЭЗ можно также отметить зону «Павлодар», где сосредоточены и развиваются алюминиевые производства и сумели обеспечить приток инвестиций в объеме 12 тенге на каждый бюджетный.</w:t>
      </w:r>
    </w:p>
    <w:p w14:paraId="40AED56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тоже время в числе СЭЗ, где имеются определенные проблемы с наполнением инвестиционными проектами, можно отметить такие, как Химпарк Тараз и Парк инновационных технологий.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Тем не менее, важно отметить положительную роль, которую сыграли и играют государственная поддержка и формирование указанных свободных экономических и индустриальных зон в развитии экономики страны в целом и формировании инновационной экосистемы в частности.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Далее в контексте раскрытия вопроса о государственной поддержке инновационной деятельности необходимо также отметить достижения республики в свете принятой программы ГПИИР.</w:t>
      </w:r>
    </w:p>
    <w:p w14:paraId="0E3E488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 за период реализации указанной программы в обрабатывающей промышленности было произведено продукции на 43 трлн. тенге, из которых за период с 2015 года было экспортировано продукции на 70 млрд. долларов США. Причем производительность труда в этой отрасли достигла 35,3 тыс. долларов США.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Также можно отметить, что был 2.2 раза увеличен объем производства продукции в металлургии и осуществлен переход к выпуску готовых изделий, таких как трубы, металлоконструкции, диски, проволока и другие.</w:t>
      </w:r>
    </w:p>
    <w:p w14:paraId="0670668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Аналогично в машиностроении за годы второй пятилетки индустриализации объем производства продукции вырос в 1,2 раза и составил более 1 трлн. тенге. Кроме того, были освоены такие новые виды продукции, как информационное и коммуникационное оборудование, осветительные приборы, модемы, электрораспределительная аппаратура, центральные кондиционеры, винтовые насосы, налажен экспорт рефрижераторных вагонов и другие.</w:t>
      </w:r>
    </w:p>
    <w:p w14:paraId="21198DC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Еще одним важным результатом данной программы явилось то, что в химической промышленности объемы выпуска выросли в 1,7 раза, был обеспечен рост производства продукции легкой промышленности в 1,6 раза и, наконец, продукции фарминдустрии в 2 раза.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в настоящем разделе работы нами была дана оценка инновационной деятельности Казахстана в разрезе регионов, раскрыта картина по реализации практических шагов в направлении развития инноваций, в частности показаны и описаны сформированные свободные экономические и индустриальные зоны.</w:t>
      </w:r>
    </w:p>
    <w:p w14:paraId="6C60CB21" w14:textId="77777777" w:rsidR="008E22EB" w:rsidRDefault="008E22EB" w:rsidP="008E22EB">
      <w:pPr>
        <w:spacing w:after="0" w:line="240" w:lineRule="auto"/>
        <w:ind w:firstLine="567"/>
        <w:jc w:val="center"/>
        <w:rPr>
          <w:rFonts w:ascii="Times New Roman" w:hAnsi="Times New Roman" w:cs="Times New Roman"/>
          <w:color w:val="000000" w:themeColor="text1"/>
          <w:sz w:val="28"/>
          <w:szCs w:val="28"/>
        </w:rPr>
      </w:pPr>
    </w:p>
    <w:p w14:paraId="6F228A4D" w14:textId="77777777" w:rsidR="008E22EB"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2.3 Комплексная оценка механизма формирования и управления экосистемы инноваций в регионах п Республики Казахстан</w:t>
      </w:r>
    </w:p>
    <w:p w14:paraId="1B20AD2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Результаты проведенного исследования продемонстрировали, что существенную роль в социально-экономическом развитии страны в настоящее время играет уровень инновационности предпринимательства.</w:t>
      </w:r>
    </w:p>
    <w:p w14:paraId="4F9F6A5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Как было показано выше, именно указанный критерий служит мерой оценки эффективности предпринимательства, его способности обеспечить рациональное использование имеющихся ресурсов и потенциала компаний и целых отраслей народного хозяйства. Это связано с тем, что развитие инноваций позволяет использовать такие способы производства и организации бизнес-процессов, которые создают максимально благоприятные условия по экономии, как материальных ресурсов, так и времени, что приводит к росту производительности труда и повышению качества конечной продукции такого труда. Кроме того, разработка и использование в практической деятельности инноваций позволяет добиться высокого качества производимой продукции за счет усовершенствования его эксплуатационных характеристик, а порой и создания совершенно новых продуктов, значительно превосходящих прежние аналоги.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Помимо прочего инновации в предпринимательстве могут привести к формированию спроса на продукты и услуги, которых не было на рынке в принципе, создавая, тем самым новые сферы материального производства и услуг нематериального характера.</w:t>
      </w:r>
    </w:p>
    <w:p w14:paraId="31BF55C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каждое государство стремится создать такие условия ведения предпринимательства, при которых достигается наибольший эффект от формирования и деятельности соответствующей инновационной экосистемы. Именно от указанных факторов будет зависеть конкурентное развитие, как страны в целом, так и отдельных отраслей экономики в частности [</w:t>
      </w:r>
      <w:r w:rsidRPr="004716C3">
        <w:rPr>
          <w:rFonts w:ascii="Times New Roman" w:eastAsia="Times New Roman" w:hAnsi="Times New Roman" w:cs="Times New Roman"/>
          <w:color w:val="000000" w:themeColor="text1"/>
          <w:sz w:val="28"/>
          <w:szCs w:val="28"/>
        </w:rPr>
        <w:t>68].</w:t>
      </w:r>
    </w:p>
    <w:p w14:paraId="144AD31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Применительно к Казахстану необходимо подчеркнуть, что данный тренд поддерживается и развивается в контексте с принятием стратегической задачи по обеспечению вхождения в тридцатку наиболее развитых стран мира в срок до 2050 года.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становится очевидным, что в условиях больших территорий и многообразия, как природных и климатических условий, так и неравномерности социально-экономического развития страны, необходимо учитывать это разнообразие и формировать предпосылки для эффективного развития именно через регионы. Именно потенциал и уровень развития регионов определяет текущие и стратегические возможности страны в целом. Кроме того, важно понимать, что потенциал государства выступает в качестве слагаемого потенциалов каждого региона. Такой подход к решению вопросов развития страны предопределяет правильное отношение к потребностям и проблемам региона, так как приходит осознание того, что слабые в социально-экономическом плане регионы нивелируют положительные достижения наиболее сильных регионов и в результате получается заниженный совокупный итог деятельности страны в целом [</w:t>
      </w:r>
      <w:r w:rsidRPr="004716C3">
        <w:rPr>
          <w:rFonts w:ascii="Times New Roman" w:eastAsia="Times New Roman" w:hAnsi="Times New Roman" w:cs="Times New Roman"/>
          <w:color w:val="000000" w:themeColor="text1"/>
          <w:sz w:val="28"/>
          <w:szCs w:val="28"/>
        </w:rPr>
        <w:t>69].</w:t>
      </w:r>
    </w:p>
    <w:p w14:paraId="1591EA3C" w14:textId="77777777" w:rsidR="008E22EB" w:rsidRPr="004716C3" w:rsidRDefault="008E22EB" w:rsidP="00B928D8">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указанном контексте важно отметить, что уровень инновационности и инновационный потенциал регионов объективно зависит и формируется под воздействием уже сложившегося потенциала и имеющихся ресурсов. Именно поэтому важно уметь правильно оценивать состояние и перспективы развития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непосредственно самого региона. И уже на этой основе определять аналогичные показатели по стране в целом.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Соответственно на первый план выдвигаются задачи по разработке адекватного алгоритма, позволяющего с той или иной степенью объективности оценивать </w:t>
      </w:r>
      <w:r w:rsidRPr="004716C3">
        <w:rPr>
          <w:rFonts w:ascii="Times New Roman" w:hAnsi="Times New Roman" w:cs="Times New Roman"/>
          <w:color w:val="000000" w:themeColor="text1"/>
          <w:sz w:val="28"/>
          <w:szCs w:val="28"/>
        </w:rPr>
        <w:lastRenderedPageBreak/>
        <w:t>эффективность деятельности и потенциал экосистемы инноваций.</w:t>
      </w:r>
    </w:p>
    <w:p w14:paraId="19D3CC74" w14:textId="77777777" w:rsidR="008E22EB" w:rsidRPr="004716C3" w:rsidRDefault="008E22EB" w:rsidP="00B928D8">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Справедливости ради нужно отметить, что имеются множество методов анализа и оценки функционирования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в числе которых наиболее существенным можно назвать методику расчета международного глобального индекса инноваций, который рассчитывается по методике Международной </w:t>
      </w:r>
      <w:r>
        <w:rPr>
          <w:rFonts w:ascii="Times New Roman" w:hAnsi="Times New Roman" w:cs="Times New Roman"/>
          <w:color w:val="000000" w:themeColor="text1"/>
          <w:sz w:val="28"/>
          <w:szCs w:val="28"/>
        </w:rPr>
        <w:t>бизнес</w:t>
      </w:r>
      <w:r w:rsidRPr="004716C3">
        <w:rPr>
          <w:rFonts w:ascii="Times New Roman" w:hAnsi="Times New Roman" w:cs="Times New Roman"/>
          <w:color w:val="000000" w:themeColor="text1"/>
          <w:sz w:val="28"/>
          <w:szCs w:val="28"/>
        </w:rPr>
        <w:t xml:space="preserve">-школы </w:t>
      </w:r>
      <w:r w:rsidRPr="004716C3">
        <w:rPr>
          <w:rFonts w:ascii="Times New Roman" w:hAnsi="Times New Roman" w:cs="Times New Roman"/>
          <w:color w:val="000000" w:themeColor="text1"/>
          <w:sz w:val="28"/>
          <w:szCs w:val="28"/>
          <w:lang w:val="en-US"/>
        </w:rPr>
        <w:t>INSEAD</w:t>
      </w:r>
      <w:r w:rsidRPr="004716C3">
        <w:rPr>
          <w:rFonts w:ascii="Times New Roman" w:hAnsi="Times New Roman" w:cs="Times New Roman"/>
          <w:color w:val="000000" w:themeColor="text1"/>
          <w:sz w:val="28"/>
          <w:szCs w:val="28"/>
        </w:rPr>
        <w:t>. Данный расчет проводится в рамках совместного проекта указанной школы, Корнельского университета и Всемирной организации интеллектуальной собственности (</w:t>
      </w:r>
      <w:r w:rsidRPr="004716C3">
        <w:rPr>
          <w:rFonts w:ascii="Times New Roman" w:hAnsi="Times New Roman" w:cs="Times New Roman"/>
          <w:color w:val="000000" w:themeColor="text1"/>
          <w:sz w:val="28"/>
          <w:szCs w:val="28"/>
          <w:lang w:val="en-US"/>
        </w:rPr>
        <w:t>WorldIntellectualPropertyOrganization</w:t>
      </w:r>
      <w:r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lang w:val="en-US"/>
        </w:rPr>
        <w:t>WIPO</w:t>
      </w:r>
      <w:r w:rsidRPr="004716C3">
        <w:rPr>
          <w:rFonts w:ascii="Times New Roman" w:hAnsi="Times New Roman" w:cs="Times New Roman"/>
          <w:color w:val="000000" w:themeColor="text1"/>
          <w:sz w:val="28"/>
          <w:szCs w:val="28"/>
        </w:rPr>
        <w:t>).Представленный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индекс рассчитывается на основе 82 различных показателей, характеризующих уровень инновационного развития стран мира с учетом их разной степени экономического развития. При этом данный индекс рассчитывается путем взвешивания двух групп показателей, а именно ресурсы и условия проведения инноваций, а также достигнутые практические результаты реализации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Иначе говоря, глобальный индекс инноваций представляет собой соотношение уровня затрат и эффекта, предоставляя возможность с определенной долей объективизма оценить степень эффективности мероприятий по формированию и развитию инноваций в исследуемых странах.</w:t>
      </w:r>
    </w:p>
    <w:p w14:paraId="6D572AA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При этом важно то, что отчет по проведенному исследованию также содержит детальное описание страны и ее экономики в разрезе рассматриваемых позиций в рейтинге с указанием имеющихся существенных инновационных преимуществ и недостатков, выявленных на основании анализа полученных данных. Указанные результаты можно в последующем использовать в процессе разработки мероприятий по формированию и дальнейшему развитию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страны.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Другой международной системой оценки индекса инноваций можно выделить ежегодный рейтинг </w:t>
      </w:r>
      <w:r w:rsidRPr="004716C3">
        <w:rPr>
          <w:rFonts w:ascii="Times New Roman" w:hAnsi="Times New Roman" w:cs="Times New Roman"/>
          <w:color w:val="000000" w:themeColor="text1"/>
          <w:sz w:val="28"/>
          <w:szCs w:val="28"/>
          <w:lang w:val="en-US"/>
        </w:rPr>
        <w:t>BloombergInnovationIndex</w:t>
      </w:r>
      <w:r w:rsidRPr="004716C3">
        <w:rPr>
          <w:rFonts w:ascii="Times New Roman" w:hAnsi="Times New Roman" w:cs="Times New Roman"/>
          <w:color w:val="000000" w:themeColor="text1"/>
          <w:sz w:val="28"/>
          <w:szCs w:val="28"/>
        </w:rPr>
        <w:t>, который сравнивает экономики стран по таким характеристикам, как расходы на НИОКР, имеющиеся производственные мощности и концентрация высокотехнологичных компаний.</w:t>
      </w:r>
    </w:p>
    <w:p w14:paraId="440BF81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этом оценка производится по странам, которые предоставили соответствующие данные, соответственно в текущем году в состав рейтинга входило 105 стран. Казахстан впервые участвовал в данном рейтинге и занял 59 место.</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Соответственно можно констатировать, что в целях определения уровня инновационности экономики стран и регионов имеются множество методов, о которых мы рассказали ранее, в предыдущих разделах настоящего исследования. В то же время мы отмечали, что все они имеют, как положительные моменты, так и определенные недостатки, хотя в той или иной степени решают поставленную задачу по определению уровня инновационности экономики.</w:t>
      </w:r>
    </w:p>
    <w:p w14:paraId="1A39B02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Учитывая важность поставленного вопроса о необходимости проведения объективной оценки эффективности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и соответственно результатов деятельности, формирования и управления этой экосистемы, в исследования также нами было предпринято попытка разработать собственную модель такой оценки. Причем, важно отметить, что в основе такой модели лежит принцип разделения представленного показателя на региональный и </w:t>
      </w:r>
      <w:r w:rsidRPr="004716C3">
        <w:rPr>
          <w:rFonts w:ascii="Times New Roman" w:hAnsi="Times New Roman" w:cs="Times New Roman"/>
          <w:color w:val="000000" w:themeColor="text1"/>
          <w:sz w:val="28"/>
          <w:szCs w:val="28"/>
        </w:rPr>
        <w:lastRenderedPageBreak/>
        <w:t>республиканский уровни. В этом случае совокупная оценка в целом по стране формируется на основе сложения аналогичных индексов по регионам.</w:t>
      </w:r>
    </w:p>
    <w:p w14:paraId="322860B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разработке модели оценки уровня инновационности мы исходили из тех реальных возможностей, которые были нами доступны. Соответственно в основу авторской методики были положены статистические показатели, характеризующие ту или иную сторону инновационной деятельности, раскрывающие отдельные факторы, которые, на наш взгляд, представляются существенными.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Кроме того, указанный информационный массив был условно разделен на четыре взаимосвязанные группы показателей, каждая из которых раскрывает информацию о соответствующем аспекте, так или иначе оказывающем влияние на формирование и развитие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страны.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частности, предложены следующие четыре группы показателей, а именно инновации, наука, образование и информационное общество. В совокупности были отобраны 26 показателей, которые концентрированно отражают состояние того или иного вопроса в соответствии с принадлежностью к указанной выше группе.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Причем важно отметить, что при определении совокупного числа показателей исходили из принципа, что чрезмерно большое число показателей не гарантирует автоматически качество и объективность проводимого исследования. </w:t>
      </w:r>
    </w:p>
    <w:p w14:paraId="52128F4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Данное положение вытекает из общепризнанного постулата о том, что человек не способен эффективно воспринимать слишком большой объем информации и есть определенный оптимальный уровень, который и обеспечивает эту самую эффективность. И задача исследователя в этом случае состоит как раз в том, чтобы определить такое число и качество показателей, которое бы с достаточной степенью уверенности свидетельствовало о том, что вопрос раскрыт в полной мере.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С другой стороны, нами были учтены риски получения разнонаправленных трендов при анализе большого количества показателей за не столь продолжительный период времени в пять лет, что может значительно усложнить как сам процесс анализа, так и получение адекватных результатов исследования, и их интерпретации.  </w:t>
      </w:r>
    </w:p>
    <w:p w14:paraId="2D0EEE2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предложенные группы показателей.</w:t>
      </w:r>
    </w:p>
    <w:p w14:paraId="30D449A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Наиболее существенным из представленных показателей являются те, которые непосредственно характеризуют саму инновационную деятельность региона, то есть входят в группу показателей «инновации».</w:t>
      </w:r>
    </w:p>
    <w:p w14:paraId="5B1B726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Показатели группы «Инновации»:</w:t>
      </w:r>
    </w:p>
    <w:p w14:paraId="47018DB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инновационно активных предприятий по всем инновациям;</w:t>
      </w:r>
    </w:p>
    <w:p w14:paraId="21A7C38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Уровень инновационно активных предприятий по всем инновация</w:t>
      </w:r>
      <w:r>
        <w:rPr>
          <w:rFonts w:ascii="Times New Roman" w:hAnsi="Times New Roman" w:cs="Times New Roman"/>
          <w:color w:val="000000" w:themeColor="text1"/>
          <w:sz w:val="28"/>
          <w:szCs w:val="28"/>
        </w:rPr>
        <w:t>м</w:t>
      </w:r>
      <w:r w:rsidRPr="004716C3">
        <w:rPr>
          <w:rFonts w:ascii="Times New Roman" w:hAnsi="Times New Roman" w:cs="Times New Roman"/>
          <w:color w:val="000000" w:themeColor="text1"/>
          <w:sz w:val="28"/>
          <w:szCs w:val="28"/>
        </w:rPr>
        <w:t>;</w:t>
      </w:r>
    </w:p>
    <w:p w14:paraId="3C052ED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Инновационная активность по продуктовым и процессным инновациям;  </w:t>
      </w:r>
    </w:p>
    <w:p w14:paraId="2DE3DB2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Объем инновационных продуктов;</w:t>
      </w:r>
    </w:p>
    <w:p w14:paraId="195B659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Объем реализованной инновационной продукции;   </w:t>
      </w:r>
    </w:p>
    <w:p w14:paraId="62547C4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Затраты на инновации;</w:t>
      </w:r>
    </w:p>
    <w:p w14:paraId="5E30EC1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Затраты на продуктовые и процессные инновации;</w:t>
      </w:r>
    </w:p>
    <w:p w14:paraId="15DDF39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Количество организаций, создавших и использующих новые технологии и объекты техники; </w:t>
      </w:r>
    </w:p>
    <w:p w14:paraId="7ED6BB6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созданных и используемых технологий и объектов техники.</w:t>
      </w:r>
    </w:p>
    <w:p w14:paraId="48264CF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Как видим в группе «Инновации» определено 9 показателей. Причем все показатели подбирались с таким расчетом, чтобы была возможность охарактеризовать инновационную деятельность со всех позиций, как со стороны непосредственного самого процесса, так и со стороны предприятий, которые занимаются инновациями.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 количество инновационно активных предприятий по всем видам инноваций свидетельствует о масштабах охвата инновационными процессами представителей реального сектора предпринимательства, где непосредственно создаются ценности и добавочная стоимость. Данный показатель является абсолютным и отражает именно количество предприятий, имеющих инновации в своей сфере деятельности.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Следующий показатель является относительным и характеризует аналогичный параметр, но с позиции структуры, то есть демонстрирует долю инновационно активных предприятий в общей массе всех функционирующих предприятий. Данный показатель позволяет более наглядно представить масштабы вовлечения предприятий в инновационную деятельность.</w:t>
      </w:r>
    </w:p>
    <w:p w14:paraId="006382C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совокупности важно отметить, что инновации условно можно разделить на три типа, а именно: продуктовые, процессные и социальные услуги. При этом продуктовые инновации связаны с появлением новых или существенным усовершенствованием уже имеющихся продуктов. Процессные инновации аналогичным образом связаны с производственными технологиями. И, наконец, социальные услуги, связаны с инновациями в области социальной жизни общества.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Важно также отметить с позиции создания добавочной стоимости и ценностей приоритетное значение имеют первые два вида инноваций. Именно поэтому нами было выделено к рассмотрению отдельный показатель, характеризующий инновационную активность предприятий по продуктовым и процессным инновациям.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Следующим существенным показателем служит информация об объемах выпуска инновационных продуктов, который предметно характеризует масштабы всего инновационного производства в республике.</w:t>
      </w:r>
    </w:p>
    <w:p w14:paraId="049D37C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Наряду с предыдущим показателем, демонстрирующим объемы производства инновационных продуктов, существенное значение имеет информация об объемах уже реализованной инновационной продукции. Сопоставление указанных параметров позволяет исследователю получить информацию о востребованности производимой инновационной продукции.</w:t>
      </w:r>
    </w:p>
    <w:p w14:paraId="1E72AB1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оценки эффективности инновационной деятельности недостаточно только информации о непосредственно инновационных продуктах, также важно знать и объем затрат, необходимых для осуществления такой деятельности. Соответственно автор включил данные показатели с модель расчета индекса инноваций, а именно затраты на инновации и отдельно затраты на активную часть инноваций, продуктовые и процессные инновации.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Ну и в завершение группы показателей по инновациям было решено включить такие показатели, как количество предприятий, создавших и использующих новые технологии и технику, а также данные о непосредственно самих указанных инновационных продуктах.</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В следующей группе показателей отражено информация о научной деятельности, причем только той ее части, которая имеет опосредованное </w:t>
      </w:r>
      <w:r w:rsidRPr="004716C3">
        <w:rPr>
          <w:rFonts w:ascii="Times New Roman" w:hAnsi="Times New Roman" w:cs="Times New Roman"/>
          <w:color w:val="000000" w:themeColor="text1"/>
          <w:sz w:val="28"/>
          <w:szCs w:val="28"/>
        </w:rPr>
        <w:lastRenderedPageBreak/>
        <w:t>значение для инновационной деятельности.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Как видим из представленной показатели группы наука, в этой группе нашли отражение пять показателей, которые емко характеризуют научное направление инновационной деятельности. В частности, такие показатели, как совокупные затраты на научно-исследовательские и опытно-конструкторские разработки с выделением части внутренних затрат, которые предприятия осуществляли для разработки собственных целей. Количество предприятий, выполнявших научно-технические разработки, позволяют оценить масштаб охвата предприятий научной деятельностью.</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Помимо прочего для характеристики научной части инновационной деятельности важно понимать масштаб вовлеченности работников в научные исследования и разработки, а также объем оказываемых услуг по научным исследованиям и разработкам.</w:t>
      </w:r>
    </w:p>
    <w:p w14:paraId="301942C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Показатели группы «Наука»:</w:t>
      </w:r>
    </w:p>
    <w:p w14:paraId="5423247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выполнявших научные и технические разработки;</w:t>
      </w:r>
    </w:p>
    <w:p w14:paraId="633AE7D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Совокупные затраты на НИОКР;</w:t>
      </w:r>
    </w:p>
    <w:p w14:paraId="65DC4BB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Внутренние затраты на НИОКР;    </w:t>
      </w:r>
    </w:p>
    <w:p w14:paraId="4F52737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Численность работников, выполнявших научные исследования и разработки;</w:t>
      </w:r>
    </w:p>
    <w:p w14:paraId="2923917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Услуги по научным исследованиям и разработкам.</w:t>
      </w:r>
    </w:p>
    <w:p w14:paraId="54904CC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Составлено автором</w:t>
      </w:r>
    </w:p>
    <w:p w14:paraId="3EDE8A9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Далее представлены показатели, демонстрирующие информацию о состоянии образования применительно к инновационной деятельности, а именно таких данных, которые свидетельствуют о формировании базовых значений для научно-исследовательской и технико-прикладной деятельности. В частности, автор включил такие показатели, как число организаций, осуществляющих подготовку магистрантов и докторантов и фактический выпуск магистрантов и докторантов.</w:t>
      </w:r>
    </w:p>
    <w:p w14:paraId="7A77BF4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Показатели группы «Образование»:</w:t>
      </w:r>
    </w:p>
    <w:p w14:paraId="5EF32E9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организаций, осуществляющих подготовку магистрантов;</w:t>
      </w:r>
    </w:p>
    <w:p w14:paraId="324F181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организаций, осуществляющих подготовку докторантов;</w:t>
      </w:r>
    </w:p>
    <w:p w14:paraId="1F5D18C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Фактический выпуск магистрантов;</w:t>
      </w:r>
    </w:p>
    <w:p w14:paraId="518B867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Фактический выпуск докторантов;</w:t>
      </w:r>
    </w:p>
    <w:p w14:paraId="70B37C9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Количество заведений технического и профессионального образования;  </w:t>
      </w:r>
    </w:p>
    <w:p w14:paraId="30BEBCF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высших учебных заведений;</w:t>
      </w:r>
    </w:p>
    <w:p w14:paraId="5F0616D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четвертая группа показателей, включает в себя данные по инфраструктурному обеспечению инновационной деятельности, а именно в части формирования информационного обеспечения субъектов инноваций.</w:t>
      </w:r>
    </w:p>
    <w:p w14:paraId="07A6F52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 например, количество предприятий, использующих компьютеры, может свидетельствовать об инновационном потенциале этих предприятий, так как очевидно, что при наличии таких ресурсов возможности предприятий в части повышения эффективности своей деятельности многократно возрастают.</w:t>
      </w:r>
    </w:p>
    <w:p w14:paraId="2B1676E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Показатели группы «Информационное общество»;</w:t>
      </w:r>
    </w:p>
    <w:p w14:paraId="17DBA70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использующих компьютеры;</w:t>
      </w:r>
    </w:p>
    <w:p w14:paraId="60A372B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использующих сеть интернет;</w:t>
      </w:r>
    </w:p>
    <w:p w14:paraId="7975832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Количество предприятий, имеющих интернет-ресурс;</w:t>
      </w:r>
    </w:p>
    <w:p w14:paraId="2C35DF8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имеющих инт</w:t>
      </w:r>
      <w:r>
        <w:rPr>
          <w:rFonts w:ascii="Times New Roman" w:hAnsi="Times New Roman" w:cs="Times New Roman"/>
          <w:color w:val="000000" w:themeColor="text1"/>
          <w:sz w:val="28"/>
          <w:szCs w:val="28"/>
        </w:rPr>
        <w:t>е</w:t>
      </w:r>
      <w:r w:rsidRPr="004716C3">
        <w:rPr>
          <w:rFonts w:ascii="Times New Roman" w:hAnsi="Times New Roman" w:cs="Times New Roman"/>
          <w:color w:val="000000" w:themeColor="text1"/>
          <w:sz w:val="28"/>
          <w:szCs w:val="28"/>
        </w:rPr>
        <w:t>рнет;</w:t>
      </w:r>
    </w:p>
    <w:p w14:paraId="29CD7F9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Численность работников, использующих компьютеры;</w:t>
      </w:r>
    </w:p>
    <w:p w14:paraId="4BA457C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Численность работников, использующих интернет;</w:t>
      </w:r>
    </w:p>
    <w:p w14:paraId="7DAEDBA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Аналогично можно трактовать и следующие показатели этой группы, а именно количество предприятий, использующих интернет, имеющих интернет-ресурсы и интернет.</w:t>
      </w:r>
    </w:p>
    <w:p w14:paraId="382D12E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Представленная выше группировка показателей, предназначенная </w:t>
      </w:r>
      <w:bookmarkStart w:id="4" w:name="_Hlk103581997"/>
      <w:r w:rsidRPr="004716C3">
        <w:rPr>
          <w:rFonts w:ascii="Times New Roman" w:hAnsi="Times New Roman" w:cs="Times New Roman"/>
          <w:color w:val="000000" w:themeColor="text1"/>
          <w:sz w:val="28"/>
          <w:szCs w:val="28"/>
        </w:rPr>
        <w:t>для оценки уровня инновационной деятельности и потенциала регионов, предполагает применение специально разработанной модели расчета интегрального показателя, по аналогии с международным глобальным индексом инноваций, адаптированной к условиям Казахстана.</w:t>
      </w:r>
      <w:bookmarkStart w:id="5" w:name="_Hlk103582383"/>
      <w:bookmarkEnd w:id="4"/>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основе данного алгоритма лежит метод сравнения и анализа данных в разрезе регионов страны и разработка соответствующих интегральных индексов с последующей их трансформацией в совокупный республиканский индекс.</w:t>
      </w:r>
      <w:bookmarkEnd w:id="5"/>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Представленный алгоритм позволит не только определить уровень развития инновационной деятельности в регионах страны, но и определить степень влияния каждого региона на общий республиканский уровень. Кроме того, применение данного алгоритма позволит провести факторный анализ для определения слабых и сильных сторон каждого региона и страны в целом.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Рассмотрим разработанный алгоритм расчета индексов инноваций регионов и интегрального республиканского индекса инноваций, которые и будут свидетельствовать об эффективности формирования и управления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как на уровне регионов, так и на республиканском уровне.</w:t>
      </w:r>
    </w:p>
    <w:p w14:paraId="343ABFD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6B476D">
        <w:rPr>
          <w:rFonts w:ascii="Times New Roman" w:hAnsi="Times New Roman" w:cs="Times New Roman"/>
          <w:color w:val="000000" w:themeColor="text1"/>
          <w:sz w:val="28"/>
          <w:szCs w:val="28"/>
        </w:rPr>
        <w:t>Как было отмечено выше в основе расчета индекса инноваций лежит метод многомерного сравнительного анализа. Суть этого метода применительно к проводимому исследованию состоит в том</w:t>
      </w:r>
      <w:r w:rsidRPr="004716C3">
        <w:rPr>
          <w:rFonts w:ascii="Times New Roman" w:hAnsi="Times New Roman" w:cs="Times New Roman"/>
          <w:color w:val="000000" w:themeColor="text1"/>
          <w:sz w:val="28"/>
          <w:szCs w:val="28"/>
        </w:rPr>
        <w:t>, что проводится сопоставление множества данных заданного информационного массива с определенной исследователем базой сравнения для достижения цели обеспечения сопоставимости указанного массива данных. Иными словами, принимается база сравнения, с которой сопоставляются все показатели, входящие в круг интересов исследователя в разрезе принятой классификации, что позволяет добиться сопоставимости указанного множества показателей, через приведение к единому знаменателю.</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При этом в качестве такой базы, как правило, используют один из нескольких вариантов, а именно среднеарифметическое значение, среднегеометрическое значение, максимальное или минимальное, лучшее из имеющихся показателей. Каждый из предлагаемых вариантов сравнительной базы имеет определенные достоинства и недостатки. </w:t>
      </w:r>
    </w:p>
    <w:p w14:paraId="4CDDB2F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Применительно к предлагаемой модели оценки уровня инновационной деятельности нами было принято за основу сопоставления использование среднегеометрического значения. Это связано с тем, что в условиях Казахстана наблюдается слишком широкая амплитуда значений показателей по регионам и применение среднеарифметического, либо любого другого кроме среднегеометрического метода приводит к существенному искажению базы из-за больших разрывов значений.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Напротив, применение среднегеометрических </w:t>
      </w:r>
      <w:r w:rsidRPr="004716C3">
        <w:rPr>
          <w:rFonts w:ascii="Times New Roman" w:hAnsi="Times New Roman" w:cs="Times New Roman"/>
          <w:color w:val="000000" w:themeColor="text1"/>
          <w:sz w:val="28"/>
          <w:szCs w:val="28"/>
        </w:rPr>
        <w:lastRenderedPageBreak/>
        <w:t>значений рассматриваемых показателей, которое предлагается в настоящем исследовании, позволит значительно снизить влияние указанных перекосов из-за региональных отличий и обеспечит большую объективность в расчетах.</w:t>
      </w:r>
    </w:p>
    <w:p w14:paraId="7027286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мы уже говорили, все мировые модели оценки индекса инноваций основаны на системе оценочных показателей, предлагаемых авторами этих моделей. Соответственно и в настоящей исследования сформировали базу сравнения в виде 26 статистических показателя в разрезе регионов Казахстана, которые для удобства расчетов и проведения корреляционного анализа в последующем, были разделены на четыре основные группы, о которых было сказано выше. Таким образом, мы получили систему показателей, сгруппированных в четыре тематических блока. </w:t>
      </w:r>
    </w:p>
    <w:p w14:paraId="294621F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Следующим шагом предлагаемой методики является расчет относительного сравнительного показателя, который бы позволил обеспечить сопоставимость всех имеющихся данных посредством приведения к единому знаменателю. В данном контексте речь идет об определении среднегеометрического значения по сравниваемым показателям.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Использование такого показателя позволит исследователю получить систему относительных показателей сопоставимых с базовой системой оригинальных статистических данных по регионам. Таким образом, на втором шаге алгоритма исследователь получает базу сравнения в виде среднегеометрического значения всех имеющихся показателей соответствующего блока.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Следующее действие предлагаемого алгоритма заключается в практическом расчете соответствующих коэффициентов, демонстрирующих отношение реальных показателей, достигнутых регионами к полученному среднегеометрическому значению в целом по республике.</w:t>
      </w:r>
    </w:p>
    <w:p w14:paraId="0291775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результате третьего действия на выходе мы получаем новую систему относительных показателей в виде соответствующих коэффициентов, которые, по своей сущности, являются однородными и сопоставимыми между собой.</w:t>
      </w:r>
    </w:p>
    <w:p w14:paraId="219D0FF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четвертом действии согласно принятой методике многомерного сравнительного анализа необходимо провести расчеты по возведению в квадрат полученных на третьем шаге коэффициентов. Такое действие приводит к снижению имеющихся перекосов в показателях региона и нивелирует возможную математическую ошибку в виде получения отрицательного значения в результате сопоставления с относительной базой.</w:t>
      </w:r>
    </w:p>
    <w:p w14:paraId="21794C4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Пятое действие рассматриваемого алгоритма предусматривает суммирование всех полученных квадратов коэффициентов с тем, чтобы получить суммарное значение по рассматриваемой группе показателей для вычленения из него искомого индекса инноваций по соответствующему блоку факторов-показателей.</w:t>
      </w:r>
    </w:p>
    <w:p w14:paraId="456FDAF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следующем, шестом шаге необходимо получить непосредственно сам индекс инноваций по данной группе показателей, для чего нужно извлечь квадратный корень из полученной суммы квадратов, которая выступает результирующим значением всех относительных промежуточных показателей в соответствующей группе.</w:t>
      </w:r>
    </w:p>
    <w:p w14:paraId="6F3119A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Здесь важно подчеркнуть, что аналогичные расчеты производятся по каждому году исследуемого периода в отдельности. В совокупности по </w:t>
      </w:r>
      <w:r w:rsidRPr="004716C3">
        <w:rPr>
          <w:rFonts w:ascii="Times New Roman" w:hAnsi="Times New Roman" w:cs="Times New Roman"/>
          <w:color w:val="000000" w:themeColor="text1"/>
          <w:sz w:val="28"/>
          <w:szCs w:val="28"/>
        </w:rPr>
        <w:lastRenderedPageBreak/>
        <w:t xml:space="preserve">результатам проведенных шести шагов представленного алгоритма мы получаем соответствующие индексы в целом по региону в разрезе четырех составляющих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а именно наука, образование, информационное общество и непосредственно сам индекс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Наконец, на последнем, седьмом шаге расчетов на базе полученных факторных индексов производится определение интегрального индекса инноваций в целом по республике и по каждому году в отдельности.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Алгоритм последнего этапа расчетов сводится к тому, что на основе полученных факторных индексов определяется среднеарифметический индекс, который и будет трактоваться как интегральный, то есть учитывающий значение всех четырех индексов региональный индекс инноваций по соответствующему году.</w:t>
      </w:r>
    </w:p>
    <w:p w14:paraId="49B17A7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последнем случае использование среднего арифметического значения вместо среднего геометрического представляется вполне оправданным, постольку, поскольку причины, по которым мы рекомендовали использовать среднегеометрические значения, а именно большие диспропорции в показателях регионов, были нивелированы ранее и при последних расчетах уже не оказывали негативного влияния.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Далее, чтобы получить интегральный индекс инноваций в целом по республике необходимо просто суммировать полученные в разрезе регионов соответствующие индексы соответствующего года. Такой подход позволит исследователю получить информацию о долевом участии каждого региона в процессе формирования совокупного республиканского индекса и оценить тем самым потенциал и перспективы каждого из них.</w:t>
      </w:r>
    </w:p>
    <w:p w14:paraId="38B4625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заключение можно отметить некоторые достоинства и определенные недостатки предлагаемой методики определения эффективности инновационной деятельности и соответственно эффективности формирования и управления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частности, можно отметить такой положительный момент, как то, что в представленной модели используются только статистические, а значит подтвержденные фактические данные по результатам деятельности регионов. Иными словами, здесь отсутствуют экспертные данные, которые хоть и являются мнением профессионалов, тем не менее, представляются в некоторой степени субъективными.</w:t>
      </w:r>
    </w:p>
    <w:p w14:paraId="7B2CF95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тот факт, что в основе предлагаемого алгоритма лежит общепризнанный метод многомерного сравнительного анализа позволяет быть уверенными в сопоставимости рассматриваемых показателей, которые в принципе отражают различные сферы деятельности.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Еще одним существенным положительным моментом можно обозначить момент, использования в качестве базы сравнения именно среднюю геометрическую величину в целом по республике, что позволяет преодолеть проблему существующей диспропорции в развитии регионов и рассматривать их с позиции удаленности региональных значений от действительного среднего значения по республике.</w:t>
      </w:r>
    </w:p>
    <w:p w14:paraId="0766941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качестве недостатков предлагаемой модели расчета интегрального индекса инноваций можно отметить долю субъективизма, которая возникает при формировании системы оценочных показателей, на основе которых и производятся все расчеты. В то же время необходимо признать, что в принципе данную проблему, а именно субъективизм оценок, невозможно решить, так как </w:t>
      </w:r>
      <w:r w:rsidRPr="004716C3">
        <w:rPr>
          <w:rFonts w:ascii="Times New Roman" w:hAnsi="Times New Roman" w:cs="Times New Roman"/>
          <w:color w:val="000000" w:themeColor="text1"/>
          <w:sz w:val="28"/>
          <w:szCs w:val="28"/>
        </w:rPr>
        <w:lastRenderedPageBreak/>
        <w:t>человеческий фактор при оценке любого вида деятельности будет присутствовать всегда и вариативность интерпретаций в этом случае, в принципе безгранична.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Предлагаем вниманию пользователя фактические результаты по апробации, предлагаемой нами методики оценки интегрального индекса инноваций, полученные в процессе проведения настоящего исследования.</w:t>
      </w:r>
    </w:p>
    <w:p w14:paraId="054BF839" w14:textId="5934EC54"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лучшего восприятия представляемых промежуточных результатов настоящего исследования и в целях получения интерпретируемых данных считаем допустимым и рациональным объединение данных по Туркестанскому региону и городу Шымкент. Причем отражение полученного суммарного значения в этом случае будет производиться по одной строке в 202</w:t>
      </w:r>
      <w:r w:rsidR="0097376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году, в связи с тем, что исследовательский период включает пять лет, а указанные регионы были сформированы только в последний год. Соответственно в противном случае нарушается динамический ряд показателей, когда Южно-Казахстанская область будет представлена только за четыре года, без 202</w:t>
      </w:r>
      <w:r w:rsidR="0097376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а два новых, созданных на базе этого региона, будут представлены только в последнем, 20</w:t>
      </w:r>
      <w:r w:rsidRPr="004716C3">
        <w:rPr>
          <w:rFonts w:ascii="Times New Roman" w:hAnsi="Times New Roman" w:cs="Times New Roman"/>
          <w:color w:val="000000" w:themeColor="text1"/>
          <w:sz w:val="28"/>
          <w:szCs w:val="28"/>
          <w:lang w:val="kk-KZ"/>
        </w:rPr>
        <w:t>2</w:t>
      </w:r>
      <w:r w:rsidR="00973763">
        <w:rPr>
          <w:rFonts w:ascii="Times New Roman" w:hAnsi="Times New Roman" w:cs="Times New Roman"/>
          <w:color w:val="000000" w:themeColor="text1"/>
          <w:sz w:val="28"/>
          <w:szCs w:val="28"/>
          <w:lang w:val="kk-KZ"/>
        </w:rPr>
        <w:t>1</w:t>
      </w:r>
      <w:r w:rsidRPr="004716C3">
        <w:rPr>
          <w:rFonts w:ascii="Times New Roman" w:hAnsi="Times New Roman" w:cs="Times New Roman"/>
          <w:color w:val="000000" w:themeColor="text1"/>
          <w:sz w:val="28"/>
          <w:szCs w:val="28"/>
        </w:rPr>
        <w:t xml:space="preserve"> году.</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полученные результаты по расчету индексов в соответствии с принятой группировкой показателей.</w:t>
      </w:r>
    </w:p>
    <w:p w14:paraId="4E7E493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Так, в таблице </w:t>
      </w:r>
      <w:r>
        <w:rPr>
          <w:rFonts w:ascii="Times New Roman" w:hAnsi="Times New Roman" w:cs="Times New Roman"/>
          <w:color w:val="000000" w:themeColor="text1"/>
          <w:sz w:val="28"/>
          <w:szCs w:val="28"/>
        </w:rPr>
        <w:t>18</w:t>
      </w:r>
      <w:r w:rsidRPr="004716C3">
        <w:rPr>
          <w:rFonts w:ascii="Times New Roman" w:hAnsi="Times New Roman" w:cs="Times New Roman"/>
          <w:color w:val="000000" w:themeColor="text1"/>
          <w:sz w:val="28"/>
          <w:szCs w:val="28"/>
        </w:rPr>
        <w:t xml:space="preserve"> представлены региональные индексы по группе показателей, отражающей непосредственно саму инновационную деятельность. </w:t>
      </w:r>
      <w:r>
        <w:rPr>
          <w:rFonts w:ascii="Times New Roman" w:hAnsi="Times New Roman" w:cs="Times New Roman"/>
          <w:color w:val="000000" w:themeColor="text1"/>
          <w:sz w:val="28"/>
          <w:szCs w:val="28"/>
        </w:rPr>
        <w:t xml:space="preserve"> </w:t>
      </w:r>
    </w:p>
    <w:p w14:paraId="61D7F191" w14:textId="77777777" w:rsidR="00B928D8" w:rsidRDefault="00B928D8" w:rsidP="008E22EB">
      <w:pPr>
        <w:spacing w:after="0" w:line="240" w:lineRule="auto"/>
        <w:jc w:val="both"/>
        <w:rPr>
          <w:rFonts w:ascii="Times New Roman" w:hAnsi="Times New Roman" w:cs="Times New Roman"/>
          <w:color w:val="000000" w:themeColor="text1"/>
          <w:sz w:val="28"/>
          <w:szCs w:val="28"/>
        </w:rPr>
      </w:pPr>
    </w:p>
    <w:p w14:paraId="14246F71"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18</w:t>
      </w:r>
      <w:r w:rsidRPr="004716C3">
        <w:rPr>
          <w:rFonts w:ascii="Times New Roman" w:hAnsi="Times New Roman" w:cs="Times New Roman"/>
          <w:color w:val="000000" w:themeColor="text1"/>
          <w:sz w:val="28"/>
          <w:szCs w:val="28"/>
        </w:rPr>
        <w:t xml:space="preserve"> – Региональные индексы по группе показателей «Инновации»</w:t>
      </w:r>
    </w:p>
    <w:p w14:paraId="54D4094F"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tbl>
      <w:tblPr>
        <w:tblStyle w:val="af"/>
        <w:tblW w:w="9635" w:type="dxa"/>
        <w:tblLook w:val="04A0" w:firstRow="1" w:lastRow="0" w:firstColumn="1" w:lastColumn="0" w:noHBand="0" w:noVBand="1"/>
      </w:tblPr>
      <w:tblGrid>
        <w:gridCol w:w="2382"/>
        <w:gridCol w:w="779"/>
        <w:gridCol w:w="779"/>
        <w:gridCol w:w="779"/>
        <w:gridCol w:w="796"/>
        <w:gridCol w:w="779"/>
        <w:gridCol w:w="1639"/>
        <w:gridCol w:w="1702"/>
      </w:tblGrid>
      <w:tr w:rsidR="008E22EB" w:rsidRPr="004716C3" w14:paraId="2F1D3D1B" w14:textId="77777777" w:rsidTr="00142D1B">
        <w:trPr>
          <w:trHeight w:val="70"/>
        </w:trPr>
        <w:tc>
          <w:tcPr>
            <w:tcW w:w="2382" w:type="dxa"/>
            <w:noWrap/>
            <w:hideMark/>
          </w:tcPr>
          <w:p w14:paraId="6575EB92"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Регионы </w:t>
            </w:r>
          </w:p>
        </w:tc>
        <w:tc>
          <w:tcPr>
            <w:tcW w:w="779" w:type="dxa"/>
            <w:noWrap/>
            <w:hideMark/>
          </w:tcPr>
          <w:p w14:paraId="77DB3200" w14:textId="77E62782" w:rsidR="008E22EB" w:rsidRPr="004716C3" w:rsidRDefault="008E22EB" w:rsidP="00973763">
            <w:pPr>
              <w:ind w:firstLine="23"/>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779" w:type="dxa"/>
            <w:noWrap/>
            <w:hideMark/>
          </w:tcPr>
          <w:p w14:paraId="2F1A34C5" w14:textId="1CBCE84C" w:rsidR="008E22EB" w:rsidRPr="004716C3" w:rsidRDefault="008E22EB" w:rsidP="00973763">
            <w:pPr>
              <w:ind w:firstLine="23"/>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8</w:t>
            </w:r>
          </w:p>
        </w:tc>
        <w:tc>
          <w:tcPr>
            <w:tcW w:w="779" w:type="dxa"/>
            <w:noWrap/>
            <w:hideMark/>
          </w:tcPr>
          <w:p w14:paraId="1B672C54" w14:textId="0991459C" w:rsidR="008E22EB" w:rsidRPr="004716C3" w:rsidRDefault="008E22EB" w:rsidP="00973763">
            <w:pPr>
              <w:ind w:firstLine="23"/>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9</w:t>
            </w:r>
          </w:p>
        </w:tc>
        <w:tc>
          <w:tcPr>
            <w:tcW w:w="796" w:type="dxa"/>
            <w:noWrap/>
            <w:hideMark/>
          </w:tcPr>
          <w:p w14:paraId="601C6649" w14:textId="72380186" w:rsidR="008E22EB" w:rsidRPr="004716C3" w:rsidRDefault="00973763" w:rsidP="00973763">
            <w:pPr>
              <w:ind w:firstLine="23"/>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2020</w:t>
            </w:r>
          </w:p>
        </w:tc>
        <w:tc>
          <w:tcPr>
            <w:tcW w:w="779" w:type="dxa"/>
          </w:tcPr>
          <w:p w14:paraId="3C8CDB35" w14:textId="27A550CC" w:rsidR="008E22EB" w:rsidRPr="004716C3" w:rsidRDefault="008E22EB" w:rsidP="00973763">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973763">
              <w:rPr>
                <w:rFonts w:ascii="Times New Roman" w:eastAsia="Times New Roman" w:hAnsi="Times New Roman" w:cs="Times New Roman"/>
                <w:color w:val="000000" w:themeColor="text1"/>
                <w:sz w:val="24"/>
                <w:szCs w:val="24"/>
              </w:rPr>
              <w:t>1</w:t>
            </w:r>
          </w:p>
        </w:tc>
        <w:tc>
          <w:tcPr>
            <w:tcW w:w="1639" w:type="dxa"/>
            <w:hideMark/>
          </w:tcPr>
          <w:p w14:paraId="02C24E2F" w14:textId="77777777" w:rsidR="008E22EB" w:rsidRPr="004716C3" w:rsidRDefault="008E22EB" w:rsidP="00142D1B">
            <w:pPr>
              <w:ind w:firstLine="23"/>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 xml:space="preserve">снижение /повышение </w:t>
            </w:r>
          </w:p>
        </w:tc>
        <w:tc>
          <w:tcPr>
            <w:tcW w:w="1702" w:type="dxa"/>
            <w:hideMark/>
          </w:tcPr>
          <w:p w14:paraId="733E10F3" w14:textId="294C59C2" w:rsidR="008E22EB" w:rsidRPr="004716C3" w:rsidRDefault="008E22EB" w:rsidP="00973763">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Ранг региона в 202</w:t>
            </w:r>
            <w:r w:rsidR="00973763">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г.</w:t>
            </w:r>
          </w:p>
        </w:tc>
      </w:tr>
      <w:tr w:rsidR="0087035D" w:rsidRPr="004716C3" w14:paraId="0E47DCF2" w14:textId="77777777" w:rsidTr="00142D1B">
        <w:trPr>
          <w:trHeight w:val="70"/>
        </w:trPr>
        <w:tc>
          <w:tcPr>
            <w:tcW w:w="2382" w:type="dxa"/>
            <w:noWrap/>
          </w:tcPr>
          <w:p w14:paraId="5BA8D41C" w14:textId="75F3F838"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79" w:type="dxa"/>
            <w:noWrap/>
          </w:tcPr>
          <w:p w14:paraId="76DE1195" w14:textId="2B86610D"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779" w:type="dxa"/>
            <w:noWrap/>
          </w:tcPr>
          <w:p w14:paraId="4055720C" w14:textId="5D45E7FE"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779" w:type="dxa"/>
            <w:noWrap/>
          </w:tcPr>
          <w:p w14:paraId="29050603" w14:textId="5DE1E4EC"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796" w:type="dxa"/>
            <w:noWrap/>
          </w:tcPr>
          <w:p w14:paraId="40C457CA" w14:textId="3E180FEB" w:rsidR="0087035D"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779" w:type="dxa"/>
          </w:tcPr>
          <w:p w14:paraId="4768AAC9" w14:textId="3C279093"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1639" w:type="dxa"/>
          </w:tcPr>
          <w:p w14:paraId="156CC906" w14:textId="54E227F3"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1702" w:type="dxa"/>
          </w:tcPr>
          <w:p w14:paraId="0968A328" w14:textId="0323793C" w:rsidR="0087035D" w:rsidRPr="004716C3" w:rsidRDefault="0087035D" w:rsidP="0087035D">
            <w:pPr>
              <w:ind w:firstLine="23"/>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8E22EB" w:rsidRPr="004716C3" w14:paraId="0377591C" w14:textId="77777777" w:rsidTr="00142D1B">
        <w:trPr>
          <w:trHeight w:val="70"/>
        </w:trPr>
        <w:tc>
          <w:tcPr>
            <w:tcW w:w="2382" w:type="dxa"/>
            <w:hideMark/>
          </w:tcPr>
          <w:p w14:paraId="0FBE04E9"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779" w:type="dxa"/>
            <w:noWrap/>
            <w:hideMark/>
          </w:tcPr>
          <w:p w14:paraId="07CF18CB"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3,41</w:t>
            </w:r>
          </w:p>
        </w:tc>
        <w:tc>
          <w:tcPr>
            <w:tcW w:w="779" w:type="dxa"/>
            <w:noWrap/>
            <w:hideMark/>
          </w:tcPr>
          <w:p w14:paraId="2EF6D56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4,04</w:t>
            </w:r>
          </w:p>
        </w:tc>
        <w:tc>
          <w:tcPr>
            <w:tcW w:w="779" w:type="dxa"/>
            <w:noWrap/>
            <w:hideMark/>
          </w:tcPr>
          <w:p w14:paraId="4E667A7B"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2,73</w:t>
            </w:r>
          </w:p>
        </w:tc>
        <w:tc>
          <w:tcPr>
            <w:tcW w:w="796" w:type="dxa"/>
            <w:noWrap/>
            <w:hideMark/>
          </w:tcPr>
          <w:p w14:paraId="4C75B040"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2,85</w:t>
            </w:r>
          </w:p>
        </w:tc>
        <w:tc>
          <w:tcPr>
            <w:tcW w:w="779" w:type="dxa"/>
          </w:tcPr>
          <w:p w14:paraId="59F772D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2,63</w:t>
            </w:r>
          </w:p>
        </w:tc>
        <w:tc>
          <w:tcPr>
            <w:tcW w:w="1639" w:type="dxa"/>
            <w:noWrap/>
            <w:hideMark/>
          </w:tcPr>
          <w:p w14:paraId="04FDC26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0,77</w:t>
            </w:r>
          </w:p>
        </w:tc>
        <w:tc>
          <w:tcPr>
            <w:tcW w:w="1702" w:type="dxa"/>
            <w:noWrap/>
            <w:hideMark/>
          </w:tcPr>
          <w:p w14:paraId="1616CB06"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w:t>
            </w:r>
          </w:p>
        </w:tc>
      </w:tr>
      <w:tr w:rsidR="008E22EB" w:rsidRPr="004716C3" w14:paraId="486729A2" w14:textId="77777777" w:rsidTr="00142D1B">
        <w:trPr>
          <w:trHeight w:val="70"/>
        </w:trPr>
        <w:tc>
          <w:tcPr>
            <w:tcW w:w="2382" w:type="dxa"/>
            <w:hideMark/>
          </w:tcPr>
          <w:p w14:paraId="14A235EE"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779" w:type="dxa"/>
            <w:noWrap/>
            <w:hideMark/>
          </w:tcPr>
          <w:p w14:paraId="2DFBAC20"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3,87</w:t>
            </w:r>
          </w:p>
        </w:tc>
        <w:tc>
          <w:tcPr>
            <w:tcW w:w="779" w:type="dxa"/>
            <w:noWrap/>
            <w:hideMark/>
          </w:tcPr>
          <w:p w14:paraId="2B07181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2,31</w:t>
            </w:r>
          </w:p>
        </w:tc>
        <w:tc>
          <w:tcPr>
            <w:tcW w:w="779" w:type="dxa"/>
            <w:noWrap/>
            <w:hideMark/>
          </w:tcPr>
          <w:p w14:paraId="4A345411"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2,95</w:t>
            </w:r>
          </w:p>
        </w:tc>
        <w:tc>
          <w:tcPr>
            <w:tcW w:w="796" w:type="dxa"/>
            <w:noWrap/>
            <w:hideMark/>
          </w:tcPr>
          <w:p w14:paraId="5489F9F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4,40</w:t>
            </w:r>
          </w:p>
        </w:tc>
        <w:tc>
          <w:tcPr>
            <w:tcW w:w="779" w:type="dxa"/>
          </w:tcPr>
          <w:p w14:paraId="4C47B194"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4,33</w:t>
            </w:r>
          </w:p>
        </w:tc>
        <w:tc>
          <w:tcPr>
            <w:tcW w:w="1639" w:type="dxa"/>
            <w:noWrap/>
            <w:hideMark/>
          </w:tcPr>
          <w:p w14:paraId="757458B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1,12</w:t>
            </w:r>
          </w:p>
        </w:tc>
        <w:tc>
          <w:tcPr>
            <w:tcW w:w="1702" w:type="dxa"/>
            <w:noWrap/>
            <w:hideMark/>
          </w:tcPr>
          <w:p w14:paraId="0B7CA8D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r>
      <w:tr w:rsidR="008E22EB" w:rsidRPr="004716C3" w14:paraId="0A25BB0D" w14:textId="77777777" w:rsidTr="00142D1B">
        <w:trPr>
          <w:trHeight w:val="70"/>
        </w:trPr>
        <w:tc>
          <w:tcPr>
            <w:tcW w:w="2382" w:type="dxa"/>
            <w:hideMark/>
          </w:tcPr>
          <w:p w14:paraId="38B515A7"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779" w:type="dxa"/>
            <w:noWrap/>
            <w:hideMark/>
          </w:tcPr>
          <w:p w14:paraId="160C6D6E"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2,81</w:t>
            </w:r>
          </w:p>
        </w:tc>
        <w:tc>
          <w:tcPr>
            <w:tcW w:w="779" w:type="dxa"/>
            <w:noWrap/>
            <w:hideMark/>
          </w:tcPr>
          <w:p w14:paraId="75CECC8E"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2,82</w:t>
            </w:r>
          </w:p>
        </w:tc>
        <w:tc>
          <w:tcPr>
            <w:tcW w:w="779" w:type="dxa"/>
            <w:noWrap/>
            <w:hideMark/>
          </w:tcPr>
          <w:p w14:paraId="198A5B40"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3,00</w:t>
            </w:r>
          </w:p>
        </w:tc>
        <w:tc>
          <w:tcPr>
            <w:tcW w:w="796" w:type="dxa"/>
            <w:noWrap/>
            <w:hideMark/>
          </w:tcPr>
          <w:p w14:paraId="6BDB5CD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1,94</w:t>
            </w:r>
          </w:p>
        </w:tc>
        <w:tc>
          <w:tcPr>
            <w:tcW w:w="779" w:type="dxa"/>
          </w:tcPr>
          <w:p w14:paraId="5986C0C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2,58</w:t>
            </w:r>
          </w:p>
        </w:tc>
        <w:tc>
          <w:tcPr>
            <w:tcW w:w="1639" w:type="dxa"/>
            <w:noWrap/>
            <w:hideMark/>
          </w:tcPr>
          <w:p w14:paraId="219FB153"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0,92</w:t>
            </w:r>
          </w:p>
        </w:tc>
        <w:tc>
          <w:tcPr>
            <w:tcW w:w="1702" w:type="dxa"/>
            <w:noWrap/>
            <w:hideMark/>
          </w:tcPr>
          <w:p w14:paraId="066274C1"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w:t>
            </w:r>
          </w:p>
        </w:tc>
      </w:tr>
      <w:tr w:rsidR="008E22EB" w:rsidRPr="004716C3" w14:paraId="5F58F505" w14:textId="77777777" w:rsidTr="00142D1B">
        <w:trPr>
          <w:trHeight w:val="70"/>
        </w:trPr>
        <w:tc>
          <w:tcPr>
            <w:tcW w:w="2382" w:type="dxa"/>
            <w:hideMark/>
          </w:tcPr>
          <w:p w14:paraId="64859845"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779" w:type="dxa"/>
            <w:noWrap/>
            <w:hideMark/>
          </w:tcPr>
          <w:p w14:paraId="742F71E5"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3,22</w:t>
            </w:r>
          </w:p>
        </w:tc>
        <w:tc>
          <w:tcPr>
            <w:tcW w:w="779" w:type="dxa"/>
            <w:noWrap/>
            <w:hideMark/>
          </w:tcPr>
          <w:p w14:paraId="5B314E6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25,41</w:t>
            </w:r>
          </w:p>
        </w:tc>
        <w:tc>
          <w:tcPr>
            <w:tcW w:w="779" w:type="dxa"/>
            <w:noWrap/>
            <w:hideMark/>
          </w:tcPr>
          <w:p w14:paraId="0D9AD610"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21,42</w:t>
            </w:r>
          </w:p>
        </w:tc>
        <w:tc>
          <w:tcPr>
            <w:tcW w:w="796" w:type="dxa"/>
            <w:noWrap/>
            <w:hideMark/>
          </w:tcPr>
          <w:p w14:paraId="0812E035"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6,78</w:t>
            </w:r>
          </w:p>
        </w:tc>
        <w:tc>
          <w:tcPr>
            <w:tcW w:w="779" w:type="dxa"/>
          </w:tcPr>
          <w:p w14:paraId="5730142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5,29</w:t>
            </w:r>
          </w:p>
        </w:tc>
        <w:tc>
          <w:tcPr>
            <w:tcW w:w="1639" w:type="dxa"/>
            <w:noWrap/>
            <w:hideMark/>
          </w:tcPr>
          <w:p w14:paraId="6A8270F6"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1,64</w:t>
            </w:r>
          </w:p>
        </w:tc>
        <w:tc>
          <w:tcPr>
            <w:tcW w:w="1702" w:type="dxa"/>
            <w:noWrap/>
            <w:hideMark/>
          </w:tcPr>
          <w:p w14:paraId="2934882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r>
      <w:tr w:rsidR="008E22EB" w:rsidRPr="004716C3" w14:paraId="0BD1F4BF" w14:textId="77777777" w:rsidTr="00142D1B">
        <w:trPr>
          <w:trHeight w:val="70"/>
        </w:trPr>
        <w:tc>
          <w:tcPr>
            <w:tcW w:w="2382" w:type="dxa"/>
            <w:hideMark/>
          </w:tcPr>
          <w:p w14:paraId="72BCB660"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779" w:type="dxa"/>
            <w:noWrap/>
            <w:hideMark/>
          </w:tcPr>
          <w:p w14:paraId="4CAD80D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1,54</w:t>
            </w:r>
          </w:p>
        </w:tc>
        <w:tc>
          <w:tcPr>
            <w:tcW w:w="779" w:type="dxa"/>
            <w:noWrap/>
            <w:hideMark/>
          </w:tcPr>
          <w:p w14:paraId="37350E54"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0,92</w:t>
            </w:r>
          </w:p>
        </w:tc>
        <w:tc>
          <w:tcPr>
            <w:tcW w:w="779" w:type="dxa"/>
            <w:noWrap/>
            <w:hideMark/>
          </w:tcPr>
          <w:p w14:paraId="09736BE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1,34</w:t>
            </w:r>
          </w:p>
        </w:tc>
        <w:tc>
          <w:tcPr>
            <w:tcW w:w="796" w:type="dxa"/>
            <w:noWrap/>
            <w:hideMark/>
          </w:tcPr>
          <w:p w14:paraId="2BFF706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1,24</w:t>
            </w:r>
          </w:p>
        </w:tc>
        <w:tc>
          <w:tcPr>
            <w:tcW w:w="779" w:type="dxa"/>
          </w:tcPr>
          <w:p w14:paraId="018735EC"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1,37</w:t>
            </w:r>
          </w:p>
        </w:tc>
        <w:tc>
          <w:tcPr>
            <w:tcW w:w="1639" w:type="dxa"/>
            <w:noWrap/>
            <w:hideMark/>
          </w:tcPr>
          <w:p w14:paraId="3B2C5BC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0,89</w:t>
            </w:r>
          </w:p>
        </w:tc>
        <w:tc>
          <w:tcPr>
            <w:tcW w:w="1702" w:type="dxa"/>
            <w:noWrap/>
            <w:hideMark/>
          </w:tcPr>
          <w:p w14:paraId="2FCAA2B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w:t>
            </w:r>
          </w:p>
        </w:tc>
      </w:tr>
      <w:tr w:rsidR="008E22EB" w:rsidRPr="004716C3" w14:paraId="481F228F" w14:textId="77777777" w:rsidTr="00142D1B">
        <w:trPr>
          <w:trHeight w:val="70"/>
        </w:trPr>
        <w:tc>
          <w:tcPr>
            <w:tcW w:w="2382" w:type="dxa"/>
            <w:hideMark/>
          </w:tcPr>
          <w:p w14:paraId="10A6ECD3"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779" w:type="dxa"/>
            <w:noWrap/>
            <w:hideMark/>
          </w:tcPr>
          <w:p w14:paraId="6ED81F4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3,37</w:t>
            </w:r>
          </w:p>
        </w:tc>
        <w:tc>
          <w:tcPr>
            <w:tcW w:w="779" w:type="dxa"/>
            <w:noWrap/>
            <w:hideMark/>
          </w:tcPr>
          <w:p w14:paraId="74351C0B"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4,30</w:t>
            </w:r>
          </w:p>
        </w:tc>
        <w:tc>
          <w:tcPr>
            <w:tcW w:w="779" w:type="dxa"/>
            <w:noWrap/>
            <w:hideMark/>
          </w:tcPr>
          <w:p w14:paraId="3481BAD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3,67</w:t>
            </w:r>
          </w:p>
        </w:tc>
        <w:tc>
          <w:tcPr>
            <w:tcW w:w="796" w:type="dxa"/>
            <w:noWrap/>
            <w:hideMark/>
          </w:tcPr>
          <w:p w14:paraId="6FE8E89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3,62</w:t>
            </w:r>
          </w:p>
        </w:tc>
        <w:tc>
          <w:tcPr>
            <w:tcW w:w="779" w:type="dxa"/>
          </w:tcPr>
          <w:p w14:paraId="55310FE6"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3,61</w:t>
            </w:r>
          </w:p>
        </w:tc>
        <w:tc>
          <w:tcPr>
            <w:tcW w:w="1639" w:type="dxa"/>
            <w:noWrap/>
            <w:hideMark/>
          </w:tcPr>
          <w:p w14:paraId="563BD95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1,07</w:t>
            </w:r>
          </w:p>
        </w:tc>
        <w:tc>
          <w:tcPr>
            <w:tcW w:w="1702" w:type="dxa"/>
            <w:noWrap/>
            <w:hideMark/>
          </w:tcPr>
          <w:p w14:paraId="510F0427"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031115F1" w14:textId="77777777" w:rsidTr="00142D1B">
        <w:trPr>
          <w:trHeight w:val="70"/>
        </w:trPr>
        <w:tc>
          <w:tcPr>
            <w:tcW w:w="2382" w:type="dxa"/>
            <w:hideMark/>
          </w:tcPr>
          <w:p w14:paraId="6D7DB258"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779" w:type="dxa"/>
            <w:noWrap/>
            <w:hideMark/>
          </w:tcPr>
          <w:p w14:paraId="0A2FD77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4,20</w:t>
            </w:r>
          </w:p>
        </w:tc>
        <w:tc>
          <w:tcPr>
            <w:tcW w:w="779" w:type="dxa"/>
            <w:noWrap/>
            <w:hideMark/>
          </w:tcPr>
          <w:p w14:paraId="686A206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4,58</w:t>
            </w:r>
          </w:p>
        </w:tc>
        <w:tc>
          <w:tcPr>
            <w:tcW w:w="779" w:type="dxa"/>
            <w:noWrap/>
            <w:hideMark/>
          </w:tcPr>
          <w:p w14:paraId="4A69513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3,99</w:t>
            </w:r>
          </w:p>
        </w:tc>
        <w:tc>
          <w:tcPr>
            <w:tcW w:w="796" w:type="dxa"/>
            <w:noWrap/>
            <w:hideMark/>
          </w:tcPr>
          <w:p w14:paraId="455E010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3,64</w:t>
            </w:r>
          </w:p>
        </w:tc>
        <w:tc>
          <w:tcPr>
            <w:tcW w:w="779" w:type="dxa"/>
          </w:tcPr>
          <w:p w14:paraId="425B278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4,92</w:t>
            </w:r>
          </w:p>
        </w:tc>
        <w:tc>
          <w:tcPr>
            <w:tcW w:w="1639" w:type="dxa"/>
            <w:noWrap/>
            <w:hideMark/>
          </w:tcPr>
          <w:p w14:paraId="3E08AE7A"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w:t>
            </w:r>
          </w:p>
        </w:tc>
        <w:tc>
          <w:tcPr>
            <w:tcW w:w="1702" w:type="dxa"/>
            <w:noWrap/>
            <w:hideMark/>
          </w:tcPr>
          <w:p w14:paraId="6E1A53E3"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8E22EB" w:rsidRPr="004716C3" w14:paraId="37156855" w14:textId="77777777" w:rsidTr="00142D1B">
        <w:trPr>
          <w:trHeight w:val="70"/>
        </w:trPr>
        <w:tc>
          <w:tcPr>
            <w:tcW w:w="2382" w:type="dxa"/>
            <w:hideMark/>
          </w:tcPr>
          <w:p w14:paraId="4183765F"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779" w:type="dxa"/>
            <w:noWrap/>
            <w:hideMark/>
          </w:tcPr>
          <w:p w14:paraId="6B6100B7"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5,61</w:t>
            </w:r>
          </w:p>
        </w:tc>
        <w:tc>
          <w:tcPr>
            <w:tcW w:w="779" w:type="dxa"/>
            <w:noWrap/>
            <w:hideMark/>
          </w:tcPr>
          <w:p w14:paraId="0365540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6,51</w:t>
            </w:r>
          </w:p>
        </w:tc>
        <w:tc>
          <w:tcPr>
            <w:tcW w:w="779" w:type="dxa"/>
            <w:noWrap/>
            <w:hideMark/>
          </w:tcPr>
          <w:p w14:paraId="615591F1"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5,82</w:t>
            </w:r>
          </w:p>
        </w:tc>
        <w:tc>
          <w:tcPr>
            <w:tcW w:w="796" w:type="dxa"/>
            <w:noWrap/>
            <w:hideMark/>
          </w:tcPr>
          <w:p w14:paraId="2ACCBEFE"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7,41</w:t>
            </w:r>
          </w:p>
        </w:tc>
        <w:tc>
          <w:tcPr>
            <w:tcW w:w="779" w:type="dxa"/>
          </w:tcPr>
          <w:p w14:paraId="0BC7D418"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7,12</w:t>
            </w:r>
          </w:p>
        </w:tc>
        <w:tc>
          <w:tcPr>
            <w:tcW w:w="1639" w:type="dxa"/>
            <w:noWrap/>
            <w:hideMark/>
          </w:tcPr>
          <w:p w14:paraId="0C204A94"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1,27</w:t>
            </w:r>
          </w:p>
        </w:tc>
        <w:tc>
          <w:tcPr>
            <w:tcW w:w="1702" w:type="dxa"/>
            <w:noWrap/>
            <w:hideMark/>
          </w:tcPr>
          <w:p w14:paraId="4DD9C98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r>
      <w:tr w:rsidR="008E22EB" w:rsidRPr="004716C3" w14:paraId="1AF16DC9" w14:textId="77777777" w:rsidTr="00142D1B">
        <w:trPr>
          <w:trHeight w:val="70"/>
        </w:trPr>
        <w:tc>
          <w:tcPr>
            <w:tcW w:w="2382" w:type="dxa"/>
            <w:hideMark/>
          </w:tcPr>
          <w:p w14:paraId="4B505D5E"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779" w:type="dxa"/>
            <w:noWrap/>
            <w:hideMark/>
          </w:tcPr>
          <w:p w14:paraId="651ACCD7"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2,08</w:t>
            </w:r>
          </w:p>
        </w:tc>
        <w:tc>
          <w:tcPr>
            <w:tcW w:w="779" w:type="dxa"/>
            <w:noWrap/>
            <w:hideMark/>
          </w:tcPr>
          <w:p w14:paraId="5031514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2,74</w:t>
            </w:r>
          </w:p>
        </w:tc>
        <w:tc>
          <w:tcPr>
            <w:tcW w:w="779" w:type="dxa"/>
            <w:noWrap/>
            <w:hideMark/>
          </w:tcPr>
          <w:p w14:paraId="0F09318C"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2,72</w:t>
            </w:r>
          </w:p>
        </w:tc>
        <w:tc>
          <w:tcPr>
            <w:tcW w:w="796" w:type="dxa"/>
            <w:noWrap/>
            <w:hideMark/>
          </w:tcPr>
          <w:p w14:paraId="6EBE8646"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2,15</w:t>
            </w:r>
          </w:p>
        </w:tc>
        <w:tc>
          <w:tcPr>
            <w:tcW w:w="779" w:type="dxa"/>
          </w:tcPr>
          <w:p w14:paraId="1E321109"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2,41</w:t>
            </w:r>
          </w:p>
        </w:tc>
        <w:tc>
          <w:tcPr>
            <w:tcW w:w="1639" w:type="dxa"/>
            <w:noWrap/>
            <w:hideMark/>
          </w:tcPr>
          <w:p w14:paraId="01C44570"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1,16</w:t>
            </w:r>
          </w:p>
        </w:tc>
        <w:tc>
          <w:tcPr>
            <w:tcW w:w="1702" w:type="dxa"/>
            <w:noWrap/>
            <w:hideMark/>
          </w:tcPr>
          <w:p w14:paraId="61A891E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r>
      <w:tr w:rsidR="008E22EB" w:rsidRPr="004716C3" w14:paraId="20109A54" w14:textId="77777777" w:rsidTr="00142D1B">
        <w:trPr>
          <w:trHeight w:val="70"/>
        </w:trPr>
        <w:tc>
          <w:tcPr>
            <w:tcW w:w="2382" w:type="dxa"/>
            <w:hideMark/>
          </w:tcPr>
          <w:p w14:paraId="3B0D8AF7"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779" w:type="dxa"/>
            <w:noWrap/>
            <w:hideMark/>
          </w:tcPr>
          <w:p w14:paraId="1199027F"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0,85</w:t>
            </w:r>
          </w:p>
        </w:tc>
        <w:tc>
          <w:tcPr>
            <w:tcW w:w="779" w:type="dxa"/>
            <w:noWrap/>
            <w:hideMark/>
          </w:tcPr>
          <w:p w14:paraId="360170AB"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w:t>
            </w:r>
          </w:p>
        </w:tc>
        <w:tc>
          <w:tcPr>
            <w:tcW w:w="779" w:type="dxa"/>
            <w:noWrap/>
            <w:hideMark/>
          </w:tcPr>
          <w:p w14:paraId="704C223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0,81</w:t>
            </w:r>
          </w:p>
        </w:tc>
        <w:tc>
          <w:tcPr>
            <w:tcW w:w="796" w:type="dxa"/>
            <w:noWrap/>
            <w:hideMark/>
          </w:tcPr>
          <w:p w14:paraId="33CA815C"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0,73</w:t>
            </w:r>
          </w:p>
        </w:tc>
        <w:tc>
          <w:tcPr>
            <w:tcW w:w="779" w:type="dxa"/>
          </w:tcPr>
          <w:p w14:paraId="7AD1825B"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0,75</w:t>
            </w:r>
          </w:p>
        </w:tc>
        <w:tc>
          <w:tcPr>
            <w:tcW w:w="1639" w:type="dxa"/>
            <w:noWrap/>
            <w:hideMark/>
          </w:tcPr>
          <w:p w14:paraId="5282D864"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0,88</w:t>
            </w:r>
          </w:p>
        </w:tc>
        <w:tc>
          <w:tcPr>
            <w:tcW w:w="1702" w:type="dxa"/>
            <w:noWrap/>
            <w:hideMark/>
          </w:tcPr>
          <w:p w14:paraId="00B44D92"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w:t>
            </w:r>
          </w:p>
        </w:tc>
      </w:tr>
      <w:tr w:rsidR="008E22EB" w:rsidRPr="004716C3" w14:paraId="44B40A90" w14:textId="77777777" w:rsidTr="00142D1B">
        <w:trPr>
          <w:trHeight w:val="70"/>
        </w:trPr>
        <w:tc>
          <w:tcPr>
            <w:tcW w:w="2382" w:type="dxa"/>
            <w:hideMark/>
          </w:tcPr>
          <w:p w14:paraId="37FD5C83" w14:textId="77777777" w:rsidR="008E22EB" w:rsidRPr="004716C3" w:rsidRDefault="008E22EB" w:rsidP="00142D1B">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779" w:type="dxa"/>
            <w:noWrap/>
            <w:hideMark/>
          </w:tcPr>
          <w:p w14:paraId="0DD2E453"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6,33</w:t>
            </w:r>
          </w:p>
        </w:tc>
        <w:tc>
          <w:tcPr>
            <w:tcW w:w="779" w:type="dxa"/>
            <w:noWrap/>
            <w:hideMark/>
          </w:tcPr>
          <w:p w14:paraId="6E8DEDF6"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1,38</w:t>
            </w:r>
          </w:p>
        </w:tc>
        <w:tc>
          <w:tcPr>
            <w:tcW w:w="779" w:type="dxa"/>
            <w:noWrap/>
            <w:hideMark/>
          </w:tcPr>
          <w:p w14:paraId="55EEDDD8"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22,61</w:t>
            </w:r>
          </w:p>
        </w:tc>
        <w:tc>
          <w:tcPr>
            <w:tcW w:w="796" w:type="dxa"/>
            <w:noWrap/>
            <w:hideMark/>
          </w:tcPr>
          <w:p w14:paraId="47C17B77"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12,99</w:t>
            </w:r>
          </w:p>
        </w:tc>
        <w:tc>
          <w:tcPr>
            <w:tcW w:w="779" w:type="dxa"/>
          </w:tcPr>
          <w:p w14:paraId="64AA4F75"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10,97</w:t>
            </w:r>
          </w:p>
        </w:tc>
        <w:tc>
          <w:tcPr>
            <w:tcW w:w="1639" w:type="dxa"/>
            <w:noWrap/>
            <w:hideMark/>
          </w:tcPr>
          <w:p w14:paraId="74B7236D"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1,73</w:t>
            </w:r>
          </w:p>
        </w:tc>
        <w:tc>
          <w:tcPr>
            <w:tcW w:w="1702" w:type="dxa"/>
            <w:noWrap/>
            <w:hideMark/>
          </w:tcPr>
          <w:p w14:paraId="30D70A54" w14:textId="77777777" w:rsidR="008E22EB" w:rsidRPr="004716C3" w:rsidRDefault="008E22EB" w:rsidP="00B928D8">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r>
      <w:tr w:rsidR="0087035D" w:rsidRPr="004716C3" w14:paraId="7878C80C" w14:textId="77777777" w:rsidTr="00060BEA">
        <w:trPr>
          <w:trHeight w:val="70"/>
        </w:trPr>
        <w:tc>
          <w:tcPr>
            <w:tcW w:w="2382" w:type="dxa"/>
          </w:tcPr>
          <w:p w14:paraId="276ECE99" w14:textId="2FD68FB0" w:rsidR="0087035D" w:rsidRPr="004716C3" w:rsidRDefault="0087035D" w:rsidP="00060BEA">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779" w:type="dxa"/>
            <w:noWrap/>
          </w:tcPr>
          <w:p w14:paraId="60F88811" w14:textId="555314E0"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4,98</w:t>
            </w:r>
          </w:p>
        </w:tc>
        <w:tc>
          <w:tcPr>
            <w:tcW w:w="779" w:type="dxa"/>
            <w:noWrap/>
          </w:tcPr>
          <w:p w14:paraId="3988CEC4" w14:textId="6F54A938"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5,94</w:t>
            </w:r>
          </w:p>
        </w:tc>
        <w:tc>
          <w:tcPr>
            <w:tcW w:w="779" w:type="dxa"/>
            <w:noWrap/>
          </w:tcPr>
          <w:p w14:paraId="5070FFD5" w14:textId="1DECAD00"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7,31</w:t>
            </w:r>
          </w:p>
        </w:tc>
        <w:tc>
          <w:tcPr>
            <w:tcW w:w="796" w:type="dxa"/>
            <w:noWrap/>
          </w:tcPr>
          <w:p w14:paraId="1A1364EC" w14:textId="1BB5A2F5"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4,60</w:t>
            </w:r>
          </w:p>
        </w:tc>
        <w:tc>
          <w:tcPr>
            <w:tcW w:w="779" w:type="dxa"/>
          </w:tcPr>
          <w:p w14:paraId="751383B4" w14:textId="22394F32"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3,91</w:t>
            </w:r>
          </w:p>
        </w:tc>
        <w:tc>
          <w:tcPr>
            <w:tcW w:w="1639" w:type="dxa"/>
            <w:noWrap/>
          </w:tcPr>
          <w:p w14:paraId="08B085A8" w14:textId="0BA001DE"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0,79</w:t>
            </w:r>
          </w:p>
        </w:tc>
        <w:tc>
          <w:tcPr>
            <w:tcW w:w="1702" w:type="dxa"/>
            <w:noWrap/>
          </w:tcPr>
          <w:p w14:paraId="77043BD8" w14:textId="147446D1"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7035D" w:rsidRPr="004716C3" w14:paraId="39380913" w14:textId="77777777" w:rsidTr="00060BEA">
        <w:trPr>
          <w:trHeight w:val="70"/>
        </w:trPr>
        <w:tc>
          <w:tcPr>
            <w:tcW w:w="2382" w:type="dxa"/>
            <w:hideMark/>
          </w:tcPr>
          <w:p w14:paraId="4B637278" w14:textId="77777777" w:rsidR="0087035D" w:rsidRPr="004716C3" w:rsidRDefault="0087035D" w:rsidP="00060BEA">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779" w:type="dxa"/>
            <w:noWrap/>
            <w:hideMark/>
          </w:tcPr>
          <w:p w14:paraId="412B432E"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5,76</w:t>
            </w:r>
          </w:p>
        </w:tc>
        <w:tc>
          <w:tcPr>
            <w:tcW w:w="779" w:type="dxa"/>
            <w:noWrap/>
            <w:hideMark/>
          </w:tcPr>
          <w:p w14:paraId="33BD1088"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8,46</w:t>
            </w:r>
          </w:p>
        </w:tc>
        <w:tc>
          <w:tcPr>
            <w:tcW w:w="779" w:type="dxa"/>
            <w:noWrap/>
            <w:hideMark/>
          </w:tcPr>
          <w:p w14:paraId="772FFC8E"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6,21</w:t>
            </w:r>
          </w:p>
        </w:tc>
        <w:tc>
          <w:tcPr>
            <w:tcW w:w="796" w:type="dxa"/>
            <w:noWrap/>
            <w:hideMark/>
          </w:tcPr>
          <w:p w14:paraId="06F8DAE9"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11,78</w:t>
            </w:r>
          </w:p>
        </w:tc>
        <w:tc>
          <w:tcPr>
            <w:tcW w:w="779" w:type="dxa"/>
          </w:tcPr>
          <w:p w14:paraId="13F2D1EC"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16,35</w:t>
            </w:r>
          </w:p>
        </w:tc>
        <w:tc>
          <w:tcPr>
            <w:tcW w:w="1639" w:type="dxa"/>
            <w:noWrap/>
            <w:hideMark/>
          </w:tcPr>
          <w:p w14:paraId="656C03D4"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2,84</w:t>
            </w:r>
          </w:p>
        </w:tc>
        <w:tc>
          <w:tcPr>
            <w:tcW w:w="1702" w:type="dxa"/>
            <w:noWrap/>
            <w:hideMark/>
          </w:tcPr>
          <w:p w14:paraId="7BDBC596"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r>
      <w:tr w:rsidR="0087035D" w:rsidRPr="004716C3" w14:paraId="69D3163A" w14:textId="77777777" w:rsidTr="00060BEA">
        <w:trPr>
          <w:trHeight w:val="70"/>
        </w:trPr>
        <w:tc>
          <w:tcPr>
            <w:tcW w:w="2382" w:type="dxa"/>
            <w:hideMark/>
          </w:tcPr>
          <w:p w14:paraId="35C0E1DD" w14:textId="77777777" w:rsidR="0087035D" w:rsidRPr="004716C3" w:rsidRDefault="0087035D" w:rsidP="00060BEA">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779" w:type="dxa"/>
            <w:noWrap/>
            <w:hideMark/>
          </w:tcPr>
          <w:p w14:paraId="43A5AB75"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7,72</w:t>
            </w:r>
          </w:p>
        </w:tc>
        <w:tc>
          <w:tcPr>
            <w:tcW w:w="779" w:type="dxa"/>
            <w:noWrap/>
            <w:hideMark/>
          </w:tcPr>
          <w:p w14:paraId="45AF8EFB"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4,13</w:t>
            </w:r>
          </w:p>
        </w:tc>
        <w:tc>
          <w:tcPr>
            <w:tcW w:w="779" w:type="dxa"/>
            <w:noWrap/>
            <w:hideMark/>
          </w:tcPr>
          <w:p w14:paraId="7B0D071A"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9,09</w:t>
            </w:r>
          </w:p>
        </w:tc>
        <w:tc>
          <w:tcPr>
            <w:tcW w:w="796" w:type="dxa"/>
            <w:noWrap/>
            <w:hideMark/>
          </w:tcPr>
          <w:p w14:paraId="3DD65B12"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7,30</w:t>
            </w:r>
          </w:p>
        </w:tc>
        <w:tc>
          <w:tcPr>
            <w:tcW w:w="779" w:type="dxa"/>
          </w:tcPr>
          <w:p w14:paraId="6370874C"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8,72</w:t>
            </w:r>
          </w:p>
        </w:tc>
        <w:tc>
          <w:tcPr>
            <w:tcW w:w="1639" w:type="dxa"/>
            <w:noWrap/>
            <w:hideMark/>
          </w:tcPr>
          <w:p w14:paraId="6F034C91"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1,13</w:t>
            </w:r>
          </w:p>
        </w:tc>
        <w:tc>
          <w:tcPr>
            <w:tcW w:w="1702" w:type="dxa"/>
            <w:noWrap/>
            <w:hideMark/>
          </w:tcPr>
          <w:p w14:paraId="6C9D4E55"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r>
      <w:tr w:rsidR="0087035D" w:rsidRPr="004716C3" w14:paraId="48E9FA2C" w14:textId="77777777" w:rsidTr="00060BEA">
        <w:trPr>
          <w:trHeight w:val="70"/>
        </w:trPr>
        <w:tc>
          <w:tcPr>
            <w:tcW w:w="2382" w:type="dxa"/>
            <w:hideMark/>
          </w:tcPr>
          <w:p w14:paraId="620898F1" w14:textId="77777777" w:rsidR="0087035D" w:rsidRPr="004716C3" w:rsidRDefault="0087035D" w:rsidP="00060BEA">
            <w:pPr>
              <w:ind w:firstLine="2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779" w:type="dxa"/>
            <w:noWrap/>
            <w:hideMark/>
          </w:tcPr>
          <w:p w14:paraId="7EE048A3"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12,50</w:t>
            </w:r>
          </w:p>
        </w:tc>
        <w:tc>
          <w:tcPr>
            <w:tcW w:w="779" w:type="dxa"/>
            <w:noWrap/>
            <w:hideMark/>
          </w:tcPr>
          <w:p w14:paraId="7D4F956A"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16,29</w:t>
            </w:r>
          </w:p>
        </w:tc>
        <w:tc>
          <w:tcPr>
            <w:tcW w:w="779" w:type="dxa"/>
            <w:noWrap/>
            <w:hideMark/>
          </w:tcPr>
          <w:p w14:paraId="7123FB9D"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14,62</w:t>
            </w:r>
          </w:p>
        </w:tc>
        <w:tc>
          <w:tcPr>
            <w:tcW w:w="796" w:type="dxa"/>
            <w:noWrap/>
            <w:hideMark/>
          </w:tcPr>
          <w:p w14:paraId="0C78BCD6"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13,76</w:t>
            </w:r>
          </w:p>
        </w:tc>
        <w:tc>
          <w:tcPr>
            <w:tcW w:w="779" w:type="dxa"/>
          </w:tcPr>
          <w:p w14:paraId="0EF10888"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21,24</w:t>
            </w:r>
          </w:p>
        </w:tc>
        <w:tc>
          <w:tcPr>
            <w:tcW w:w="1639" w:type="dxa"/>
            <w:noWrap/>
            <w:hideMark/>
          </w:tcPr>
          <w:p w14:paraId="4FE0F204"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1,70</w:t>
            </w:r>
          </w:p>
        </w:tc>
        <w:tc>
          <w:tcPr>
            <w:tcW w:w="1702" w:type="dxa"/>
            <w:noWrap/>
            <w:hideMark/>
          </w:tcPr>
          <w:p w14:paraId="03B16E88" w14:textId="77777777" w:rsidR="0087035D" w:rsidRPr="004716C3" w:rsidRDefault="0087035D" w:rsidP="00060BEA">
            <w:pPr>
              <w:ind w:firstLine="23"/>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r>
      <w:tr w:rsidR="0087035D" w:rsidRPr="004716C3" w14:paraId="522A6AA9" w14:textId="77777777" w:rsidTr="00060BEA">
        <w:trPr>
          <w:trHeight w:val="70"/>
        </w:trPr>
        <w:tc>
          <w:tcPr>
            <w:tcW w:w="2382" w:type="dxa"/>
            <w:hideMark/>
          </w:tcPr>
          <w:p w14:paraId="532F4E9D" w14:textId="77777777" w:rsidR="0087035D" w:rsidRPr="004716C3" w:rsidRDefault="0087035D" w:rsidP="00060BEA">
            <w:pPr>
              <w:ind w:firstLine="22"/>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779" w:type="dxa"/>
            <w:noWrap/>
            <w:hideMark/>
          </w:tcPr>
          <w:p w14:paraId="58E7B4B3"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5,27</w:t>
            </w:r>
          </w:p>
        </w:tc>
        <w:tc>
          <w:tcPr>
            <w:tcW w:w="779" w:type="dxa"/>
            <w:noWrap/>
            <w:hideMark/>
          </w:tcPr>
          <w:p w14:paraId="4C0C24CC"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10,01</w:t>
            </w:r>
          </w:p>
        </w:tc>
        <w:tc>
          <w:tcPr>
            <w:tcW w:w="779" w:type="dxa"/>
            <w:noWrap/>
            <w:hideMark/>
          </w:tcPr>
          <w:p w14:paraId="08EC83EC"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16,01</w:t>
            </w:r>
          </w:p>
        </w:tc>
        <w:tc>
          <w:tcPr>
            <w:tcW w:w="796" w:type="dxa"/>
            <w:noWrap/>
            <w:hideMark/>
          </w:tcPr>
          <w:p w14:paraId="748DB818"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13,43</w:t>
            </w:r>
          </w:p>
        </w:tc>
        <w:tc>
          <w:tcPr>
            <w:tcW w:w="779" w:type="dxa"/>
          </w:tcPr>
          <w:p w14:paraId="7BDC55DE"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10,18</w:t>
            </w:r>
          </w:p>
        </w:tc>
        <w:tc>
          <w:tcPr>
            <w:tcW w:w="1639" w:type="dxa"/>
            <w:noWrap/>
            <w:hideMark/>
          </w:tcPr>
          <w:p w14:paraId="4ED72E3E"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1,93</w:t>
            </w:r>
          </w:p>
        </w:tc>
        <w:tc>
          <w:tcPr>
            <w:tcW w:w="1702" w:type="dxa"/>
            <w:noWrap/>
            <w:hideMark/>
          </w:tcPr>
          <w:p w14:paraId="3015DF75" w14:textId="77777777" w:rsidR="0087035D" w:rsidRPr="004716C3" w:rsidRDefault="0087035D" w:rsidP="00060BEA">
            <w:pPr>
              <w:ind w:firstLine="22"/>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r>
      <w:tr w:rsidR="0087035D" w:rsidRPr="004716C3" w14:paraId="101F7535" w14:textId="77777777" w:rsidTr="00060BEA">
        <w:trPr>
          <w:trHeight w:val="70"/>
        </w:trPr>
        <w:tc>
          <w:tcPr>
            <w:tcW w:w="9635" w:type="dxa"/>
            <w:gridSpan w:val="8"/>
          </w:tcPr>
          <w:p w14:paraId="404AC975" w14:textId="77777777" w:rsidR="0087035D" w:rsidRPr="004716C3" w:rsidRDefault="0087035D" w:rsidP="00403C44">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4D48AF33" w14:textId="77777777" w:rsidR="0087035D" w:rsidRPr="004716C3" w:rsidRDefault="0087035D" w:rsidP="008E22EB">
      <w:pPr>
        <w:spacing w:after="0" w:line="240" w:lineRule="auto"/>
        <w:ind w:firstLine="567"/>
        <w:jc w:val="both"/>
        <w:rPr>
          <w:rFonts w:ascii="Times New Roman" w:hAnsi="Times New Roman" w:cs="Times New Roman"/>
          <w:color w:val="000000" w:themeColor="text1"/>
        </w:rPr>
      </w:pPr>
    </w:p>
    <w:p w14:paraId="74942297" w14:textId="77777777" w:rsidR="008E22EB" w:rsidRPr="004716C3" w:rsidRDefault="008E22EB" w:rsidP="00B928D8">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из представленной таблицы </w:t>
      </w:r>
      <w:r>
        <w:rPr>
          <w:rFonts w:ascii="Times New Roman" w:hAnsi="Times New Roman" w:cs="Times New Roman"/>
          <w:color w:val="000000" w:themeColor="text1"/>
          <w:sz w:val="28"/>
          <w:szCs w:val="28"/>
        </w:rPr>
        <w:t>18</w:t>
      </w:r>
      <w:r w:rsidRPr="004716C3">
        <w:rPr>
          <w:rFonts w:ascii="Times New Roman" w:hAnsi="Times New Roman" w:cs="Times New Roman"/>
          <w:color w:val="000000" w:themeColor="text1"/>
          <w:sz w:val="28"/>
          <w:szCs w:val="28"/>
        </w:rPr>
        <w:t xml:space="preserve"> наибольший индекс по группе показателей «Инновации» по результатам деятельности в отчетном году соответствует г. Нур-Султан, на втором месте, со значением индекса 16,35 располагается Северо-Казахстанская область. Третье место можно сказать </w:t>
      </w:r>
      <w:r w:rsidRPr="004716C3">
        <w:rPr>
          <w:rFonts w:ascii="Times New Roman" w:hAnsi="Times New Roman" w:cs="Times New Roman"/>
          <w:color w:val="000000" w:themeColor="text1"/>
          <w:sz w:val="28"/>
          <w:szCs w:val="28"/>
        </w:rPr>
        <w:lastRenderedPageBreak/>
        <w:t>разделили между собой бывшая Южно-Казахстанская область и г. Алматы с индексом в более 10 пунктов.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Все оставшиеся регионы демонстрируют существенное отставание по сравнению с указанными регионами, что также свидетельствует о наличии больших диспропорций в инновационном развитии регионов Казахстана.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по темпам роста указанного индекса Северо-Казахстанская область существенно опережает лидера рейтинга, хотя справедливости ради нужно отметить, что все лидеры данного рейтинга демонстрируют высокие темпы роста значений индекса.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полученные индексы по следующей группе показателей «Информационное общество».</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Из приведенных в таблице </w:t>
      </w:r>
      <w:r>
        <w:rPr>
          <w:rFonts w:ascii="Times New Roman" w:hAnsi="Times New Roman" w:cs="Times New Roman"/>
          <w:color w:val="000000" w:themeColor="text1"/>
          <w:sz w:val="28"/>
          <w:szCs w:val="28"/>
        </w:rPr>
        <w:t>19</w:t>
      </w:r>
      <w:r w:rsidRPr="004716C3">
        <w:rPr>
          <w:rFonts w:ascii="Times New Roman" w:hAnsi="Times New Roman" w:cs="Times New Roman"/>
          <w:color w:val="000000" w:themeColor="text1"/>
          <w:sz w:val="28"/>
          <w:szCs w:val="28"/>
        </w:rPr>
        <w:t xml:space="preserve"> данных видно, что в вопросах информационного обеспечения в контексте инноваций лидирующие позиции принадлежат г. Алматы со значением индекса в 14,77. </w:t>
      </w:r>
    </w:p>
    <w:p w14:paraId="71FFE626"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012D4435"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19</w:t>
      </w:r>
      <w:r w:rsidRPr="004716C3">
        <w:rPr>
          <w:rFonts w:ascii="Times New Roman" w:hAnsi="Times New Roman" w:cs="Times New Roman"/>
          <w:color w:val="000000" w:themeColor="text1"/>
          <w:sz w:val="28"/>
          <w:szCs w:val="28"/>
        </w:rPr>
        <w:t xml:space="preserve"> - Региональные индексы по группе показателей «Информационное общество»</w:t>
      </w:r>
    </w:p>
    <w:p w14:paraId="409E573B"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tbl>
      <w:tblPr>
        <w:tblStyle w:val="af"/>
        <w:tblW w:w="9634" w:type="dxa"/>
        <w:tblLayout w:type="fixed"/>
        <w:tblLook w:val="04A0" w:firstRow="1" w:lastRow="0" w:firstColumn="1" w:lastColumn="0" w:noHBand="0" w:noVBand="1"/>
      </w:tblPr>
      <w:tblGrid>
        <w:gridCol w:w="2405"/>
        <w:gridCol w:w="851"/>
        <w:gridCol w:w="850"/>
        <w:gridCol w:w="851"/>
        <w:gridCol w:w="850"/>
        <w:gridCol w:w="851"/>
        <w:gridCol w:w="1417"/>
        <w:gridCol w:w="1559"/>
      </w:tblGrid>
      <w:tr w:rsidR="008E22EB" w:rsidRPr="0087035D" w14:paraId="51E65FEA" w14:textId="77777777" w:rsidTr="007229A1">
        <w:trPr>
          <w:trHeight w:val="415"/>
        </w:trPr>
        <w:tc>
          <w:tcPr>
            <w:tcW w:w="2405" w:type="dxa"/>
            <w:noWrap/>
            <w:vAlign w:val="center"/>
            <w:hideMark/>
          </w:tcPr>
          <w:p w14:paraId="15855232" w14:textId="66FC0C16"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Регионы</w:t>
            </w:r>
          </w:p>
        </w:tc>
        <w:tc>
          <w:tcPr>
            <w:tcW w:w="851" w:type="dxa"/>
            <w:noWrap/>
            <w:vAlign w:val="center"/>
            <w:hideMark/>
          </w:tcPr>
          <w:p w14:paraId="36AF0C5A" w14:textId="0BE0B025"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201</w:t>
            </w:r>
            <w:r w:rsidR="00973763" w:rsidRPr="0087035D">
              <w:rPr>
                <w:rFonts w:ascii="Times New Roman" w:eastAsia="Times New Roman" w:hAnsi="Times New Roman" w:cs="Times New Roman"/>
                <w:color w:val="000000" w:themeColor="text1"/>
                <w:sz w:val="23"/>
                <w:szCs w:val="23"/>
              </w:rPr>
              <w:t>7</w:t>
            </w:r>
          </w:p>
        </w:tc>
        <w:tc>
          <w:tcPr>
            <w:tcW w:w="850" w:type="dxa"/>
            <w:noWrap/>
            <w:vAlign w:val="center"/>
            <w:hideMark/>
          </w:tcPr>
          <w:p w14:paraId="74799768" w14:textId="1D853374" w:rsidR="008E22EB" w:rsidRPr="0087035D" w:rsidRDefault="008E22EB" w:rsidP="007229A1">
            <w:pPr>
              <w:ind w:firstLine="22"/>
              <w:jc w:val="center"/>
              <w:rPr>
                <w:rFonts w:ascii="Times New Roman" w:eastAsia="Times New Roman" w:hAnsi="Times New Roman" w:cs="Times New Roman"/>
                <w:color w:val="000000" w:themeColor="text1"/>
                <w:sz w:val="23"/>
                <w:szCs w:val="23"/>
                <w:lang w:val="kk-KZ"/>
              </w:rPr>
            </w:pPr>
            <w:r w:rsidRPr="0087035D">
              <w:rPr>
                <w:rFonts w:ascii="Times New Roman" w:eastAsia="Times New Roman" w:hAnsi="Times New Roman" w:cs="Times New Roman"/>
                <w:color w:val="000000" w:themeColor="text1"/>
                <w:sz w:val="23"/>
                <w:szCs w:val="23"/>
              </w:rPr>
              <w:t>201</w:t>
            </w:r>
            <w:r w:rsidR="00973763" w:rsidRPr="0087035D">
              <w:rPr>
                <w:rFonts w:ascii="Times New Roman" w:eastAsia="Times New Roman" w:hAnsi="Times New Roman" w:cs="Times New Roman"/>
                <w:color w:val="000000" w:themeColor="text1"/>
                <w:sz w:val="23"/>
                <w:szCs w:val="23"/>
              </w:rPr>
              <w:t>8</w:t>
            </w:r>
          </w:p>
        </w:tc>
        <w:tc>
          <w:tcPr>
            <w:tcW w:w="851" w:type="dxa"/>
            <w:noWrap/>
            <w:vAlign w:val="center"/>
            <w:hideMark/>
          </w:tcPr>
          <w:p w14:paraId="77B27241" w14:textId="28735898" w:rsidR="008E22EB" w:rsidRPr="0087035D" w:rsidRDefault="008E22EB" w:rsidP="007229A1">
            <w:pPr>
              <w:ind w:firstLine="22"/>
              <w:jc w:val="center"/>
              <w:rPr>
                <w:rFonts w:ascii="Times New Roman" w:eastAsia="Times New Roman" w:hAnsi="Times New Roman" w:cs="Times New Roman"/>
                <w:color w:val="000000" w:themeColor="text1"/>
                <w:sz w:val="23"/>
                <w:szCs w:val="23"/>
                <w:lang w:val="kk-KZ"/>
              </w:rPr>
            </w:pPr>
            <w:r w:rsidRPr="0087035D">
              <w:rPr>
                <w:rFonts w:ascii="Times New Roman" w:eastAsia="Times New Roman" w:hAnsi="Times New Roman" w:cs="Times New Roman"/>
                <w:color w:val="000000" w:themeColor="text1"/>
                <w:sz w:val="23"/>
                <w:szCs w:val="23"/>
              </w:rPr>
              <w:t>201</w:t>
            </w:r>
            <w:r w:rsidR="00973763" w:rsidRPr="0087035D">
              <w:rPr>
                <w:rFonts w:ascii="Times New Roman" w:eastAsia="Times New Roman" w:hAnsi="Times New Roman" w:cs="Times New Roman"/>
                <w:color w:val="000000" w:themeColor="text1"/>
                <w:sz w:val="23"/>
                <w:szCs w:val="23"/>
              </w:rPr>
              <w:t>9</w:t>
            </w:r>
          </w:p>
        </w:tc>
        <w:tc>
          <w:tcPr>
            <w:tcW w:w="850" w:type="dxa"/>
            <w:noWrap/>
            <w:vAlign w:val="center"/>
            <w:hideMark/>
          </w:tcPr>
          <w:p w14:paraId="13D62306" w14:textId="3B2D4DF5" w:rsidR="008E22EB" w:rsidRPr="0087035D" w:rsidRDefault="008E22EB" w:rsidP="007229A1">
            <w:pPr>
              <w:ind w:firstLine="22"/>
              <w:jc w:val="center"/>
              <w:rPr>
                <w:rFonts w:ascii="Times New Roman" w:eastAsia="Times New Roman" w:hAnsi="Times New Roman" w:cs="Times New Roman"/>
                <w:color w:val="000000" w:themeColor="text1"/>
                <w:sz w:val="23"/>
                <w:szCs w:val="23"/>
                <w:lang w:val="kk-KZ"/>
              </w:rPr>
            </w:pPr>
            <w:r w:rsidRPr="0087035D">
              <w:rPr>
                <w:rFonts w:ascii="Times New Roman" w:eastAsia="Times New Roman" w:hAnsi="Times New Roman" w:cs="Times New Roman"/>
                <w:color w:val="000000" w:themeColor="text1"/>
                <w:sz w:val="23"/>
                <w:szCs w:val="23"/>
              </w:rPr>
              <w:t>20</w:t>
            </w:r>
            <w:r w:rsidR="00973763" w:rsidRPr="0087035D">
              <w:rPr>
                <w:rFonts w:ascii="Times New Roman" w:eastAsia="Times New Roman" w:hAnsi="Times New Roman" w:cs="Times New Roman"/>
                <w:color w:val="000000" w:themeColor="text1"/>
                <w:sz w:val="23"/>
                <w:szCs w:val="23"/>
              </w:rPr>
              <w:t>20</w:t>
            </w:r>
          </w:p>
        </w:tc>
        <w:tc>
          <w:tcPr>
            <w:tcW w:w="851" w:type="dxa"/>
            <w:vAlign w:val="center"/>
          </w:tcPr>
          <w:p w14:paraId="190A56F4" w14:textId="1F94E84D" w:rsidR="008E22EB" w:rsidRPr="0087035D" w:rsidRDefault="008E22EB" w:rsidP="007229A1">
            <w:pPr>
              <w:ind w:firstLine="22"/>
              <w:jc w:val="center"/>
              <w:rPr>
                <w:rFonts w:ascii="Times New Roman" w:eastAsia="Times New Roman" w:hAnsi="Times New Roman" w:cs="Times New Roman"/>
                <w:color w:val="000000" w:themeColor="text1"/>
                <w:sz w:val="23"/>
                <w:szCs w:val="23"/>
                <w:lang w:val="kk-KZ"/>
              </w:rPr>
            </w:pPr>
            <w:r w:rsidRPr="0087035D">
              <w:rPr>
                <w:rFonts w:ascii="Times New Roman" w:eastAsia="Times New Roman" w:hAnsi="Times New Roman" w:cs="Times New Roman"/>
                <w:color w:val="000000" w:themeColor="text1"/>
                <w:sz w:val="23"/>
                <w:szCs w:val="23"/>
              </w:rPr>
              <w:t>20</w:t>
            </w:r>
            <w:r w:rsidRPr="0087035D">
              <w:rPr>
                <w:rFonts w:ascii="Times New Roman" w:eastAsia="Times New Roman" w:hAnsi="Times New Roman" w:cs="Times New Roman"/>
                <w:color w:val="000000" w:themeColor="text1"/>
                <w:sz w:val="23"/>
                <w:szCs w:val="23"/>
                <w:lang w:val="kk-KZ"/>
              </w:rPr>
              <w:t>2</w:t>
            </w:r>
            <w:r w:rsidR="00973763" w:rsidRPr="0087035D">
              <w:rPr>
                <w:rFonts w:ascii="Times New Roman" w:eastAsia="Times New Roman" w:hAnsi="Times New Roman" w:cs="Times New Roman"/>
                <w:color w:val="000000" w:themeColor="text1"/>
                <w:sz w:val="23"/>
                <w:szCs w:val="23"/>
                <w:lang w:val="kk-KZ"/>
              </w:rPr>
              <w:t>1</w:t>
            </w:r>
          </w:p>
        </w:tc>
        <w:tc>
          <w:tcPr>
            <w:tcW w:w="1417" w:type="dxa"/>
            <w:vAlign w:val="center"/>
            <w:hideMark/>
          </w:tcPr>
          <w:p w14:paraId="3CB683D7" w14:textId="73A6A245" w:rsidR="008E22EB" w:rsidRPr="0087035D" w:rsidRDefault="008E22EB" w:rsidP="007229A1">
            <w:pPr>
              <w:ind w:firstLine="22"/>
              <w:jc w:val="center"/>
              <w:rPr>
                <w:rFonts w:ascii="Times New Roman" w:eastAsia="Times New Roman" w:hAnsi="Times New Roman" w:cs="Times New Roman"/>
                <w:color w:val="000000" w:themeColor="text1"/>
                <w:sz w:val="23"/>
                <w:szCs w:val="23"/>
                <w:lang w:val="kk-KZ"/>
              </w:rPr>
            </w:pPr>
            <w:r w:rsidRPr="0087035D">
              <w:rPr>
                <w:rFonts w:ascii="Times New Roman" w:eastAsia="Times New Roman" w:hAnsi="Times New Roman" w:cs="Times New Roman"/>
                <w:color w:val="000000" w:themeColor="text1"/>
                <w:sz w:val="23"/>
                <w:szCs w:val="23"/>
              </w:rPr>
              <w:t>Темп роста 202</w:t>
            </w:r>
            <w:r w:rsidR="00973763" w:rsidRPr="0087035D">
              <w:rPr>
                <w:rFonts w:ascii="Times New Roman" w:eastAsia="Times New Roman" w:hAnsi="Times New Roman" w:cs="Times New Roman"/>
                <w:color w:val="000000" w:themeColor="text1"/>
                <w:sz w:val="23"/>
                <w:szCs w:val="23"/>
              </w:rPr>
              <w:t>1</w:t>
            </w:r>
            <w:r w:rsidRPr="0087035D">
              <w:rPr>
                <w:rFonts w:ascii="Times New Roman" w:eastAsia="Times New Roman" w:hAnsi="Times New Roman" w:cs="Times New Roman"/>
                <w:color w:val="000000" w:themeColor="text1"/>
                <w:sz w:val="23"/>
                <w:szCs w:val="23"/>
              </w:rPr>
              <w:t>/201</w:t>
            </w:r>
            <w:r w:rsidR="00973763" w:rsidRPr="0087035D">
              <w:rPr>
                <w:rFonts w:ascii="Times New Roman" w:eastAsia="Times New Roman" w:hAnsi="Times New Roman" w:cs="Times New Roman"/>
                <w:color w:val="000000" w:themeColor="text1"/>
                <w:sz w:val="23"/>
                <w:szCs w:val="23"/>
                <w:lang w:val="kk-KZ"/>
              </w:rPr>
              <w:t>7</w:t>
            </w:r>
          </w:p>
        </w:tc>
        <w:tc>
          <w:tcPr>
            <w:tcW w:w="1559" w:type="dxa"/>
            <w:vAlign w:val="center"/>
            <w:hideMark/>
          </w:tcPr>
          <w:p w14:paraId="40ECA799" w14:textId="6501FCA6"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Ранг региона в 20</w:t>
            </w:r>
            <w:r w:rsidRPr="0087035D">
              <w:rPr>
                <w:rFonts w:ascii="Times New Roman" w:eastAsia="Times New Roman" w:hAnsi="Times New Roman" w:cs="Times New Roman"/>
                <w:color w:val="000000" w:themeColor="text1"/>
                <w:sz w:val="23"/>
                <w:szCs w:val="23"/>
                <w:lang w:val="kk-KZ"/>
              </w:rPr>
              <w:t>2</w:t>
            </w:r>
            <w:r w:rsidR="00973763" w:rsidRPr="0087035D">
              <w:rPr>
                <w:rFonts w:ascii="Times New Roman" w:eastAsia="Times New Roman" w:hAnsi="Times New Roman" w:cs="Times New Roman"/>
                <w:color w:val="000000" w:themeColor="text1"/>
                <w:sz w:val="23"/>
                <w:szCs w:val="23"/>
                <w:lang w:val="kk-KZ"/>
              </w:rPr>
              <w:t>1</w:t>
            </w:r>
            <w:r w:rsidRPr="0087035D">
              <w:rPr>
                <w:rFonts w:ascii="Times New Roman" w:eastAsia="Times New Roman" w:hAnsi="Times New Roman" w:cs="Times New Roman"/>
                <w:color w:val="000000" w:themeColor="text1"/>
                <w:sz w:val="23"/>
                <w:szCs w:val="23"/>
              </w:rPr>
              <w:t>г.</w:t>
            </w:r>
          </w:p>
        </w:tc>
      </w:tr>
      <w:tr w:rsidR="008E22EB" w:rsidRPr="0087035D" w14:paraId="7F1F6724" w14:textId="77777777" w:rsidTr="007229A1">
        <w:trPr>
          <w:trHeight w:val="70"/>
        </w:trPr>
        <w:tc>
          <w:tcPr>
            <w:tcW w:w="2405" w:type="dxa"/>
            <w:hideMark/>
          </w:tcPr>
          <w:p w14:paraId="0AFAB3FD"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Акмолинская</w:t>
            </w:r>
          </w:p>
        </w:tc>
        <w:tc>
          <w:tcPr>
            <w:tcW w:w="851" w:type="dxa"/>
            <w:noWrap/>
            <w:vAlign w:val="center"/>
            <w:hideMark/>
          </w:tcPr>
          <w:p w14:paraId="4ED7AE8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2,19</w:t>
            </w:r>
          </w:p>
        </w:tc>
        <w:tc>
          <w:tcPr>
            <w:tcW w:w="850" w:type="dxa"/>
            <w:noWrap/>
            <w:vAlign w:val="center"/>
            <w:hideMark/>
          </w:tcPr>
          <w:p w14:paraId="434E4A2E"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1,77</w:t>
            </w:r>
          </w:p>
        </w:tc>
        <w:tc>
          <w:tcPr>
            <w:tcW w:w="851" w:type="dxa"/>
            <w:noWrap/>
            <w:vAlign w:val="center"/>
            <w:hideMark/>
          </w:tcPr>
          <w:p w14:paraId="2D808CD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1,60</w:t>
            </w:r>
          </w:p>
        </w:tc>
        <w:tc>
          <w:tcPr>
            <w:tcW w:w="850" w:type="dxa"/>
            <w:noWrap/>
            <w:vAlign w:val="center"/>
            <w:hideMark/>
          </w:tcPr>
          <w:p w14:paraId="37A814E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1,57</w:t>
            </w:r>
          </w:p>
        </w:tc>
        <w:tc>
          <w:tcPr>
            <w:tcW w:w="851" w:type="dxa"/>
            <w:vAlign w:val="center"/>
          </w:tcPr>
          <w:p w14:paraId="4636EB56"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1,55</w:t>
            </w:r>
          </w:p>
        </w:tc>
        <w:tc>
          <w:tcPr>
            <w:tcW w:w="1417" w:type="dxa"/>
            <w:noWrap/>
            <w:vAlign w:val="center"/>
            <w:hideMark/>
          </w:tcPr>
          <w:p w14:paraId="43EF2107"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0,71</w:t>
            </w:r>
          </w:p>
        </w:tc>
        <w:tc>
          <w:tcPr>
            <w:tcW w:w="1559" w:type="dxa"/>
            <w:noWrap/>
            <w:vAlign w:val="center"/>
            <w:hideMark/>
          </w:tcPr>
          <w:p w14:paraId="47D2DAC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w:t>
            </w:r>
          </w:p>
        </w:tc>
      </w:tr>
      <w:tr w:rsidR="008E22EB" w:rsidRPr="0087035D" w14:paraId="04201B50" w14:textId="77777777" w:rsidTr="007229A1">
        <w:trPr>
          <w:trHeight w:val="70"/>
        </w:trPr>
        <w:tc>
          <w:tcPr>
            <w:tcW w:w="2405" w:type="dxa"/>
            <w:tcBorders>
              <w:bottom w:val="single" w:sz="4" w:space="0" w:color="auto"/>
            </w:tcBorders>
            <w:hideMark/>
          </w:tcPr>
          <w:p w14:paraId="72C4DD64"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Актюбинская</w:t>
            </w:r>
          </w:p>
        </w:tc>
        <w:tc>
          <w:tcPr>
            <w:tcW w:w="851" w:type="dxa"/>
            <w:tcBorders>
              <w:bottom w:val="single" w:sz="4" w:space="0" w:color="auto"/>
            </w:tcBorders>
            <w:noWrap/>
            <w:vAlign w:val="center"/>
            <w:hideMark/>
          </w:tcPr>
          <w:p w14:paraId="056E355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1,86</w:t>
            </w:r>
          </w:p>
        </w:tc>
        <w:tc>
          <w:tcPr>
            <w:tcW w:w="850" w:type="dxa"/>
            <w:tcBorders>
              <w:bottom w:val="single" w:sz="4" w:space="0" w:color="auto"/>
            </w:tcBorders>
            <w:noWrap/>
            <w:vAlign w:val="center"/>
            <w:hideMark/>
          </w:tcPr>
          <w:p w14:paraId="70016016"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2,26</w:t>
            </w:r>
          </w:p>
        </w:tc>
        <w:tc>
          <w:tcPr>
            <w:tcW w:w="851" w:type="dxa"/>
            <w:tcBorders>
              <w:bottom w:val="single" w:sz="4" w:space="0" w:color="auto"/>
            </w:tcBorders>
            <w:noWrap/>
            <w:vAlign w:val="center"/>
            <w:hideMark/>
          </w:tcPr>
          <w:p w14:paraId="7FD0142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2,13</w:t>
            </w:r>
          </w:p>
        </w:tc>
        <w:tc>
          <w:tcPr>
            <w:tcW w:w="850" w:type="dxa"/>
            <w:tcBorders>
              <w:bottom w:val="single" w:sz="4" w:space="0" w:color="auto"/>
            </w:tcBorders>
            <w:noWrap/>
            <w:vAlign w:val="center"/>
            <w:hideMark/>
          </w:tcPr>
          <w:p w14:paraId="6CA1957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2,07</w:t>
            </w:r>
          </w:p>
        </w:tc>
        <w:tc>
          <w:tcPr>
            <w:tcW w:w="851" w:type="dxa"/>
            <w:tcBorders>
              <w:bottom w:val="single" w:sz="4" w:space="0" w:color="auto"/>
            </w:tcBorders>
            <w:vAlign w:val="center"/>
          </w:tcPr>
          <w:p w14:paraId="0DF1230C"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2,21</w:t>
            </w:r>
          </w:p>
        </w:tc>
        <w:tc>
          <w:tcPr>
            <w:tcW w:w="1417" w:type="dxa"/>
            <w:tcBorders>
              <w:bottom w:val="single" w:sz="4" w:space="0" w:color="auto"/>
            </w:tcBorders>
            <w:noWrap/>
            <w:vAlign w:val="center"/>
            <w:hideMark/>
          </w:tcPr>
          <w:p w14:paraId="76DA4B36"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1,19</w:t>
            </w:r>
          </w:p>
        </w:tc>
        <w:tc>
          <w:tcPr>
            <w:tcW w:w="1559" w:type="dxa"/>
            <w:tcBorders>
              <w:bottom w:val="single" w:sz="4" w:space="0" w:color="auto"/>
            </w:tcBorders>
            <w:noWrap/>
            <w:vAlign w:val="center"/>
            <w:hideMark/>
          </w:tcPr>
          <w:p w14:paraId="2F845E3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7</w:t>
            </w:r>
          </w:p>
        </w:tc>
      </w:tr>
      <w:tr w:rsidR="008E22EB" w:rsidRPr="0087035D" w14:paraId="08764BD4" w14:textId="77777777" w:rsidTr="007229A1">
        <w:trPr>
          <w:trHeight w:val="70"/>
        </w:trPr>
        <w:tc>
          <w:tcPr>
            <w:tcW w:w="2405" w:type="dxa"/>
            <w:tcBorders>
              <w:top w:val="single" w:sz="4" w:space="0" w:color="auto"/>
              <w:left w:val="single" w:sz="4" w:space="0" w:color="auto"/>
              <w:bottom w:val="single" w:sz="4" w:space="0" w:color="auto"/>
            </w:tcBorders>
            <w:hideMark/>
          </w:tcPr>
          <w:p w14:paraId="5EC474AC"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Алматинская</w:t>
            </w:r>
          </w:p>
        </w:tc>
        <w:tc>
          <w:tcPr>
            <w:tcW w:w="851" w:type="dxa"/>
            <w:tcBorders>
              <w:top w:val="single" w:sz="4" w:space="0" w:color="auto"/>
              <w:bottom w:val="single" w:sz="4" w:space="0" w:color="auto"/>
            </w:tcBorders>
            <w:noWrap/>
            <w:vAlign w:val="center"/>
            <w:hideMark/>
          </w:tcPr>
          <w:p w14:paraId="31BCD58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2,32</w:t>
            </w:r>
          </w:p>
        </w:tc>
        <w:tc>
          <w:tcPr>
            <w:tcW w:w="850" w:type="dxa"/>
            <w:tcBorders>
              <w:top w:val="single" w:sz="4" w:space="0" w:color="auto"/>
              <w:bottom w:val="single" w:sz="4" w:space="0" w:color="auto"/>
            </w:tcBorders>
            <w:noWrap/>
            <w:vAlign w:val="center"/>
            <w:hideMark/>
          </w:tcPr>
          <w:p w14:paraId="3459981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1,90</w:t>
            </w:r>
          </w:p>
        </w:tc>
        <w:tc>
          <w:tcPr>
            <w:tcW w:w="851" w:type="dxa"/>
            <w:tcBorders>
              <w:top w:val="single" w:sz="4" w:space="0" w:color="auto"/>
              <w:bottom w:val="single" w:sz="4" w:space="0" w:color="auto"/>
            </w:tcBorders>
            <w:noWrap/>
            <w:vAlign w:val="center"/>
            <w:hideMark/>
          </w:tcPr>
          <w:p w14:paraId="6C2C1BE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1,93</w:t>
            </w:r>
          </w:p>
        </w:tc>
        <w:tc>
          <w:tcPr>
            <w:tcW w:w="850" w:type="dxa"/>
            <w:tcBorders>
              <w:top w:val="single" w:sz="4" w:space="0" w:color="auto"/>
              <w:bottom w:val="single" w:sz="4" w:space="0" w:color="auto"/>
            </w:tcBorders>
            <w:noWrap/>
            <w:vAlign w:val="center"/>
            <w:hideMark/>
          </w:tcPr>
          <w:p w14:paraId="7336F7D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2,05</w:t>
            </w:r>
          </w:p>
        </w:tc>
        <w:tc>
          <w:tcPr>
            <w:tcW w:w="851" w:type="dxa"/>
            <w:tcBorders>
              <w:top w:val="single" w:sz="4" w:space="0" w:color="auto"/>
              <w:bottom w:val="single" w:sz="4" w:space="0" w:color="auto"/>
            </w:tcBorders>
            <w:vAlign w:val="center"/>
          </w:tcPr>
          <w:p w14:paraId="1ECF7A7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2,01</w:t>
            </w:r>
          </w:p>
        </w:tc>
        <w:tc>
          <w:tcPr>
            <w:tcW w:w="1417" w:type="dxa"/>
            <w:tcBorders>
              <w:top w:val="single" w:sz="4" w:space="0" w:color="auto"/>
              <w:bottom w:val="single" w:sz="4" w:space="0" w:color="auto"/>
            </w:tcBorders>
            <w:noWrap/>
            <w:vAlign w:val="center"/>
            <w:hideMark/>
          </w:tcPr>
          <w:p w14:paraId="189A862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0,86</w:t>
            </w:r>
          </w:p>
        </w:tc>
        <w:tc>
          <w:tcPr>
            <w:tcW w:w="1559" w:type="dxa"/>
            <w:tcBorders>
              <w:top w:val="single" w:sz="4" w:space="0" w:color="auto"/>
              <w:bottom w:val="single" w:sz="4" w:space="0" w:color="auto"/>
              <w:right w:val="single" w:sz="4" w:space="0" w:color="auto"/>
            </w:tcBorders>
            <w:noWrap/>
            <w:vAlign w:val="center"/>
            <w:hideMark/>
          </w:tcPr>
          <w:p w14:paraId="7B18FB86"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9</w:t>
            </w:r>
          </w:p>
        </w:tc>
      </w:tr>
      <w:tr w:rsidR="00314BFC" w:rsidRPr="0087035D" w14:paraId="1D5C4294" w14:textId="77777777" w:rsidTr="007229A1">
        <w:trPr>
          <w:trHeight w:val="70"/>
        </w:trPr>
        <w:tc>
          <w:tcPr>
            <w:tcW w:w="2405" w:type="dxa"/>
            <w:hideMark/>
          </w:tcPr>
          <w:p w14:paraId="43557AAA" w14:textId="77777777" w:rsidR="00314BFC" w:rsidRPr="0087035D" w:rsidRDefault="00314BFC" w:rsidP="00F332C5">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Атырауская</w:t>
            </w:r>
          </w:p>
        </w:tc>
        <w:tc>
          <w:tcPr>
            <w:tcW w:w="851" w:type="dxa"/>
            <w:noWrap/>
            <w:vAlign w:val="center"/>
            <w:hideMark/>
          </w:tcPr>
          <w:p w14:paraId="414FAAD8"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2,57</w:t>
            </w:r>
          </w:p>
        </w:tc>
        <w:tc>
          <w:tcPr>
            <w:tcW w:w="850" w:type="dxa"/>
            <w:noWrap/>
            <w:vAlign w:val="center"/>
            <w:hideMark/>
          </w:tcPr>
          <w:p w14:paraId="2859E734"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2,36</w:t>
            </w:r>
          </w:p>
        </w:tc>
        <w:tc>
          <w:tcPr>
            <w:tcW w:w="851" w:type="dxa"/>
            <w:noWrap/>
            <w:vAlign w:val="center"/>
            <w:hideMark/>
          </w:tcPr>
          <w:p w14:paraId="1C077B5A"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1,84</w:t>
            </w:r>
          </w:p>
        </w:tc>
        <w:tc>
          <w:tcPr>
            <w:tcW w:w="850" w:type="dxa"/>
            <w:noWrap/>
            <w:vAlign w:val="center"/>
            <w:hideMark/>
          </w:tcPr>
          <w:p w14:paraId="6613EDC8"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1,74</w:t>
            </w:r>
          </w:p>
        </w:tc>
        <w:tc>
          <w:tcPr>
            <w:tcW w:w="851" w:type="dxa"/>
            <w:vAlign w:val="center"/>
          </w:tcPr>
          <w:p w14:paraId="2595F371"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1,71</w:t>
            </w:r>
          </w:p>
        </w:tc>
        <w:tc>
          <w:tcPr>
            <w:tcW w:w="1417" w:type="dxa"/>
            <w:noWrap/>
            <w:vAlign w:val="center"/>
            <w:hideMark/>
          </w:tcPr>
          <w:p w14:paraId="04A8EB1B"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0,67</w:t>
            </w:r>
          </w:p>
        </w:tc>
        <w:tc>
          <w:tcPr>
            <w:tcW w:w="1559" w:type="dxa"/>
            <w:noWrap/>
            <w:vAlign w:val="center"/>
            <w:hideMark/>
          </w:tcPr>
          <w:p w14:paraId="5F500EFF" w14:textId="77777777" w:rsidR="00314BFC" w:rsidRPr="0087035D" w:rsidRDefault="00314BFC"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10</w:t>
            </w:r>
          </w:p>
        </w:tc>
      </w:tr>
      <w:tr w:rsidR="008E22EB" w:rsidRPr="0087035D" w14:paraId="70302EED" w14:textId="77777777" w:rsidTr="007229A1">
        <w:trPr>
          <w:trHeight w:val="70"/>
        </w:trPr>
        <w:tc>
          <w:tcPr>
            <w:tcW w:w="2405" w:type="dxa"/>
            <w:hideMark/>
          </w:tcPr>
          <w:p w14:paraId="00B4B88E"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ЗКО</w:t>
            </w:r>
          </w:p>
        </w:tc>
        <w:tc>
          <w:tcPr>
            <w:tcW w:w="851" w:type="dxa"/>
            <w:noWrap/>
            <w:vAlign w:val="center"/>
            <w:hideMark/>
          </w:tcPr>
          <w:p w14:paraId="3018DD67"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1,28</w:t>
            </w:r>
          </w:p>
        </w:tc>
        <w:tc>
          <w:tcPr>
            <w:tcW w:w="850" w:type="dxa"/>
            <w:noWrap/>
            <w:vAlign w:val="center"/>
            <w:hideMark/>
          </w:tcPr>
          <w:p w14:paraId="44F28CA3"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1,18</w:t>
            </w:r>
          </w:p>
        </w:tc>
        <w:tc>
          <w:tcPr>
            <w:tcW w:w="851" w:type="dxa"/>
            <w:noWrap/>
            <w:vAlign w:val="center"/>
            <w:hideMark/>
          </w:tcPr>
          <w:p w14:paraId="280A34D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1,60</w:t>
            </w:r>
          </w:p>
        </w:tc>
        <w:tc>
          <w:tcPr>
            <w:tcW w:w="850" w:type="dxa"/>
            <w:noWrap/>
            <w:vAlign w:val="center"/>
            <w:hideMark/>
          </w:tcPr>
          <w:p w14:paraId="2A9A531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1,69</w:t>
            </w:r>
          </w:p>
        </w:tc>
        <w:tc>
          <w:tcPr>
            <w:tcW w:w="851" w:type="dxa"/>
            <w:vAlign w:val="center"/>
          </w:tcPr>
          <w:p w14:paraId="7D7215D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1,35</w:t>
            </w:r>
          </w:p>
        </w:tc>
        <w:tc>
          <w:tcPr>
            <w:tcW w:w="1417" w:type="dxa"/>
            <w:noWrap/>
            <w:vAlign w:val="center"/>
            <w:hideMark/>
          </w:tcPr>
          <w:p w14:paraId="1CBC77F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1,06</w:t>
            </w:r>
          </w:p>
        </w:tc>
        <w:tc>
          <w:tcPr>
            <w:tcW w:w="1559" w:type="dxa"/>
            <w:noWrap/>
            <w:vAlign w:val="center"/>
            <w:hideMark/>
          </w:tcPr>
          <w:p w14:paraId="0553855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w:t>
            </w:r>
          </w:p>
        </w:tc>
      </w:tr>
      <w:tr w:rsidR="008E22EB" w:rsidRPr="0087035D" w14:paraId="714DE073" w14:textId="77777777" w:rsidTr="007229A1">
        <w:trPr>
          <w:trHeight w:val="70"/>
        </w:trPr>
        <w:tc>
          <w:tcPr>
            <w:tcW w:w="2405" w:type="dxa"/>
            <w:hideMark/>
          </w:tcPr>
          <w:p w14:paraId="03853AC1"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Жамбылская</w:t>
            </w:r>
          </w:p>
        </w:tc>
        <w:tc>
          <w:tcPr>
            <w:tcW w:w="851" w:type="dxa"/>
            <w:noWrap/>
            <w:vAlign w:val="center"/>
            <w:hideMark/>
          </w:tcPr>
          <w:p w14:paraId="292BACF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1,23</w:t>
            </w:r>
          </w:p>
        </w:tc>
        <w:tc>
          <w:tcPr>
            <w:tcW w:w="850" w:type="dxa"/>
            <w:noWrap/>
            <w:vAlign w:val="center"/>
            <w:hideMark/>
          </w:tcPr>
          <w:p w14:paraId="0B96878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1,40</w:t>
            </w:r>
          </w:p>
        </w:tc>
        <w:tc>
          <w:tcPr>
            <w:tcW w:w="851" w:type="dxa"/>
            <w:noWrap/>
            <w:vAlign w:val="center"/>
            <w:hideMark/>
          </w:tcPr>
          <w:p w14:paraId="28DAD237"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1,25</w:t>
            </w:r>
          </w:p>
        </w:tc>
        <w:tc>
          <w:tcPr>
            <w:tcW w:w="850" w:type="dxa"/>
            <w:noWrap/>
            <w:vAlign w:val="center"/>
            <w:hideMark/>
          </w:tcPr>
          <w:p w14:paraId="6DBF3EF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1,25</w:t>
            </w:r>
          </w:p>
        </w:tc>
        <w:tc>
          <w:tcPr>
            <w:tcW w:w="851" w:type="dxa"/>
            <w:vAlign w:val="center"/>
          </w:tcPr>
          <w:p w14:paraId="5CDFE31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1,06</w:t>
            </w:r>
          </w:p>
        </w:tc>
        <w:tc>
          <w:tcPr>
            <w:tcW w:w="1417" w:type="dxa"/>
            <w:noWrap/>
            <w:vAlign w:val="center"/>
            <w:hideMark/>
          </w:tcPr>
          <w:p w14:paraId="14180DA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0,86</w:t>
            </w:r>
          </w:p>
        </w:tc>
        <w:tc>
          <w:tcPr>
            <w:tcW w:w="1559" w:type="dxa"/>
            <w:noWrap/>
            <w:vAlign w:val="center"/>
            <w:hideMark/>
          </w:tcPr>
          <w:p w14:paraId="79D1664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w:t>
            </w:r>
          </w:p>
        </w:tc>
      </w:tr>
      <w:tr w:rsidR="008E22EB" w:rsidRPr="0087035D" w14:paraId="1A246999" w14:textId="77777777" w:rsidTr="007229A1">
        <w:trPr>
          <w:trHeight w:val="70"/>
        </w:trPr>
        <w:tc>
          <w:tcPr>
            <w:tcW w:w="2405" w:type="dxa"/>
            <w:hideMark/>
          </w:tcPr>
          <w:p w14:paraId="53A88533"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Карагандинская</w:t>
            </w:r>
          </w:p>
        </w:tc>
        <w:tc>
          <w:tcPr>
            <w:tcW w:w="851" w:type="dxa"/>
            <w:noWrap/>
            <w:vAlign w:val="center"/>
            <w:hideMark/>
          </w:tcPr>
          <w:p w14:paraId="030AE54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4,27</w:t>
            </w:r>
          </w:p>
        </w:tc>
        <w:tc>
          <w:tcPr>
            <w:tcW w:w="850" w:type="dxa"/>
            <w:noWrap/>
            <w:vAlign w:val="center"/>
            <w:hideMark/>
          </w:tcPr>
          <w:p w14:paraId="5409750E"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4,86</w:t>
            </w:r>
          </w:p>
        </w:tc>
        <w:tc>
          <w:tcPr>
            <w:tcW w:w="851" w:type="dxa"/>
            <w:noWrap/>
            <w:vAlign w:val="center"/>
            <w:hideMark/>
          </w:tcPr>
          <w:p w14:paraId="09DC8BC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4,00</w:t>
            </w:r>
          </w:p>
        </w:tc>
        <w:tc>
          <w:tcPr>
            <w:tcW w:w="850" w:type="dxa"/>
            <w:noWrap/>
            <w:vAlign w:val="center"/>
            <w:hideMark/>
          </w:tcPr>
          <w:p w14:paraId="6CEA4AA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4,08</w:t>
            </w:r>
          </w:p>
        </w:tc>
        <w:tc>
          <w:tcPr>
            <w:tcW w:w="851" w:type="dxa"/>
            <w:vAlign w:val="center"/>
          </w:tcPr>
          <w:p w14:paraId="733E8C7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4,05</w:t>
            </w:r>
          </w:p>
        </w:tc>
        <w:tc>
          <w:tcPr>
            <w:tcW w:w="1417" w:type="dxa"/>
            <w:noWrap/>
            <w:vAlign w:val="center"/>
            <w:hideMark/>
          </w:tcPr>
          <w:p w14:paraId="41A0444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0,95</w:t>
            </w:r>
          </w:p>
        </w:tc>
        <w:tc>
          <w:tcPr>
            <w:tcW w:w="1559" w:type="dxa"/>
            <w:noWrap/>
            <w:vAlign w:val="center"/>
            <w:hideMark/>
          </w:tcPr>
          <w:p w14:paraId="3C68C39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3</w:t>
            </w:r>
          </w:p>
        </w:tc>
      </w:tr>
      <w:tr w:rsidR="008E22EB" w:rsidRPr="0087035D" w14:paraId="04A766DC" w14:textId="77777777" w:rsidTr="007229A1">
        <w:trPr>
          <w:trHeight w:val="70"/>
        </w:trPr>
        <w:tc>
          <w:tcPr>
            <w:tcW w:w="2405" w:type="dxa"/>
            <w:hideMark/>
          </w:tcPr>
          <w:p w14:paraId="01F3E216"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Костанайская</w:t>
            </w:r>
          </w:p>
        </w:tc>
        <w:tc>
          <w:tcPr>
            <w:tcW w:w="851" w:type="dxa"/>
            <w:noWrap/>
            <w:vAlign w:val="center"/>
            <w:hideMark/>
          </w:tcPr>
          <w:p w14:paraId="04350EC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3,32</w:t>
            </w:r>
          </w:p>
        </w:tc>
        <w:tc>
          <w:tcPr>
            <w:tcW w:w="850" w:type="dxa"/>
            <w:noWrap/>
            <w:vAlign w:val="center"/>
            <w:hideMark/>
          </w:tcPr>
          <w:p w14:paraId="0283D4C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2,62</w:t>
            </w:r>
          </w:p>
        </w:tc>
        <w:tc>
          <w:tcPr>
            <w:tcW w:w="851" w:type="dxa"/>
            <w:noWrap/>
            <w:vAlign w:val="center"/>
            <w:hideMark/>
          </w:tcPr>
          <w:p w14:paraId="168614B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2,32</w:t>
            </w:r>
          </w:p>
        </w:tc>
        <w:tc>
          <w:tcPr>
            <w:tcW w:w="850" w:type="dxa"/>
            <w:noWrap/>
            <w:vAlign w:val="center"/>
            <w:hideMark/>
          </w:tcPr>
          <w:p w14:paraId="30D5CA4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2,31</w:t>
            </w:r>
          </w:p>
        </w:tc>
        <w:tc>
          <w:tcPr>
            <w:tcW w:w="851" w:type="dxa"/>
            <w:vAlign w:val="center"/>
          </w:tcPr>
          <w:p w14:paraId="14BD5A1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2,24</w:t>
            </w:r>
          </w:p>
        </w:tc>
        <w:tc>
          <w:tcPr>
            <w:tcW w:w="1417" w:type="dxa"/>
            <w:noWrap/>
            <w:vAlign w:val="center"/>
            <w:hideMark/>
          </w:tcPr>
          <w:p w14:paraId="3F360A0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0,67</w:t>
            </w:r>
          </w:p>
        </w:tc>
        <w:tc>
          <w:tcPr>
            <w:tcW w:w="1559" w:type="dxa"/>
            <w:noWrap/>
            <w:vAlign w:val="center"/>
            <w:hideMark/>
          </w:tcPr>
          <w:p w14:paraId="172BC16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6</w:t>
            </w:r>
          </w:p>
        </w:tc>
      </w:tr>
      <w:tr w:rsidR="008E22EB" w:rsidRPr="0087035D" w14:paraId="3FC6D6C8" w14:textId="77777777" w:rsidTr="007229A1">
        <w:trPr>
          <w:trHeight w:val="70"/>
        </w:trPr>
        <w:tc>
          <w:tcPr>
            <w:tcW w:w="2405" w:type="dxa"/>
            <w:hideMark/>
          </w:tcPr>
          <w:p w14:paraId="2521C29E"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Кызылординская</w:t>
            </w:r>
          </w:p>
        </w:tc>
        <w:tc>
          <w:tcPr>
            <w:tcW w:w="851" w:type="dxa"/>
            <w:noWrap/>
            <w:vAlign w:val="center"/>
            <w:hideMark/>
          </w:tcPr>
          <w:p w14:paraId="1B33DFD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1,07</w:t>
            </w:r>
          </w:p>
        </w:tc>
        <w:tc>
          <w:tcPr>
            <w:tcW w:w="850" w:type="dxa"/>
            <w:noWrap/>
            <w:vAlign w:val="center"/>
            <w:hideMark/>
          </w:tcPr>
          <w:p w14:paraId="301E4C83"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1,30</w:t>
            </w:r>
          </w:p>
        </w:tc>
        <w:tc>
          <w:tcPr>
            <w:tcW w:w="851" w:type="dxa"/>
            <w:noWrap/>
            <w:vAlign w:val="center"/>
            <w:hideMark/>
          </w:tcPr>
          <w:p w14:paraId="156A138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1,18</w:t>
            </w:r>
          </w:p>
        </w:tc>
        <w:tc>
          <w:tcPr>
            <w:tcW w:w="850" w:type="dxa"/>
            <w:noWrap/>
            <w:vAlign w:val="center"/>
            <w:hideMark/>
          </w:tcPr>
          <w:p w14:paraId="217C2F5C"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1,10</w:t>
            </w:r>
          </w:p>
        </w:tc>
        <w:tc>
          <w:tcPr>
            <w:tcW w:w="851" w:type="dxa"/>
            <w:vAlign w:val="center"/>
          </w:tcPr>
          <w:p w14:paraId="3431A5E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1,30</w:t>
            </w:r>
          </w:p>
        </w:tc>
        <w:tc>
          <w:tcPr>
            <w:tcW w:w="1417" w:type="dxa"/>
            <w:noWrap/>
            <w:vAlign w:val="center"/>
            <w:hideMark/>
          </w:tcPr>
          <w:p w14:paraId="6FB7563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1,22</w:t>
            </w:r>
          </w:p>
        </w:tc>
        <w:tc>
          <w:tcPr>
            <w:tcW w:w="1559" w:type="dxa"/>
            <w:noWrap/>
            <w:vAlign w:val="center"/>
            <w:hideMark/>
          </w:tcPr>
          <w:p w14:paraId="6772F25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15</w:t>
            </w:r>
          </w:p>
        </w:tc>
      </w:tr>
      <w:tr w:rsidR="008E22EB" w:rsidRPr="0087035D" w14:paraId="2B830FDD" w14:textId="77777777" w:rsidTr="007229A1">
        <w:trPr>
          <w:trHeight w:val="70"/>
        </w:trPr>
        <w:tc>
          <w:tcPr>
            <w:tcW w:w="2405" w:type="dxa"/>
            <w:hideMark/>
          </w:tcPr>
          <w:p w14:paraId="4A2A89D4"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Мангистауская</w:t>
            </w:r>
          </w:p>
        </w:tc>
        <w:tc>
          <w:tcPr>
            <w:tcW w:w="851" w:type="dxa"/>
            <w:noWrap/>
            <w:vAlign w:val="center"/>
            <w:hideMark/>
          </w:tcPr>
          <w:p w14:paraId="5CF65551"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1,87</w:t>
            </w:r>
          </w:p>
        </w:tc>
        <w:tc>
          <w:tcPr>
            <w:tcW w:w="850" w:type="dxa"/>
            <w:noWrap/>
            <w:vAlign w:val="center"/>
            <w:hideMark/>
          </w:tcPr>
          <w:p w14:paraId="7133F351"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1,43</w:t>
            </w:r>
          </w:p>
        </w:tc>
        <w:tc>
          <w:tcPr>
            <w:tcW w:w="851" w:type="dxa"/>
            <w:noWrap/>
            <w:vAlign w:val="center"/>
            <w:hideMark/>
          </w:tcPr>
          <w:p w14:paraId="710A640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1,39</w:t>
            </w:r>
          </w:p>
        </w:tc>
        <w:tc>
          <w:tcPr>
            <w:tcW w:w="850" w:type="dxa"/>
            <w:noWrap/>
            <w:vAlign w:val="center"/>
            <w:hideMark/>
          </w:tcPr>
          <w:p w14:paraId="36AC7F9E"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1,77</w:t>
            </w:r>
          </w:p>
        </w:tc>
        <w:tc>
          <w:tcPr>
            <w:tcW w:w="851" w:type="dxa"/>
            <w:vAlign w:val="center"/>
          </w:tcPr>
          <w:p w14:paraId="12A89BD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1,62</w:t>
            </w:r>
          </w:p>
        </w:tc>
        <w:tc>
          <w:tcPr>
            <w:tcW w:w="1417" w:type="dxa"/>
            <w:noWrap/>
            <w:vAlign w:val="center"/>
            <w:hideMark/>
          </w:tcPr>
          <w:p w14:paraId="696FD0A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0,86</w:t>
            </w:r>
          </w:p>
        </w:tc>
        <w:tc>
          <w:tcPr>
            <w:tcW w:w="1559" w:type="dxa"/>
            <w:noWrap/>
            <w:vAlign w:val="center"/>
            <w:hideMark/>
          </w:tcPr>
          <w:p w14:paraId="01A4D4C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w:t>
            </w:r>
          </w:p>
        </w:tc>
      </w:tr>
      <w:tr w:rsidR="008E22EB" w:rsidRPr="0087035D" w14:paraId="41CBD7FE" w14:textId="77777777" w:rsidTr="007229A1">
        <w:trPr>
          <w:trHeight w:val="70"/>
        </w:trPr>
        <w:tc>
          <w:tcPr>
            <w:tcW w:w="2405" w:type="dxa"/>
            <w:hideMark/>
          </w:tcPr>
          <w:p w14:paraId="5E044EA7"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ЮКО/Туркестанская</w:t>
            </w:r>
          </w:p>
        </w:tc>
        <w:tc>
          <w:tcPr>
            <w:tcW w:w="851" w:type="dxa"/>
            <w:noWrap/>
            <w:vAlign w:val="center"/>
            <w:hideMark/>
          </w:tcPr>
          <w:p w14:paraId="664A38F1"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2,50</w:t>
            </w:r>
          </w:p>
        </w:tc>
        <w:tc>
          <w:tcPr>
            <w:tcW w:w="850" w:type="dxa"/>
            <w:noWrap/>
            <w:vAlign w:val="center"/>
            <w:hideMark/>
          </w:tcPr>
          <w:p w14:paraId="487756A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2,20</w:t>
            </w:r>
          </w:p>
        </w:tc>
        <w:tc>
          <w:tcPr>
            <w:tcW w:w="851" w:type="dxa"/>
            <w:noWrap/>
            <w:vAlign w:val="center"/>
            <w:hideMark/>
          </w:tcPr>
          <w:p w14:paraId="2544547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2,28</w:t>
            </w:r>
          </w:p>
        </w:tc>
        <w:tc>
          <w:tcPr>
            <w:tcW w:w="850" w:type="dxa"/>
            <w:noWrap/>
            <w:vAlign w:val="center"/>
            <w:hideMark/>
          </w:tcPr>
          <w:p w14:paraId="4968D5C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2,19</w:t>
            </w:r>
          </w:p>
        </w:tc>
        <w:tc>
          <w:tcPr>
            <w:tcW w:w="851" w:type="dxa"/>
            <w:vAlign w:val="center"/>
          </w:tcPr>
          <w:p w14:paraId="55DE4C3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2,14</w:t>
            </w:r>
          </w:p>
        </w:tc>
        <w:tc>
          <w:tcPr>
            <w:tcW w:w="1417" w:type="dxa"/>
            <w:noWrap/>
            <w:vAlign w:val="center"/>
            <w:hideMark/>
          </w:tcPr>
          <w:p w14:paraId="4C1EF621"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0,86</w:t>
            </w:r>
          </w:p>
        </w:tc>
        <w:tc>
          <w:tcPr>
            <w:tcW w:w="1559" w:type="dxa"/>
            <w:noWrap/>
            <w:vAlign w:val="center"/>
            <w:hideMark/>
          </w:tcPr>
          <w:p w14:paraId="5AD53E8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8</w:t>
            </w:r>
          </w:p>
        </w:tc>
      </w:tr>
      <w:tr w:rsidR="008E22EB" w:rsidRPr="0087035D" w14:paraId="1A01A47D" w14:textId="77777777" w:rsidTr="007229A1">
        <w:trPr>
          <w:trHeight w:val="70"/>
        </w:trPr>
        <w:tc>
          <w:tcPr>
            <w:tcW w:w="2405" w:type="dxa"/>
            <w:hideMark/>
          </w:tcPr>
          <w:p w14:paraId="442A1226"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Павлодарская</w:t>
            </w:r>
          </w:p>
        </w:tc>
        <w:tc>
          <w:tcPr>
            <w:tcW w:w="851" w:type="dxa"/>
            <w:noWrap/>
            <w:vAlign w:val="center"/>
            <w:hideMark/>
          </w:tcPr>
          <w:p w14:paraId="1D0724B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1,68</w:t>
            </w:r>
          </w:p>
        </w:tc>
        <w:tc>
          <w:tcPr>
            <w:tcW w:w="850" w:type="dxa"/>
            <w:noWrap/>
            <w:vAlign w:val="center"/>
            <w:hideMark/>
          </w:tcPr>
          <w:p w14:paraId="3617F29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1,47</w:t>
            </w:r>
          </w:p>
        </w:tc>
        <w:tc>
          <w:tcPr>
            <w:tcW w:w="851" w:type="dxa"/>
            <w:noWrap/>
            <w:vAlign w:val="center"/>
            <w:hideMark/>
          </w:tcPr>
          <w:p w14:paraId="4FC3807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1,53</w:t>
            </w:r>
          </w:p>
        </w:tc>
        <w:tc>
          <w:tcPr>
            <w:tcW w:w="850" w:type="dxa"/>
            <w:noWrap/>
            <w:vAlign w:val="center"/>
            <w:hideMark/>
          </w:tcPr>
          <w:p w14:paraId="1A23889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1,46</w:t>
            </w:r>
          </w:p>
        </w:tc>
        <w:tc>
          <w:tcPr>
            <w:tcW w:w="851" w:type="dxa"/>
            <w:vAlign w:val="center"/>
          </w:tcPr>
          <w:p w14:paraId="603B769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1,31</w:t>
            </w:r>
          </w:p>
        </w:tc>
        <w:tc>
          <w:tcPr>
            <w:tcW w:w="1417" w:type="dxa"/>
            <w:noWrap/>
            <w:vAlign w:val="center"/>
            <w:hideMark/>
          </w:tcPr>
          <w:p w14:paraId="6440B2F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0,78</w:t>
            </w:r>
          </w:p>
        </w:tc>
        <w:tc>
          <w:tcPr>
            <w:tcW w:w="1559" w:type="dxa"/>
            <w:noWrap/>
            <w:vAlign w:val="center"/>
            <w:hideMark/>
          </w:tcPr>
          <w:p w14:paraId="211E1468"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w:t>
            </w:r>
          </w:p>
        </w:tc>
      </w:tr>
      <w:tr w:rsidR="008E22EB" w:rsidRPr="0087035D" w14:paraId="6E44D905" w14:textId="77777777" w:rsidTr="007229A1">
        <w:trPr>
          <w:trHeight w:val="70"/>
        </w:trPr>
        <w:tc>
          <w:tcPr>
            <w:tcW w:w="2405" w:type="dxa"/>
            <w:hideMark/>
          </w:tcPr>
          <w:p w14:paraId="4C10068F"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СКО</w:t>
            </w:r>
          </w:p>
        </w:tc>
        <w:tc>
          <w:tcPr>
            <w:tcW w:w="851" w:type="dxa"/>
            <w:noWrap/>
            <w:vAlign w:val="center"/>
            <w:hideMark/>
          </w:tcPr>
          <w:p w14:paraId="1DD869C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2,23</w:t>
            </w:r>
          </w:p>
        </w:tc>
        <w:tc>
          <w:tcPr>
            <w:tcW w:w="850" w:type="dxa"/>
            <w:noWrap/>
            <w:vAlign w:val="center"/>
            <w:hideMark/>
          </w:tcPr>
          <w:p w14:paraId="125FACC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2,86</w:t>
            </w:r>
          </w:p>
        </w:tc>
        <w:tc>
          <w:tcPr>
            <w:tcW w:w="851" w:type="dxa"/>
            <w:noWrap/>
            <w:vAlign w:val="center"/>
            <w:hideMark/>
          </w:tcPr>
          <w:p w14:paraId="7B72FBF7"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2,93</w:t>
            </w:r>
          </w:p>
        </w:tc>
        <w:tc>
          <w:tcPr>
            <w:tcW w:w="850" w:type="dxa"/>
            <w:noWrap/>
            <w:vAlign w:val="center"/>
            <w:hideMark/>
          </w:tcPr>
          <w:p w14:paraId="0539381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2,78</w:t>
            </w:r>
          </w:p>
        </w:tc>
        <w:tc>
          <w:tcPr>
            <w:tcW w:w="851" w:type="dxa"/>
            <w:vAlign w:val="center"/>
          </w:tcPr>
          <w:p w14:paraId="7F2A2392"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3,75</w:t>
            </w:r>
          </w:p>
        </w:tc>
        <w:tc>
          <w:tcPr>
            <w:tcW w:w="1417" w:type="dxa"/>
            <w:noWrap/>
            <w:vAlign w:val="center"/>
            <w:hideMark/>
          </w:tcPr>
          <w:p w14:paraId="0EA387FC"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1,68</w:t>
            </w:r>
          </w:p>
        </w:tc>
        <w:tc>
          <w:tcPr>
            <w:tcW w:w="1559" w:type="dxa"/>
            <w:noWrap/>
            <w:vAlign w:val="center"/>
            <w:hideMark/>
          </w:tcPr>
          <w:p w14:paraId="32A4906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4</w:t>
            </w:r>
          </w:p>
        </w:tc>
      </w:tr>
      <w:tr w:rsidR="008E22EB" w:rsidRPr="0087035D" w14:paraId="5BD86AB3" w14:textId="77777777" w:rsidTr="007229A1">
        <w:trPr>
          <w:trHeight w:val="70"/>
        </w:trPr>
        <w:tc>
          <w:tcPr>
            <w:tcW w:w="2405" w:type="dxa"/>
            <w:hideMark/>
          </w:tcPr>
          <w:p w14:paraId="62467C97"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ВКО</w:t>
            </w:r>
          </w:p>
        </w:tc>
        <w:tc>
          <w:tcPr>
            <w:tcW w:w="851" w:type="dxa"/>
            <w:noWrap/>
            <w:vAlign w:val="center"/>
            <w:hideMark/>
          </w:tcPr>
          <w:p w14:paraId="45269CB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3,72</w:t>
            </w:r>
          </w:p>
        </w:tc>
        <w:tc>
          <w:tcPr>
            <w:tcW w:w="850" w:type="dxa"/>
            <w:noWrap/>
            <w:vAlign w:val="center"/>
            <w:hideMark/>
          </w:tcPr>
          <w:p w14:paraId="7557465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2,99</w:t>
            </w:r>
          </w:p>
        </w:tc>
        <w:tc>
          <w:tcPr>
            <w:tcW w:w="851" w:type="dxa"/>
            <w:noWrap/>
            <w:vAlign w:val="center"/>
            <w:hideMark/>
          </w:tcPr>
          <w:p w14:paraId="3031547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2,64</w:t>
            </w:r>
          </w:p>
        </w:tc>
        <w:tc>
          <w:tcPr>
            <w:tcW w:w="850" w:type="dxa"/>
            <w:noWrap/>
            <w:vAlign w:val="center"/>
            <w:hideMark/>
          </w:tcPr>
          <w:p w14:paraId="6F8308C3"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2,93</w:t>
            </w:r>
          </w:p>
        </w:tc>
        <w:tc>
          <w:tcPr>
            <w:tcW w:w="851" w:type="dxa"/>
            <w:vAlign w:val="center"/>
          </w:tcPr>
          <w:p w14:paraId="10F41A60"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2,93</w:t>
            </w:r>
          </w:p>
        </w:tc>
        <w:tc>
          <w:tcPr>
            <w:tcW w:w="1417" w:type="dxa"/>
            <w:noWrap/>
            <w:vAlign w:val="center"/>
            <w:hideMark/>
          </w:tcPr>
          <w:p w14:paraId="7FA4A053"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0,79</w:t>
            </w:r>
          </w:p>
        </w:tc>
        <w:tc>
          <w:tcPr>
            <w:tcW w:w="1559" w:type="dxa"/>
            <w:noWrap/>
            <w:vAlign w:val="center"/>
            <w:hideMark/>
          </w:tcPr>
          <w:p w14:paraId="69A78CFB"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5</w:t>
            </w:r>
          </w:p>
        </w:tc>
      </w:tr>
      <w:tr w:rsidR="008E22EB" w:rsidRPr="0087035D" w14:paraId="671CD4D5" w14:textId="77777777" w:rsidTr="007229A1">
        <w:trPr>
          <w:trHeight w:val="70"/>
        </w:trPr>
        <w:tc>
          <w:tcPr>
            <w:tcW w:w="2405" w:type="dxa"/>
            <w:hideMark/>
          </w:tcPr>
          <w:p w14:paraId="188235FD"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г. Нур-Султан</w:t>
            </w:r>
          </w:p>
        </w:tc>
        <w:tc>
          <w:tcPr>
            <w:tcW w:w="851" w:type="dxa"/>
            <w:noWrap/>
            <w:vAlign w:val="center"/>
            <w:hideMark/>
          </w:tcPr>
          <w:p w14:paraId="565DE00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5,40</w:t>
            </w:r>
          </w:p>
        </w:tc>
        <w:tc>
          <w:tcPr>
            <w:tcW w:w="850" w:type="dxa"/>
            <w:noWrap/>
            <w:vAlign w:val="center"/>
            <w:hideMark/>
          </w:tcPr>
          <w:p w14:paraId="6A688AC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5,94</w:t>
            </w:r>
          </w:p>
        </w:tc>
        <w:tc>
          <w:tcPr>
            <w:tcW w:w="851" w:type="dxa"/>
            <w:noWrap/>
            <w:vAlign w:val="center"/>
            <w:hideMark/>
          </w:tcPr>
          <w:p w14:paraId="47A15933"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6,00</w:t>
            </w:r>
          </w:p>
        </w:tc>
        <w:tc>
          <w:tcPr>
            <w:tcW w:w="850" w:type="dxa"/>
            <w:noWrap/>
            <w:vAlign w:val="center"/>
            <w:hideMark/>
          </w:tcPr>
          <w:p w14:paraId="13E7CFF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6,01</w:t>
            </w:r>
          </w:p>
        </w:tc>
        <w:tc>
          <w:tcPr>
            <w:tcW w:w="851" w:type="dxa"/>
            <w:vAlign w:val="center"/>
          </w:tcPr>
          <w:p w14:paraId="3F2334A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9,40</w:t>
            </w:r>
          </w:p>
        </w:tc>
        <w:tc>
          <w:tcPr>
            <w:tcW w:w="1417" w:type="dxa"/>
            <w:noWrap/>
            <w:vAlign w:val="center"/>
            <w:hideMark/>
          </w:tcPr>
          <w:p w14:paraId="44A74A9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1,74</w:t>
            </w:r>
          </w:p>
        </w:tc>
        <w:tc>
          <w:tcPr>
            <w:tcW w:w="1559" w:type="dxa"/>
            <w:noWrap/>
            <w:vAlign w:val="center"/>
            <w:hideMark/>
          </w:tcPr>
          <w:p w14:paraId="60E5B34F"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2</w:t>
            </w:r>
          </w:p>
        </w:tc>
      </w:tr>
      <w:tr w:rsidR="008E22EB" w:rsidRPr="0087035D" w14:paraId="1D4130F2" w14:textId="77777777" w:rsidTr="007229A1">
        <w:trPr>
          <w:trHeight w:val="70"/>
        </w:trPr>
        <w:tc>
          <w:tcPr>
            <w:tcW w:w="2405" w:type="dxa"/>
            <w:hideMark/>
          </w:tcPr>
          <w:p w14:paraId="581DE83D" w14:textId="77777777" w:rsidR="008E22EB" w:rsidRPr="0087035D" w:rsidRDefault="008E22EB" w:rsidP="00142D1B">
            <w:pPr>
              <w:ind w:firstLine="22"/>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г. Алматы</w:t>
            </w:r>
          </w:p>
        </w:tc>
        <w:tc>
          <w:tcPr>
            <w:tcW w:w="851" w:type="dxa"/>
            <w:noWrap/>
            <w:vAlign w:val="center"/>
            <w:hideMark/>
          </w:tcPr>
          <w:p w14:paraId="0E63457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12,84</w:t>
            </w:r>
          </w:p>
        </w:tc>
        <w:tc>
          <w:tcPr>
            <w:tcW w:w="850" w:type="dxa"/>
            <w:noWrap/>
            <w:vAlign w:val="center"/>
            <w:hideMark/>
          </w:tcPr>
          <w:p w14:paraId="116D2095"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16,91</w:t>
            </w:r>
          </w:p>
        </w:tc>
        <w:tc>
          <w:tcPr>
            <w:tcW w:w="851" w:type="dxa"/>
            <w:noWrap/>
            <w:vAlign w:val="center"/>
            <w:hideMark/>
          </w:tcPr>
          <w:p w14:paraId="22879DA4"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17,24</w:t>
            </w:r>
          </w:p>
        </w:tc>
        <w:tc>
          <w:tcPr>
            <w:tcW w:w="850" w:type="dxa"/>
            <w:noWrap/>
            <w:vAlign w:val="center"/>
            <w:hideMark/>
          </w:tcPr>
          <w:p w14:paraId="47B7682E"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14,53</w:t>
            </w:r>
          </w:p>
        </w:tc>
        <w:tc>
          <w:tcPr>
            <w:tcW w:w="851" w:type="dxa"/>
            <w:vAlign w:val="center"/>
          </w:tcPr>
          <w:p w14:paraId="6224911D"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14,77</w:t>
            </w:r>
          </w:p>
        </w:tc>
        <w:tc>
          <w:tcPr>
            <w:tcW w:w="1417" w:type="dxa"/>
            <w:noWrap/>
            <w:vAlign w:val="center"/>
            <w:hideMark/>
          </w:tcPr>
          <w:p w14:paraId="2FDFEEA9"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1,15</w:t>
            </w:r>
          </w:p>
        </w:tc>
        <w:tc>
          <w:tcPr>
            <w:tcW w:w="1559" w:type="dxa"/>
            <w:noWrap/>
            <w:vAlign w:val="center"/>
            <w:hideMark/>
          </w:tcPr>
          <w:p w14:paraId="3CD39D2A" w14:textId="77777777" w:rsidR="008E22EB" w:rsidRPr="0087035D" w:rsidRDefault="008E22EB" w:rsidP="007229A1">
            <w:pPr>
              <w:ind w:firstLine="22"/>
              <w:jc w:val="center"/>
              <w:rPr>
                <w:rFonts w:ascii="Times New Roman" w:eastAsia="Times New Roman" w:hAnsi="Times New Roman" w:cs="Times New Roman"/>
                <w:color w:val="000000" w:themeColor="text1"/>
                <w:sz w:val="23"/>
                <w:szCs w:val="23"/>
              </w:rPr>
            </w:pPr>
            <w:r w:rsidRPr="0087035D">
              <w:rPr>
                <w:rFonts w:ascii="Times New Roman" w:eastAsia="Times New Roman" w:hAnsi="Times New Roman" w:cs="Times New Roman"/>
                <w:color w:val="000000" w:themeColor="text1"/>
                <w:sz w:val="23"/>
                <w:szCs w:val="23"/>
              </w:rPr>
              <w:t>1</w:t>
            </w:r>
          </w:p>
        </w:tc>
      </w:tr>
      <w:tr w:rsidR="008E22EB" w:rsidRPr="0087035D" w14:paraId="2D24EB59" w14:textId="77777777" w:rsidTr="00142D1B">
        <w:trPr>
          <w:trHeight w:val="70"/>
        </w:trPr>
        <w:tc>
          <w:tcPr>
            <w:tcW w:w="9634" w:type="dxa"/>
            <w:gridSpan w:val="8"/>
          </w:tcPr>
          <w:p w14:paraId="68FF81D6" w14:textId="77777777" w:rsidR="008E22EB" w:rsidRPr="0087035D" w:rsidRDefault="008E22EB" w:rsidP="00142D1B">
            <w:pPr>
              <w:ind w:firstLine="447"/>
              <w:rPr>
                <w:rFonts w:ascii="Times New Roman" w:hAnsi="Times New Roman" w:cs="Times New Roman"/>
                <w:color w:val="000000" w:themeColor="text1"/>
                <w:sz w:val="23"/>
                <w:szCs w:val="23"/>
              </w:rPr>
            </w:pPr>
            <w:r w:rsidRPr="0087035D">
              <w:rPr>
                <w:rFonts w:ascii="Times New Roman" w:hAnsi="Times New Roman" w:cs="Times New Roman"/>
                <w:color w:val="000000" w:themeColor="text1"/>
                <w:sz w:val="23"/>
                <w:szCs w:val="23"/>
              </w:rPr>
              <w:t>Примечание - Составлено автором на основе источника [65]</w:t>
            </w:r>
          </w:p>
        </w:tc>
      </w:tr>
    </w:tbl>
    <w:p w14:paraId="058E5858" w14:textId="77777777" w:rsidR="00403C44" w:rsidRDefault="00403C44" w:rsidP="008E22EB">
      <w:pPr>
        <w:spacing w:after="0" w:line="240" w:lineRule="auto"/>
        <w:ind w:firstLine="567"/>
        <w:jc w:val="both"/>
        <w:rPr>
          <w:rFonts w:ascii="Times New Roman" w:hAnsi="Times New Roman" w:cs="Times New Roman"/>
          <w:color w:val="000000" w:themeColor="text1"/>
          <w:sz w:val="28"/>
          <w:szCs w:val="28"/>
        </w:rPr>
      </w:pPr>
    </w:p>
    <w:p w14:paraId="5F96F821" w14:textId="64EA24B0"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Следом расположился г. Нур-Султан с показателем в 9,4 и Карагандинская область со значительно более низким индексом в 4,05 пункта. В данном ряду также можно выделить Северо-Казахстанскую область, которая демонстрирует индекс, приближающийся к третьей позиции. Из лидеров представленного рейтинга наибольший темп роста демонстрирует г. Нур-Султан, индекс которого вырос за пять лет на 74% пункта.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Также существенно выросли индексы в Северо-Казахстанской и Актюбинской области и г. Алматы, здесь рост составил 68, 19 и 15%% соответственно.</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По группе показателей «Наука» результаты отражены в следующей таблице </w:t>
      </w:r>
      <w:r>
        <w:rPr>
          <w:rFonts w:ascii="Times New Roman" w:hAnsi="Times New Roman" w:cs="Times New Roman"/>
          <w:color w:val="000000" w:themeColor="text1"/>
          <w:sz w:val="28"/>
          <w:szCs w:val="28"/>
          <w:lang w:val="kk-KZ"/>
        </w:rPr>
        <w:t>20</w:t>
      </w:r>
      <w:r w:rsidRPr="004716C3">
        <w:rPr>
          <w:rFonts w:ascii="Times New Roman" w:hAnsi="Times New Roman" w:cs="Times New Roman"/>
          <w:color w:val="000000" w:themeColor="text1"/>
          <w:sz w:val="28"/>
          <w:szCs w:val="28"/>
        </w:rPr>
        <w:t>.</w:t>
      </w:r>
    </w:p>
    <w:p w14:paraId="3DB9ECAB" w14:textId="207237F3" w:rsidR="008E22EB" w:rsidRDefault="008E22EB" w:rsidP="008E22EB">
      <w:pPr>
        <w:spacing w:after="0" w:line="240" w:lineRule="auto"/>
        <w:ind w:firstLine="567"/>
        <w:jc w:val="both"/>
        <w:rPr>
          <w:rFonts w:ascii="Times New Roman" w:hAnsi="Times New Roman" w:cs="Times New Roman"/>
          <w:color w:val="000000" w:themeColor="text1"/>
        </w:rPr>
      </w:pPr>
    </w:p>
    <w:p w14:paraId="58D915E8" w14:textId="54DBDBD6" w:rsidR="00403C44" w:rsidRDefault="00403C44" w:rsidP="008E22EB">
      <w:pPr>
        <w:spacing w:after="0" w:line="240" w:lineRule="auto"/>
        <w:ind w:firstLine="567"/>
        <w:jc w:val="both"/>
        <w:rPr>
          <w:rFonts w:ascii="Times New Roman" w:hAnsi="Times New Roman" w:cs="Times New Roman"/>
          <w:color w:val="000000" w:themeColor="text1"/>
        </w:rPr>
      </w:pPr>
    </w:p>
    <w:p w14:paraId="118D8154" w14:textId="61961C2D" w:rsidR="00403C44" w:rsidRDefault="00403C44" w:rsidP="008E22EB">
      <w:pPr>
        <w:spacing w:after="0" w:line="240" w:lineRule="auto"/>
        <w:ind w:firstLine="567"/>
        <w:jc w:val="both"/>
        <w:rPr>
          <w:rFonts w:ascii="Times New Roman" w:hAnsi="Times New Roman" w:cs="Times New Roman"/>
          <w:color w:val="000000" w:themeColor="text1"/>
        </w:rPr>
      </w:pPr>
    </w:p>
    <w:p w14:paraId="56C3D6C5" w14:textId="77777777" w:rsidR="00403C44" w:rsidRPr="004716C3" w:rsidRDefault="00403C44" w:rsidP="008E22EB">
      <w:pPr>
        <w:spacing w:after="0" w:line="240" w:lineRule="auto"/>
        <w:ind w:firstLine="567"/>
        <w:jc w:val="both"/>
        <w:rPr>
          <w:rFonts w:ascii="Times New Roman" w:hAnsi="Times New Roman" w:cs="Times New Roman"/>
          <w:color w:val="000000" w:themeColor="text1"/>
        </w:rPr>
      </w:pPr>
    </w:p>
    <w:p w14:paraId="20B93E6E"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20</w:t>
      </w:r>
      <w:r w:rsidRPr="004716C3">
        <w:rPr>
          <w:rFonts w:ascii="Times New Roman" w:hAnsi="Times New Roman" w:cs="Times New Roman"/>
          <w:color w:val="000000" w:themeColor="text1"/>
          <w:sz w:val="28"/>
          <w:szCs w:val="28"/>
        </w:rPr>
        <w:t xml:space="preserve"> – Региональные индексы по группе показателей «Наука»</w:t>
      </w:r>
    </w:p>
    <w:p w14:paraId="7D9CC16C" w14:textId="0194D812" w:rsidR="008E22EB" w:rsidRPr="004716C3" w:rsidRDefault="00973763" w:rsidP="008E22EB">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850"/>
        <w:gridCol w:w="851"/>
        <w:gridCol w:w="850"/>
        <w:gridCol w:w="851"/>
        <w:gridCol w:w="1417"/>
        <w:gridCol w:w="1559"/>
      </w:tblGrid>
      <w:tr w:rsidR="008E22EB" w:rsidRPr="004716C3" w14:paraId="3151AE6D" w14:textId="77777777" w:rsidTr="00142D1B">
        <w:trPr>
          <w:trHeight w:val="70"/>
        </w:trPr>
        <w:tc>
          <w:tcPr>
            <w:tcW w:w="2410" w:type="dxa"/>
            <w:shd w:val="clear" w:color="auto" w:fill="auto"/>
            <w:noWrap/>
            <w:vAlign w:val="center"/>
            <w:hideMark/>
          </w:tcPr>
          <w:p w14:paraId="01B546A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Регионы </w:t>
            </w:r>
          </w:p>
        </w:tc>
        <w:tc>
          <w:tcPr>
            <w:tcW w:w="851" w:type="dxa"/>
            <w:shd w:val="clear" w:color="auto" w:fill="auto"/>
            <w:noWrap/>
            <w:vAlign w:val="center"/>
            <w:hideMark/>
          </w:tcPr>
          <w:p w14:paraId="2264E078" w14:textId="591CC94C"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850" w:type="dxa"/>
            <w:shd w:val="clear" w:color="auto" w:fill="auto"/>
            <w:noWrap/>
            <w:vAlign w:val="center"/>
            <w:hideMark/>
          </w:tcPr>
          <w:p w14:paraId="130426FA" w14:textId="245577D9"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8</w:t>
            </w:r>
          </w:p>
        </w:tc>
        <w:tc>
          <w:tcPr>
            <w:tcW w:w="851" w:type="dxa"/>
            <w:shd w:val="clear" w:color="auto" w:fill="auto"/>
            <w:noWrap/>
            <w:vAlign w:val="center"/>
            <w:hideMark/>
          </w:tcPr>
          <w:p w14:paraId="215804F6" w14:textId="1F0C1E35"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9</w:t>
            </w:r>
          </w:p>
        </w:tc>
        <w:tc>
          <w:tcPr>
            <w:tcW w:w="850" w:type="dxa"/>
            <w:shd w:val="clear" w:color="auto" w:fill="auto"/>
            <w:noWrap/>
            <w:vAlign w:val="center"/>
            <w:hideMark/>
          </w:tcPr>
          <w:p w14:paraId="48C3176D" w14:textId="6477446C" w:rsidR="008E22EB" w:rsidRPr="004716C3" w:rsidRDefault="00973763" w:rsidP="009737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2020</w:t>
            </w:r>
          </w:p>
        </w:tc>
        <w:tc>
          <w:tcPr>
            <w:tcW w:w="851" w:type="dxa"/>
            <w:vAlign w:val="center"/>
          </w:tcPr>
          <w:p w14:paraId="7F668410" w14:textId="0126C674" w:rsidR="008E22EB" w:rsidRPr="004716C3" w:rsidRDefault="008E22EB" w:rsidP="00E2650D">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w:t>
            </w:r>
            <w:r w:rsidRPr="004716C3">
              <w:rPr>
                <w:rFonts w:ascii="Times New Roman" w:eastAsia="Times New Roman" w:hAnsi="Times New Roman" w:cs="Times New Roman"/>
                <w:color w:val="000000" w:themeColor="text1"/>
                <w:sz w:val="24"/>
                <w:szCs w:val="24"/>
                <w:lang w:val="kk-KZ"/>
              </w:rPr>
              <w:t>2</w:t>
            </w:r>
            <w:r w:rsidR="00E2650D">
              <w:rPr>
                <w:rFonts w:ascii="Times New Roman" w:eastAsia="Times New Roman" w:hAnsi="Times New Roman" w:cs="Times New Roman"/>
                <w:color w:val="000000" w:themeColor="text1"/>
                <w:sz w:val="24"/>
                <w:szCs w:val="24"/>
                <w:lang w:val="kk-KZ"/>
              </w:rPr>
              <w:t>1</w:t>
            </w:r>
          </w:p>
        </w:tc>
        <w:tc>
          <w:tcPr>
            <w:tcW w:w="1417" w:type="dxa"/>
            <w:shd w:val="clear" w:color="auto" w:fill="auto"/>
            <w:vAlign w:val="center"/>
            <w:hideMark/>
          </w:tcPr>
          <w:p w14:paraId="1AE5675B" w14:textId="6F0B4B99"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Темп роста 202</w:t>
            </w:r>
            <w:r w:rsidR="00973763">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1559" w:type="dxa"/>
            <w:shd w:val="clear" w:color="auto" w:fill="auto"/>
            <w:vAlign w:val="center"/>
            <w:hideMark/>
          </w:tcPr>
          <w:p w14:paraId="6DBAC62D" w14:textId="37A373D8"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Ранг региона в 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r w:rsidRPr="004716C3">
              <w:rPr>
                <w:rFonts w:ascii="Times New Roman" w:eastAsia="Times New Roman" w:hAnsi="Times New Roman" w:cs="Times New Roman"/>
                <w:color w:val="000000" w:themeColor="text1"/>
                <w:sz w:val="24"/>
                <w:szCs w:val="24"/>
              </w:rPr>
              <w:t>г.</w:t>
            </w:r>
          </w:p>
        </w:tc>
      </w:tr>
      <w:tr w:rsidR="008E22EB" w:rsidRPr="004716C3" w14:paraId="7E05959C" w14:textId="77777777" w:rsidTr="00142D1B">
        <w:trPr>
          <w:trHeight w:val="70"/>
        </w:trPr>
        <w:tc>
          <w:tcPr>
            <w:tcW w:w="2410" w:type="dxa"/>
            <w:shd w:val="clear" w:color="auto" w:fill="auto"/>
            <w:vAlign w:val="bottom"/>
            <w:hideMark/>
          </w:tcPr>
          <w:p w14:paraId="259D4BA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851" w:type="dxa"/>
            <w:shd w:val="clear" w:color="auto" w:fill="auto"/>
            <w:noWrap/>
            <w:vAlign w:val="bottom"/>
            <w:hideMark/>
          </w:tcPr>
          <w:p w14:paraId="1E6C77D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1,85</w:t>
            </w:r>
          </w:p>
        </w:tc>
        <w:tc>
          <w:tcPr>
            <w:tcW w:w="850" w:type="dxa"/>
            <w:shd w:val="clear" w:color="auto" w:fill="auto"/>
            <w:noWrap/>
            <w:vAlign w:val="bottom"/>
            <w:hideMark/>
          </w:tcPr>
          <w:p w14:paraId="423E976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1,84</w:t>
            </w:r>
          </w:p>
        </w:tc>
        <w:tc>
          <w:tcPr>
            <w:tcW w:w="851" w:type="dxa"/>
            <w:shd w:val="clear" w:color="auto" w:fill="auto"/>
            <w:noWrap/>
            <w:vAlign w:val="bottom"/>
            <w:hideMark/>
          </w:tcPr>
          <w:p w14:paraId="7643F10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w:t>
            </w:r>
          </w:p>
        </w:tc>
        <w:tc>
          <w:tcPr>
            <w:tcW w:w="850" w:type="dxa"/>
            <w:shd w:val="clear" w:color="auto" w:fill="auto"/>
            <w:noWrap/>
            <w:vAlign w:val="bottom"/>
            <w:hideMark/>
          </w:tcPr>
          <w:p w14:paraId="2782C83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1,64</w:t>
            </w:r>
          </w:p>
        </w:tc>
        <w:tc>
          <w:tcPr>
            <w:tcW w:w="851" w:type="dxa"/>
            <w:vAlign w:val="bottom"/>
          </w:tcPr>
          <w:p w14:paraId="5F4735F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2,18</w:t>
            </w:r>
          </w:p>
        </w:tc>
        <w:tc>
          <w:tcPr>
            <w:tcW w:w="1417" w:type="dxa"/>
            <w:shd w:val="clear" w:color="auto" w:fill="auto"/>
            <w:noWrap/>
            <w:vAlign w:val="bottom"/>
            <w:hideMark/>
          </w:tcPr>
          <w:p w14:paraId="49ED9AE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1,18</w:t>
            </w:r>
          </w:p>
        </w:tc>
        <w:tc>
          <w:tcPr>
            <w:tcW w:w="1559" w:type="dxa"/>
            <w:shd w:val="clear" w:color="auto" w:fill="auto"/>
            <w:noWrap/>
            <w:vAlign w:val="bottom"/>
            <w:hideMark/>
          </w:tcPr>
          <w:p w14:paraId="3B5D1BF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8E22EB" w:rsidRPr="004716C3" w14:paraId="552C06AD" w14:textId="77777777" w:rsidTr="00142D1B">
        <w:trPr>
          <w:trHeight w:val="70"/>
        </w:trPr>
        <w:tc>
          <w:tcPr>
            <w:tcW w:w="2410" w:type="dxa"/>
            <w:shd w:val="clear" w:color="auto" w:fill="auto"/>
            <w:vAlign w:val="bottom"/>
            <w:hideMark/>
          </w:tcPr>
          <w:p w14:paraId="3749703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851" w:type="dxa"/>
            <w:shd w:val="clear" w:color="auto" w:fill="auto"/>
            <w:noWrap/>
            <w:vAlign w:val="bottom"/>
            <w:hideMark/>
          </w:tcPr>
          <w:p w14:paraId="1761DEA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1,92</w:t>
            </w:r>
          </w:p>
        </w:tc>
        <w:tc>
          <w:tcPr>
            <w:tcW w:w="850" w:type="dxa"/>
            <w:shd w:val="clear" w:color="auto" w:fill="auto"/>
            <w:noWrap/>
            <w:vAlign w:val="bottom"/>
            <w:hideMark/>
          </w:tcPr>
          <w:p w14:paraId="20A7276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w:t>
            </w:r>
          </w:p>
        </w:tc>
        <w:tc>
          <w:tcPr>
            <w:tcW w:w="851" w:type="dxa"/>
            <w:shd w:val="clear" w:color="auto" w:fill="auto"/>
            <w:noWrap/>
            <w:vAlign w:val="bottom"/>
            <w:hideMark/>
          </w:tcPr>
          <w:p w14:paraId="47A03F0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1,74</w:t>
            </w:r>
          </w:p>
        </w:tc>
        <w:tc>
          <w:tcPr>
            <w:tcW w:w="850" w:type="dxa"/>
            <w:shd w:val="clear" w:color="auto" w:fill="auto"/>
            <w:noWrap/>
            <w:vAlign w:val="bottom"/>
            <w:hideMark/>
          </w:tcPr>
          <w:p w14:paraId="699E3BB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2,39</w:t>
            </w:r>
          </w:p>
        </w:tc>
        <w:tc>
          <w:tcPr>
            <w:tcW w:w="851" w:type="dxa"/>
            <w:vAlign w:val="bottom"/>
          </w:tcPr>
          <w:p w14:paraId="7664DAD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2,59</w:t>
            </w:r>
          </w:p>
        </w:tc>
        <w:tc>
          <w:tcPr>
            <w:tcW w:w="1417" w:type="dxa"/>
            <w:shd w:val="clear" w:color="auto" w:fill="auto"/>
            <w:noWrap/>
            <w:vAlign w:val="bottom"/>
            <w:hideMark/>
          </w:tcPr>
          <w:p w14:paraId="162BD59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1559" w:type="dxa"/>
            <w:shd w:val="clear" w:color="auto" w:fill="auto"/>
            <w:noWrap/>
            <w:vAlign w:val="bottom"/>
            <w:hideMark/>
          </w:tcPr>
          <w:p w14:paraId="2AAD4B3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r>
      <w:tr w:rsidR="008E22EB" w:rsidRPr="004716C3" w14:paraId="67B7B7BD" w14:textId="77777777" w:rsidTr="00142D1B">
        <w:trPr>
          <w:trHeight w:val="70"/>
        </w:trPr>
        <w:tc>
          <w:tcPr>
            <w:tcW w:w="2410" w:type="dxa"/>
            <w:shd w:val="clear" w:color="auto" w:fill="auto"/>
            <w:vAlign w:val="bottom"/>
            <w:hideMark/>
          </w:tcPr>
          <w:p w14:paraId="1508F87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851" w:type="dxa"/>
            <w:shd w:val="clear" w:color="auto" w:fill="auto"/>
            <w:noWrap/>
            <w:vAlign w:val="bottom"/>
            <w:hideMark/>
          </w:tcPr>
          <w:p w14:paraId="142F8F2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w:t>
            </w:r>
          </w:p>
        </w:tc>
        <w:tc>
          <w:tcPr>
            <w:tcW w:w="850" w:type="dxa"/>
            <w:shd w:val="clear" w:color="auto" w:fill="auto"/>
            <w:noWrap/>
            <w:vAlign w:val="bottom"/>
            <w:hideMark/>
          </w:tcPr>
          <w:p w14:paraId="7F93499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2,18</w:t>
            </w:r>
          </w:p>
        </w:tc>
        <w:tc>
          <w:tcPr>
            <w:tcW w:w="851" w:type="dxa"/>
            <w:shd w:val="clear" w:color="auto" w:fill="auto"/>
            <w:noWrap/>
            <w:vAlign w:val="bottom"/>
            <w:hideMark/>
          </w:tcPr>
          <w:p w14:paraId="507B2D2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p>
        </w:tc>
        <w:tc>
          <w:tcPr>
            <w:tcW w:w="850" w:type="dxa"/>
            <w:shd w:val="clear" w:color="auto" w:fill="auto"/>
            <w:noWrap/>
            <w:vAlign w:val="bottom"/>
            <w:hideMark/>
          </w:tcPr>
          <w:p w14:paraId="2080F2F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1,80</w:t>
            </w:r>
          </w:p>
        </w:tc>
        <w:tc>
          <w:tcPr>
            <w:tcW w:w="851" w:type="dxa"/>
            <w:vAlign w:val="bottom"/>
          </w:tcPr>
          <w:p w14:paraId="0DF68D0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1,85</w:t>
            </w:r>
          </w:p>
        </w:tc>
        <w:tc>
          <w:tcPr>
            <w:tcW w:w="1417" w:type="dxa"/>
            <w:shd w:val="clear" w:color="auto" w:fill="auto"/>
            <w:noWrap/>
            <w:vAlign w:val="bottom"/>
            <w:hideMark/>
          </w:tcPr>
          <w:p w14:paraId="468C48F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1,10</w:t>
            </w:r>
          </w:p>
        </w:tc>
        <w:tc>
          <w:tcPr>
            <w:tcW w:w="1559" w:type="dxa"/>
            <w:shd w:val="clear" w:color="auto" w:fill="auto"/>
            <w:noWrap/>
            <w:vAlign w:val="bottom"/>
            <w:hideMark/>
          </w:tcPr>
          <w:p w14:paraId="0ED6F66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E22EB" w:rsidRPr="004716C3" w14:paraId="0253E87F" w14:textId="77777777" w:rsidTr="00142D1B">
        <w:trPr>
          <w:trHeight w:val="70"/>
        </w:trPr>
        <w:tc>
          <w:tcPr>
            <w:tcW w:w="2410" w:type="dxa"/>
            <w:shd w:val="clear" w:color="auto" w:fill="auto"/>
            <w:vAlign w:val="bottom"/>
            <w:hideMark/>
          </w:tcPr>
          <w:p w14:paraId="0E10C43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851" w:type="dxa"/>
            <w:shd w:val="clear" w:color="auto" w:fill="auto"/>
            <w:noWrap/>
            <w:vAlign w:val="bottom"/>
            <w:hideMark/>
          </w:tcPr>
          <w:p w14:paraId="344399A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3,85</w:t>
            </w:r>
          </w:p>
        </w:tc>
        <w:tc>
          <w:tcPr>
            <w:tcW w:w="850" w:type="dxa"/>
            <w:shd w:val="clear" w:color="auto" w:fill="auto"/>
            <w:noWrap/>
            <w:vAlign w:val="bottom"/>
            <w:hideMark/>
          </w:tcPr>
          <w:p w14:paraId="2069FC8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4,51</w:t>
            </w:r>
          </w:p>
        </w:tc>
        <w:tc>
          <w:tcPr>
            <w:tcW w:w="851" w:type="dxa"/>
            <w:shd w:val="clear" w:color="auto" w:fill="auto"/>
            <w:noWrap/>
            <w:vAlign w:val="bottom"/>
            <w:hideMark/>
          </w:tcPr>
          <w:p w14:paraId="1D087EC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4,50</w:t>
            </w:r>
          </w:p>
        </w:tc>
        <w:tc>
          <w:tcPr>
            <w:tcW w:w="850" w:type="dxa"/>
            <w:shd w:val="clear" w:color="auto" w:fill="auto"/>
            <w:noWrap/>
            <w:vAlign w:val="bottom"/>
            <w:hideMark/>
          </w:tcPr>
          <w:p w14:paraId="69F3C48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5,10</w:t>
            </w:r>
          </w:p>
        </w:tc>
        <w:tc>
          <w:tcPr>
            <w:tcW w:w="851" w:type="dxa"/>
            <w:vAlign w:val="bottom"/>
          </w:tcPr>
          <w:p w14:paraId="47C71FA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7,12</w:t>
            </w:r>
          </w:p>
        </w:tc>
        <w:tc>
          <w:tcPr>
            <w:tcW w:w="1417" w:type="dxa"/>
            <w:shd w:val="clear" w:color="auto" w:fill="auto"/>
            <w:noWrap/>
            <w:vAlign w:val="bottom"/>
            <w:hideMark/>
          </w:tcPr>
          <w:p w14:paraId="3D16DEE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1,85</w:t>
            </w:r>
          </w:p>
        </w:tc>
        <w:tc>
          <w:tcPr>
            <w:tcW w:w="1559" w:type="dxa"/>
            <w:shd w:val="clear" w:color="auto" w:fill="auto"/>
            <w:noWrap/>
            <w:vAlign w:val="bottom"/>
            <w:hideMark/>
          </w:tcPr>
          <w:p w14:paraId="3172207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r>
      <w:tr w:rsidR="008E22EB" w:rsidRPr="004716C3" w14:paraId="6CFB990B" w14:textId="77777777" w:rsidTr="00142D1B">
        <w:trPr>
          <w:trHeight w:val="70"/>
        </w:trPr>
        <w:tc>
          <w:tcPr>
            <w:tcW w:w="2410" w:type="dxa"/>
            <w:shd w:val="clear" w:color="auto" w:fill="auto"/>
            <w:vAlign w:val="bottom"/>
            <w:hideMark/>
          </w:tcPr>
          <w:p w14:paraId="680B084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851" w:type="dxa"/>
            <w:shd w:val="clear" w:color="auto" w:fill="auto"/>
            <w:noWrap/>
            <w:vAlign w:val="bottom"/>
            <w:hideMark/>
          </w:tcPr>
          <w:p w14:paraId="0A48A7B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1,26</w:t>
            </w:r>
          </w:p>
        </w:tc>
        <w:tc>
          <w:tcPr>
            <w:tcW w:w="850" w:type="dxa"/>
            <w:shd w:val="clear" w:color="auto" w:fill="auto"/>
            <w:noWrap/>
            <w:vAlign w:val="bottom"/>
            <w:hideMark/>
          </w:tcPr>
          <w:p w14:paraId="2056085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1,52</w:t>
            </w:r>
          </w:p>
        </w:tc>
        <w:tc>
          <w:tcPr>
            <w:tcW w:w="851" w:type="dxa"/>
            <w:shd w:val="clear" w:color="auto" w:fill="auto"/>
            <w:noWrap/>
            <w:vAlign w:val="bottom"/>
            <w:hideMark/>
          </w:tcPr>
          <w:p w14:paraId="1F8BDA8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1,94</w:t>
            </w:r>
          </w:p>
        </w:tc>
        <w:tc>
          <w:tcPr>
            <w:tcW w:w="850" w:type="dxa"/>
            <w:shd w:val="clear" w:color="auto" w:fill="auto"/>
            <w:noWrap/>
            <w:vAlign w:val="bottom"/>
            <w:hideMark/>
          </w:tcPr>
          <w:p w14:paraId="534B922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0,92</w:t>
            </w:r>
          </w:p>
        </w:tc>
        <w:tc>
          <w:tcPr>
            <w:tcW w:w="851" w:type="dxa"/>
            <w:vAlign w:val="bottom"/>
          </w:tcPr>
          <w:p w14:paraId="1533FBC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1,21</w:t>
            </w:r>
          </w:p>
        </w:tc>
        <w:tc>
          <w:tcPr>
            <w:tcW w:w="1417" w:type="dxa"/>
            <w:shd w:val="clear" w:color="auto" w:fill="auto"/>
            <w:noWrap/>
            <w:vAlign w:val="bottom"/>
            <w:hideMark/>
          </w:tcPr>
          <w:p w14:paraId="064FC27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0,96</w:t>
            </w:r>
          </w:p>
        </w:tc>
        <w:tc>
          <w:tcPr>
            <w:tcW w:w="1559" w:type="dxa"/>
            <w:shd w:val="clear" w:color="auto" w:fill="auto"/>
            <w:noWrap/>
            <w:vAlign w:val="bottom"/>
            <w:hideMark/>
          </w:tcPr>
          <w:p w14:paraId="3CE309C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w:t>
            </w:r>
          </w:p>
        </w:tc>
      </w:tr>
      <w:tr w:rsidR="008E22EB" w:rsidRPr="004716C3" w14:paraId="5DF0E498" w14:textId="77777777" w:rsidTr="00142D1B">
        <w:trPr>
          <w:trHeight w:val="70"/>
        </w:trPr>
        <w:tc>
          <w:tcPr>
            <w:tcW w:w="2410" w:type="dxa"/>
            <w:shd w:val="clear" w:color="auto" w:fill="auto"/>
            <w:vAlign w:val="bottom"/>
            <w:hideMark/>
          </w:tcPr>
          <w:p w14:paraId="0B2B353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851" w:type="dxa"/>
            <w:shd w:val="clear" w:color="auto" w:fill="auto"/>
            <w:noWrap/>
            <w:vAlign w:val="bottom"/>
            <w:hideMark/>
          </w:tcPr>
          <w:p w14:paraId="13A4EFA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1,87</w:t>
            </w:r>
          </w:p>
        </w:tc>
        <w:tc>
          <w:tcPr>
            <w:tcW w:w="850" w:type="dxa"/>
            <w:shd w:val="clear" w:color="auto" w:fill="auto"/>
            <w:noWrap/>
            <w:vAlign w:val="bottom"/>
            <w:hideMark/>
          </w:tcPr>
          <w:p w14:paraId="3989778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1,25</w:t>
            </w:r>
          </w:p>
        </w:tc>
        <w:tc>
          <w:tcPr>
            <w:tcW w:w="851" w:type="dxa"/>
            <w:shd w:val="clear" w:color="auto" w:fill="auto"/>
            <w:noWrap/>
            <w:vAlign w:val="bottom"/>
            <w:hideMark/>
          </w:tcPr>
          <w:p w14:paraId="69BB954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1,13</w:t>
            </w:r>
          </w:p>
        </w:tc>
        <w:tc>
          <w:tcPr>
            <w:tcW w:w="850" w:type="dxa"/>
            <w:shd w:val="clear" w:color="auto" w:fill="auto"/>
            <w:noWrap/>
            <w:vAlign w:val="bottom"/>
            <w:hideMark/>
          </w:tcPr>
          <w:p w14:paraId="5C5A2B0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1,50</w:t>
            </w:r>
          </w:p>
        </w:tc>
        <w:tc>
          <w:tcPr>
            <w:tcW w:w="851" w:type="dxa"/>
            <w:vAlign w:val="bottom"/>
          </w:tcPr>
          <w:p w14:paraId="0A31261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1,05</w:t>
            </w:r>
          </w:p>
        </w:tc>
        <w:tc>
          <w:tcPr>
            <w:tcW w:w="1417" w:type="dxa"/>
            <w:shd w:val="clear" w:color="auto" w:fill="auto"/>
            <w:noWrap/>
            <w:vAlign w:val="bottom"/>
            <w:hideMark/>
          </w:tcPr>
          <w:p w14:paraId="1A8E76C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0,56</w:t>
            </w:r>
          </w:p>
        </w:tc>
        <w:tc>
          <w:tcPr>
            <w:tcW w:w="1559" w:type="dxa"/>
            <w:shd w:val="clear" w:color="auto" w:fill="auto"/>
            <w:noWrap/>
            <w:vAlign w:val="bottom"/>
            <w:hideMark/>
          </w:tcPr>
          <w:p w14:paraId="666F7BE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r>
      <w:tr w:rsidR="008E22EB" w:rsidRPr="004716C3" w14:paraId="3924ECD5" w14:textId="77777777" w:rsidTr="00142D1B">
        <w:trPr>
          <w:trHeight w:val="70"/>
        </w:trPr>
        <w:tc>
          <w:tcPr>
            <w:tcW w:w="2410" w:type="dxa"/>
            <w:shd w:val="clear" w:color="auto" w:fill="auto"/>
            <w:vAlign w:val="bottom"/>
            <w:hideMark/>
          </w:tcPr>
          <w:p w14:paraId="7D7E845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851" w:type="dxa"/>
            <w:shd w:val="clear" w:color="auto" w:fill="auto"/>
            <w:noWrap/>
            <w:vAlign w:val="bottom"/>
            <w:hideMark/>
          </w:tcPr>
          <w:p w14:paraId="79A7F7B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6,79</w:t>
            </w:r>
          </w:p>
        </w:tc>
        <w:tc>
          <w:tcPr>
            <w:tcW w:w="850" w:type="dxa"/>
            <w:shd w:val="clear" w:color="auto" w:fill="auto"/>
            <w:noWrap/>
            <w:vAlign w:val="bottom"/>
            <w:hideMark/>
          </w:tcPr>
          <w:p w14:paraId="3BD7EA7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5,45</w:t>
            </w:r>
          </w:p>
        </w:tc>
        <w:tc>
          <w:tcPr>
            <w:tcW w:w="851" w:type="dxa"/>
            <w:shd w:val="clear" w:color="auto" w:fill="auto"/>
            <w:noWrap/>
            <w:vAlign w:val="bottom"/>
            <w:hideMark/>
          </w:tcPr>
          <w:p w14:paraId="654BE61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5,62</w:t>
            </w:r>
          </w:p>
        </w:tc>
        <w:tc>
          <w:tcPr>
            <w:tcW w:w="850" w:type="dxa"/>
            <w:shd w:val="clear" w:color="auto" w:fill="auto"/>
            <w:noWrap/>
            <w:vAlign w:val="bottom"/>
            <w:hideMark/>
          </w:tcPr>
          <w:p w14:paraId="2BC63BD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5,08</w:t>
            </w:r>
          </w:p>
        </w:tc>
        <w:tc>
          <w:tcPr>
            <w:tcW w:w="851" w:type="dxa"/>
            <w:vAlign w:val="bottom"/>
          </w:tcPr>
          <w:p w14:paraId="6EF3B31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4,70</w:t>
            </w:r>
          </w:p>
        </w:tc>
        <w:tc>
          <w:tcPr>
            <w:tcW w:w="1417" w:type="dxa"/>
            <w:shd w:val="clear" w:color="auto" w:fill="auto"/>
            <w:noWrap/>
            <w:vAlign w:val="bottom"/>
            <w:hideMark/>
          </w:tcPr>
          <w:p w14:paraId="162AC52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0,69</w:t>
            </w:r>
          </w:p>
        </w:tc>
        <w:tc>
          <w:tcPr>
            <w:tcW w:w="1559" w:type="dxa"/>
            <w:shd w:val="clear" w:color="auto" w:fill="auto"/>
            <w:noWrap/>
            <w:vAlign w:val="bottom"/>
            <w:hideMark/>
          </w:tcPr>
          <w:p w14:paraId="01DA922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r>
      <w:tr w:rsidR="008E22EB" w:rsidRPr="004716C3" w14:paraId="3B8F3289" w14:textId="77777777" w:rsidTr="00142D1B">
        <w:trPr>
          <w:trHeight w:val="70"/>
        </w:trPr>
        <w:tc>
          <w:tcPr>
            <w:tcW w:w="2410" w:type="dxa"/>
            <w:shd w:val="clear" w:color="auto" w:fill="auto"/>
            <w:vAlign w:val="bottom"/>
            <w:hideMark/>
          </w:tcPr>
          <w:p w14:paraId="589E6FF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851" w:type="dxa"/>
            <w:shd w:val="clear" w:color="auto" w:fill="auto"/>
            <w:noWrap/>
            <w:vAlign w:val="bottom"/>
            <w:hideMark/>
          </w:tcPr>
          <w:p w14:paraId="513B07C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850" w:type="dxa"/>
            <w:shd w:val="clear" w:color="auto" w:fill="auto"/>
            <w:noWrap/>
            <w:vAlign w:val="bottom"/>
            <w:hideMark/>
          </w:tcPr>
          <w:p w14:paraId="60A5AF4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1,62</w:t>
            </w:r>
          </w:p>
        </w:tc>
        <w:tc>
          <w:tcPr>
            <w:tcW w:w="851" w:type="dxa"/>
            <w:shd w:val="clear" w:color="auto" w:fill="auto"/>
            <w:noWrap/>
            <w:vAlign w:val="bottom"/>
            <w:hideMark/>
          </w:tcPr>
          <w:p w14:paraId="4F426F7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1,55</w:t>
            </w:r>
          </w:p>
        </w:tc>
        <w:tc>
          <w:tcPr>
            <w:tcW w:w="850" w:type="dxa"/>
            <w:shd w:val="clear" w:color="auto" w:fill="auto"/>
            <w:noWrap/>
            <w:vAlign w:val="bottom"/>
            <w:hideMark/>
          </w:tcPr>
          <w:p w14:paraId="42BC04C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2,00</w:t>
            </w:r>
          </w:p>
        </w:tc>
        <w:tc>
          <w:tcPr>
            <w:tcW w:w="851" w:type="dxa"/>
            <w:vAlign w:val="bottom"/>
          </w:tcPr>
          <w:p w14:paraId="4210DFA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1,78</w:t>
            </w:r>
          </w:p>
        </w:tc>
        <w:tc>
          <w:tcPr>
            <w:tcW w:w="1417" w:type="dxa"/>
            <w:shd w:val="clear" w:color="auto" w:fill="auto"/>
            <w:noWrap/>
            <w:vAlign w:val="bottom"/>
            <w:hideMark/>
          </w:tcPr>
          <w:p w14:paraId="1C60BF7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1,32</w:t>
            </w:r>
          </w:p>
        </w:tc>
        <w:tc>
          <w:tcPr>
            <w:tcW w:w="1559" w:type="dxa"/>
            <w:shd w:val="clear" w:color="auto" w:fill="auto"/>
            <w:noWrap/>
            <w:vAlign w:val="bottom"/>
            <w:hideMark/>
          </w:tcPr>
          <w:p w14:paraId="469E221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3265B1D8" w14:textId="77777777" w:rsidTr="00142D1B">
        <w:trPr>
          <w:trHeight w:val="70"/>
        </w:trPr>
        <w:tc>
          <w:tcPr>
            <w:tcW w:w="2410" w:type="dxa"/>
            <w:shd w:val="clear" w:color="auto" w:fill="auto"/>
            <w:vAlign w:val="bottom"/>
            <w:hideMark/>
          </w:tcPr>
          <w:p w14:paraId="7F928B9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851" w:type="dxa"/>
            <w:shd w:val="clear" w:color="auto" w:fill="auto"/>
            <w:noWrap/>
            <w:vAlign w:val="bottom"/>
            <w:hideMark/>
          </w:tcPr>
          <w:p w14:paraId="3402B15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0,59</w:t>
            </w:r>
          </w:p>
        </w:tc>
        <w:tc>
          <w:tcPr>
            <w:tcW w:w="850" w:type="dxa"/>
            <w:shd w:val="clear" w:color="auto" w:fill="auto"/>
            <w:noWrap/>
            <w:vAlign w:val="bottom"/>
            <w:hideMark/>
          </w:tcPr>
          <w:p w14:paraId="665A568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0,68</w:t>
            </w:r>
          </w:p>
        </w:tc>
        <w:tc>
          <w:tcPr>
            <w:tcW w:w="851" w:type="dxa"/>
            <w:shd w:val="clear" w:color="auto" w:fill="auto"/>
            <w:noWrap/>
            <w:vAlign w:val="bottom"/>
            <w:hideMark/>
          </w:tcPr>
          <w:p w14:paraId="32B5956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0,97</w:t>
            </w:r>
          </w:p>
        </w:tc>
        <w:tc>
          <w:tcPr>
            <w:tcW w:w="850" w:type="dxa"/>
            <w:shd w:val="clear" w:color="auto" w:fill="auto"/>
            <w:noWrap/>
            <w:vAlign w:val="bottom"/>
            <w:hideMark/>
          </w:tcPr>
          <w:p w14:paraId="7B30E0D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0,82</w:t>
            </w:r>
          </w:p>
        </w:tc>
        <w:tc>
          <w:tcPr>
            <w:tcW w:w="851" w:type="dxa"/>
            <w:vAlign w:val="bottom"/>
          </w:tcPr>
          <w:p w14:paraId="1D2E64D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0,64</w:t>
            </w:r>
          </w:p>
        </w:tc>
        <w:tc>
          <w:tcPr>
            <w:tcW w:w="1417" w:type="dxa"/>
            <w:shd w:val="clear" w:color="auto" w:fill="auto"/>
            <w:noWrap/>
            <w:vAlign w:val="bottom"/>
            <w:hideMark/>
          </w:tcPr>
          <w:p w14:paraId="17DF193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w:t>
            </w:r>
          </w:p>
        </w:tc>
        <w:tc>
          <w:tcPr>
            <w:tcW w:w="1559" w:type="dxa"/>
            <w:shd w:val="clear" w:color="auto" w:fill="auto"/>
            <w:noWrap/>
            <w:vAlign w:val="bottom"/>
            <w:hideMark/>
          </w:tcPr>
          <w:p w14:paraId="64D74B0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w:t>
            </w:r>
          </w:p>
        </w:tc>
      </w:tr>
      <w:tr w:rsidR="008E22EB" w:rsidRPr="004716C3" w14:paraId="3EE96CAB" w14:textId="77777777" w:rsidTr="00142D1B">
        <w:trPr>
          <w:trHeight w:val="70"/>
        </w:trPr>
        <w:tc>
          <w:tcPr>
            <w:tcW w:w="2410" w:type="dxa"/>
            <w:shd w:val="clear" w:color="auto" w:fill="auto"/>
            <w:vAlign w:val="bottom"/>
            <w:hideMark/>
          </w:tcPr>
          <w:p w14:paraId="026479B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851" w:type="dxa"/>
            <w:shd w:val="clear" w:color="auto" w:fill="auto"/>
            <w:noWrap/>
            <w:vAlign w:val="bottom"/>
            <w:hideMark/>
          </w:tcPr>
          <w:p w14:paraId="639D6D6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8,16</w:t>
            </w:r>
          </w:p>
        </w:tc>
        <w:tc>
          <w:tcPr>
            <w:tcW w:w="850" w:type="dxa"/>
            <w:shd w:val="clear" w:color="auto" w:fill="auto"/>
            <w:noWrap/>
            <w:vAlign w:val="bottom"/>
            <w:hideMark/>
          </w:tcPr>
          <w:p w14:paraId="297B6DD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9,24</w:t>
            </w:r>
          </w:p>
        </w:tc>
        <w:tc>
          <w:tcPr>
            <w:tcW w:w="851" w:type="dxa"/>
            <w:shd w:val="clear" w:color="auto" w:fill="auto"/>
            <w:noWrap/>
            <w:vAlign w:val="bottom"/>
            <w:hideMark/>
          </w:tcPr>
          <w:p w14:paraId="7F3215B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9,05</w:t>
            </w:r>
          </w:p>
        </w:tc>
        <w:tc>
          <w:tcPr>
            <w:tcW w:w="850" w:type="dxa"/>
            <w:shd w:val="clear" w:color="auto" w:fill="auto"/>
            <w:noWrap/>
            <w:vAlign w:val="bottom"/>
            <w:hideMark/>
          </w:tcPr>
          <w:p w14:paraId="3F77FF4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8,83</w:t>
            </w:r>
          </w:p>
        </w:tc>
        <w:tc>
          <w:tcPr>
            <w:tcW w:w="851" w:type="dxa"/>
            <w:vAlign w:val="bottom"/>
          </w:tcPr>
          <w:p w14:paraId="7989DD2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8,75</w:t>
            </w:r>
          </w:p>
        </w:tc>
        <w:tc>
          <w:tcPr>
            <w:tcW w:w="1417" w:type="dxa"/>
            <w:shd w:val="clear" w:color="auto" w:fill="auto"/>
            <w:noWrap/>
            <w:vAlign w:val="bottom"/>
            <w:hideMark/>
          </w:tcPr>
          <w:p w14:paraId="38F5F32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1,07</w:t>
            </w:r>
          </w:p>
        </w:tc>
        <w:tc>
          <w:tcPr>
            <w:tcW w:w="1559" w:type="dxa"/>
            <w:shd w:val="clear" w:color="auto" w:fill="auto"/>
            <w:noWrap/>
            <w:vAlign w:val="bottom"/>
            <w:hideMark/>
          </w:tcPr>
          <w:p w14:paraId="4E7D7B2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r>
      <w:tr w:rsidR="008E22EB" w:rsidRPr="004716C3" w14:paraId="5E8FE522" w14:textId="77777777" w:rsidTr="00142D1B">
        <w:trPr>
          <w:trHeight w:val="70"/>
        </w:trPr>
        <w:tc>
          <w:tcPr>
            <w:tcW w:w="2410" w:type="dxa"/>
            <w:shd w:val="clear" w:color="auto" w:fill="auto"/>
            <w:vAlign w:val="bottom"/>
            <w:hideMark/>
          </w:tcPr>
          <w:p w14:paraId="1BFAA12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851" w:type="dxa"/>
            <w:shd w:val="clear" w:color="auto" w:fill="auto"/>
            <w:noWrap/>
            <w:vAlign w:val="bottom"/>
            <w:hideMark/>
          </w:tcPr>
          <w:p w14:paraId="790453F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w:t>
            </w:r>
          </w:p>
        </w:tc>
        <w:tc>
          <w:tcPr>
            <w:tcW w:w="850" w:type="dxa"/>
            <w:shd w:val="clear" w:color="auto" w:fill="auto"/>
            <w:noWrap/>
            <w:vAlign w:val="bottom"/>
            <w:hideMark/>
          </w:tcPr>
          <w:p w14:paraId="36170B6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1,13</w:t>
            </w:r>
          </w:p>
        </w:tc>
        <w:tc>
          <w:tcPr>
            <w:tcW w:w="851" w:type="dxa"/>
            <w:shd w:val="clear" w:color="auto" w:fill="auto"/>
            <w:noWrap/>
            <w:vAlign w:val="bottom"/>
            <w:hideMark/>
          </w:tcPr>
          <w:p w14:paraId="2D1DE11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1,19</w:t>
            </w:r>
          </w:p>
        </w:tc>
        <w:tc>
          <w:tcPr>
            <w:tcW w:w="850" w:type="dxa"/>
            <w:shd w:val="clear" w:color="auto" w:fill="auto"/>
            <w:noWrap/>
            <w:vAlign w:val="bottom"/>
            <w:hideMark/>
          </w:tcPr>
          <w:p w14:paraId="6E51D5D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1,24</w:t>
            </w:r>
          </w:p>
        </w:tc>
        <w:tc>
          <w:tcPr>
            <w:tcW w:w="851" w:type="dxa"/>
            <w:vAlign w:val="bottom"/>
          </w:tcPr>
          <w:p w14:paraId="5484D3A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w:t>
            </w:r>
          </w:p>
        </w:tc>
        <w:tc>
          <w:tcPr>
            <w:tcW w:w="1417" w:type="dxa"/>
            <w:shd w:val="clear" w:color="auto" w:fill="auto"/>
            <w:noWrap/>
            <w:vAlign w:val="bottom"/>
            <w:hideMark/>
          </w:tcPr>
          <w:p w14:paraId="06B8529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1,01</w:t>
            </w:r>
          </w:p>
        </w:tc>
        <w:tc>
          <w:tcPr>
            <w:tcW w:w="1559" w:type="dxa"/>
            <w:shd w:val="clear" w:color="auto" w:fill="auto"/>
            <w:noWrap/>
            <w:vAlign w:val="bottom"/>
            <w:hideMark/>
          </w:tcPr>
          <w:p w14:paraId="6845F33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w:t>
            </w:r>
          </w:p>
        </w:tc>
      </w:tr>
      <w:tr w:rsidR="008E22EB" w:rsidRPr="004716C3" w14:paraId="0B162D27" w14:textId="77777777" w:rsidTr="00142D1B">
        <w:trPr>
          <w:trHeight w:val="70"/>
        </w:trPr>
        <w:tc>
          <w:tcPr>
            <w:tcW w:w="2410" w:type="dxa"/>
            <w:shd w:val="clear" w:color="auto" w:fill="auto"/>
            <w:vAlign w:val="bottom"/>
            <w:hideMark/>
          </w:tcPr>
          <w:p w14:paraId="515641F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851" w:type="dxa"/>
            <w:shd w:val="clear" w:color="auto" w:fill="auto"/>
            <w:noWrap/>
            <w:vAlign w:val="bottom"/>
            <w:hideMark/>
          </w:tcPr>
          <w:p w14:paraId="752E4B5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0,45</w:t>
            </w:r>
          </w:p>
        </w:tc>
        <w:tc>
          <w:tcPr>
            <w:tcW w:w="850" w:type="dxa"/>
            <w:shd w:val="clear" w:color="auto" w:fill="auto"/>
            <w:noWrap/>
            <w:vAlign w:val="bottom"/>
            <w:hideMark/>
          </w:tcPr>
          <w:p w14:paraId="0C0C5C6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0,43</w:t>
            </w:r>
          </w:p>
        </w:tc>
        <w:tc>
          <w:tcPr>
            <w:tcW w:w="851" w:type="dxa"/>
            <w:shd w:val="clear" w:color="auto" w:fill="auto"/>
            <w:noWrap/>
            <w:vAlign w:val="bottom"/>
            <w:hideMark/>
          </w:tcPr>
          <w:p w14:paraId="5141F6E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0,42</w:t>
            </w:r>
          </w:p>
        </w:tc>
        <w:tc>
          <w:tcPr>
            <w:tcW w:w="850" w:type="dxa"/>
            <w:shd w:val="clear" w:color="auto" w:fill="auto"/>
            <w:noWrap/>
            <w:vAlign w:val="bottom"/>
            <w:hideMark/>
          </w:tcPr>
          <w:p w14:paraId="6AA9855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0,40</w:t>
            </w:r>
          </w:p>
        </w:tc>
        <w:tc>
          <w:tcPr>
            <w:tcW w:w="851" w:type="dxa"/>
            <w:vAlign w:val="bottom"/>
          </w:tcPr>
          <w:p w14:paraId="046DEFE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0,43</w:t>
            </w:r>
          </w:p>
        </w:tc>
        <w:tc>
          <w:tcPr>
            <w:tcW w:w="1417" w:type="dxa"/>
            <w:shd w:val="clear" w:color="auto" w:fill="auto"/>
            <w:noWrap/>
            <w:vAlign w:val="bottom"/>
            <w:hideMark/>
          </w:tcPr>
          <w:p w14:paraId="0899C78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0,95</w:t>
            </w:r>
          </w:p>
        </w:tc>
        <w:tc>
          <w:tcPr>
            <w:tcW w:w="1559" w:type="dxa"/>
            <w:shd w:val="clear" w:color="auto" w:fill="auto"/>
            <w:noWrap/>
            <w:vAlign w:val="bottom"/>
            <w:hideMark/>
          </w:tcPr>
          <w:p w14:paraId="0E87CED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w:t>
            </w:r>
          </w:p>
        </w:tc>
      </w:tr>
      <w:tr w:rsidR="008E22EB" w:rsidRPr="004716C3" w14:paraId="6F504DF3" w14:textId="77777777" w:rsidTr="00142D1B">
        <w:trPr>
          <w:trHeight w:val="70"/>
        </w:trPr>
        <w:tc>
          <w:tcPr>
            <w:tcW w:w="2410" w:type="dxa"/>
            <w:shd w:val="clear" w:color="auto" w:fill="auto"/>
            <w:vAlign w:val="bottom"/>
            <w:hideMark/>
          </w:tcPr>
          <w:p w14:paraId="6CCEE2F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851" w:type="dxa"/>
            <w:shd w:val="clear" w:color="auto" w:fill="auto"/>
            <w:noWrap/>
            <w:vAlign w:val="bottom"/>
            <w:hideMark/>
          </w:tcPr>
          <w:p w14:paraId="57E7227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2,48</w:t>
            </w:r>
          </w:p>
        </w:tc>
        <w:tc>
          <w:tcPr>
            <w:tcW w:w="850" w:type="dxa"/>
            <w:shd w:val="clear" w:color="auto" w:fill="auto"/>
            <w:noWrap/>
            <w:vAlign w:val="bottom"/>
            <w:hideMark/>
          </w:tcPr>
          <w:p w14:paraId="5921C9D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2,52</w:t>
            </w:r>
          </w:p>
        </w:tc>
        <w:tc>
          <w:tcPr>
            <w:tcW w:w="851" w:type="dxa"/>
            <w:shd w:val="clear" w:color="auto" w:fill="auto"/>
            <w:noWrap/>
            <w:vAlign w:val="bottom"/>
            <w:hideMark/>
          </w:tcPr>
          <w:p w14:paraId="0048B65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2,19</w:t>
            </w:r>
          </w:p>
        </w:tc>
        <w:tc>
          <w:tcPr>
            <w:tcW w:w="850" w:type="dxa"/>
            <w:shd w:val="clear" w:color="auto" w:fill="auto"/>
            <w:noWrap/>
            <w:vAlign w:val="bottom"/>
            <w:hideMark/>
          </w:tcPr>
          <w:p w14:paraId="0088DA4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2,16</w:t>
            </w:r>
          </w:p>
        </w:tc>
        <w:tc>
          <w:tcPr>
            <w:tcW w:w="851" w:type="dxa"/>
            <w:vAlign w:val="bottom"/>
          </w:tcPr>
          <w:p w14:paraId="1D2B0DD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2,04</w:t>
            </w:r>
          </w:p>
        </w:tc>
        <w:tc>
          <w:tcPr>
            <w:tcW w:w="1417" w:type="dxa"/>
            <w:shd w:val="clear" w:color="auto" w:fill="auto"/>
            <w:noWrap/>
            <w:vAlign w:val="bottom"/>
            <w:hideMark/>
          </w:tcPr>
          <w:p w14:paraId="17BDF75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0,82</w:t>
            </w:r>
          </w:p>
        </w:tc>
        <w:tc>
          <w:tcPr>
            <w:tcW w:w="1559" w:type="dxa"/>
            <w:shd w:val="clear" w:color="auto" w:fill="auto"/>
            <w:noWrap/>
            <w:vAlign w:val="bottom"/>
            <w:hideMark/>
          </w:tcPr>
          <w:p w14:paraId="6DC6665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r>
      <w:tr w:rsidR="008E22EB" w:rsidRPr="004716C3" w14:paraId="72DCA9D9" w14:textId="77777777" w:rsidTr="00142D1B">
        <w:trPr>
          <w:trHeight w:val="70"/>
        </w:trPr>
        <w:tc>
          <w:tcPr>
            <w:tcW w:w="2410" w:type="dxa"/>
            <w:shd w:val="clear" w:color="auto" w:fill="auto"/>
            <w:vAlign w:val="bottom"/>
            <w:hideMark/>
          </w:tcPr>
          <w:p w14:paraId="76CB4E5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851" w:type="dxa"/>
            <w:shd w:val="clear" w:color="auto" w:fill="auto"/>
            <w:noWrap/>
            <w:vAlign w:val="bottom"/>
            <w:hideMark/>
          </w:tcPr>
          <w:p w14:paraId="70899BE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6,19</w:t>
            </w:r>
          </w:p>
        </w:tc>
        <w:tc>
          <w:tcPr>
            <w:tcW w:w="850" w:type="dxa"/>
            <w:shd w:val="clear" w:color="auto" w:fill="auto"/>
            <w:noWrap/>
            <w:vAlign w:val="bottom"/>
            <w:hideMark/>
          </w:tcPr>
          <w:p w14:paraId="6A2EB23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6,50</w:t>
            </w:r>
          </w:p>
        </w:tc>
        <w:tc>
          <w:tcPr>
            <w:tcW w:w="851" w:type="dxa"/>
            <w:shd w:val="clear" w:color="auto" w:fill="auto"/>
            <w:noWrap/>
            <w:vAlign w:val="bottom"/>
            <w:hideMark/>
          </w:tcPr>
          <w:p w14:paraId="1C7835A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7,06</w:t>
            </w:r>
          </w:p>
        </w:tc>
        <w:tc>
          <w:tcPr>
            <w:tcW w:w="850" w:type="dxa"/>
            <w:shd w:val="clear" w:color="auto" w:fill="auto"/>
            <w:noWrap/>
            <w:vAlign w:val="bottom"/>
            <w:hideMark/>
          </w:tcPr>
          <w:p w14:paraId="4AAF5F0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7,68</w:t>
            </w:r>
          </w:p>
        </w:tc>
        <w:tc>
          <w:tcPr>
            <w:tcW w:w="851" w:type="dxa"/>
            <w:vAlign w:val="bottom"/>
          </w:tcPr>
          <w:p w14:paraId="44DD3FB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8,54</w:t>
            </w:r>
          </w:p>
        </w:tc>
        <w:tc>
          <w:tcPr>
            <w:tcW w:w="1417" w:type="dxa"/>
            <w:shd w:val="clear" w:color="auto" w:fill="auto"/>
            <w:noWrap/>
            <w:vAlign w:val="bottom"/>
            <w:hideMark/>
          </w:tcPr>
          <w:p w14:paraId="76E26E2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1,38</w:t>
            </w:r>
          </w:p>
        </w:tc>
        <w:tc>
          <w:tcPr>
            <w:tcW w:w="1559" w:type="dxa"/>
            <w:shd w:val="clear" w:color="auto" w:fill="auto"/>
            <w:noWrap/>
            <w:vAlign w:val="bottom"/>
            <w:hideMark/>
          </w:tcPr>
          <w:p w14:paraId="67A9A99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r>
      <w:tr w:rsidR="008E22EB" w:rsidRPr="004716C3" w14:paraId="2D31A324" w14:textId="77777777" w:rsidTr="00142D1B">
        <w:trPr>
          <w:trHeight w:val="70"/>
        </w:trPr>
        <w:tc>
          <w:tcPr>
            <w:tcW w:w="2410" w:type="dxa"/>
            <w:shd w:val="clear" w:color="auto" w:fill="auto"/>
            <w:vAlign w:val="bottom"/>
            <w:hideMark/>
          </w:tcPr>
          <w:p w14:paraId="166CE46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851" w:type="dxa"/>
            <w:shd w:val="clear" w:color="auto" w:fill="auto"/>
            <w:noWrap/>
            <w:vAlign w:val="bottom"/>
            <w:hideMark/>
          </w:tcPr>
          <w:p w14:paraId="6A8396A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24,85</w:t>
            </w:r>
          </w:p>
        </w:tc>
        <w:tc>
          <w:tcPr>
            <w:tcW w:w="850" w:type="dxa"/>
            <w:shd w:val="clear" w:color="auto" w:fill="auto"/>
            <w:noWrap/>
            <w:vAlign w:val="bottom"/>
            <w:hideMark/>
          </w:tcPr>
          <w:p w14:paraId="5536ED2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28,95</w:t>
            </w:r>
          </w:p>
        </w:tc>
        <w:tc>
          <w:tcPr>
            <w:tcW w:w="851" w:type="dxa"/>
            <w:shd w:val="clear" w:color="auto" w:fill="auto"/>
            <w:noWrap/>
            <w:vAlign w:val="bottom"/>
            <w:hideMark/>
          </w:tcPr>
          <w:p w14:paraId="3734569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31,03</w:t>
            </w:r>
          </w:p>
        </w:tc>
        <w:tc>
          <w:tcPr>
            <w:tcW w:w="850" w:type="dxa"/>
            <w:shd w:val="clear" w:color="auto" w:fill="auto"/>
            <w:noWrap/>
            <w:vAlign w:val="bottom"/>
            <w:hideMark/>
          </w:tcPr>
          <w:p w14:paraId="6DE9E65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25,42</w:t>
            </w:r>
          </w:p>
        </w:tc>
        <w:tc>
          <w:tcPr>
            <w:tcW w:w="851" w:type="dxa"/>
            <w:vAlign w:val="bottom"/>
          </w:tcPr>
          <w:p w14:paraId="4137A15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22,56</w:t>
            </w:r>
          </w:p>
        </w:tc>
        <w:tc>
          <w:tcPr>
            <w:tcW w:w="1417" w:type="dxa"/>
            <w:shd w:val="clear" w:color="auto" w:fill="auto"/>
            <w:noWrap/>
            <w:vAlign w:val="bottom"/>
            <w:hideMark/>
          </w:tcPr>
          <w:p w14:paraId="0E35E79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0,91</w:t>
            </w:r>
          </w:p>
        </w:tc>
        <w:tc>
          <w:tcPr>
            <w:tcW w:w="1559" w:type="dxa"/>
            <w:shd w:val="clear" w:color="auto" w:fill="auto"/>
            <w:noWrap/>
            <w:vAlign w:val="bottom"/>
            <w:hideMark/>
          </w:tcPr>
          <w:p w14:paraId="45035DC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r>
      <w:tr w:rsidR="008E22EB" w:rsidRPr="004716C3" w14:paraId="11F8E1ED" w14:textId="77777777" w:rsidTr="00142D1B">
        <w:trPr>
          <w:trHeight w:val="70"/>
        </w:trPr>
        <w:tc>
          <w:tcPr>
            <w:tcW w:w="2410" w:type="dxa"/>
            <w:shd w:val="clear" w:color="auto" w:fill="auto"/>
            <w:vAlign w:val="bottom"/>
            <w:hideMark/>
          </w:tcPr>
          <w:p w14:paraId="644C5B9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851" w:type="dxa"/>
            <w:shd w:val="clear" w:color="auto" w:fill="auto"/>
            <w:noWrap/>
            <w:vAlign w:val="bottom"/>
            <w:hideMark/>
          </w:tcPr>
          <w:p w14:paraId="6063976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48,84</w:t>
            </w:r>
          </w:p>
        </w:tc>
        <w:tc>
          <w:tcPr>
            <w:tcW w:w="850" w:type="dxa"/>
            <w:shd w:val="clear" w:color="auto" w:fill="auto"/>
            <w:noWrap/>
            <w:vAlign w:val="bottom"/>
            <w:hideMark/>
          </w:tcPr>
          <w:p w14:paraId="67B571C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41,90</w:t>
            </w:r>
          </w:p>
        </w:tc>
        <w:tc>
          <w:tcPr>
            <w:tcW w:w="851" w:type="dxa"/>
            <w:shd w:val="clear" w:color="auto" w:fill="auto"/>
            <w:noWrap/>
            <w:vAlign w:val="bottom"/>
            <w:hideMark/>
          </w:tcPr>
          <w:p w14:paraId="36DA2A0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37,75</w:t>
            </w:r>
          </w:p>
        </w:tc>
        <w:tc>
          <w:tcPr>
            <w:tcW w:w="850" w:type="dxa"/>
            <w:shd w:val="clear" w:color="auto" w:fill="auto"/>
            <w:noWrap/>
            <w:vAlign w:val="bottom"/>
            <w:hideMark/>
          </w:tcPr>
          <w:p w14:paraId="6A8AD60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41,20</w:t>
            </w:r>
          </w:p>
        </w:tc>
        <w:tc>
          <w:tcPr>
            <w:tcW w:w="851" w:type="dxa"/>
            <w:vAlign w:val="bottom"/>
          </w:tcPr>
          <w:p w14:paraId="6B41F76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42,68</w:t>
            </w:r>
          </w:p>
        </w:tc>
        <w:tc>
          <w:tcPr>
            <w:tcW w:w="1417" w:type="dxa"/>
            <w:shd w:val="clear" w:color="auto" w:fill="auto"/>
            <w:noWrap/>
            <w:vAlign w:val="bottom"/>
            <w:hideMark/>
          </w:tcPr>
          <w:p w14:paraId="5CBD05F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0,87</w:t>
            </w:r>
          </w:p>
        </w:tc>
        <w:tc>
          <w:tcPr>
            <w:tcW w:w="1559" w:type="dxa"/>
            <w:shd w:val="clear" w:color="auto" w:fill="auto"/>
            <w:noWrap/>
            <w:vAlign w:val="bottom"/>
            <w:hideMark/>
          </w:tcPr>
          <w:p w14:paraId="5A9B46D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r>
      <w:tr w:rsidR="008E22EB" w:rsidRPr="004716C3" w14:paraId="5BA75079" w14:textId="77777777" w:rsidTr="00142D1B">
        <w:trPr>
          <w:trHeight w:val="70"/>
        </w:trPr>
        <w:tc>
          <w:tcPr>
            <w:tcW w:w="9639" w:type="dxa"/>
            <w:gridSpan w:val="8"/>
            <w:shd w:val="clear" w:color="auto" w:fill="auto"/>
            <w:vAlign w:val="bottom"/>
          </w:tcPr>
          <w:p w14:paraId="13FFE956"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6D0D7A29" w14:textId="77777777" w:rsidR="007229A1" w:rsidRDefault="007229A1" w:rsidP="008E22EB">
      <w:pPr>
        <w:spacing w:after="0" w:line="240" w:lineRule="auto"/>
        <w:ind w:firstLine="567"/>
        <w:jc w:val="both"/>
        <w:rPr>
          <w:rFonts w:ascii="Times New Roman" w:hAnsi="Times New Roman" w:cs="Times New Roman"/>
          <w:color w:val="000000" w:themeColor="text1"/>
          <w:sz w:val="28"/>
          <w:szCs w:val="28"/>
        </w:rPr>
      </w:pPr>
    </w:p>
    <w:p w14:paraId="3CC70FB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из данных таблицы </w:t>
      </w:r>
      <w:r>
        <w:rPr>
          <w:rFonts w:ascii="Times New Roman" w:hAnsi="Times New Roman" w:cs="Times New Roman"/>
          <w:color w:val="000000" w:themeColor="text1"/>
          <w:sz w:val="28"/>
          <w:szCs w:val="28"/>
        </w:rPr>
        <w:t>20</w:t>
      </w:r>
      <w:r w:rsidRPr="004716C3">
        <w:rPr>
          <w:rFonts w:ascii="Times New Roman" w:hAnsi="Times New Roman" w:cs="Times New Roman"/>
          <w:color w:val="000000" w:themeColor="text1"/>
          <w:sz w:val="28"/>
          <w:szCs w:val="28"/>
        </w:rPr>
        <w:t xml:space="preserve"> очень высокий индекс и соответственно первое место в рейтинге демонстрирует г. Алматы с индексом в 42,68 пункта.</w:t>
      </w:r>
    </w:p>
    <w:p w14:paraId="3BB1DC0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Следом, почти с двукратным отставанием расположился г. Нур-Султан с индексом в 22,56 пункта. Третье, четвертое и пятое места поделили такие регионы, как Мангистауская, Восточно-Казахстанская и Атырауская области со значением индекса от 7 до 9 пункта.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Остальные регионы показали невысокие результаты. Совокупно можно отметить широкий разброс полученных индексов, а именно практически с нуля до максимального значения в 43 пункта. Это говорит о высокой степени асимметричности в развитии науки и научной деятельности в регионах.</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Кроме того, из таблицы видно, что лидеры рейтинга, города Нур-Султан и Алматы, демонстрируют снижение индексов по сравнению с базисным годом на 9 и 13%% соответственно, что говорит о застойных явлениях в области научной деятельности в указанных регионах. При этом наибольший рост индекса показала Атырауская область, индекс которой вырос за пять лет на 85% по сравнению с базисным годом.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 наконец, данные по четвертой группе показателей «Образование» отражены в следующей таблице 36, из которой следует, что лидером в данной группе также является г. Алматы со значением индекса в 37,04 пункта.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На втором месте оказался г. Нур-Султан с индексом в 14,15 пункта. Третью, четвертую и пятую позицию разделили такие регионы, как Северо-Казахстанская, Восточно-Казахстанская и Карагандинская области</w:t>
      </w:r>
      <w:r>
        <w:rPr>
          <w:rFonts w:ascii="Times New Roman" w:hAnsi="Times New Roman" w:cs="Times New Roman"/>
          <w:color w:val="000000" w:themeColor="text1"/>
          <w:sz w:val="28"/>
          <w:szCs w:val="28"/>
        </w:rPr>
        <w:t xml:space="preserve"> (таблица 21)</w:t>
      </w:r>
      <w:r w:rsidRPr="004716C3">
        <w:rPr>
          <w:rFonts w:ascii="Times New Roman" w:hAnsi="Times New Roman" w:cs="Times New Roman"/>
          <w:color w:val="000000" w:themeColor="text1"/>
          <w:sz w:val="28"/>
          <w:szCs w:val="28"/>
        </w:rPr>
        <w:t>.</w:t>
      </w:r>
    </w:p>
    <w:p w14:paraId="3467326A" w14:textId="77777777" w:rsidR="007229A1" w:rsidRPr="004716C3" w:rsidRDefault="007229A1" w:rsidP="007229A1">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По темпам роста указанного индекса лидирует г. Нур-Султан, индекс которого вырос на 55%, тогда как г. Алматы демонстрирует рост только на 28% за исследуемый период. В то же время важно отметить, что по указанным регионам за последний год наблюдается некоторое снижение рассматриваемого </w:t>
      </w:r>
      <w:r w:rsidRPr="004716C3">
        <w:rPr>
          <w:rFonts w:ascii="Times New Roman" w:hAnsi="Times New Roman" w:cs="Times New Roman"/>
          <w:color w:val="000000" w:themeColor="text1"/>
          <w:sz w:val="28"/>
          <w:szCs w:val="28"/>
        </w:rPr>
        <w:lastRenderedPageBreak/>
        <w:t>индекса, хотя за год до этого можно видеть, наоборот, существенный рост показателя.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завершение расчетов соответствующих индексов представим данные по интегральному индексу инноваций, полученных на основе региональных индексов в разрезе классифицированных групп, представленных выше.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Из данных сводной таблицы индексов 3</w:t>
      </w:r>
      <w:r>
        <w:rPr>
          <w:rFonts w:ascii="Times New Roman" w:hAnsi="Times New Roman" w:cs="Times New Roman"/>
          <w:color w:val="000000" w:themeColor="text1"/>
          <w:sz w:val="28"/>
          <w:szCs w:val="28"/>
          <w:lang w:val="kk-KZ"/>
        </w:rPr>
        <w:t>3</w:t>
      </w:r>
      <w:r w:rsidRPr="004716C3">
        <w:rPr>
          <w:rFonts w:ascii="Times New Roman" w:hAnsi="Times New Roman" w:cs="Times New Roman"/>
          <w:color w:val="000000" w:themeColor="text1"/>
          <w:sz w:val="28"/>
          <w:szCs w:val="28"/>
        </w:rPr>
        <w:t xml:space="preserve"> можно увидеть, что совокупный интегральный индекс инноваций по республике в целом увеличился на 16% и составил 5,58 пунктов, рост составил более 0,77 пунктов за пять лет. Такой рост был обеспечен существенным ростом отдельных региональных интегральных индексов.</w:t>
      </w:r>
    </w:p>
    <w:p w14:paraId="3153EE5D" w14:textId="77777777" w:rsidR="008E22EB" w:rsidRDefault="008E22EB" w:rsidP="008E22EB">
      <w:pPr>
        <w:spacing w:after="0" w:line="240" w:lineRule="auto"/>
        <w:ind w:firstLine="567"/>
        <w:jc w:val="both"/>
        <w:rPr>
          <w:rFonts w:ascii="Times New Roman" w:hAnsi="Times New Roman" w:cs="Times New Roman"/>
          <w:color w:val="000000" w:themeColor="text1"/>
          <w:sz w:val="28"/>
          <w:szCs w:val="28"/>
        </w:rPr>
      </w:pPr>
    </w:p>
    <w:p w14:paraId="7BEC2120"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21</w:t>
      </w:r>
      <w:r w:rsidRPr="004716C3">
        <w:rPr>
          <w:rFonts w:ascii="Times New Roman" w:hAnsi="Times New Roman" w:cs="Times New Roman"/>
          <w:color w:val="000000" w:themeColor="text1"/>
          <w:sz w:val="28"/>
          <w:szCs w:val="28"/>
        </w:rPr>
        <w:t>– Региональные индексы по группе показателей «Образование»</w:t>
      </w:r>
    </w:p>
    <w:p w14:paraId="2CBFC36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65"/>
        <w:gridCol w:w="756"/>
        <w:gridCol w:w="756"/>
        <w:gridCol w:w="756"/>
        <w:gridCol w:w="1403"/>
        <w:gridCol w:w="1559"/>
      </w:tblGrid>
      <w:tr w:rsidR="008E22EB" w:rsidRPr="004716C3" w14:paraId="522CD615" w14:textId="77777777" w:rsidTr="00142D1B">
        <w:trPr>
          <w:trHeight w:val="70"/>
        </w:trPr>
        <w:tc>
          <w:tcPr>
            <w:tcW w:w="2694" w:type="dxa"/>
            <w:shd w:val="clear" w:color="auto" w:fill="auto"/>
            <w:noWrap/>
            <w:vAlign w:val="center"/>
            <w:hideMark/>
          </w:tcPr>
          <w:p w14:paraId="53B9481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w:t>
            </w:r>
          </w:p>
        </w:tc>
        <w:tc>
          <w:tcPr>
            <w:tcW w:w="850" w:type="dxa"/>
            <w:shd w:val="clear" w:color="auto" w:fill="auto"/>
            <w:noWrap/>
            <w:vAlign w:val="center"/>
            <w:hideMark/>
          </w:tcPr>
          <w:p w14:paraId="060ED713" w14:textId="79CF4B71"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865" w:type="dxa"/>
            <w:shd w:val="clear" w:color="auto" w:fill="auto"/>
            <w:noWrap/>
            <w:vAlign w:val="center"/>
            <w:hideMark/>
          </w:tcPr>
          <w:p w14:paraId="025DA309" w14:textId="5B38C31B"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8</w:t>
            </w:r>
          </w:p>
        </w:tc>
        <w:tc>
          <w:tcPr>
            <w:tcW w:w="756" w:type="dxa"/>
            <w:shd w:val="clear" w:color="auto" w:fill="auto"/>
            <w:noWrap/>
            <w:vAlign w:val="center"/>
            <w:hideMark/>
          </w:tcPr>
          <w:p w14:paraId="5D444D69" w14:textId="68B5FFD1"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9</w:t>
            </w:r>
          </w:p>
        </w:tc>
        <w:tc>
          <w:tcPr>
            <w:tcW w:w="756" w:type="dxa"/>
            <w:shd w:val="clear" w:color="auto" w:fill="auto"/>
            <w:noWrap/>
            <w:vAlign w:val="center"/>
            <w:hideMark/>
          </w:tcPr>
          <w:p w14:paraId="205A9761" w14:textId="3FAC7C27"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w:t>
            </w:r>
            <w:r w:rsidR="00973763">
              <w:rPr>
                <w:rFonts w:ascii="Times New Roman" w:eastAsia="Times New Roman" w:hAnsi="Times New Roman" w:cs="Times New Roman"/>
                <w:color w:val="000000" w:themeColor="text1"/>
                <w:sz w:val="24"/>
                <w:szCs w:val="24"/>
              </w:rPr>
              <w:t>20</w:t>
            </w:r>
          </w:p>
        </w:tc>
        <w:tc>
          <w:tcPr>
            <w:tcW w:w="756" w:type="dxa"/>
            <w:vAlign w:val="center"/>
          </w:tcPr>
          <w:p w14:paraId="4E6E33BD" w14:textId="3F2FB9DB"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p>
        </w:tc>
        <w:tc>
          <w:tcPr>
            <w:tcW w:w="1403" w:type="dxa"/>
            <w:shd w:val="clear" w:color="auto" w:fill="auto"/>
            <w:vAlign w:val="center"/>
            <w:hideMark/>
          </w:tcPr>
          <w:p w14:paraId="74C3A8C8" w14:textId="5B5D8A1B"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Темп роста 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1559" w:type="dxa"/>
            <w:shd w:val="clear" w:color="auto" w:fill="auto"/>
            <w:vAlign w:val="center"/>
            <w:hideMark/>
          </w:tcPr>
          <w:p w14:paraId="112EF9AB" w14:textId="6F9A4258"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Ранг региона в 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r w:rsidRPr="004716C3">
              <w:rPr>
                <w:rFonts w:ascii="Times New Roman" w:eastAsia="Times New Roman" w:hAnsi="Times New Roman" w:cs="Times New Roman"/>
                <w:color w:val="000000" w:themeColor="text1"/>
                <w:sz w:val="24"/>
                <w:szCs w:val="24"/>
              </w:rPr>
              <w:t>г.</w:t>
            </w:r>
          </w:p>
        </w:tc>
      </w:tr>
      <w:tr w:rsidR="008E22EB" w:rsidRPr="004716C3" w14:paraId="2C3C4ED9" w14:textId="77777777" w:rsidTr="00142D1B">
        <w:trPr>
          <w:trHeight w:val="70"/>
        </w:trPr>
        <w:tc>
          <w:tcPr>
            <w:tcW w:w="2694" w:type="dxa"/>
            <w:shd w:val="clear" w:color="auto" w:fill="auto"/>
            <w:vAlign w:val="bottom"/>
            <w:hideMark/>
          </w:tcPr>
          <w:p w14:paraId="1D1DCFF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850" w:type="dxa"/>
            <w:shd w:val="clear" w:color="auto" w:fill="auto"/>
            <w:noWrap/>
            <w:vAlign w:val="bottom"/>
            <w:hideMark/>
          </w:tcPr>
          <w:p w14:paraId="1BC0765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w:t>
            </w:r>
          </w:p>
        </w:tc>
        <w:tc>
          <w:tcPr>
            <w:tcW w:w="865" w:type="dxa"/>
            <w:shd w:val="clear" w:color="auto" w:fill="auto"/>
            <w:noWrap/>
            <w:vAlign w:val="bottom"/>
            <w:hideMark/>
          </w:tcPr>
          <w:p w14:paraId="4188131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w:t>
            </w:r>
          </w:p>
        </w:tc>
        <w:tc>
          <w:tcPr>
            <w:tcW w:w="756" w:type="dxa"/>
            <w:shd w:val="clear" w:color="auto" w:fill="auto"/>
            <w:noWrap/>
            <w:vAlign w:val="bottom"/>
            <w:hideMark/>
          </w:tcPr>
          <w:p w14:paraId="1C51110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2,11</w:t>
            </w:r>
          </w:p>
        </w:tc>
        <w:tc>
          <w:tcPr>
            <w:tcW w:w="756" w:type="dxa"/>
            <w:shd w:val="clear" w:color="auto" w:fill="auto"/>
            <w:noWrap/>
            <w:vAlign w:val="bottom"/>
            <w:hideMark/>
          </w:tcPr>
          <w:p w14:paraId="6D0711C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1,94</w:t>
            </w:r>
          </w:p>
        </w:tc>
        <w:tc>
          <w:tcPr>
            <w:tcW w:w="756" w:type="dxa"/>
            <w:vAlign w:val="bottom"/>
          </w:tcPr>
          <w:p w14:paraId="43430AF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1,87</w:t>
            </w:r>
          </w:p>
        </w:tc>
        <w:tc>
          <w:tcPr>
            <w:tcW w:w="1403" w:type="dxa"/>
            <w:shd w:val="clear" w:color="auto" w:fill="auto"/>
            <w:noWrap/>
            <w:vAlign w:val="bottom"/>
            <w:hideMark/>
          </w:tcPr>
          <w:p w14:paraId="7E096F3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0,79</w:t>
            </w:r>
          </w:p>
        </w:tc>
        <w:tc>
          <w:tcPr>
            <w:tcW w:w="1559" w:type="dxa"/>
            <w:shd w:val="clear" w:color="auto" w:fill="auto"/>
            <w:noWrap/>
            <w:vAlign w:val="bottom"/>
            <w:hideMark/>
          </w:tcPr>
          <w:p w14:paraId="4AFB782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E22EB" w:rsidRPr="004716C3" w14:paraId="4E362572" w14:textId="77777777" w:rsidTr="00142D1B">
        <w:trPr>
          <w:trHeight w:val="70"/>
        </w:trPr>
        <w:tc>
          <w:tcPr>
            <w:tcW w:w="2694" w:type="dxa"/>
            <w:shd w:val="clear" w:color="auto" w:fill="auto"/>
            <w:vAlign w:val="bottom"/>
            <w:hideMark/>
          </w:tcPr>
          <w:p w14:paraId="20A9B1E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850" w:type="dxa"/>
            <w:shd w:val="clear" w:color="auto" w:fill="auto"/>
            <w:noWrap/>
            <w:vAlign w:val="bottom"/>
            <w:hideMark/>
          </w:tcPr>
          <w:p w14:paraId="291AA0F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1,89</w:t>
            </w:r>
          </w:p>
        </w:tc>
        <w:tc>
          <w:tcPr>
            <w:tcW w:w="865" w:type="dxa"/>
            <w:shd w:val="clear" w:color="auto" w:fill="auto"/>
            <w:noWrap/>
            <w:vAlign w:val="bottom"/>
            <w:hideMark/>
          </w:tcPr>
          <w:p w14:paraId="7D9D15F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2,09</w:t>
            </w:r>
          </w:p>
        </w:tc>
        <w:tc>
          <w:tcPr>
            <w:tcW w:w="756" w:type="dxa"/>
            <w:shd w:val="clear" w:color="auto" w:fill="auto"/>
            <w:noWrap/>
            <w:vAlign w:val="bottom"/>
            <w:hideMark/>
          </w:tcPr>
          <w:p w14:paraId="0E608B7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2,16</w:t>
            </w:r>
          </w:p>
        </w:tc>
        <w:tc>
          <w:tcPr>
            <w:tcW w:w="756" w:type="dxa"/>
            <w:shd w:val="clear" w:color="auto" w:fill="auto"/>
            <w:noWrap/>
            <w:vAlign w:val="bottom"/>
            <w:hideMark/>
          </w:tcPr>
          <w:p w14:paraId="28D2E28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2,27</w:t>
            </w:r>
          </w:p>
        </w:tc>
        <w:tc>
          <w:tcPr>
            <w:tcW w:w="756" w:type="dxa"/>
            <w:vAlign w:val="bottom"/>
          </w:tcPr>
          <w:p w14:paraId="3D49BC9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2,21</w:t>
            </w:r>
          </w:p>
        </w:tc>
        <w:tc>
          <w:tcPr>
            <w:tcW w:w="1403" w:type="dxa"/>
            <w:shd w:val="clear" w:color="auto" w:fill="auto"/>
            <w:noWrap/>
            <w:vAlign w:val="bottom"/>
            <w:hideMark/>
          </w:tcPr>
          <w:p w14:paraId="50D4113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w:t>
            </w:r>
          </w:p>
        </w:tc>
        <w:tc>
          <w:tcPr>
            <w:tcW w:w="1559" w:type="dxa"/>
            <w:shd w:val="clear" w:color="auto" w:fill="auto"/>
            <w:noWrap/>
            <w:vAlign w:val="bottom"/>
            <w:hideMark/>
          </w:tcPr>
          <w:p w14:paraId="72A5658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r>
      <w:tr w:rsidR="008E22EB" w:rsidRPr="004716C3" w14:paraId="4073B074" w14:textId="77777777" w:rsidTr="00142D1B">
        <w:trPr>
          <w:trHeight w:val="70"/>
        </w:trPr>
        <w:tc>
          <w:tcPr>
            <w:tcW w:w="2694" w:type="dxa"/>
            <w:shd w:val="clear" w:color="auto" w:fill="auto"/>
            <w:vAlign w:val="bottom"/>
            <w:hideMark/>
          </w:tcPr>
          <w:p w14:paraId="0E47620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850" w:type="dxa"/>
            <w:shd w:val="clear" w:color="auto" w:fill="auto"/>
            <w:noWrap/>
            <w:vAlign w:val="bottom"/>
            <w:hideMark/>
          </w:tcPr>
          <w:p w14:paraId="63896C2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2,23</w:t>
            </w:r>
          </w:p>
        </w:tc>
        <w:tc>
          <w:tcPr>
            <w:tcW w:w="865" w:type="dxa"/>
            <w:shd w:val="clear" w:color="auto" w:fill="auto"/>
            <w:noWrap/>
            <w:vAlign w:val="bottom"/>
            <w:hideMark/>
          </w:tcPr>
          <w:p w14:paraId="2A080A4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2,27</w:t>
            </w:r>
          </w:p>
        </w:tc>
        <w:tc>
          <w:tcPr>
            <w:tcW w:w="756" w:type="dxa"/>
            <w:shd w:val="clear" w:color="auto" w:fill="auto"/>
            <w:noWrap/>
            <w:vAlign w:val="bottom"/>
            <w:hideMark/>
          </w:tcPr>
          <w:p w14:paraId="117F69B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2,09</w:t>
            </w:r>
          </w:p>
        </w:tc>
        <w:tc>
          <w:tcPr>
            <w:tcW w:w="756" w:type="dxa"/>
            <w:shd w:val="clear" w:color="auto" w:fill="auto"/>
            <w:noWrap/>
            <w:vAlign w:val="bottom"/>
            <w:hideMark/>
          </w:tcPr>
          <w:p w14:paraId="60083B9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2,11</w:t>
            </w:r>
          </w:p>
        </w:tc>
        <w:tc>
          <w:tcPr>
            <w:tcW w:w="756" w:type="dxa"/>
            <w:vAlign w:val="bottom"/>
          </w:tcPr>
          <w:p w14:paraId="36E412F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2,05</w:t>
            </w:r>
          </w:p>
        </w:tc>
        <w:tc>
          <w:tcPr>
            <w:tcW w:w="1403" w:type="dxa"/>
            <w:shd w:val="clear" w:color="auto" w:fill="auto"/>
            <w:noWrap/>
            <w:vAlign w:val="bottom"/>
            <w:hideMark/>
          </w:tcPr>
          <w:p w14:paraId="66B7424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0,92</w:t>
            </w:r>
          </w:p>
        </w:tc>
        <w:tc>
          <w:tcPr>
            <w:tcW w:w="1559" w:type="dxa"/>
            <w:shd w:val="clear" w:color="auto" w:fill="auto"/>
            <w:noWrap/>
            <w:vAlign w:val="bottom"/>
            <w:hideMark/>
          </w:tcPr>
          <w:p w14:paraId="1F7757E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8E22EB" w:rsidRPr="004716C3" w14:paraId="63ED9508" w14:textId="77777777" w:rsidTr="00142D1B">
        <w:trPr>
          <w:trHeight w:val="70"/>
        </w:trPr>
        <w:tc>
          <w:tcPr>
            <w:tcW w:w="2694" w:type="dxa"/>
            <w:shd w:val="clear" w:color="auto" w:fill="auto"/>
            <w:vAlign w:val="bottom"/>
            <w:hideMark/>
          </w:tcPr>
          <w:p w14:paraId="314517D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850" w:type="dxa"/>
            <w:shd w:val="clear" w:color="auto" w:fill="auto"/>
            <w:noWrap/>
            <w:vAlign w:val="bottom"/>
            <w:hideMark/>
          </w:tcPr>
          <w:p w14:paraId="42AFD0A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0,86</w:t>
            </w:r>
          </w:p>
        </w:tc>
        <w:tc>
          <w:tcPr>
            <w:tcW w:w="865" w:type="dxa"/>
            <w:shd w:val="clear" w:color="auto" w:fill="auto"/>
            <w:noWrap/>
            <w:vAlign w:val="bottom"/>
            <w:hideMark/>
          </w:tcPr>
          <w:p w14:paraId="6DE41F5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0,88</w:t>
            </w:r>
          </w:p>
        </w:tc>
        <w:tc>
          <w:tcPr>
            <w:tcW w:w="756" w:type="dxa"/>
            <w:shd w:val="clear" w:color="auto" w:fill="auto"/>
            <w:noWrap/>
            <w:vAlign w:val="bottom"/>
            <w:hideMark/>
          </w:tcPr>
          <w:p w14:paraId="6393E8F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0,87</w:t>
            </w:r>
          </w:p>
        </w:tc>
        <w:tc>
          <w:tcPr>
            <w:tcW w:w="756" w:type="dxa"/>
            <w:shd w:val="clear" w:color="auto" w:fill="auto"/>
            <w:noWrap/>
            <w:vAlign w:val="bottom"/>
            <w:hideMark/>
          </w:tcPr>
          <w:p w14:paraId="3C5CE56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0,97</w:t>
            </w:r>
          </w:p>
        </w:tc>
        <w:tc>
          <w:tcPr>
            <w:tcW w:w="756" w:type="dxa"/>
            <w:vAlign w:val="bottom"/>
          </w:tcPr>
          <w:p w14:paraId="52DA926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0,98</w:t>
            </w:r>
          </w:p>
        </w:tc>
        <w:tc>
          <w:tcPr>
            <w:tcW w:w="1403" w:type="dxa"/>
            <w:shd w:val="clear" w:color="auto" w:fill="auto"/>
            <w:noWrap/>
            <w:vAlign w:val="bottom"/>
            <w:hideMark/>
          </w:tcPr>
          <w:p w14:paraId="262FC41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1,14</w:t>
            </w:r>
          </w:p>
        </w:tc>
        <w:tc>
          <w:tcPr>
            <w:tcW w:w="1559" w:type="dxa"/>
            <w:shd w:val="clear" w:color="auto" w:fill="auto"/>
            <w:noWrap/>
            <w:vAlign w:val="bottom"/>
            <w:hideMark/>
          </w:tcPr>
          <w:p w14:paraId="1182D9E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r>
      <w:tr w:rsidR="008E22EB" w:rsidRPr="004716C3" w14:paraId="11A081B3" w14:textId="77777777" w:rsidTr="00142D1B">
        <w:trPr>
          <w:trHeight w:val="70"/>
        </w:trPr>
        <w:tc>
          <w:tcPr>
            <w:tcW w:w="2694" w:type="dxa"/>
            <w:shd w:val="clear" w:color="auto" w:fill="auto"/>
            <w:vAlign w:val="bottom"/>
            <w:hideMark/>
          </w:tcPr>
          <w:p w14:paraId="2C7B3D4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850" w:type="dxa"/>
            <w:shd w:val="clear" w:color="auto" w:fill="auto"/>
            <w:noWrap/>
            <w:vAlign w:val="bottom"/>
            <w:hideMark/>
          </w:tcPr>
          <w:p w14:paraId="0EE9CF4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1,58</w:t>
            </w:r>
          </w:p>
        </w:tc>
        <w:tc>
          <w:tcPr>
            <w:tcW w:w="865" w:type="dxa"/>
            <w:shd w:val="clear" w:color="auto" w:fill="auto"/>
            <w:noWrap/>
            <w:vAlign w:val="bottom"/>
            <w:hideMark/>
          </w:tcPr>
          <w:p w14:paraId="3AC21A3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w:t>
            </w:r>
          </w:p>
        </w:tc>
        <w:tc>
          <w:tcPr>
            <w:tcW w:w="756" w:type="dxa"/>
            <w:shd w:val="clear" w:color="auto" w:fill="auto"/>
            <w:noWrap/>
            <w:vAlign w:val="bottom"/>
            <w:hideMark/>
          </w:tcPr>
          <w:p w14:paraId="4374324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2,00</w:t>
            </w:r>
          </w:p>
        </w:tc>
        <w:tc>
          <w:tcPr>
            <w:tcW w:w="756" w:type="dxa"/>
            <w:shd w:val="clear" w:color="auto" w:fill="auto"/>
            <w:noWrap/>
            <w:vAlign w:val="bottom"/>
            <w:hideMark/>
          </w:tcPr>
          <w:p w14:paraId="5BBAA60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1,74</w:t>
            </w:r>
          </w:p>
        </w:tc>
        <w:tc>
          <w:tcPr>
            <w:tcW w:w="756" w:type="dxa"/>
            <w:vAlign w:val="bottom"/>
          </w:tcPr>
          <w:p w14:paraId="227FAC7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w:t>
            </w:r>
          </w:p>
        </w:tc>
        <w:tc>
          <w:tcPr>
            <w:tcW w:w="1403" w:type="dxa"/>
            <w:shd w:val="clear" w:color="auto" w:fill="auto"/>
            <w:noWrap/>
            <w:vAlign w:val="bottom"/>
            <w:hideMark/>
          </w:tcPr>
          <w:p w14:paraId="17080FE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w:t>
            </w:r>
          </w:p>
        </w:tc>
        <w:tc>
          <w:tcPr>
            <w:tcW w:w="1559" w:type="dxa"/>
            <w:shd w:val="clear" w:color="auto" w:fill="auto"/>
            <w:noWrap/>
            <w:vAlign w:val="bottom"/>
            <w:hideMark/>
          </w:tcPr>
          <w:p w14:paraId="2B55B22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24E777B1" w14:textId="77777777" w:rsidTr="00142D1B">
        <w:trPr>
          <w:trHeight w:val="70"/>
        </w:trPr>
        <w:tc>
          <w:tcPr>
            <w:tcW w:w="2694" w:type="dxa"/>
            <w:shd w:val="clear" w:color="auto" w:fill="auto"/>
            <w:vAlign w:val="bottom"/>
            <w:hideMark/>
          </w:tcPr>
          <w:p w14:paraId="559C695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850" w:type="dxa"/>
            <w:shd w:val="clear" w:color="auto" w:fill="auto"/>
            <w:noWrap/>
            <w:vAlign w:val="bottom"/>
            <w:hideMark/>
          </w:tcPr>
          <w:p w14:paraId="6C82537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2,09</w:t>
            </w:r>
          </w:p>
        </w:tc>
        <w:tc>
          <w:tcPr>
            <w:tcW w:w="865" w:type="dxa"/>
            <w:shd w:val="clear" w:color="auto" w:fill="auto"/>
            <w:noWrap/>
            <w:vAlign w:val="bottom"/>
            <w:hideMark/>
          </w:tcPr>
          <w:p w14:paraId="5EC82DA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1,85</w:t>
            </w:r>
          </w:p>
        </w:tc>
        <w:tc>
          <w:tcPr>
            <w:tcW w:w="756" w:type="dxa"/>
            <w:shd w:val="clear" w:color="auto" w:fill="auto"/>
            <w:noWrap/>
            <w:vAlign w:val="bottom"/>
            <w:hideMark/>
          </w:tcPr>
          <w:p w14:paraId="408B650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1,69</w:t>
            </w:r>
          </w:p>
        </w:tc>
        <w:tc>
          <w:tcPr>
            <w:tcW w:w="756" w:type="dxa"/>
            <w:shd w:val="clear" w:color="auto" w:fill="auto"/>
            <w:noWrap/>
            <w:vAlign w:val="bottom"/>
            <w:hideMark/>
          </w:tcPr>
          <w:p w14:paraId="3EAEF0A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1,66</w:t>
            </w:r>
          </w:p>
        </w:tc>
        <w:tc>
          <w:tcPr>
            <w:tcW w:w="756" w:type="dxa"/>
            <w:vAlign w:val="bottom"/>
          </w:tcPr>
          <w:p w14:paraId="58539C0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1,70</w:t>
            </w:r>
          </w:p>
        </w:tc>
        <w:tc>
          <w:tcPr>
            <w:tcW w:w="1403" w:type="dxa"/>
            <w:shd w:val="clear" w:color="auto" w:fill="auto"/>
            <w:noWrap/>
            <w:vAlign w:val="bottom"/>
            <w:hideMark/>
          </w:tcPr>
          <w:p w14:paraId="1A956C1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0,81</w:t>
            </w:r>
          </w:p>
        </w:tc>
        <w:tc>
          <w:tcPr>
            <w:tcW w:w="1559" w:type="dxa"/>
            <w:shd w:val="clear" w:color="auto" w:fill="auto"/>
            <w:noWrap/>
            <w:vAlign w:val="bottom"/>
            <w:hideMark/>
          </w:tcPr>
          <w:p w14:paraId="7160AD5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w:t>
            </w:r>
          </w:p>
        </w:tc>
      </w:tr>
      <w:tr w:rsidR="008E22EB" w:rsidRPr="004716C3" w14:paraId="06D4DEA3" w14:textId="77777777" w:rsidTr="00142D1B">
        <w:trPr>
          <w:trHeight w:val="70"/>
        </w:trPr>
        <w:tc>
          <w:tcPr>
            <w:tcW w:w="2694" w:type="dxa"/>
            <w:shd w:val="clear" w:color="auto" w:fill="auto"/>
            <w:vAlign w:val="bottom"/>
            <w:hideMark/>
          </w:tcPr>
          <w:p w14:paraId="5EE7900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850" w:type="dxa"/>
            <w:shd w:val="clear" w:color="auto" w:fill="auto"/>
            <w:noWrap/>
            <w:vAlign w:val="bottom"/>
            <w:hideMark/>
          </w:tcPr>
          <w:p w14:paraId="748E18E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5,16</w:t>
            </w:r>
          </w:p>
        </w:tc>
        <w:tc>
          <w:tcPr>
            <w:tcW w:w="865" w:type="dxa"/>
            <w:shd w:val="clear" w:color="auto" w:fill="auto"/>
            <w:noWrap/>
            <w:vAlign w:val="bottom"/>
            <w:hideMark/>
          </w:tcPr>
          <w:p w14:paraId="0A5DB85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5,21</w:t>
            </w:r>
          </w:p>
        </w:tc>
        <w:tc>
          <w:tcPr>
            <w:tcW w:w="756" w:type="dxa"/>
            <w:shd w:val="clear" w:color="auto" w:fill="auto"/>
            <w:noWrap/>
            <w:vAlign w:val="bottom"/>
            <w:hideMark/>
          </w:tcPr>
          <w:p w14:paraId="4875055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5,22</w:t>
            </w:r>
          </w:p>
        </w:tc>
        <w:tc>
          <w:tcPr>
            <w:tcW w:w="756" w:type="dxa"/>
            <w:shd w:val="clear" w:color="auto" w:fill="auto"/>
            <w:noWrap/>
            <w:vAlign w:val="bottom"/>
            <w:hideMark/>
          </w:tcPr>
          <w:p w14:paraId="4C5BD05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5,91</w:t>
            </w:r>
          </w:p>
        </w:tc>
        <w:tc>
          <w:tcPr>
            <w:tcW w:w="756" w:type="dxa"/>
            <w:vAlign w:val="bottom"/>
          </w:tcPr>
          <w:p w14:paraId="7954C11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6,31</w:t>
            </w:r>
          </w:p>
        </w:tc>
        <w:tc>
          <w:tcPr>
            <w:tcW w:w="1403" w:type="dxa"/>
            <w:shd w:val="clear" w:color="auto" w:fill="auto"/>
            <w:noWrap/>
            <w:vAlign w:val="bottom"/>
            <w:hideMark/>
          </w:tcPr>
          <w:p w14:paraId="437FA81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1,22</w:t>
            </w:r>
          </w:p>
        </w:tc>
        <w:tc>
          <w:tcPr>
            <w:tcW w:w="1559" w:type="dxa"/>
            <w:shd w:val="clear" w:color="auto" w:fill="auto"/>
            <w:noWrap/>
            <w:vAlign w:val="bottom"/>
            <w:hideMark/>
          </w:tcPr>
          <w:p w14:paraId="1360E24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r>
      <w:tr w:rsidR="008E22EB" w:rsidRPr="004716C3" w14:paraId="4F0C7CFD" w14:textId="77777777" w:rsidTr="00142D1B">
        <w:trPr>
          <w:trHeight w:val="70"/>
        </w:trPr>
        <w:tc>
          <w:tcPr>
            <w:tcW w:w="2694" w:type="dxa"/>
            <w:shd w:val="clear" w:color="auto" w:fill="auto"/>
            <w:vAlign w:val="bottom"/>
            <w:hideMark/>
          </w:tcPr>
          <w:p w14:paraId="2F6DD2D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850" w:type="dxa"/>
            <w:shd w:val="clear" w:color="auto" w:fill="auto"/>
            <w:noWrap/>
            <w:vAlign w:val="bottom"/>
            <w:hideMark/>
          </w:tcPr>
          <w:p w14:paraId="233DF10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p>
        </w:tc>
        <w:tc>
          <w:tcPr>
            <w:tcW w:w="865" w:type="dxa"/>
            <w:shd w:val="clear" w:color="auto" w:fill="auto"/>
            <w:noWrap/>
            <w:vAlign w:val="bottom"/>
            <w:hideMark/>
          </w:tcPr>
          <w:p w14:paraId="1A543D2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2,03</w:t>
            </w:r>
          </w:p>
        </w:tc>
        <w:tc>
          <w:tcPr>
            <w:tcW w:w="756" w:type="dxa"/>
            <w:shd w:val="clear" w:color="auto" w:fill="auto"/>
            <w:noWrap/>
            <w:vAlign w:val="bottom"/>
            <w:hideMark/>
          </w:tcPr>
          <w:p w14:paraId="2CBA25E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2,00</w:t>
            </w:r>
          </w:p>
        </w:tc>
        <w:tc>
          <w:tcPr>
            <w:tcW w:w="756" w:type="dxa"/>
            <w:shd w:val="clear" w:color="auto" w:fill="auto"/>
            <w:noWrap/>
            <w:vAlign w:val="bottom"/>
            <w:hideMark/>
          </w:tcPr>
          <w:p w14:paraId="7C4D05F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2,03</w:t>
            </w:r>
          </w:p>
        </w:tc>
        <w:tc>
          <w:tcPr>
            <w:tcW w:w="756" w:type="dxa"/>
            <w:vAlign w:val="bottom"/>
          </w:tcPr>
          <w:p w14:paraId="31EB39B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2,09</w:t>
            </w:r>
          </w:p>
        </w:tc>
        <w:tc>
          <w:tcPr>
            <w:tcW w:w="1403" w:type="dxa"/>
            <w:shd w:val="clear" w:color="auto" w:fill="auto"/>
            <w:noWrap/>
            <w:vAlign w:val="bottom"/>
            <w:hideMark/>
          </w:tcPr>
          <w:p w14:paraId="2811D88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w:t>
            </w:r>
          </w:p>
        </w:tc>
        <w:tc>
          <w:tcPr>
            <w:tcW w:w="1559" w:type="dxa"/>
            <w:shd w:val="clear" w:color="auto" w:fill="auto"/>
            <w:noWrap/>
            <w:vAlign w:val="bottom"/>
            <w:hideMark/>
          </w:tcPr>
          <w:p w14:paraId="4FAD867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r>
      <w:tr w:rsidR="008E22EB" w:rsidRPr="004716C3" w14:paraId="07BC02D4" w14:textId="77777777" w:rsidTr="00142D1B">
        <w:trPr>
          <w:trHeight w:val="70"/>
        </w:trPr>
        <w:tc>
          <w:tcPr>
            <w:tcW w:w="2694" w:type="dxa"/>
            <w:shd w:val="clear" w:color="auto" w:fill="auto"/>
            <w:vAlign w:val="bottom"/>
            <w:hideMark/>
          </w:tcPr>
          <w:p w14:paraId="2D23D61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850" w:type="dxa"/>
            <w:shd w:val="clear" w:color="auto" w:fill="auto"/>
            <w:noWrap/>
            <w:vAlign w:val="bottom"/>
            <w:hideMark/>
          </w:tcPr>
          <w:p w14:paraId="52DA1F6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865" w:type="dxa"/>
            <w:shd w:val="clear" w:color="auto" w:fill="auto"/>
            <w:noWrap/>
            <w:vAlign w:val="bottom"/>
            <w:hideMark/>
          </w:tcPr>
          <w:p w14:paraId="14F4935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1,49</w:t>
            </w:r>
          </w:p>
        </w:tc>
        <w:tc>
          <w:tcPr>
            <w:tcW w:w="756" w:type="dxa"/>
            <w:shd w:val="clear" w:color="auto" w:fill="auto"/>
            <w:noWrap/>
            <w:vAlign w:val="bottom"/>
            <w:hideMark/>
          </w:tcPr>
          <w:p w14:paraId="05C4EB9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1,26</w:t>
            </w:r>
          </w:p>
        </w:tc>
        <w:tc>
          <w:tcPr>
            <w:tcW w:w="756" w:type="dxa"/>
            <w:shd w:val="clear" w:color="auto" w:fill="auto"/>
            <w:noWrap/>
            <w:vAlign w:val="bottom"/>
            <w:hideMark/>
          </w:tcPr>
          <w:p w14:paraId="6E8EACC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w:t>
            </w:r>
          </w:p>
        </w:tc>
        <w:tc>
          <w:tcPr>
            <w:tcW w:w="756" w:type="dxa"/>
            <w:vAlign w:val="bottom"/>
          </w:tcPr>
          <w:p w14:paraId="728880C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1403" w:type="dxa"/>
            <w:shd w:val="clear" w:color="auto" w:fill="auto"/>
            <w:noWrap/>
            <w:vAlign w:val="bottom"/>
            <w:hideMark/>
          </w:tcPr>
          <w:p w14:paraId="79C21F3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0,95</w:t>
            </w:r>
          </w:p>
        </w:tc>
        <w:tc>
          <w:tcPr>
            <w:tcW w:w="1559" w:type="dxa"/>
            <w:shd w:val="clear" w:color="auto" w:fill="auto"/>
            <w:noWrap/>
            <w:vAlign w:val="bottom"/>
            <w:hideMark/>
          </w:tcPr>
          <w:p w14:paraId="2733C29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w:t>
            </w:r>
          </w:p>
        </w:tc>
      </w:tr>
      <w:tr w:rsidR="008E22EB" w:rsidRPr="004716C3" w14:paraId="68BF0D44" w14:textId="77777777" w:rsidTr="00142D1B">
        <w:trPr>
          <w:trHeight w:val="70"/>
        </w:trPr>
        <w:tc>
          <w:tcPr>
            <w:tcW w:w="2694" w:type="dxa"/>
            <w:shd w:val="clear" w:color="auto" w:fill="auto"/>
            <w:vAlign w:val="bottom"/>
            <w:hideMark/>
          </w:tcPr>
          <w:p w14:paraId="52C543C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850" w:type="dxa"/>
            <w:shd w:val="clear" w:color="auto" w:fill="auto"/>
            <w:noWrap/>
            <w:vAlign w:val="bottom"/>
            <w:hideMark/>
          </w:tcPr>
          <w:p w14:paraId="74C6DF9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0,98</w:t>
            </w:r>
          </w:p>
        </w:tc>
        <w:tc>
          <w:tcPr>
            <w:tcW w:w="865" w:type="dxa"/>
            <w:shd w:val="clear" w:color="auto" w:fill="auto"/>
            <w:noWrap/>
            <w:vAlign w:val="bottom"/>
            <w:hideMark/>
          </w:tcPr>
          <w:p w14:paraId="0C7BC48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56" w:type="dxa"/>
            <w:shd w:val="clear" w:color="auto" w:fill="auto"/>
            <w:noWrap/>
            <w:vAlign w:val="bottom"/>
            <w:hideMark/>
          </w:tcPr>
          <w:p w14:paraId="033006E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0,99</w:t>
            </w:r>
          </w:p>
        </w:tc>
        <w:tc>
          <w:tcPr>
            <w:tcW w:w="756" w:type="dxa"/>
            <w:shd w:val="clear" w:color="auto" w:fill="auto"/>
            <w:noWrap/>
            <w:vAlign w:val="bottom"/>
            <w:hideMark/>
          </w:tcPr>
          <w:p w14:paraId="64858FC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0,98</w:t>
            </w:r>
          </w:p>
        </w:tc>
        <w:tc>
          <w:tcPr>
            <w:tcW w:w="756" w:type="dxa"/>
            <w:vAlign w:val="bottom"/>
          </w:tcPr>
          <w:p w14:paraId="72EA9B0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0,94</w:t>
            </w:r>
          </w:p>
        </w:tc>
        <w:tc>
          <w:tcPr>
            <w:tcW w:w="1403" w:type="dxa"/>
            <w:shd w:val="clear" w:color="auto" w:fill="auto"/>
            <w:noWrap/>
            <w:vAlign w:val="bottom"/>
            <w:hideMark/>
          </w:tcPr>
          <w:p w14:paraId="2D4AD13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0,96</w:t>
            </w:r>
          </w:p>
        </w:tc>
        <w:tc>
          <w:tcPr>
            <w:tcW w:w="1559" w:type="dxa"/>
            <w:shd w:val="clear" w:color="auto" w:fill="auto"/>
            <w:noWrap/>
            <w:vAlign w:val="bottom"/>
            <w:hideMark/>
          </w:tcPr>
          <w:p w14:paraId="2A49B55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w:t>
            </w:r>
          </w:p>
        </w:tc>
      </w:tr>
      <w:tr w:rsidR="008E22EB" w:rsidRPr="004716C3" w14:paraId="4368BD97" w14:textId="77777777" w:rsidTr="00142D1B">
        <w:trPr>
          <w:trHeight w:val="70"/>
        </w:trPr>
        <w:tc>
          <w:tcPr>
            <w:tcW w:w="2694" w:type="dxa"/>
            <w:shd w:val="clear" w:color="auto" w:fill="auto"/>
            <w:vAlign w:val="bottom"/>
            <w:hideMark/>
          </w:tcPr>
          <w:p w14:paraId="046CE62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850" w:type="dxa"/>
            <w:shd w:val="clear" w:color="auto" w:fill="auto"/>
            <w:noWrap/>
            <w:vAlign w:val="bottom"/>
            <w:hideMark/>
          </w:tcPr>
          <w:p w14:paraId="60C6816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1,64</w:t>
            </w:r>
          </w:p>
        </w:tc>
        <w:tc>
          <w:tcPr>
            <w:tcW w:w="865" w:type="dxa"/>
            <w:shd w:val="clear" w:color="auto" w:fill="auto"/>
            <w:noWrap/>
            <w:vAlign w:val="bottom"/>
            <w:hideMark/>
          </w:tcPr>
          <w:p w14:paraId="3A5FCD7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1,69</w:t>
            </w:r>
          </w:p>
        </w:tc>
        <w:tc>
          <w:tcPr>
            <w:tcW w:w="756" w:type="dxa"/>
            <w:shd w:val="clear" w:color="auto" w:fill="auto"/>
            <w:noWrap/>
            <w:vAlign w:val="bottom"/>
            <w:hideMark/>
          </w:tcPr>
          <w:p w14:paraId="085B62F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1,91</w:t>
            </w:r>
          </w:p>
        </w:tc>
        <w:tc>
          <w:tcPr>
            <w:tcW w:w="756" w:type="dxa"/>
            <w:shd w:val="clear" w:color="auto" w:fill="auto"/>
            <w:noWrap/>
            <w:vAlign w:val="bottom"/>
            <w:hideMark/>
          </w:tcPr>
          <w:p w14:paraId="34F18CA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w:t>
            </w:r>
          </w:p>
        </w:tc>
        <w:tc>
          <w:tcPr>
            <w:tcW w:w="756" w:type="dxa"/>
            <w:vAlign w:val="bottom"/>
          </w:tcPr>
          <w:p w14:paraId="31ADCF7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2,49</w:t>
            </w:r>
          </w:p>
        </w:tc>
        <w:tc>
          <w:tcPr>
            <w:tcW w:w="1403" w:type="dxa"/>
            <w:shd w:val="clear" w:color="auto" w:fill="auto"/>
            <w:noWrap/>
            <w:vAlign w:val="bottom"/>
            <w:hideMark/>
          </w:tcPr>
          <w:p w14:paraId="73FCD82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1,52</w:t>
            </w:r>
          </w:p>
        </w:tc>
        <w:tc>
          <w:tcPr>
            <w:tcW w:w="1559" w:type="dxa"/>
            <w:shd w:val="clear" w:color="auto" w:fill="auto"/>
            <w:noWrap/>
            <w:vAlign w:val="bottom"/>
            <w:hideMark/>
          </w:tcPr>
          <w:p w14:paraId="45FE2F4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r>
      <w:tr w:rsidR="008E22EB" w:rsidRPr="004716C3" w14:paraId="7BAA6105" w14:textId="77777777" w:rsidTr="00142D1B">
        <w:trPr>
          <w:trHeight w:val="70"/>
        </w:trPr>
        <w:tc>
          <w:tcPr>
            <w:tcW w:w="2694" w:type="dxa"/>
            <w:shd w:val="clear" w:color="auto" w:fill="auto"/>
            <w:vAlign w:val="bottom"/>
            <w:hideMark/>
          </w:tcPr>
          <w:p w14:paraId="243E1AE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850" w:type="dxa"/>
            <w:shd w:val="clear" w:color="auto" w:fill="auto"/>
            <w:noWrap/>
            <w:vAlign w:val="bottom"/>
            <w:hideMark/>
          </w:tcPr>
          <w:p w14:paraId="7D9BE47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0,89</w:t>
            </w:r>
          </w:p>
        </w:tc>
        <w:tc>
          <w:tcPr>
            <w:tcW w:w="865" w:type="dxa"/>
            <w:shd w:val="clear" w:color="auto" w:fill="auto"/>
            <w:noWrap/>
            <w:vAlign w:val="bottom"/>
            <w:hideMark/>
          </w:tcPr>
          <w:p w14:paraId="6098986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0,88</w:t>
            </w:r>
          </w:p>
        </w:tc>
        <w:tc>
          <w:tcPr>
            <w:tcW w:w="756" w:type="dxa"/>
            <w:shd w:val="clear" w:color="auto" w:fill="auto"/>
            <w:noWrap/>
            <w:vAlign w:val="bottom"/>
            <w:hideMark/>
          </w:tcPr>
          <w:p w14:paraId="591C565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0,85</w:t>
            </w:r>
          </w:p>
        </w:tc>
        <w:tc>
          <w:tcPr>
            <w:tcW w:w="756" w:type="dxa"/>
            <w:shd w:val="clear" w:color="auto" w:fill="auto"/>
            <w:noWrap/>
            <w:vAlign w:val="bottom"/>
            <w:hideMark/>
          </w:tcPr>
          <w:p w14:paraId="2F29A2D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0,86</w:t>
            </w:r>
          </w:p>
        </w:tc>
        <w:tc>
          <w:tcPr>
            <w:tcW w:w="756" w:type="dxa"/>
            <w:vAlign w:val="bottom"/>
          </w:tcPr>
          <w:p w14:paraId="6B5924B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0,84</w:t>
            </w:r>
          </w:p>
        </w:tc>
        <w:tc>
          <w:tcPr>
            <w:tcW w:w="1403" w:type="dxa"/>
            <w:shd w:val="clear" w:color="auto" w:fill="auto"/>
            <w:noWrap/>
            <w:vAlign w:val="bottom"/>
            <w:hideMark/>
          </w:tcPr>
          <w:p w14:paraId="55E3528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0,95</w:t>
            </w:r>
          </w:p>
        </w:tc>
        <w:tc>
          <w:tcPr>
            <w:tcW w:w="1559" w:type="dxa"/>
            <w:shd w:val="clear" w:color="auto" w:fill="auto"/>
            <w:noWrap/>
            <w:vAlign w:val="bottom"/>
            <w:hideMark/>
          </w:tcPr>
          <w:p w14:paraId="0CE3010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w:t>
            </w:r>
          </w:p>
        </w:tc>
      </w:tr>
      <w:tr w:rsidR="008E22EB" w:rsidRPr="004716C3" w14:paraId="622B1CAB" w14:textId="77777777" w:rsidTr="00142D1B">
        <w:trPr>
          <w:trHeight w:val="70"/>
        </w:trPr>
        <w:tc>
          <w:tcPr>
            <w:tcW w:w="2694" w:type="dxa"/>
            <w:shd w:val="clear" w:color="auto" w:fill="auto"/>
            <w:vAlign w:val="bottom"/>
            <w:hideMark/>
          </w:tcPr>
          <w:p w14:paraId="5258FEF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850" w:type="dxa"/>
            <w:shd w:val="clear" w:color="auto" w:fill="auto"/>
            <w:noWrap/>
            <w:vAlign w:val="bottom"/>
            <w:hideMark/>
          </w:tcPr>
          <w:p w14:paraId="3B3A373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4,88</w:t>
            </w:r>
          </w:p>
        </w:tc>
        <w:tc>
          <w:tcPr>
            <w:tcW w:w="865" w:type="dxa"/>
            <w:shd w:val="clear" w:color="auto" w:fill="auto"/>
            <w:noWrap/>
            <w:vAlign w:val="bottom"/>
            <w:hideMark/>
          </w:tcPr>
          <w:p w14:paraId="436487D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5,50</w:t>
            </w:r>
          </w:p>
        </w:tc>
        <w:tc>
          <w:tcPr>
            <w:tcW w:w="756" w:type="dxa"/>
            <w:shd w:val="clear" w:color="auto" w:fill="auto"/>
            <w:noWrap/>
            <w:vAlign w:val="bottom"/>
            <w:hideMark/>
          </w:tcPr>
          <w:p w14:paraId="02BBA3D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5,52</w:t>
            </w:r>
          </w:p>
        </w:tc>
        <w:tc>
          <w:tcPr>
            <w:tcW w:w="756" w:type="dxa"/>
            <w:shd w:val="clear" w:color="auto" w:fill="auto"/>
            <w:noWrap/>
            <w:vAlign w:val="bottom"/>
            <w:hideMark/>
          </w:tcPr>
          <w:p w14:paraId="738A129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6,26</w:t>
            </w:r>
          </w:p>
        </w:tc>
        <w:tc>
          <w:tcPr>
            <w:tcW w:w="756" w:type="dxa"/>
            <w:vAlign w:val="bottom"/>
          </w:tcPr>
          <w:p w14:paraId="12F7819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7,05</w:t>
            </w:r>
          </w:p>
        </w:tc>
        <w:tc>
          <w:tcPr>
            <w:tcW w:w="1403" w:type="dxa"/>
            <w:shd w:val="clear" w:color="auto" w:fill="auto"/>
            <w:noWrap/>
            <w:vAlign w:val="bottom"/>
            <w:hideMark/>
          </w:tcPr>
          <w:p w14:paraId="3C32ABA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1,45</w:t>
            </w:r>
          </w:p>
        </w:tc>
        <w:tc>
          <w:tcPr>
            <w:tcW w:w="1559" w:type="dxa"/>
            <w:shd w:val="clear" w:color="auto" w:fill="auto"/>
            <w:noWrap/>
            <w:vAlign w:val="bottom"/>
            <w:hideMark/>
          </w:tcPr>
          <w:p w14:paraId="7EF0424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r>
      <w:tr w:rsidR="008E22EB" w:rsidRPr="004716C3" w14:paraId="30456E56" w14:textId="77777777" w:rsidTr="00142D1B">
        <w:trPr>
          <w:trHeight w:val="70"/>
        </w:trPr>
        <w:tc>
          <w:tcPr>
            <w:tcW w:w="2694" w:type="dxa"/>
            <w:shd w:val="clear" w:color="auto" w:fill="auto"/>
            <w:vAlign w:val="bottom"/>
            <w:hideMark/>
          </w:tcPr>
          <w:p w14:paraId="2AF7B09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850" w:type="dxa"/>
            <w:shd w:val="clear" w:color="auto" w:fill="auto"/>
            <w:noWrap/>
            <w:vAlign w:val="bottom"/>
            <w:hideMark/>
          </w:tcPr>
          <w:p w14:paraId="7B3ECDA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4,60</w:t>
            </w:r>
          </w:p>
        </w:tc>
        <w:tc>
          <w:tcPr>
            <w:tcW w:w="865" w:type="dxa"/>
            <w:shd w:val="clear" w:color="auto" w:fill="auto"/>
            <w:noWrap/>
            <w:vAlign w:val="bottom"/>
            <w:hideMark/>
          </w:tcPr>
          <w:p w14:paraId="3365357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4,94</w:t>
            </w:r>
          </w:p>
        </w:tc>
        <w:tc>
          <w:tcPr>
            <w:tcW w:w="756" w:type="dxa"/>
            <w:shd w:val="clear" w:color="auto" w:fill="auto"/>
            <w:noWrap/>
            <w:vAlign w:val="bottom"/>
            <w:hideMark/>
          </w:tcPr>
          <w:p w14:paraId="4CC2264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4,98</w:t>
            </w:r>
          </w:p>
        </w:tc>
        <w:tc>
          <w:tcPr>
            <w:tcW w:w="756" w:type="dxa"/>
            <w:shd w:val="clear" w:color="auto" w:fill="auto"/>
            <w:noWrap/>
            <w:vAlign w:val="bottom"/>
            <w:hideMark/>
          </w:tcPr>
          <w:p w14:paraId="4F431CC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4,87</w:t>
            </w:r>
          </w:p>
        </w:tc>
        <w:tc>
          <w:tcPr>
            <w:tcW w:w="756" w:type="dxa"/>
            <w:vAlign w:val="bottom"/>
          </w:tcPr>
          <w:p w14:paraId="5CB4C85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5,00</w:t>
            </w:r>
          </w:p>
        </w:tc>
        <w:tc>
          <w:tcPr>
            <w:tcW w:w="1403" w:type="dxa"/>
            <w:shd w:val="clear" w:color="auto" w:fill="auto"/>
            <w:noWrap/>
            <w:vAlign w:val="bottom"/>
            <w:hideMark/>
          </w:tcPr>
          <w:p w14:paraId="1E77036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w:t>
            </w:r>
          </w:p>
        </w:tc>
        <w:tc>
          <w:tcPr>
            <w:tcW w:w="1559" w:type="dxa"/>
            <w:shd w:val="clear" w:color="auto" w:fill="auto"/>
            <w:noWrap/>
            <w:vAlign w:val="bottom"/>
            <w:hideMark/>
          </w:tcPr>
          <w:p w14:paraId="56CA770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r>
      <w:tr w:rsidR="008E22EB" w:rsidRPr="004716C3" w14:paraId="402C0116" w14:textId="77777777" w:rsidTr="00142D1B">
        <w:trPr>
          <w:trHeight w:val="70"/>
        </w:trPr>
        <w:tc>
          <w:tcPr>
            <w:tcW w:w="2694" w:type="dxa"/>
            <w:shd w:val="clear" w:color="auto" w:fill="auto"/>
            <w:vAlign w:val="bottom"/>
            <w:hideMark/>
          </w:tcPr>
          <w:p w14:paraId="72A6997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850" w:type="dxa"/>
            <w:shd w:val="clear" w:color="auto" w:fill="auto"/>
            <w:noWrap/>
            <w:vAlign w:val="bottom"/>
            <w:hideMark/>
          </w:tcPr>
          <w:p w14:paraId="7C59EA8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9,11</w:t>
            </w:r>
          </w:p>
        </w:tc>
        <w:tc>
          <w:tcPr>
            <w:tcW w:w="865" w:type="dxa"/>
            <w:shd w:val="clear" w:color="auto" w:fill="auto"/>
            <w:noWrap/>
            <w:vAlign w:val="bottom"/>
            <w:hideMark/>
          </w:tcPr>
          <w:p w14:paraId="208732C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10,60</w:t>
            </w:r>
          </w:p>
        </w:tc>
        <w:tc>
          <w:tcPr>
            <w:tcW w:w="756" w:type="dxa"/>
            <w:shd w:val="clear" w:color="auto" w:fill="auto"/>
            <w:noWrap/>
            <w:vAlign w:val="bottom"/>
            <w:hideMark/>
          </w:tcPr>
          <w:p w14:paraId="7DB2FDB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11,58</w:t>
            </w:r>
          </w:p>
        </w:tc>
        <w:tc>
          <w:tcPr>
            <w:tcW w:w="756" w:type="dxa"/>
            <w:shd w:val="clear" w:color="auto" w:fill="auto"/>
            <w:noWrap/>
            <w:vAlign w:val="bottom"/>
            <w:hideMark/>
          </w:tcPr>
          <w:p w14:paraId="56BD1D8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14,67</w:t>
            </w:r>
          </w:p>
        </w:tc>
        <w:tc>
          <w:tcPr>
            <w:tcW w:w="756" w:type="dxa"/>
            <w:vAlign w:val="bottom"/>
          </w:tcPr>
          <w:p w14:paraId="3022337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14,15</w:t>
            </w:r>
          </w:p>
        </w:tc>
        <w:tc>
          <w:tcPr>
            <w:tcW w:w="1403" w:type="dxa"/>
            <w:shd w:val="clear" w:color="auto" w:fill="auto"/>
            <w:noWrap/>
            <w:vAlign w:val="bottom"/>
            <w:hideMark/>
          </w:tcPr>
          <w:p w14:paraId="2B1DF06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1,55</w:t>
            </w:r>
          </w:p>
        </w:tc>
        <w:tc>
          <w:tcPr>
            <w:tcW w:w="1559" w:type="dxa"/>
            <w:shd w:val="clear" w:color="auto" w:fill="auto"/>
            <w:noWrap/>
            <w:vAlign w:val="bottom"/>
            <w:hideMark/>
          </w:tcPr>
          <w:p w14:paraId="369D009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r>
      <w:tr w:rsidR="008E22EB" w:rsidRPr="004716C3" w14:paraId="41E85937" w14:textId="77777777" w:rsidTr="00142D1B">
        <w:trPr>
          <w:trHeight w:val="70"/>
        </w:trPr>
        <w:tc>
          <w:tcPr>
            <w:tcW w:w="2694" w:type="dxa"/>
            <w:shd w:val="clear" w:color="auto" w:fill="auto"/>
            <w:vAlign w:val="bottom"/>
            <w:hideMark/>
          </w:tcPr>
          <w:p w14:paraId="7332823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850" w:type="dxa"/>
            <w:shd w:val="clear" w:color="auto" w:fill="auto"/>
            <w:noWrap/>
            <w:vAlign w:val="bottom"/>
            <w:hideMark/>
          </w:tcPr>
          <w:p w14:paraId="73BAF81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28,85</w:t>
            </w:r>
          </w:p>
        </w:tc>
        <w:tc>
          <w:tcPr>
            <w:tcW w:w="865" w:type="dxa"/>
            <w:shd w:val="clear" w:color="auto" w:fill="auto"/>
            <w:noWrap/>
            <w:vAlign w:val="bottom"/>
            <w:hideMark/>
          </w:tcPr>
          <w:p w14:paraId="66CC382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31,44</w:t>
            </w:r>
          </w:p>
        </w:tc>
        <w:tc>
          <w:tcPr>
            <w:tcW w:w="756" w:type="dxa"/>
            <w:shd w:val="clear" w:color="auto" w:fill="auto"/>
            <w:noWrap/>
            <w:vAlign w:val="bottom"/>
            <w:hideMark/>
          </w:tcPr>
          <w:p w14:paraId="43926FF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28,94</w:t>
            </w:r>
          </w:p>
        </w:tc>
        <w:tc>
          <w:tcPr>
            <w:tcW w:w="756" w:type="dxa"/>
            <w:shd w:val="clear" w:color="auto" w:fill="auto"/>
            <w:noWrap/>
            <w:vAlign w:val="bottom"/>
            <w:hideMark/>
          </w:tcPr>
          <w:p w14:paraId="63DDCA4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40,38</w:t>
            </w:r>
          </w:p>
        </w:tc>
        <w:tc>
          <w:tcPr>
            <w:tcW w:w="756" w:type="dxa"/>
            <w:vAlign w:val="bottom"/>
          </w:tcPr>
          <w:p w14:paraId="4EA6733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37,04</w:t>
            </w:r>
          </w:p>
        </w:tc>
        <w:tc>
          <w:tcPr>
            <w:tcW w:w="1403" w:type="dxa"/>
            <w:shd w:val="clear" w:color="auto" w:fill="auto"/>
            <w:noWrap/>
            <w:vAlign w:val="bottom"/>
            <w:hideMark/>
          </w:tcPr>
          <w:p w14:paraId="629FDCC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1,28</w:t>
            </w:r>
          </w:p>
        </w:tc>
        <w:tc>
          <w:tcPr>
            <w:tcW w:w="1559" w:type="dxa"/>
            <w:shd w:val="clear" w:color="auto" w:fill="auto"/>
            <w:noWrap/>
            <w:vAlign w:val="bottom"/>
            <w:hideMark/>
          </w:tcPr>
          <w:p w14:paraId="29E499A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r>
      <w:tr w:rsidR="008E22EB" w:rsidRPr="004716C3" w14:paraId="4231D3AB" w14:textId="77777777" w:rsidTr="00142D1B">
        <w:trPr>
          <w:trHeight w:val="70"/>
        </w:trPr>
        <w:tc>
          <w:tcPr>
            <w:tcW w:w="9639" w:type="dxa"/>
            <w:gridSpan w:val="8"/>
            <w:shd w:val="clear" w:color="auto" w:fill="auto"/>
            <w:vAlign w:val="bottom"/>
          </w:tcPr>
          <w:p w14:paraId="09B364E1"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Примечание - Составлено</w:t>
            </w:r>
            <w:r w:rsidRPr="0081758D">
              <w:rPr>
                <w:rFonts w:ascii="Times New Roman" w:hAnsi="Times New Roman" w:cs="Times New Roman"/>
                <w:color w:val="000000" w:themeColor="text1"/>
                <w:sz w:val="24"/>
                <w:szCs w:val="24"/>
              </w:rPr>
              <w:t xml:space="preserve"> автором на основе источника [65]</w:t>
            </w:r>
          </w:p>
        </w:tc>
      </w:tr>
    </w:tbl>
    <w:p w14:paraId="0C922F5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313F770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Наиболее высокий интегральный индекс инноваций демонстрирует г. Алматы, индекс которого соответствовал значению в 26,17 пункта. На втором месте располагается столица республики с индексом в 26,17 пункта и на третьем месте Северо-Казахстанская область с индексом в 7,3 пункта</w:t>
      </w:r>
      <w:r>
        <w:rPr>
          <w:rFonts w:ascii="Times New Roman" w:hAnsi="Times New Roman" w:cs="Times New Roman"/>
          <w:color w:val="000000" w:themeColor="text1"/>
          <w:sz w:val="28"/>
          <w:szCs w:val="28"/>
        </w:rPr>
        <w:t xml:space="preserve"> (таблица 22)</w:t>
      </w:r>
      <w:r w:rsidRPr="004716C3">
        <w:rPr>
          <w:rFonts w:ascii="Times New Roman" w:hAnsi="Times New Roman" w:cs="Times New Roman"/>
          <w:color w:val="000000" w:themeColor="text1"/>
          <w:sz w:val="28"/>
          <w:szCs w:val="28"/>
        </w:rPr>
        <w:t>.</w:t>
      </w:r>
    </w:p>
    <w:p w14:paraId="08B26DC5" w14:textId="229B70FF" w:rsidR="00E2650D" w:rsidRDefault="00E2650D" w:rsidP="00E2650D">
      <w:pPr>
        <w:spacing w:after="0" w:line="240" w:lineRule="auto"/>
        <w:ind w:firstLine="567"/>
        <w:jc w:val="both"/>
        <w:rPr>
          <w:rFonts w:ascii="Times New Roman" w:hAnsi="Times New Roman" w:cs="Times New Roman"/>
          <w:color w:val="000000" w:themeColor="text1"/>
          <w:sz w:val="28"/>
          <w:szCs w:val="28"/>
        </w:rPr>
      </w:pPr>
      <w:r w:rsidRPr="00E2650D">
        <w:rPr>
          <w:rFonts w:ascii="Times New Roman" w:hAnsi="Times New Roman" w:cs="Times New Roman"/>
          <w:color w:val="000000" w:themeColor="text1"/>
          <w:sz w:val="28"/>
          <w:szCs w:val="28"/>
        </w:rPr>
        <w:t>В то же время можно отметить, что основная доля регионов не сумела добиться существенного результата в вопросах продвижения инноваций и практически осталась на прежнем уровне либо несколько снизилась. Так, за исключением Восточно-Казахстанской и Карагандинской областей, которые показали уровень инноваций 5 и более пунктов, все остальные регионы не смогли преодолеть этот рубеж, причем большинство показало результат менее 2 пунктов.</w:t>
      </w:r>
    </w:p>
    <w:p w14:paraId="19536531" w14:textId="77777777" w:rsidR="00E2650D" w:rsidRDefault="00E2650D" w:rsidP="008E22EB">
      <w:pPr>
        <w:spacing w:after="0" w:line="240" w:lineRule="auto"/>
        <w:jc w:val="both"/>
        <w:rPr>
          <w:rFonts w:ascii="Times New Roman" w:hAnsi="Times New Roman" w:cs="Times New Roman"/>
          <w:color w:val="000000" w:themeColor="text1"/>
          <w:sz w:val="28"/>
          <w:szCs w:val="28"/>
        </w:rPr>
      </w:pPr>
    </w:p>
    <w:p w14:paraId="0748E568" w14:textId="77777777" w:rsidR="00E2650D" w:rsidRDefault="00E2650D" w:rsidP="008E22EB">
      <w:pPr>
        <w:spacing w:after="0" w:line="240" w:lineRule="auto"/>
        <w:jc w:val="both"/>
        <w:rPr>
          <w:rFonts w:ascii="Times New Roman" w:hAnsi="Times New Roman" w:cs="Times New Roman"/>
          <w:color w:val="000000" w:themeColor="text1"/>
          <w:sz w:val="28"/>
          <w:szCs w:val="28"/>
        </w:rPr>
      </w:pPr>
    </w:p>
    <w:p w14:paraId="649FB0AF" w14:textId="77777777" w:rsidR="00E2650D" w:rsidRDefault="00E2650D" w:rsidP="008E22EB">
      <w:pPr>
        <w:spacing w:after="0" w:line="240" w:lineRule="auto"/>
        <w:jc w:val="both"/>
        <w:rPr>
          <w:rFonts w:ascii="Times New Roman" w:hAnsi="Times New Roman" w:cs="Times New Roman"/>
          <w:color w:val="000000" w:themeColor="text1"/>
          <w:sz w:val="28"/>
          <w:szCs w:val="28"/>
        </w:rPr>
      </w:pPr>
    </w:p>
    <w:p w14:paraId="4D96E399" w14:textId="77777777" w:rsidR="00E2650D" w:rsidRDefault="00E2650D" w:rsidP="008E22EB">
      <w:pPr>
        <w:spacing w:after="0" w:line="240" w:lineRule="auto"/>
        <w:jc w:val="both"/>
        <w:rPr>
          <w:rFonts w:ascii="Times New Roman" w:hAnsi="Times New Roman" w:cs="Times New Roman"/>
          <w:color w:val="000000" w:themeColor="text1"/>
          <w:sz w:val="28"/>
          <w:szCs w:val="28"/>
        </w:rPr>
      </w:pPr>
    </w:p>
    <w:p w14:paraId="5145B861" w14:textId="04F74F30"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22</w:t>
      </w:r>
      <w:r w:rsidRPr="004716C3">
        <w:rPr>
          <w:rFonts w:ascii="Times New Roman" w:hAnsi="Times New Roman" w:cs="Times New Roman"/>
          <w:color w:val="000000" w:themeColor="text1"/>
          <w:sz w:val="28"/>
          <w:szCs w:val="28"/>
        </w:rPr>
        <w:t xml:space="preserve"> – Региональные и республиканский интегральный индексы инноваций</w:t>
      </w:r>
    </w:p>
    <w:p w14:paraId="7ABF4EDB" w14:textId="63D75CE4"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85" w:type="dxa"/>
        <w:tblInd w:w="-5" w:type="dxa"/>
        <w:tblLook w:val="04A0" w:firstRow="1" w:lastRow="0" w:firstColumn="1" w:lastColumn="0" w:noHBand="0" w:noVBand="1"/>
      </w:tblPr>
      <w:tblGrid>
        <w:gridCol w:w="2835"/>
        <w:gridCol w:w="756"/>
        <w:gridCol w:w="756"/>
        <w:gridCol w:w="756"/>
        <w:gridCol w:w="850"/>
        <w:gridCol w:w="756"/>
        <w:gridCol w:w="1417"/>
        <w:gridCol w:w="1559"/>
      </w:tblGrid>
      <w:tr w:rsidR="008E22EB" w:rsidRPr="004716C3" w14:paraId="063844CD" w14:textId="77777777" w:rsidTr="00142D1B">
        <w:trPr>
          <w:trHeight w:val="7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1DCC" w14:textId="7738162B"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Регионы</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520E6DD" w14:textId="02EF3ED0"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A457844" w14:textId="05F6FEEB"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6238339" w14:textId="014327F6"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6DF63A" w14:textId="78B5EA05" w:rsidR="008E22EB" w:rsidRPr="004716C3" w:rsidRDefault="00973763" w:rsidP="009737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2020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48BE4B7" w14:textId="10D059A8"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973763">
              <w:rPr>
                <w:rFonts w:ascii="Times New Roman" w:eastAsia="Times New Roman" w:hAnsi="Times New Roman" w:cs="Times New Roman"/>
                <w:color w:val="000000" w:themeColor="text1"/>
                <w:sz w:val="24"/>
                <w:szCs w:val="24"/>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D20B8F" w14:textId="75462E8C"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Темп роста 202</w:t>
            </w:r>
            <w:r w:rsidR="00973763">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1246F1" w14:textId="13C26248"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Ранг региона в 202</w:t>
            </w:r>
            <w:r w:rsidR="00973763">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г.</w:t>
            </w:r>
          </w:p>
        </w:tc>
      </w:tr>
      <w:tr w:rsidR="008E22EB" w:rsidRPr="004716C3" w14:paraId="6FAAC3B3" w14:textId="77777777" w:rsidTr="00142D1B">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7B4174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756" w:type="dxa"/>
            <w:tcBorders>
              <w:top w:val="nil"/>
              <w:left w:val="nil"/>
              <w:bottom w:val="single" w:sz="4" w:space="0" w:color="auto"/>
              <w:right w:val="single" w:sz="4" w:space="0" w:color="auto"/>
            </w:tcBorders>
            <w:shd w:val="clear" w:color="auto" w:fill="auto"/>
            <w:noWrap/>
            <w:vAlign w:val="bottom"/>
            <w:hideMark/>
          </w:tcPr>
          <w:p w14:paraId="12ED0DF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2,46</w:t>
            </w:r>
          </w:p>
        </w:tc>
        <w:tc>
          <w:tcPr>
            <w:tcW w:w="756" w:type="dxa"/>
            <w:tcBorders>
              <w:top w:val="nil"/>
              <w:left w:val="nil"/>
              <w:bottom w:val="single" w:sz="4" w:space="0" w:color="auto"/>
              <w:right w:val="single" w:sz="4" w:space="0" w:color="auto"/>
            </w:tcBorders>
            <w:shd w:val="clear" w:color="auto" w:fill="auto"/>
            <w:noWrap/>
            <w:vAlign w:val="bottom"/>
            <w:hideMark/>
          </w:tcPr>
          <w:p w14:paraId="2B3D0E5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2,51</w:t>
            </w:r>
          </w:p>
        </w:tc>
        <w:tc>
          <w:tcPr>
            <w:tcW w:w="756" w:type="dxa"/>
            <w:tcBorders>
              <w:top w:val="nil"/>
              <w:left w:val="nil"/>
              <w:bottom w:val="single" w:sz="4" w:space="0" w:color="auto"/>
              <w:right w:val="single" w:sz="4" w:space="0" w:color="auto"/>
            </w:tcBorders>
            <w:shd w:val="clear" w:color="auto" w:fill="auto"/>
            <w:noWrap/>
            <w:vAlign w:val="bottom"/>
            <w:hideMark/>
          </w:tcPr>
          <w:p w14:paraId="605C5BD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1,97</w:t>
            </w:r>
          </w:p>
        </w:tc>
        <w:tc>
          <w:tcPr>
            <w:tcW w:w="850" w:type="dxa"/>
            <w:tcBorders>
              <w:top w:val="nil"/>
              <w:left w:val="nil"/>
              <w:bottom w:val="single" w:sz="4" w:space="0" w:color="auto"/>
              <w:right w:val="single" w:sz="4" w:space="0" w:color="auto"/>
            </w:tcBorders>
            <w:shd w:val="clear" w:color="auto" w:fill="auto"/>
            <w:noWrap/>
            <w:vAlign w:val="bottom"/>
            <w:hideMark/>
          </w:tcPr>
          <w:p w14:paraId="523B924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2,00</w:t>
            </w:r>
          </w:p>
        </w:tc>
        <w:tc>
          <w:tcPr>
            <w:tcW w:w="756" w:type="dxa"/>
            <w:tcBorders>
              <w:top w:val="nil"/>
              <w:left w:val="nil"/>
              <w:bottom w:val="single" w:sz="4" w:space="0" w:color="auto"/>
              <w:right w:val="single" w:sz="4" w:space="0" w:color="auto"/>
            </w:tcBorders>
            <w:shd w:val="clear" w:color="auto" w:fill="auto"/>
            <w:noWrap/>
            <w:vAlign w:val="bottom"/>
            <w:hideMark/>
          </w:tcPr>
          <w:p w14:paraId="5267ABD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2,06</w:t>
            </w:r>
          </w:p>
        </w:tc>
        <w:tc>
          <w:tcPr>
            <w:tcW w:w="1417" w:type="dxa"/>
            <w:tcBorders>
              <w:top w:val="nil"/>
              <w:left w:val="nil"/>
              <w:bottom w:val="single" w:sz="4" w:space="0" w:color="auto"/>
              <w:right w:val="single" w:sz="4" w:space="0" w:color="auto"/>
            </w:tcBorders>
            <w:shd w:val="clear" w:color="auto" w:fill="auto"/>
            <w:noWrap/>
            <w:vAlign w:val="bottom"/>
            <w:hideMark/>
          </w:tcPr>
          <w:p w14:paraId="6E37850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0,84</w:t>
            </w:r>
          </w:p>
        </w:tc>
        <w:tc>
          <w:tcPr>
            <w:tcW w:w="1559" w:type="dxa"/>
            <w:tcBorders>
              <w:top w:val="nil"/>
              <w:left w:val="nil"/>
              <w:bottom w:val="single" w:sz="4" w:space="0" w:color="auto"/>
              <w:right w:val="single" w:sz="4" w:space="0" w:color="auto"/>
            </w:tcBorders>
            <w:shd w:val="clear" w:color="auto" w:fill="auto"/>
            <w:noWrap/>
            <w:vAlign w:val="bottom"/>
            <w:hideMark/>
          </w:tcPr>
          <w:p w14:paraId="62F86E4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w:t>
            </w:r>
          </w:p>
        </w:tc>
      </w:tr>
      <w:tr w:rsidR="008E22EB" w:rsidRPr="004716C3" w14:paraId="771BE85B" w14:textId="77777777" w:rsidTr="00142D1B">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5228F2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756" w:type="dxa"/>
            <w:tcBorders>
              <w:top w:val="nil"/>
              <w:left w:val="nil"/>
              <w:bottom w:val="single" w:sz="4" w:space="0" w:color="auto"/>
              <w:right w:val="single" w:sz="4" w:space="0" w:color="auto"/>
            </w:tcBorders>
            <w:shd w:val="clear" w:color="auto" w:fill="auto"/>
            <w:noWrap/>
            <w:vAlign w:val="bottom"/>
            <w:hideMark/>
          </w:tcPr>
          <w:p w14:paraId="19DBB9F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w:t>
            </w:r>
          </w:p>
        </w:tc>
        <w:tc>
          <w:tcPr>
            <w:tcW w:w="756" w:type="dxa"/>
            <w:tcBorders>
              <w:top w:val="nil"/>
              <w:left w:val="nil"/>
              <w:bottom w:val="single" w:sz="4" w:space="0" w:color="auto"/>
              <w:right w:val="single" w:sz="4" w:space="0" w:color="auto"/>
            </w:tcBorders>
            <w:shd w:val="clear" w:color="auto" w:fill="auto"/>
            <w:noWrap/>
            <w:vAlign w:val="bottom"/>
            <w:hideMark/>
          </w:tcPr>
          <w:p w14:paraId="1D79316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2,08</w:t>
            </w:r>
          </w:p>
        </w:tc>
        <w:tc>
          <w:tcPr>
            <w:tcW w:w="756" w:type="dxa"/>
            <w:tcBorders>
              <w:top w:val="nil"/>
              <w:left w:val="nil"/>
              <w:bottom w:val="single" w:sz="4" w:space="0" w:color="auto"/>
              <w:right w:val="single" w:sz="4" w:space="0" w:color="auto"/>
            </w:tcBorders>
            <w:shd w:val="clear" w:color="auto" w:fill="auto"/>
            <w:noWrap/>
            <w:vAlign w:val="bottom"/>
            <w:hideMark/>
          </w:tcPr>
          <w:p w14:paraId="4D69615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2,25</w:t>
            </w:r>
          </w:p>
        </w:tc>
        <w:tc>
          <w:tcPr>
            <w:tcW w:w="850" w:type="dxa"/>
            <w:tcBorders>
              <w:top w:val="nil"/>
              <w:left w:val="nil"/>
              <w:bottom w:val="single" w:sz="4" w:space="0" w:color="auto"/>
              <w:right w:val="single" w:sz="4" w:space="0" w:color="auto"/>
            </w:tcBorders>
            <w:shd w:val="clear" w:color="auto" w:fill="auto"/>
            <w:noWrap/>
            <w:vAlign w:val="bottom"/>
            <w:hideMark/>
          </w:tcPr>
          <w:p w14:paraId="5EC7F21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2,78</w:t>
            </w:r>
          </w:p>
        </w:tc>
        <w:tc>
          <w:tcPr>
            <w:tcW w:w="756" w:type="dxa"/>
            <w:tcBorders>
              <w:top w:val="nil"/>
              <w:left w:val="nil"/>
              <w:bottom w:val="single" w:sz="4" w:space="0" w:color="auto"/>
              <w:right w:val="single" w:sz="4" w:space="0" w:color="auto"/>
            </w:tcBorders>
            <w:shd w:val="clear" w:color="auto" w:fill="auto"/>
            <w:noWrap/>
            <w:vAlign w:val="bottom"/>
            <w:hideMark/>
          </w:tcPr>
          <w:p w14:paraId="379E372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2,83</w:t>
            </w:r>
          </w:p>
        </w:tc>
        <w:tc>
          <w:tcPr>
            <w:tcW w:w="1417" w:type="dxa"/>
            <w:tcBorders>
              <w:top w:val="nil"/>
              <w:left w:val="nil"/>
              <w:bottom w:val="single" w:sz="4" w:space="0" w:color="auto"/>
              <w:right w:val="single" w:sz="4" w:space="0" w:color="auto"/>
            </w:tcBorders>
            <w:shd w:val="clear" w:color="auto" w:fill="auto"/>
            <w:noWrap/>
            <w:vAlign w:val="bottom"/>
            <w:hideMark/>
          </w:tcPr>
          <w:p w14:paraId="4BB6261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1,19</w:t>
            </w:r>
          </w:p>
        </w:tc>
        <w:tc>
          <w:tcPr>
            <w:tcW w:w="1559" w:type="dxa"/>
            <w:tcBorders>
              <w:top w:val="nil"/>
              <w:left w:val="nil"/>
              <w:bottom w:val="single" w:sz="4" w:space="0" w:color="auto"/>
              <w:right w:val="single" w:sz="4" w:space="0" w:color="auto"/>
            </w:tcBorders>
            <w:shd w:val="clear" w:color="auto" w:fill="auto"/>
            <w:noWrap/>
            <w:vAlign w:val="bottom"/>
            <w:hideMark/>
          </w:tcPr>
          <w:p w14:paraId="25DF005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E22EB" w:rsidRPr="004716C3" w14:paraId="43D1B16B" w14:textId="77777777" w:rsidTr="00142D1B">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4ADEF7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756" w:type="dxa"/>
            <w:tcBorders>
              <w:top w:val="nil"/>
              <w:left w:val="nil"/>
              <w:bottom w:val="single" w:sz="4" w:space="0" w:color="auto"/>
              <w:right w:val="single" w:sz="4" w:space="0" w:color="auto"/>
            </w:tcBorders>
            <w:shd w:val="clear" w:color="auto" w:fill="auto"/>
            <w:noWrap/>
            <w:vAlign w:val="bottom"/>
            <w:hideMark/>
          </w:tcPr>
          <w:p w14:paraId="1FC833D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2,26</w:t>
            </w:r>
          </w:p>
        </w:tc>
        <w:tc>
          <w:tcPr>
            <w:tcW w:w="756" w:type="dxa"/>
            <w:tcBorders>
              <w:top w:val="nil"/>
              <w:left w:val="nil"/>
              <w:bottom w:val="single" w:sz="4" w:space="0" w:color="auto"/>
              <w:right w:val="single" w:sz="4" w:space="0" w:color="auto"/>
            </w:tcBorders>
            <w:shd w:val="clear" w:color="auto" w:fill="auto"/>
            <w:noWrap/>
            <w:vAlign w:val="bottom"/>
            <w:hideMark/>
          </w:tcPr>
          <w:p w14:paraId="5E79C53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2,29</w:t>
            </w:r>
          </w:p>
        </w:tc>
        <w:tc>
          <w:tcPr>
            <w:tcW w:w="756" w:type="dxa"/>
            <w:tcBorders>
              <w:top w:val="nil"/>
              <w:left w:val="nil"/>
              <w:bottom w:val="single" w:sz="4" w:space="0" w:color="auto"/>
              <w:right w:val="single" w:sz="4" w:space="0" w:color="auto"/>
            </w:tcBorders>
            <w:shd w:val="clear" w:color="auto" w:fill="auto"/>
            <w:noWrap/>
            <w:vAlign w:val="bottom"/>
            <w:hideMark/>
          </w:tcPr>
          <w:p w14:paraId="0090212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2,26</w:t>
            </w:r>
          </w:p>
        </w:tc>
        <w:tc>
          <w:tcPr>
            <w:tcW w:w="850" w:type="dxa"/>
            <w:tcBorders>
              <w:top w:val="nil"/>
              <w:left w:val="nil"/>
              <w:bottom w:val="single" w:sz="4" w:space="0" w:color="auto"/>
              <w:right w:val="single" w:sz="4" w:space="0" w:color="auto"/>
            </w:tcBorders>
            <w:shd w:val="clear" w:color="auto" w:fill="auto"/>
            <w:noWrap/>
            <w:vAlign w:val="bottom"/>
            <w:hideMark/>
          </w:tcPr>
          <w:p w14:paraId="3454C24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1,98</w:t>
            </w:r>
          </w:p>
        </w:tc>
        <w:tc>
          <w:tcPr>
            <w:tcW w:w="756" w:type="dxa"/>
            <w:tcBorders>
              <w:top w:val="nil"/>
              <w:left w:val="nil"/>
              <w:bottom w:val="single" w:sz="4" w:space="0" w:color="auto"/>
              <w:right w:val="single" w:sz="4" w:space="0" w:color="auto"/>
            </w:tcBorders>
            <w:shd w:val="clear" w:color="auto" w:fill="auto"/>
            <w:noWrap/>
            <w:vAlign w:val="bottom"/>
            <w:hideMark/>
          </w:tcPr>
          <w:p w14:paraId="32AD702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2,12</w:t>
            </w:r>
          </w:p>
        </w:tc>
        <w:tc>
          <w:tcPr>
            <w:tcW w:w="1417" w:type="dxa"/>
            <w:tcBorders>
              <w:top w:val="nil"/>
              <w:left w:val="nil"/>
              <w:bottom w:val="single" w:sz="4" w:space="0" w:color="auto"/>
              <w:right w:val="single" w:sz="4" w:space="0" w:color="auto"/>
            </w:tcBorders>
            <w:shd w:val="clear" w:color="auto" w:fill="auto"/>
            <w:noWrap/>
            <w:vAlign w:val="bottom"/>
            <w:hideMark/>
          </w:tcPr>
          <w:p w14:paraId="42B4C8D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0,94</w:t>
            </w:r>
          </w:p>
        </w:tc>
        <w:tc>
          <w:tcPr>
            <w:tcW w:w="1559" w:type="dxa"/>
            <w:tcBorders>
              <w:top w:val="nil"/>
              <w:left w:val="nil"/>
              <w:bottom w:val="single" w:sz="4" w:space="0" w:color="auto"/>
              <w:right w:val="single" w:sz="4" w:space="0" w:color="auto"/>
            </w:tcBorders>
            <w:shd w:val="clear" w:color="auto" w:fill="auto"/>
            <w:noWrap/>
            <w:vAlign w:val="bottom"/>
            <w:hideMark/>
          </w:tcPr>
          <w:p w14:paraId="2C89F6E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25EA81D5"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E9023D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756" w:type="dxa"/>
            <w:tcBorders>
              <w:top w:val="nil"/>
              <w:left w:val="nil"/>
              <w:bottom w:val="single" w:sz="4" w:space="0" w:color="auto"/>
              <w:right w:val="single" w:sz="4" w:space="0" w:color="auto"/>
            </w:tcBorders>
            <w:shd w:val="clear" w:color="auto" w:fill="auto"/>
            <w:noWrap/>
            <w:vAlign w:val="bottom"/>
            <w:hideMark/>
          </w:tcPr>
          <w:p w14:paraId="5ABCFF3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2,63</w:t>
            </w:r>
          </w:p>
        </w:tc>
        <w:tc>
          <w:tcPr>
            <w:tcW w:w="756" w:type="dxa"/>
            <w:tcBorders>
              <w:top w:val="nil"/>
              <w:left w:val="nil"/>
              <w:bottom w:val="single" w:sz="4" w:space="0" w:color="auto"/>
              <w:right w:val="single" w:sz="4" w:space="0" w:color="auto"/>
            </w:tcBorders>
            <w:shd w:val="clear" w:color="auto" w:fill="auto"/>
            <w:noWrap/>
            <w:vAlign w:val="bottom"/>
            <w:hideMark/>
          </w:tcPr>
          <w:p w14:paraId="1F98060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8,29</w:t>
            </w:r>
          </w:p>
        </w:tc>
        <w:tc>
          <w:tcPr>
            <w:tcW w:w="756" w:type="dxa"/>
            <w:tcBorders>
              <w:top w:val="nil"/>
              <w:left w:val="nil"/>
              <w:bottom w:val="single" w:sz="4" w:space="0" w:color="auto"/>
              <w:right w:val="single" w:sz="4" w:space="0" w:color="auto"/>
            </w:tcBorders>
            <w:shd w:val="clear" w:color="auto" w:fill="auto"/>
            <w:noWrap/>
            <w:vAlign w:val="bottom"/>
            <w:hideMark/>
          </w:tcPr>
          <w:p w14:paraId="262CDA1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7,16</w:t>
            </w:r>
          </w:p>
        </w:tc>
        <w:tc>
          <w:tcPr>
            <w:tcW w:w="850" w:type="dxa"/>
            <w:tcBorders>
              <w:top w:val="nil"/>
              <w:left w:val="nil"/>
              <w:bottom w:val="single" w:sz="4" w:space="0" w:color="auto"/>
              <w:right w:val="single" w:sz="4" w:space="0" w:color="auto"/>
            </w:tcBorders>
            <w:shd w:val="clear" w:color="auto" w:fill="auto"/>
            <w:noWrap/>
            <w:vAlign w:val="bottom"/>
            <w:hideMark/>
          </w:tcPr>
          <w:p w14:paraId="21B88FF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3,65</w:t>
            </w:r>
          </w:p>
        </w:tc>
        <w:tc>
          <w:tcPr>
            <w:tcW w:w="756" w:type="dxa"/>
            <w:tcBorders>
              <w:top w:val="nil"/>
              <w:left w:val="nil"/>
              <w:bottom w:val="single" w:sz="4" w:space="0" w:color="auto"/>
              <w:right w:val="single" w:sz="4" w:space="0" w:color="auto"/>
            </w:tcBorders>
            <w:shd w:val="clear" w:color="auto" w:fill="auto"/>
            <w:noWrap/>
            <w:vAlign w:val="bottom"/>
            <w:hideMark/>
          </w:tcPr>
          <w:p w14:paraId="40787D4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3,78</w:t>
            </w:r>
          </w:p>
        </w:tc>
        <w:tc>
          <w:tcPr>
            <w:tcW w:w="1417" w:type="dxa"/>
            <w:tcBorders>
              <w:top w:val="nil"/>
              <w:left w:val="nil"/>
              <w:bottom w:val="single" w:sz="4" w:space="0" w:color="auto"/>
              <w:right w:val="single" w:sz="4" w:space="0" w:color="auto"/>
            </w:tcBorders>
            <w:shd w:val="clear" w:color="auto" w:fill="auto"/>
            <w:noWrap/>
            <w:vAlign w:val="bottom"/>
            <w:hideMark/>
          </w:tcPr>
          <w:p w14:paraId="696AF89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w:t>
            </w:r>
          </w:p>
        </w:tc>
        <w:tc>
          <w:tcPr>
            <w:tcW w:w="1559" w:type="dxa"/>
            <w:tcBorders>
              <w:top w:val="nil"/>
              <w:left w:val="nil"/>
              <w:bottom w:val="single" w:sz="4" w:space="0" w:color="auto"/>
              <w:right w:val="single" w:sz="4" w:space="0" w:color="auto"/>
            </w:tcBorders>
            <w:shd w:val="clear" w:color="auto" w:fill="auto"/>
            <w:noWrap/>
            <w:vAlign w:val="bottom"/>
            <w:hideMark/>
          </w:tcPr>
          <w:p w14:paraId="47D0877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r>
      <w:tr w:rsidR="007229A1" w:rsidRPr="004716C3" w14:paraId="3D22F05E" w14:textId="77777777" w:rsidTr="007229A1">
        <w:trPr>
          <w:trHeight w:val="70"/>
        </w:trPr>
        <w:tc>
          <w:tcPr>
            <w:tcW w:w="2835" w:type="dxa"/>
            <w:tcBorders>
              <w:top w:val="single" w:sz="4" w:space="0" w:color="auto"/>
              <w:left w:val="single" w:sz="4" w:space="0" w:color="auto"/>
              <w:right w:val="single" w:sz="4" w:space="0" w:color="auto"/>
            </w:tcBorders>
            <w:shd w:val="clear" w:color="auto" w:fill="auto"/>
            <w:vAlign w:val="bottom"/>
          </w:tcPr>
          <w:p w14:paraId="09AB8F83" w14:textId="1EE0EAF6"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756" w:type="dxa"/>
            <w:tcBorders>
              <w:top w:val="single" w:sz="4" w:space="0" w:color="auto"/>
              <w:left w:val="nil"/>
              <w:right w:val="single" w:sz="4" w:space="0" w:color="auto"/>
            </w:tcBorders>
            <w:shd w:val="clear" w:color="auto" w:fill="auto"/>
            <w:noWrap/>
            <w:vAlign w:val="bottom"/>
          </w:tcPr>
          <w:p w14:paraId="15AD534F" w14:textId="35A2A8B9"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756" w:type="dxa"/>
            <w:tcBorders>
              <w:top w:val="single" w:sz="4" w:space="0" w:color="auto"/>
              <w:left w:val="nil"/>
              <w:right w:val="single" w:sz="4" w:space="0" w:color="auto"/>
            </w:tcBorders>
            <w:shd w:val="clear" w:color="auto" w:fill="auto"/>
            <w:noWrap/>
            <w:vAlign w:val="bottom"/>
          </w:tcPr>
          <w:p w14:paraId="3561B273" w14:textId="3C2F9461"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w:t>
            </w:r>
          </w:p>
        </w:tc>
        <w:tc>
          <w:tcPr>
            <w:tcW w:w="756" w:type="dxa"/>
            <w:tcBorders>
              <w:top w:val="single" w:sz="4" w:space="0" w:color="auto"/>
              <w:left w:val="nil"/>
              <w:right w:val="single" w:sz="4" w:space="0" w:color="auto"/>
            </w:tcBorders>
            <w:shd w:val="clear" w:color="auto" w:fill="auto"/>
            <w:noWrap/>
            <w:vAlign w:val="bottom"/>
          </w:tcPr>
          <w:p w14:paraId="0007BAD3" w14:textId="085C188C"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w:t>
            </w:r>
          </w:p>
        </w:tc>
        <w:tc>
          <w:tcPr>
            <w:tcW w:w="850" w:type="dxa"/>
            <w:tcBorders>
              <w:top w:val="single" w:sz="4" w:space="0" w:color="auto"/>
              <w:left w:val="nil"/>
              <w:right w:val="single" w:sz="4" w:space="0" w:color="auto"/>
            </w:tcBorders>
            <w:shd w:val="clear" w:color="auto" w:fill="auto"/>
            <w:noWrap/>
            <w:vAlign w:val="bottom"/>
          </w:tcPr>
          <w:p w14:paraId="4396EA59" w14:textId="5026550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1,39</w:t>
            </w:r>
          </w:p>
        </w:tc>
        <w:tc>
          <w:tcPr>
            <w:tcW w:w="756" w:type="dxa"/>
            <w:tcBorders>
              <w:top w:val="single" w:sz="4" w:space="0" w:color="auto"/>
              <w:left w:val="nil"/>
              <w:right w:val="single" w:sz="4" w:space="0" w:color="auto"/>
            </w:tcBorders>
            <w:shd w:val="clear" w:color="auto" w:fill="auto"/>
            <w:noWrap/>
            <w:vAlign w:val="bottom"/>
          </w:tcPr>
          <w:p w14:paraId="0FA92CEE" w14:textId="6998C0C9"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1417" w:type="dxa"/>
            <w:tcBorders>
              <w:top w:val="single" w:sz="4" w:space="0" w:color="auto"/>
              <w:left w:val="nil"/>
              <w:right w:val="single" w:sz="4" w:space="0" w:color="auto"/>
            </w:tcBorders>
            <w:shd w:val="clear" w:color="auto" w:fill="auto"/>
            <w:noWrap/>
            <w:vAlign w:val="bottom"/>
          </w:tcPr>
          <w:p w14:paraId="682D6A58" w14:textId="2428D7A8"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1559" w:type="dxa"/>
            <w:tcBorders>
              <w:top w:val="single" w:sz="4" w:space="0" w:color="auto"/>
              <w:left w:val="nil"/>
              <w:right w:val="single" w:sz="4" w:space="0" w:color="auto"/>
            </w:tcBorders>
            <w:shd w:val="clear" w:color="auto" w:fill="auto"/>
            <w:noWrap/>
            <w:vAlign w:val="bottom"/>
          </w:tcPr>
          <w:p w14:paraId="3155A18A" w14:textId="4DE60C71"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w:t>
            </w:r>
          </w:p>
        </w:tc>
      </w:tr>
      <w:tr w:rsidR="007229A1" w:rsidRPr="004716C3" w14:paraId="452AA84E" w14:textId="77777777" w:rsidTr="007229A1">
        <w:trPr>
          <w:trHeight w:val="7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A74BC80" w14:textId="7473427C"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3B703B3D" w14:textId="04CA84B0"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2,14</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5B9D6A9A" w14:textId="68510E4E"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2,20</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410F6ECF" w14:textId="089EB349"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1AE560" w14:textId="4B50AF0B"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0ADE561D" w14:textId="71580353"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E9A5FE5" w14:textId="5884682F"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0,87</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35D80FF" w14:textId="6A9DB59A"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w:t>
            </w:r>
          </w:p>
        </w:tc>
      </w:tr>
      <w:tr w:rsidR="007229A1" w:rsidRPr="004716C3" w14:paraId="3EA6A05F"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FA58D3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756" w:type="dxa"/>
            <w:tcBorders>
              <w:top w:val="nil"/>
              <w:left w:val="nil"/>
              <w:bottom w:val="single" w:sz="4" w:space="0" w:color="auto"/>
              <w:right w:val="single" w:sz="4" w:space="0" w:color="auto"/>
            </w:tcBorders>
            <w:shd w:val="clear" w:color="auto" w:fill="auto"/>
            <w:noWrap/>
            <w:vAlign w:val="bottom"/>
            <w:hideMark/>
          </w:tcPr>
          <w:p w14:paraId="4D28567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5,11</w:t>
            </w:r>
          </w:p>
        </w:tc>
        <w:tc>
          <w:tcPr>
            <w:tcW w:w="756" w:type="dxa"/>
            <w:tcBorders>
              <w:top w:val="nil"/>
              <w:left w:val="nil"/>
              <w:bottom w:val="single" w:sz="4" w:space="0" w:color="auto"/>
              <w:right w:val="single" w:sz="4" w:space="0" w:color="auto"/>
            </w:tcBorders>
            <w:shd w:val="clear" w:color="auto" w:fill="auto"/>
            <w:noWrap/>
            <w:vAlign w:val="bottom"/>
            <w:hideMark/>
          </w:tcPr>
          <w:p w14:paraId="1F8A165B"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5,02</w:t>
            </w:r>
          </w:p>
        </w:tc>
        <w:tc>
          <w:tcPr>
            <w:tcW w:w="756" w:type="dxa"/>
            <w:tcBorders>
              <w:top w:val="nil"/>
              <w:left w:val="nil"/>
              <w:bottom w:val="single" w:sz="4" w:space="0" w:color="auto"/>
              <w:right w:val="single" w:sz="4" w:space="0" w:color="auto"/>
            </w:tcBorders>
            <w:shd w:val="clear" w:color="auto" w:fill="auto"/>
            <w:noWrap/>
            <w:vAlign w:val="bottom"/>
            <w:hideMark/>
          </w:tcPr>
          <w:p w14:paraId="0F8875F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4,71</w:t>
            </w:r>
          </w:p>
        </w:tc>
        <w:tc>
          <w:tcPr>
            <w:tcW w:w="850" w:type="dxa"/>
            <w:tcBorders>
              <w:top w:val="nil"/>
              <w:left w:val="nil"/>
              <w:bottom w:val="single" w:sz="4" w:space="0" w:color="auto"/>
              <w:right w:val="single" w:sz="4" w:space="0" w:color="auto"/>
            </w:tcBorders>
            <w:shd w:val="clear" w:color="auto" w:fill="auto"/>
            <w:noWrap/>
            <w:vAlign w:val="bottom"/>
            <w:hideMark/>
          </w:tcPr>
          <w:p w14:paraId="0121E3C4"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4,68</w:t>
            </w:r>
          </w:p>
        </w:tc>
        <w:tc>
          <w:tcPr>
            <w:tcW w:w="756" w:type="dxa"/>
            <w:tcBorders>
              <w:top w:val="nil"/>
              <w:left w:val="nil"/>
              <w:bottom w:val="single" w:sz="4" w:space="0" w:color="auto"/>
              <w:right w:val="single" w:sz="4" w:space="0" w:color="auto"/>
            </w:tcBorders>
            <w:shd w:val="clear" w:color="auto" w:fill="auto"/>
            <w:noWrap/>
            <w:vAlign w:val="bottom"/>
            <w:hideMark/>
          </w:tcPr>
          <w:p w14:paraId="0C2B8CA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4,99</w:t>
            </w:r>
          </w:p>
        </w:tc>
        <w:tc>
          <w:tcPr>
            <w:tcW w:w="1417" w:type="dxa"/>
            <w:tcBorders>
              <w:top w:val="nil"/>
              <w:left w:val="nil"/>
              <w:bottom w:val="single" w:sz="4" w:space="0" w:color="auto"/>
              <w:right w:val="single" w:sz="4" w:space="0" w:color="auto"/>
            </w:tcBorders>
            <w:shd w:val="clear" w:color="auto" w:fill="auto"/>
            <w:noWrap/>
            <w:vAlign w:val="bottom"/>
            <w:hideMark/>
          </w:tcPr>
          <w:p w14:paraId="7DC0A4B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0,98</w:t>
            </w:r>
          </w:p>
        </w:tc>
        <w:tc>
          <w:tcPr>
            <w:tcW w:w="1559" w:type="dxa"/>
            <w:tcBorders>
              <w:top w:val="nil"/>
              <w:left w:val="nil"/>
              <w:bottom w:val="single" w:sz="4" w:space="0" w:color="auto"/>
              <w:right w:val="single" w:sz="4" w:space="0" w:color="auto"/>
            </w:tcBorders>
            <w:shd w:val="clear" w:color="auto" w:fill="auto"/>
            <w:noWrap/>
            <w:vAlign w:val="bottom"/>
            <w:hideMark/>
          </w:tcPr>
          <w:p w14:paraId="627BB39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r>
      <w:tr w:rsidR="007229A1" w:rsidRPr="004716C3" w14:paraId="6F120B40"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9632C8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756" w:type="dxa"/>
            <w:tcBorders>
              <w:top w:val="nil"/>
              <w:left w:val="nil"/>
              <w:bottom w:val="single" w:sz="4" w:space="0" w:color="auto"/>
              <w:right w:val="single" w:sz="4" w:space="0" w:color="auto"/>
            </w:tcBorders>
            <w:shd w:val="clear" w:color="auto" w:fill="auto"/>
            <w:noWrap/>
            <w:vAlign w:val="bottom"/>
            <w:hideMark/>
          </w:tcPr>
          <w:p w14:paraId="0CB05D5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3,08</w:t>
            </w:r>
          </w:p>
        </w:tc>
        <w:tc>
          <w:tcPr>
            <w:tcW w:w="756" w:type="dxa"/>
            <w:tcBorders>
              <w:top w:val="nil"/>
              <w:left w:val="nil"/>
              <w:bottom w:val="single" w:sz="4" w:space="0" w:color="auto"/>
              <w:right w:val="single" w:sz="4" w:space="0" w:color="auto"/>
            </w:tcBorders>
            <w:shd w:val="clear" w:color="auto" w:fill="auto"/>
            <w:noWrap/>
            <w:vAlign w:val="bottom"/>
            <w:hideMark/>
          </w:tcPr>
          <w:p w14:paraId="64F87BDC"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3,20</w:t>
            </w:r>
          </w:p>
        </w:tc>
        <w:tc>
          <w:tcPr>
            <w:tcW w:w="756" w:type="dxa"/>
            <w:tcBorders>
              <w:top w:val="nil"/>
              <w:left w:val="nil"/>
              <w:bottom w:val="single" w:sz="4" w:space="0" w:color="auto"/>
              <w:right w:val="single" w:sz="4" w:space="0" w:color="auto"/>
            </w:tcBorders>
            <w:shd w:val="clear" w:color="auto" w:fill="auto"/>
            <w:noWrap/>
            <w:vAlign w:val="bottom"/>
            <w:hideMark/>
          </w:tcPr>
          <w:p w14:paraId="2BB490CC"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2,92</w:t>
            </w:r>
          </w:p>
        </w:tc>
        <w:tc>
          <w:tcPr>
            <w:tcW w:w="850" w:type="dxa"/>
            <w:tcBorders>
              <w:top w:val="nil"/>
              <w:left w:val="nil"/>
              <w:bottom w:val="single" w:sz="4" w:space="0" w:color="auto"/>
              <w:right w:val="single" w:sz="4" w:space="0" w:color="auto"/>
            </w:tcBorders>
            <w:shd w:val="clear" w:color="auto" w:fill="auto"/>
            <w:noWrap/>
            <w:vAlign w:val="bottom"/>
            <w:hideMark/>
          </w:tcPr>
          <w:p w14:paraId="4923AED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3,44</w:t>
            </w:r>
          </w:p>
        </w:tc>
        <w:tc>
          <w:tcPr>
            <w:tcW w:w="756" w:type="dxa"/>
            <w:tcBorders>
              <w:top w:val="nil"/>
              <w:left w:val="nil"/>
              <w:bottom w:val="single" w:sz="4" w:space="0" w:color="auto"/>
              <w:right w:val="single" w:sz="4" w:space="0" w:color="auto"/>
            </w:tcBorders>
            <w:shd w:val="clear" w:color="auto" w:fill="auto"/>
            <w:noWrap/>
            <w:vAlign w:val="bottom"/>
            <w:hideMark/>
          </w:tcPr>
          <w:p w14:paraId="78F72194"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3,31</w:t>
            </w:r>
          </w:p>
        </w:tc>
        <w:tc>
          <w:tcPr>
            <w:tcW w:w="1417" w:type="dxa"/>
            <w:tcBorders>
              <w:top w:val="nil"/>
              <w:left w:val="nil"/>
              <w:bottom w:val="single" w:sz="4" w:space="0" w:color="auto"/>
              <w:right w:val="single" w:sz="4" w:space="0" w:color="auto"/>
            </w:tcBorders>
            <w:shd w:val="clear" w:color="auto" w:fill="auto"/>
            <w:noWrap/>
            <w:vAlign w:val="bottom"/>
            <w:hideMark/>
          </w:tcPr>
          <w:p w14:paraId="3BD022C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1,08</w:t>
            </w:r>
          </w:p>
        </w:tc>
        <w:tc>
          <w:tcPr>
            <w:tcW w:w="1559" w:type="dxa"/>
            <w:tcBorders>
              <w:top w:val="nil"/>
              <w:left w:val="nil"/>
              <w:bottom w:val="single" w:sz="4" w:space="0" w:color="auto"/>
              <w:right w:val="single" w:sz="4" w:space="0" w:color="auto"/>
            </w:tcBorders>
            <w:shd w:val="clear" w:color="auto" w:fill="auto"/>
            <w:noWrap/>
            <w:vAlign w:val="bottom"/>
            <w:hideMark/>
          </w:tcPr>
          <w:p w14:paraId="3AD3EC0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7229A1" w:rsidRPr="004716C3" w14:paraId="49259EF2"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246802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756" w:type="dxa"/>
            <w:tcBorders>
              <w:top w:val="nil"/>
              <w:left w:val="nil"/>
              <w:bottom w:val="single" w:sz="4" w:space="0" w:color="auto"/>
              <w:right w:val="single" w:sz="4" w:space="0" w:color="auto"/>
            </w:tcBorders>
            <w:shd w:val="clear" w:color="auto" w:fill="auto"/>
            <w:noWrap/>
            <w:vAlign w:val="bottom"/>
            <w:hideMark/>
          </w:tcPr>
          <w:p w14:paraId="05AE186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1,29</w:t>
            </w:r>
          </w:p>
        </w:tc>
        <w:tc>
          <w:tcPr>
            <w:tcW w:w="756" w:type="dxa"/>
            <w:tcBorders>
              <w:top w:val="nil"/>
              <w:left w:val="nil"/>
              <w:bottom w:val="single" w:sz="4" w:space="0" w:color="auto"/>
              <w:right w:val="single" w:sz="4" w:space="0" w:color="auto"/>
            </w:tcBorders>
            <w:shd w:val="clear" w:color="auto" w:fill="auto"/>
            <w:noWrap/>
            <w:vAlign w:val="bottom"/>
            <w:hideMark/>
          </w:tcPr>
          <w:p w14:paraId="02EBEE69"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1,55</w:t>
            </w:r>
          </w:p>
        </w:tc>
        <w:tc>
          <w:tcPr>
            <w:tcW w:w="756" w:type="dxa"/>
            <w:tcBorders>
              <w:top w:val="nil"/>
              <w:left w:val="nil"/>
              <w:bottom w:val="single" w:sz="4" w:space="0" w:color="auto"/>
              <w:right w:val="single" w:sz="4" w:space="0" w:color="auto"/>
            </w:tcBorders>
            <w:shd w:val="clear" w:color="auto" w:fill="auto"/>
            <w:noWrap/>
            <w:vAlign w:val="bottom"/>
            <w:hideMark/>
          </w:tcPr>
          <w:p w14:paraId="3025D95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1,53</w:t>
            </w:r>
          </w:p>
        </w:tc>
        <w:tc>
          <w:tcPr>
            <w:tcW w:w="850" w:type="dxa"/>
            <w:tcBorders>
              <w:top w:val="nil"/>
              <w:left w:val="nil"/>
              <w:bottom w:val="single" w:sz="4" w:space="0" w:color="auto"/>
              <w:right w:val="single" w:sz="4" w:space="0" w:color="auto"/>
            </w:tcBorders>
            <w:shd w:val="clear" w:color="auto" w:fill="auto"/>
            <w:noWrap/>
            <w:vAlign w:val="bottom"/>
            <w:hideMark/>
          </w:tcPr>
          <w:p w14:paraId="370F6BA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756" w:type="dxa"/>
            <w:tcBorders>
              <w:top w:val="nil"/>
              <w:left w:val="nil"/>
              <w:bottom w:val="single" w:sz="4" w:space="0" w:color="auto"/>
              <w:right w:val="single" w:sz="4" w:space="0" w:color="auto"/>
            </w:tcBorders>
            <w:shd w:val="clear" w:color="auto" w:fill="auto"/>
            <w:noWrap/>
            <w:vAlign w:val="bottom"/>
            <w:hideMark/>
          </w:tcPr>
          <w:p w14:paraId="65A17AA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1,42</w:t>
            </w:r>
          </w:p>
        </w:tc>
        <w:tc>
          <w:tcPr>
            <w:tcW w:w="1417" w:type="dxa"/>
            <w:tcBorders>
              <w:top w:val="nil"/>
              <w:left w:val="nil"/>
              <w:bottom w:val="single" w:sz="4" w:space="0" w:color="auto"/>
              <w:right w:val="single" w:sz="4" w:space="0" w:color="auto"/>
            </w:tcBorders>
            <w:shd w:val="clear" w:color="auto" w:fill="auto"/>
            <w:noWrap/>
            <w:vAlign w:val="bottom"/>
            <w:hideMark/>
          </w:tcPr>
          <w:p w14:paraId="7EEB06B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1,11</w:t>
            </w:r>
          </w:p>
        </w:tc>
        <w:tc>
          <w:tcPr>
            <w:tcW w:w="1559" w:type="dxa"/>
            <w:tcBorders>
              <w:top w:val="nil"/>
              <w:left w:val="nil"/>
              <w:bottom w:val="single" w:sz="4" w:space="0" w:color="auto"/>
              <w:right w:val="single" w:sz="4" w:space="0" w:color="auto"/>
            </w:tcBorders>
            <w:shd w:val="clear" w:color="auto" w:fill="auto"/>
            <w:noWrap/>
            <w:vAlign w:val="bottom"/>
            <w:hideMark/>
          </w:tcPr>
          <w:p w14:paraId="196EC26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w:t>
            </w:r>
          </w:p>
        </w:tc>
      </w:tr>
      <w:tr w:rsidR="007229A1" w:rsidRPr="004716C3" w14:paraId="71B8BDCE"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34F917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756" w:type="dxa"/>
            <w:tcBorders>
              <w:top w:val="nil"/>
              <w:left w:val="nil"/>
              <w:bottom w:val="single" w:sz="4" w:space="0" w:color="auto"/>
              <w:right w:val="single" w:sz="4" w:space="0" w:color="auto"/>
            </w:tcBorders>
            <w:shd w:val="clear" w:color="auto" w:fill="auto"/>
            <w:noWrap/>
            <w:vAlign w:val="bottom"/>
            <w:hideMark/>
          </w:tcPr>
          <w:p w14:paraId="5E8C5D1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2,97</w:t>
            </w:r>
          </w:p>
        </w:tc>
        <w:tc>
          <w:tcPr>
            <w:tcW w:w="756" w:type="dxa"/>
            <w:tcBorders>
              <w:top w:val="nil"/>
              <w:left w:val="nil"/>
              <w:bottom w:val="single" w:sz="4" w:space="0" w:color="auto"/>
              <w:right w:val="single" w:sz="4" w:space="0" w:color="auto"/>
            </w:tcBorders>
            <w:shd w:val="clear" w:color="auto" w:fill="auto"/>
            <w:noWrap/>
            <w:vAlign w:val="bottom"/>
            <w:hideMark/>
          </w:tcPr>
          <w:p w14:paraId="49DD2E6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3,18</w:t>
            </w:r>
          </w:p>
        </w:tc>
        <w:tc>
          <w:tcPr>
            <w:tcW w:w="756" w:type="dxa"/>
            <w:tcBorders>
              <w:top w:val="nil"/>
              <w:left w:val="nil"/>
              <w:bottom w:val="single" w:sz="4" w:space="0" w:color="auto"/>
              <w:right w:val="single" w:sz="4" w:space="0" w:color="auto"/>
            </w:tcBorders>
            <w:shd w:val="clear" w:color="auto" w:fill="auto"/>
            <w:noWrap/>
            <w:vAlign w:val="bottom"/>
            <w:hideMark/>
          </w:tcPr>
          <w:p w14:paraId="4549EB7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3,06</w:t>
            </w:r>
          </w:p>
        </w:tc>
        <w:tc>
          <w:tcPr>
            <w:tcW w:w="850" w:type="dxa"/>
            <w:tcBorders>
              <w:top w:val="nil"/>
              <w:left w:val="nil"/>
              <w:bottom w:val="single" w:sz="4" w:space="0" w:color="auto"/>
              <w:right w:val="single" w:sz="4" w:space="0" w:color="auto"/>
            </w:tcBorders>
            <w:shd w:val="clear" w:color="auto" w:fill="auto"/>
            <w:noWrap/>
            <w:vAlign w:val="bottom"/>
            <w:hideMark/>
          </w:tcPr>
          <w:p w14:paraId="3FDB7AC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3,08</w:t>
            </w:r>
          </w:p>
        </w:tc>
        <w:tc>
          <w:tcPr>
            <w:tcW w:w="756" w:type="dxa"/>
            <w:tcBorders>
              <w:top w:val="nil"/>
              <w:left w:val="nil"/>
              <w:bottom w:val="single" w:sz="4" w:space="0" w:color="auto"/>
              <w:right w:val="single" w:sz="4" w:space="0" w:color="auto"/>
            </w:tcBorders>
            <w:shd w:val="clear" w:color="auto" w:fill="auto"/>
            <w:noWrap/>
            <w:vAlign w:val="bottom"/>
            <w:hideMark/>
          </w:tcPr>
          <w:p w14:paraId="62027E8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3,01</w:t>
            </w:r>
          </w:p>
        </w:tc>
        <w:tc>
          <w:tcPr>
            <w:tcW w:w="1417" w:type="dxa"/>
            <w:tcBorders>
              <w:top w:val="nil"/>
              <w:left w:val="nil"/>
              <w:bottom w:val="single" w:sz="4" w:space="0" w:color="auto"/>
              <w:right w:val="single" w:sz="4" w:space="0" w:color="auto"/>
            </w:tcBorders>
            <w:shd w:val="clear" w:color="auto" w:fill="auto"/>
            <w:noWrap/>
            <w:vAlign w:val="bottom"/>
            <w:hideMark/>
          </w:tcPr>
          <w:p w14:paraId="14BE125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1,02</w:t>
            </w:r>
          </w:p>
        </w:tc>
        <w:tc>
          <w:tcPr>
            <w:tcW w:w="1559" w:type="dxa"/>
            <w:tcBorders>
              <w:top w:val="nil"/>
              <w:left w:val="nil"/>
              <w:bottom w:val="single" w:sz="4" w:space="0" w:color="auto"/>
              <w:right w:val="single" w:sz="4" w:space="0" w:color="auto"/>
            </w:tcBorders>
            <w:shd w:val="clear" w:color="auto" w:fill="auto"/>
            <w:noWrap/>
            <w:vAlign w:val="bottom"/>
            <w:hideMark/>
          </w:tcPr>
          <w:p w14:paraId="5AD3282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r>
      <w:tr w:rsidR="007229A1" w:rsidRPr="004716C3" w14:paraId="75DF5920"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7566CE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756" w:type="dxa"/>
            <w:tcBorders>
              <w:top w:val="nil"/>
              <w:left w:val="nil"/>
              <w:bottom w:val="single" w:sz="4" w:space="0" w:color="auto"/>
              <w:right w:val="single" w:sz="4" w:space="0" w:color="auto"/>
            </w:tcBorders>
            <w:shd w:val="clear" w:color="auto" w:fill="auto"/>
            <w:noWrap/>
            <w:vAlign w:val="bottom"/>
            <w:hideMark/>
          </w:tcPr>
          <w:p w14:paraId="299D283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2,94</w:t>
            </w:r>
          </w:p>
        </w:tc>
        <w:tc>
          <w:tcPr>
            <w:tcW w:w="756" w:type="dxa"/>
            <w:tcBorders>
              <w:top w:val="nil"/>
              <w:left w:val="nil"/>
              <w:bottom w:val="single" w:sz="4" w:space="0" w:color="auto"/>
              <w:right w:val="single" w:sz="4" w:space="0" w:color="auto"/>
            </w:tcBorders>
            <w:shd w:val="clear" w:color="auto" w:fill="auto"/>
            <w:noWrap/>
            <w:vAlign w:val="bottom"/>
            <w:hideMark/>
          </w:tcPr>
          <w:p w14:paraId="0D1BE22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1,60</w:t>
            </w:r>
          </w:p>
        </w:tc>
        <w:tc>
          <w:tcPr>
            <w:tcW w:w="756" w:type="dxa"/>
            <w:tcBorders>
              <w:top w:val="nil"/>
              <w:left w:val="nil"/>
              <w:bottom w:val="single" w:sz="4" w:space="0" w:color="auto"/>
              <w:right w:val="single" w:sz="4" w:space="0" w:color="auto"/>
            </w:tcBorders>
            <w:shd w:val="clear" w:color="auto" w:fill="auto"/>
            <w:noWrap/>
            <w:vAlign w:val="bottom"/>
            <w:hideMark/>
          </w:tcPr>
          <w:p w14:paraId="01C0B44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7,00</w:t>
            </w:r>
          </w:p>
        </w:tc>
        <w:tc>
          <w:tcPr>
            <w:tcW w:w="850" w:type="dxa"/>
            <w:tcBorders>
              <w:top w:val="nil"/>
              <w:left w:val="nil"/>
              <w:bottom w:val="single" w:sz="4" w:space="0" w:color="auto"/>
              <w:right w:val="single" w:sz="4" w:space="0" w:color="auto"/>
            </w:tcBorders>
            <w:shd w:val="clear" w:color="auto" w:fill="auto"/>
            <w:noWrap/>
            <w:vAlign w:val="bottom"/>
            <w:hideMark/>
          </w:tcPr>
          <w:p w14:paraId="58D1297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4,70</w:t>
            </w:r>
          </w:p>
        </w:tc>
        <w:tc>
          <w:tcPr>
            <w:tcW w:w="756" w:type="dxa"/>
            <w:tcBorders>
              <w:top w:val="nil"/>
              <w:left w:val="nil"/>
              <w:bottom w:val="single" w:sz="4" w:space="0" w:color="auto"/>
              <w:right w:val="single" w:sz="4" w:space="0" w:color="auto"/>
            </w:tcBorders>
            <w:shd w:val="clear" w:color="auto" w:fill="auto"/>
            <w:noWrap/>
            <w:vAlign w:val="bottom"/>
            <w:hideMark/>
          </w:tcPr>
          <w:p w14:paraId="6B31798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4,23</w:t>
            </w:r>
          </w:p>
        </w:tc>
        <w:tc>
          <w:tcPr>
            <w:tcW w:w="1417" w:type="dxa"/>
            <w:tcBorders>
              <w:top w:val="nil"/>
              <w:left w:val="nil"/>
              <w:bottom w:val="single" w:sz="4" w:space="0" w:color="auto"/>
              <w:right w:val="single" w:sz="4" w:space="0" w:color="auto"/>
            </w:tcBorders>
            <w:shd w:val="clear" w:color="auto" w:fill="auto"/>
            <w:noWrap/>
            <w:vAlign w:val="bottom"/>
            <w:hideMark/>
          </w:tcPr>
          <w:p w14:paraId="640F133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w:t>
            </w:r>
          </w:p>
        </w:tc>
        <w:tc>
          <w:tcPr>
            <w:tcW w:w="1559" w:type="dxa"/>
            <w:tcBorders>
              <w:top w:val="nil"/>
              <w:left w:val="nil"/>
              <w:bottom w:val="single" w:sz="4" w:space="0" w:color="auto"/>
              <w:right w:val="single" w:sz="4" w:space="0" w:color="auto"/>
            </w:tcBorders>
            <w:shd w:val="clear" w:color="auto" w:fill="auto"/>
            <w:noWrap/>
            <w:vAlign w:val="bottom"/>
            <w:hideMark/>
          </w:tcPr>
          <w:p w14:paraId="31611E9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r>
      <w:tr w:rsidR="007229A1" w:rsidRPr="004716C3" w14:paraId="52183C92"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46B0B6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756" w:type="dxa"/>
            <w:tcBorders>
              <w:top w:val="nil"/>
              <w:left w:val="nil"/>
              <w:bottom w:val="single" w:sz="4" w:space="0" w:color="auto"/>
              <w:right w:val="single" w:sz="4" w:space="0" w:color="auto"/>
            </w:tcBorders>
            <w:shd w:val="clear" w:color="auto" w:fill="auto"/>
            <w:noWrap/>
            <w:vAlign w:val="bottom"/>
            <w:hideMark/>
          </w:tcPr>
          <w:p w14:paraId="69A11BB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2,00</w:t>
            </w:r>
          </w:p>
        </w:tc>
        <w:tc>
          <w:tcPr>
            <w:tcW w:w="756" w:type="dxa"/>
            <w:tcBorders>
              <w:top w:val="nil"/>
              <w:left w:val="nil"/>
              <w:bottom w:val="single" w:sz="4" w:space="0" w:color="auto"/>
              <w:right w:val="single" w:sz="4" w:space="0" w:color="auto"/>
            </w:tcBorders>
            <w:shd w:val="clear" w:color="auto" w:fill="auto"/>
            <w:noWrap/>
            <w:vAlign w:val="bottom"/>
            <w:hideMark/>
          </w:tcPr>
          <w:p w14:paraId="64B26A7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2,18</w:t>
            </w:r>
          </w:p>
        </w:tc>
        <w:tc>
          <w:tcPr>
            <w:tcW w:w="756" w:type="dxa"/>
            <w:tcBorders>
              <w:top w:val="nil"/>
              <w:left w:val="nil"/>
              <w:bottom w:val="single" w:sz="4" w:space="0" w:color="auto"/>
              <w:right w:val="single" w:sz="4" w:space="0" w:color="auto"/>
            </w:tcBorders>
            <w:shd w:val="clear" w:color="auto" w:fill="auto"/>
            <w:noWrap/>
            <w:vAlign w:val="bottom"/>
            <w:hideMark/>
          </w:tcPr>
          <w:p w14:paraId="2BAB4FA4"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2,53</w:t>
            </w:r>
          </w:p>
        </w:tc>
        <w:tc>
          <w:tcPr>
            <w:tcW w:w="850" w:type="dxa"/>
            <w:tcBorders>
              <w:top w:val="nil"/>
              <w:left w:val="nil"/>
              <w:bottom w:val="single" w:sz="4" w:space="0" w:color="auto"/>
              <w:right w:val="single" w:sz="4" w:space="0" w:color="auto"/>
            </w:tcBorders>
            <w:shd w:val="clear" w:color="auto" w:fill="auto"/>
            <w:noWrap/>
            <w:vAlign w:val="bottom"/>
            <w:hideMark/>
          </w:tcPr>
          <w:p w14:paraId="661B1C7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1,83</w:t>
            </w:r>
          </w:p>
        </w:tc>
        <w:tc>
          <w:tcPr>
            <w:tcW w:w="756" w:type="dxa"/>
            <w:tcBorders>
              <w:top w:val="nil"/>
              <w:left w:val="nil"/>
              <w:bottom w:val="single" w:sz="4" w:space="0" w:color="auto"/>
              <w:right w:val="single" w:sz="4" w:space="0" w:color="auto"/>
            </w:tcBorders>
            <w:shd w:val="clear" w:color="auto" w:fill="auto"/>
            <w:noWrap/>
            <w:vAlign w:val="bottom"/>
            <w:hideMark/>
          </w:tcPr>
          <w:p w14:paraId="391F216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1,63</w:t>
            </w:r>
          </w:p>
        </w:tc>
        <w:tc>
          <w:tcPr>
            <w:tcW w:w="1417" w:type="dxa"/>
            <w:tcBorders>
              <w:top w:val="nil"/>
              <w:left w:val="nil"/>
              <w:bottom w:val="single" w:sz="4" w:space="0" w:color="auto"/>
              <w:right w:val="single" w:sz="4" w:space="0" w:color="auto"/>
            </w:tcBorders>
            <w:shd w:val="clear" w:color="auto" w:fill="auto"/>
            <w:noWrap/>
            <w:vAlign w:val="bottom"/>
            <w:hideMark/>
          </w:tcPr>
          <w:p w14:paraId="7A5113A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0,81</w:t>
            </w:r>
          </w:p>
        </w:tc>
        <w:tc>
          <w:tcPr>
            <w:tcW w:w="1559" w:type="dxa"/>
            <w:tcBorders>
              <w:top w:val="nil"/>
              <w:left w:val="nil"/>
              <w:bottom w:val="single" w:sz="4" w:space="0" w:color="auto"/>
              <w:right w:val="single" w:sz="4" w:space="0" w:color="auto"/>
            </w:tcBorders>
            <w:shd w:val="clear" w:color="auto" w:fill="auto"/>
            <w:noWrap/>
            <w:vAlign w:val="bottom"/>
            <w:hideMark/>
          </w:tcPr>
          <w:p w14:paraId="136CDAF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r>
      <w:tr w:rsidR="007229A1" w:rsidRPr="004716C3" w14:paraId="0E966436"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6D891E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756" w:type="dxa"/>
            <w:tcBorders>
              <w:top w:val="nil"/>
              <w:left w:val="nil"/>
              <w:bottom w:val="single" w:sz="4" w:space="0" w:color="auto"/>
              <w:right w:val="single" w:sz="4" w:space="0" w:color="auto"/>
            </w:tcBorders>
            <w:shd w:val="clear" w:color="auto" w:fill="auto"/>
            <w:noWrap/>
            <w:vAlign w:val="bottom"/>
            <w:hideMark/>
          </w:tcPr>
          <w:p w14:paraId="3D61C46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3,84</w:t>
            </w:r>
          </w:p>
        </w:tc>
        <w:tc>
          <w:tcPr>
            <w:tcW w:w="756" w:type="dxa"/>
            <w:tcBorders>
              <w:top w:val="nil"/>
              <w:left w:val="nil"/>
              <w:bottom w:val="single" w:sz="4" w:space="0" w:color="auto"/>
              <w:right w:val="single" w:sz="4" w:space="0" w:color="auto"/>
            </w:tcBorders>
            <w:shd w:val="clear" w:color="auto" w:fill="auto"/>
            <w:noWrap/>
            <w:vAlign w:val="bottom"/>
            <w:hideMark/>
          </w:tcPr>
          <w:p w14:paraId="6AB85E7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4,83</w:t>
            </w:r>
          </w:p>
        </w:tc>
        <w:tc>
          <w:tcPr>
            <w:tcW w:w="756" w:type="dxa"/>
            <w:tcBorders>
              <w:top w:val="nil"/>
              <w:left w:val="nil"/>
              <w:bottom w:val="single" w:sz="4" w:space="0" w:color="auto"/>
              <w:right w:val="single" w:sz="4" w:space="0" w:color="auto"/>
            </w:tcBorders>
            <w:shd w:val="clear" w:color="auto" w:fill="auto"/>
            <w:noWrap/>
            <w:vAlign w:val="bottom"/>
            <w:hideMark/>
          </w:tcPr>
          <w:p w14:paraId="3E0CB3C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4,21</w:t>
            </w:r>
          </w:p>
        </w:tc>
        <w:tc>
          <w:tcPr>
            <w:tcW w:w="850" w:type="dxa"/>
            <w:tcBorders>
              <w:top w:val="nil"/>
              <w:left w:val="nil"/>
              <w:bottom w:val="single" w:sz="4" w:space="0" w:color="auto"/>
              <w:right w:val="single" w:sz="4" w:space="0" w:color="auto"/>
            </w:tcBorders>
            <w:shd w:val="clear" w:color="auto" w:fill="auto"/>
            <w:noWrap/>
            <w:vAlign w:val="bottom"/>
            <w:hideMark/>
          </w:tcPr>
          <w:p w14:paraId="085A9EA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5,75</w:t>
            </w:r>
          </w:p>
        </w:tc>
        <w:tc>
          <w:tcPr>
            <w:tcW w:w="756" w:type="dxa"/>
            <w:tcBorders>
              <w:top w:val="nil"/>
              <w:left w:val="nil"/>
              <w:bottom w:val="single" w:sz="4" w:space="0" w:color="auto"/>
              <w:right w:val="single" w:sz="4" w:space="0" w:color="auto"/>
            </w:tcBorders>
            <w:shd w:val="clear" w:color="auto" w:fill="auto"/>
            <w:noWrap/>
            <w:vAlign w:val="bottom"/>
            <w:hideMark/>
          </w:tcPr>
          <w:p w14:paraId="17847A8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7,30</w:t>
            </w:r>
          </w:p>
        </w:tc>
        <w:tc>
          <w:tcPr>
            <w:tcW w:w="1417" w:type="dxa"/>
            <w:tcBorders>
              <w:top w:val="nil"/>
              <w:left w:val="nil"/>
              <w:bottom w:val="single" w:sz="4" w:space="0" w:color="auto"/>
              <w:right w:val="single" w:sz="4" w:space="0" w:color="auto"/>
            </w:tcBorders>
            <w:shd w:val="clear" w:color="auto" w:fill="auto"/>
            <w:noWrap/>
            <w:vAlign w:val="bottom"/>
            <w:hideMark/>
          </w:tcPr>
          <w:p w14:paraId="505E5AEC"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1,90</w:t>
            </w:r>
          </w:p>
        </w:tc>
        <w:tc>
          <w:tcPr>
            <w:tcW w:w="1559" w:type="dxa"/>
            <w:tcBorders>
              <w:top w:val="nil"/>
              <w:left w:val="nil"/>
              <w:bottom w:val="single" w:sz="4" w:space="0" w:color="auto"/>
              <w:right w:val="single" w:sz="4" w:space="0" w:color="auto"/>
            </w:tcBorders>
            <w:shd w:val="clear" w:color="auto" w:fill="auto"/>
            <w:noWrap/>
            <w:vAlign w:val="bottom"/>
            <w:hideMark/>
          </w:tcPr>
          <w:p w14:paraId="4ED2F88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r>
      <w:tr w:rsidR="007229A1" w:rsidRPr="004716C3" w14:paraId="49412A82"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3A8F326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756" w:type="dxa"/>
            <w:tcBorders>
              <w:top w:val="nil"/>
              <w:left w:val="nil"/>
              <w:bottom w:val="single" w:sz="4" w:space="0" w:color="auto"/>
              <w:right w:val="single" w:sz="4" w:space="0" w:color="auto"/>
            </w:tcBorders>
            <w:shd w:val="clear" w:color="auto" w:fill="auto"/>
            <w:noWrap/>
            <w:vAlign w:val="bottom"/>
            <w:hideMark/>
          </w:tcPr>
          <w:p w14:paraId="228E4C0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5,56</w:t>
            </w:r>
          </w:p>
        </w:tc>
        <w:tc>
          <w:tcPr>
            <w:tcW w:w="756" w:type="dxa"/>
            <w:tcBorders>
              <w:top w:val="nil"/>
              <w:left w:val="nil"/>
              <w:bottom w:val="single" w:sz="4" w:space="0" w:color="auto"/>
              <w:right w:val="single" w:sz="4" w:space="0" w:color="auto"/>
            </w:tcBorders>
            <w:shd w:val="clear" w:color="auto" w:fill="auto"/>
            <w:noWrap/>
            <w:vAlign w:val="bottom"/>
            <w:hideMark/>
          </w:tcPr>
          <w:p w14:paraId="4807668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4,64</w:t>
            </w:r>
          </w:p>
        </w:tc>
        <w:tc>
          <w:tcPr>
            <w:tcW w:w="756" w:type="dxa"/>
            <w:tcBorders>
              <w:top w:val="nil"/>
              <w:left w:val="nil"/>
              <w:bottom w:val="single" w:sz="4" w:space="0" w:color="auto"/>
              <w:right w:val="single" w:sz="4" w:space="0" w:color="auto"/>
            </w:tcBorders>
            <w:shd w:val="clear" w:color="auto" w:fill="auto"/>
            <w:noWrap/>
            <w:vAlign w:val="bottom"/>
            <w:hideMark/>
          </w:tcPr>
          <w:p w14:paraId="5EF46B6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5,94</w:t>
            </w:r>
          </w:p>
        </w:tc>
        <w:tc>
          <w:tcPr>
            <w:tcW w:w="850" w:type="dxa"/>
            <w:tcBorders>
              <w:top w:val="nil"/>
              <w:left w:val="nil"/>
              <w:bottom w:val="single" w:sz="4" w:space="0" w:color="auto"/>
              <w:right w:val="single" w:sz="4" w:space="0" w:color="auto"/>
            </w:tcBorders>
            <w:shd w:val="clear" w:color="auto" w:fill="auto"/>
            <w:noWrap/>
            <w:vAlign w:val="bottom"/>
            <w:hideMark/>
          </w:tcPr>
          <w:p w14:paraId="61C8667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5,70</w:t>
            </w:r>
          </w:p>
        </w:tc>
        <w:tc>
          <w:tcPr>
            <w:tcW w:w="756" w:type="dxa"/>
            <w:tcBorders>
              <w:top w:val="nil"/>
              <w:left w:val="nil"/>
              <w:bottom w:val="single" w:sz="4" w:space="0" w:color="auto"/>
              <w:right w:val="single" w:sz="4" w:space="0" w:color="auto"/>
            </w:tcBorders>
            <w:shd w:val="clear" w:color="auto" w:fill="auto"/>
            <w:noWrap/>
            <w:vAlign w:val="bottom"/>
            <w:hideMark/>
          </w:tcPr>
          <w:p w14:paraId="6010CC1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6,30</w:t>
            </w:r>
          </w:p>
        </w:tc>
        <w:tc>
          <w:tcPr>
            <w:tcW w:w="1417" w:type="dxa"/>
            <w:tcBorders>
              <w:top w:val="nil"/>
              <w:left w:val="nil"/>
              <w:bottom w:val="single" w:sz="4" w:space="0" w:color="auto"/>
              <w:right w:val="single" w:sz="4" w:space="0" w:color="auto"/>
            </w:tcBorders>
            <w:shd w:val="clear" w:color="auto" w:fill="auto"/>
            <w:noWrap/>
            <w:vAlign w:val="bottom"/>
            <w:hideMark/>
          </w:tcPr>
          <w:p w14:paraId="7F72397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1,13</w:t>
            </w:r>
          </w:p>
        </w:tc>
        <w:tc>
          <w:tcPr>
            <w:tcW w:w="1559" w:type="dxa"/>
            <w:tcBorders>
              <w:top w:val="nil"/>
              <w:left w:val="nil"/>
              <w:bottom w:val="single" w:sz="4" w:space="0" w:color="auto"/>
              <w:right w:val="single" w:sz="4" w:space="0" w:color="auto"/>
            </w:tcBorders>
            <w:shd w:val="clear" w:color="auto" w:fill="auto"/>
            <w:noWrap/>
            <w:vAlign w:val="bottom"/>
            <w:hideMark/>
          </w:tcPr>
          <w:p w14:paraId="5C126889"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r>
      <w:tr w:rsidR="007229A1" w:rsidRPr="004716C3" w14:paraId="134992CC"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40895C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756" w:type="dxa"/>
            <w:tcBorders>
              <w:top w:val="nil"/>
              <w:left w:val="nil"/>
              <w:bottom w:val="single" w:sz="4" w:space="0" w:color="auto"/>
              <w:right w:val="single" w:sz="4" w:space="0" w:color="auto"/>
            </w:tcBorders>
            <w:shd w:val="clear" w:color="auto" w:fill="auto"/>
            <w:noWrap/>
            <w:vAlign w:val="bottom"/>
            <w:hideMark/>
          </w:tcPr>
          <w:p w14:paraId="38675B0C"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12,97</w:t>
            </w:r>
          </w:p>
        </w:tc>
        <w:tc>
          <w:tcPr>
            <w:tcW w:w="756" w:type="dxa"/>
            <w:tcBorders>
              <w:top w:val="nil"/>
              <w:left w:val="nil"/>
              <w:bottom w:val="single" w:sz="4" w:space="0" w:color="auto"/>
              <w:right w:val="single" w:sz="4" w:space="0" w:color="auto"/>
            </w:tcBorders>
            <w:shd w:val="clear" w:color="auto" w:fill="auto"/>
            <w:noWrap/>
            <w:vAlign w:val="bottom"/>
            <w:hideMark/>
          </w:tcPr>
          <w:p w14:paraId="701CAE14"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15,45</w:t>
            </w:r>
          </w:p>
        </w:tc>
        <w:tc>
          <w:tcPr>
            <w:tcW w:w="756" w:type="dxa"/>
            <w:tcBorders>
              <w:top w:val="nil"/>
              <w:left w:val="nil"/>
              <w:bottom w:val="single" w:sz="4" w:space="0" w:color="auto"/>
              <w:right w:val="single" w:sz="4" w:space="0" w:color="auto"/>
            </w:tcBorders>
            <w:shd w:val="clear" w:color="auto" w:fill="auto"/>
            <w:noWrap/>
            <w:vAlign w:val="bottom"/>
            <w:hideMark/>
          </w:tcPr>
          <w:p w14:paraId="174F237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15,81</w:t>
            </w:r>
          </w:p>
        </w:tc>
        <w:tc>
          <w:tcPr>
            <w:tcW w:w="850" w:type="dxa"/>
            <w:tcBorders>
              <w:top w:val="nil"/>
              <w:left w:val="nil"/>
              <w:bottom w:val="single" w:sz="4" w:space="0" w:color="auto"/>
              <w:right w:val="single" w:sz="4" w:space="0" w:color="auto"/>
            </w:tcBorders>
            <w:shd w:val="clear" w:color="auto" w:fill="auto"/>
            <w:noWrap/>
            <w:vAlign w:val="bottom"/>
            <w:hideMark/>
          </w:tcPr>
          <w:p w14:paraId="52112D61"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14,96</w:t>
            </w:r>
          </w:p>
        </w:tc>
        <w:tc>
          <w:tcPr>
            <w:tcW w:w="756" w:type="dxa"/>
            <w:tcBorders>
              <w:top w:val="nil"/>
              <w:left w:val="nil"/>
              <w:bottom w:val="single" w:sz="4" w:space="0" w:color="auto"/>
              <w:right w:val="single" w:sz="4" w:space="0" w:color="auto"/>
            </w:tcBorders>
            <w:shd w:val="clear" w:color="auto" w:fill="auto"/>
            <w:noWrap/>
            <w:vAlign w:val="bottom"/>
            <w:hideMark/>
          </w:tcPr>
          <w:p w14:paraId="7806BA3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16,84</w:t>
            </w:r>
          </w:p>
        </w:tc>
        <w:tc>
          <w:tcPr>
            <w:tcW w:w="1417" w:type="dxa"/>
            <w:tcBorders>
              <w:top w:val="nil"/>
              <w:left w:val="nil"/>
              <w:bottom w:val="single" w:sz="4" w:space="0" w:color="auto"/>
              <w:right w:val="single" w:sz="4" w:space="0" w:color="auto"/>
            </w:tcBorders>
            <w:shd w:val="clear" w:color="auto" w:fill="auto"/>
            <w:noWrap/>
            <w:vAlign w:val="bottom"/>
            <w:hideMark/>
          </w:tcPr>
          <w:p w14:paraId="3522402C"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w:t>
            </w:r>
          </w:p>
        </w:tc>
        <w:tc>
          <w:tcPr>
            <w:tcW w:w="1559" w:type="dxa"/>
            <w:tcBorders>
              <w:top w:val="nil"/>
              <w:left w:val="nil"/>
              <w:bottom w:val="single" w:sz="4" w:space="0" w:color="auto"/>
              <w:right w:val="single" w:sz="4" w:space="0" w:color="auto"/>
            </w:tcBorders>
            <w:shd w:val="clear" w:color="auto" w:fill="auto"/>
            <w:noWrap/>
            <w:vAlign w:val="bottom"/>
            <w:hideMark/>
          </w:tcPr>
          <w:p w14:paraId="7E04A56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r>
      <w:tr w:rsidR="007229A1" w:rsidRPr="004716C3" w14:paraId="071694DD"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89148B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756" w:type="dxa"/>
            <w:tcBorders>
              <w:top w:val="nil"/>
              <w:left w:val="nil"/>
              <w:bottom w:val="single" w:sz="4" w:space="0" w:color="auto"/>
              <w:right w:val="single" w:sz="4" w:space="0" w:color="auto"/>
            </w:tcBorders>
            <w:shd w:val="clear" w:color="auto" w:fill="auto"/>
            <w:noWrap/>
            <w:vAlign w:val="bottom"/>
            <w:hideMark/>
          </w:tcPr>
          <w:p w14:paraId="489E8B1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23,95</w:t>
            </w:r>
          </w:p>
        </w:tc>
        <w:tc>
          <w:tcPr>
            <w:tcW w:w="756" w:type="dxa"/>
            <w:tcBorders>
              <w:top w:val="nil"/>
              <w:left w:val="nil"/>
              <w:bottom w:val="single" w:sz="4" w:space="0" w:color="auto"/>
              <w:right w:val="single" w:sz="4" w:space="0" w:color="auto"/>
            </w:tcBorders>
            <w:shd w:val="clear" w:color="auto" w:fill="auto"/>
            <w:noWrap/>
            <w:vAlign w:val="bottom"/>
            <w:hideMark/>
          </w:tcPr>
          <w:p w14:paraId="0549B9B6"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25,06</w:t>
            </w:r>
          </w:p>
        </w:tc>
        <w:tc>
          <w:tcPr>
            <w:tcW w:w="756" w:type="dxa"/>
            <w:tcBorders>
              <w:top w:val="nil"/>
              <w:left w:val="nil"/>
              <w:bottom w:val="single" w:sz="4" w:space="0" w:color="auto"/>
              <w:right w:val="single" w:sz="4" w:space="0" w:color="auto"/>
            </w:tcBorders>
            <w:shd w:val="clear" w:color="auto" w:fill="auto"/>
            <w:noWrap/>
            <w:vAlign w:val="bottom"/>
            <w:hideMark/>
          </w:tcPr>
          <w:p w14:paraId="786626D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24,99</w:t>
            </w:r>
          </w:p>
        </w:tc>
        <w:tc>
          <w:tcPr>
            <w:tcW w:w="850" w:type="dxa"/>
            <w:tcBorders>
              <w:top w:val="nil"/>
              <w:left w:val="nil"/>
              <w:bottom w:val="single" w:sz="4" w:space="0" w:color="auto"/>
              <w:right w:val="single" w:sz="4" w:space="0" w:color="auto"/>
            </w:tcBorders>
            <w:shd w:val="clear" w:color="auto" w:fill="auto"/>
            <w:noWrap/>
            <w:vAlign w:val="bottom"/>
            <w:hideMark/>
          </w:tcPr>
          <w:p w14:paraId="01EE3C3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27,39</w:t>
            </w:r>
          </w:p>
        </w:tc>
        <w:tc>
          <w:tcPr>
            <w:tcW w:w="756" w:type="dxa"/>
            <w:tcBorders>
              <w:top w:val="nil"/>
              <w:left w:val="nil"/>
              <w:bottom w:val="single" w:sz="4" w:space="0" w:color="auto"/>
              <w:right w:val="single" w:sz="4" w:space="0" w:color="auto"/>
            </w:tcBorders>
            <w:shd w:val="clear" w:color="auto" w:fill="auto"/>
            <w:noWrap/>
            <w:vAlign w:val="bottom"/>
            <w:hideMark/>
          </w:tcPr>
          <w:p w14:paraId="2B88BF8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26,17</w:t>
            </w:r>
          </w:p>
        </w:tc>
        <w:tc>
          <w:tcPr>
            <w:tcW w:w="1417" w:type="dxa"/>
            <w:tcBorders>
              <w:top w:val="nil"/>
              <w:left w:val="nil"/>
              <w:bottom w:val="single" w:sz="4" w:space="0" w:color="auto"/>
              <w:right w:val="single" w:sz="4" w:space="0" w:color="auto"/>
            </w:tcBorders>
            <w:shd w:val="clear" w:color="auto" w:fill="auto"/>
            <w:noWrap/>
            <w:vAlign w:val="bottom"/>
            <w:hideMark/>
          </w:tcPr>
          <w:p w14:paraId="38297F8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w:t>
            </w:r>
          </w:p>
        </w:tc>
        <w:tc>
          <w:tcPr>
            <w:tcW w:w="1559" w:type="dxa"/>
            <w:tcBorders>
              <w:top w:val="nil"/>
              <w:left w:val="nil"/>
              <w:bottom w:val="single" w:sz="4" w:space="0" w:color="auto"/>
              <w:right w:val="single" w:sz="4" w:space="0" w:color="auto"/>
            </w:tcBorders>
            <w:shd w:val="clear" w:color="auto" w:fill="auto"/>
            <w:noWrap/>
            <w:vAlign w:val="bottom"/>
            <w:hideMark/>
          </w:tcPr>
          <w:p w14:paraId="2B0F5AA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r>
      <w:tr w:rsidR="007229A1" w:rsidRPr="004716C3" w14:paraId="786A7F41" w14:textId="77777777" w:rsidTr="007229A1">
        <w:trPr>
          <w:trHeight w:val="7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85998F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Республика Казахстан</w:t>
            </w:r>
          </w:p>
        </w:tc>
        <w:tc>
          <w:tcPr>
            <w:tcW w:w="756" w:type="dxa"/>
            <w:tcBorders>
              <w:top w:val="nil"/>
              <w:left w:val="nil"/>
              <w:bottom w:val="single" w:sz="4" w:space="0" w:color="auto"/>
              <w:right w:val="single" w:sz="4" w:space="0" w:color="auto"/>
            </w:tcBorders>
            <w:shd w:val="clear" w:color="auto" w:fill="auto"/>
            <w:noWrap/>
            <w:vAlign w:val="bottom"/>
            <w:hideMark/>
          </w:tcPr>
          <w:p w14:paraId="704EC5F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4,81</w:t>
            </w:r>
          </w:p>
        </w:tc>
        <w:tc>
          <w:tcPr>
            <w:tcW w:w="756" w:type="dxa"/>
            <w:tcBorders>
              <w:top w:val="nil"/>
              <w:left w:val="nil"/>
              <w:bottom w:val="single" w:sz="4" w:space="0" w:color="auto"/>
              <w:right w:val="single" w:sz="4" w:space="0" w:color="auto"/>
            </w:tcBorders>
            <w:shd w:val="clear" w:color="auto" w:fill="auto"/>
            <w:noWrap/>
            <w:vAlign w:val="bottom"/>
            <w:hideMark/>
          </w:tcPr>
          <w:p w14:paraId="190CE34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5,34</w:t>
            </w:r>
          </w:p>
        </w:tc>
        <w:tc>
          <w:tcPr>
            <w:tcW w:w="756" w:type="dxa"/>
            <w:tcBorders>
              <w:top w:val="nil"/>
              <w:left w:val="nil"/>
              <w:bottom w:val="single" w:sz="4" w:space="0" w:color="auto"/>
              <w:right w:val="single" w:sz="4" w:space="0" w:color="auto"/>
            </w:tcBorders>
            <w:shd w:val="clear" w:color="auto" w:fill="auto"/>
            <w:noWrap/>
            <w:vAlign w:val="bottom"/>
            <w:hideMark/>
          </w:tcPr>
          <w:p w14:paraId="1E77F921"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5,62</w:t>
            </w:r>
          </w:p>
        </w:tc>
        <w:tc>
          <w:tcPr>
            <w:tcW w:w="850" w:type="dxa"/>
            <w:tcBorders>
              <w:top w:val="nil"/>
              <w:left w:val="nil"/>
              <w:bottom w:val="single" w:sz="4" w:space="0" w:color="auto"/>
              <w:right w:val="single" w:sz="4" w:space="0" w:color="auto"/>
            </w:tcBorders>
            <w:shd w:val="clear" w:color="auto" w:fill="auto"/>
            <w:noWrap/>
            <w:vAlign w:val="bottom"/>
            <w:hideMark/>
          </w:tcPr>
          <w:p w14:paraId="7B9D34C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5,42</w:t>
            </w:r>
          </w:p>
        </w:tc>
        <w:tc>
          <w:tcPr>
            <w:tcW w:w="756" w:type="dxa"/>
            <w:tcBorders>
              <w:top w:val="nil"/>
              <w:left w:val="nil"/>
              <w:bottom w:val="single" w:sz="4" w:space="0" w:color="auto"/>
              <w:right w:val="single" w:sz="4" w:space="0" w:color="auto"/>
            </w:tcBorders>
            <w:shd w:val="clear" w:color="auto" w:fill="auto"/>
            <w:noWrap/>
            <w:vAlign w:val="bottom"/>
            <w:hideMark/>
          </w:tcPr>
          <w:p w14:paraId="58FE0B8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5,58</w:t>
            </w:r>
          </w:p>
        </w:tc>
        <w:tc>
          <w:tcPr>
            <w:tcW w:w="1417" w:type="dxa"/>
            <w:tcBorders>
              <w:top w:val="nil"/>
              <w:left w:val="nil"/>
              <w:bottom w:val="single" w:sz="4" w:space="0" w:color="auto"/>
              <w:right w:val="single" w:sz="4" w:space="0" w:color="auto"/>
            </w:tcBorders>
            <w:shd w:val="clear" w:color="auto" w:fill="auto"/>
            <w:noWrap/>
            <w:vAlign w:val="bottom"/>
            <w:hideMark/>
          </w:tcPr>
          <w:p w14:paraId="250C5F0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1,16</w:t>
            </w:r>
          </w:p>
        </w:tc>
        <w:tc>
          <w:tcPr>
            <w:tcW w:w="1559" w:type="dxa"/>
            <w:tcBorders>
              <w:top w:val="nil"/>
              <w:left w:val="nil"/>
              <w:bottom w:val="single" w:sz="4" w:space="0" w:color="auto"/>
              <w:right w:val="single" w:sz="4" w:space="0" w:color="auto"/>
            </w:tcBorders>
            <w:shd w:val="clear" w:color="auto" w:fill="auto"/>
            <w:noWrap/>
            <w:vAlign w:val="bottom"/>
            <w:hideMark/>
          </w:tcPr>
          <w:p w14:paraId="66A58EF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Х</w:t>
            </w:r>
          </w:p>
        </w:tc>
      </w:tr>
      <w:tr w:rsidR="007229A1" w:rsidRPr="004716C3" w14:paraId="3F929B9A" w14:textId="77777777" w:rsidTr="007229A1">
        <w:trPr>
          <w:trHeight w:val="70"/>
        </w:trPr>
        <w:tc>
          <w:tcPr>
            <w:tcW w:w="968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28A0E58A" w14:textId="77777777" w:rsidR="007229A1" w:rsidRPr="004716C3" w:rsidRDefault="007229A1" w:rsidP="007229A1">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158DDF6D" w14:textId="77777777" w:rsidR="007229A1" w:rsidRPr="004716C3" w:rsidRDefault="007229A1" w:rsidP="008E22EB">
      <w:pPr>
        <w:spacing w:after="0" w:line="240" w:lineRule="auto"/>
        <w:ind w:firstLine="567"/>
        <w:jc w:val="both"/>
        <w:rPr>
          <w:rFonts w:ascii="Times New Roman" w:hAnsi="Times New Roman" w:cs="Times New Roman"/>
          <w:color w:val="000000" w:themeColor="text1"/>
          <w:sz w:val="28"/>
          <w:szCs w:val="28"/>
        </w:rPr>
      </w:pPr>
    </w:p>
    <w:p w14:paraId="38F366E0" w14:textId="797A6C6E"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таблицы также видно, что наиболее существенный рост индекса за исследуемый период происходил в таких регионах, как г. Нур-Султан, </w:t>
      </w:r>
      <w:r w:rsidR="00C379CE">
        <w:rPr>
          <w:rFonts w:ascii="Times New Roman" w:hAnsi="Times New Roman" w:cs="Times New Roman"/>
          <w:color w:val="000000" w:themeColor="text1"/>
          <w:sz w:val="28"/>
          <w:szCs w:val="28"/>
        </w:rPr>
        <w:t>С</w:t>
      </w:r>
      <w:r w:rsidRPr="004716C3">
        <w:rPr>
          <w:rFonts w:ascii="Times New Roman" w:hAnsi="Times New Roman" w:cs="Times New Roman"/>
          <w:color w:val="000000" w:themeColor="text1"/>
          <w:sz w:val="28"/>
          <w:szCs w:val="28"/>
        </w:rPr>
        <w:t>еверо-Казахстанская и Атырауская области, где был обеспечен рост индекса на 30, 90 и 44%% соответственно.</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Существенное снижение интегрального индекса инноваций показали такие регионы, как Павлодарская, Акмолинская и Жамбылская области, где произошло снижение на 19, 16 и 13%% соответственно. Представим наглядно полученные результаты расчета интегрального индекса инноваций в базисном и отчетном году</w:t>
      </w:r>
      <w:r w:rsidR="00300F1A">
        <w:rPr>
          <w:rFonts w:ascii="Times New Roman" w:hAnsi="Times New Roman" w:cs="Times New Roman"/>
          <w:color w:val="000000" w:themeColor="text1"/>
          <w:sz w:val="28"/>
          <w:szCs w:val="28"/>
        </w:rPr>
        <w:t xml:space="preserve"> (рисунок 19</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6CBE679A" w14:textId="32AB4CF3" w:rsidR="008E22EB" w:rsidRPr="004716C3" w:rsidRDefault="00850314" w:rsidP="008E22EB">
      <w:pPr>
        <w:spacing w:after="0" w:line="240" w:lineRule="auto"/>
        <w:ind w:firstLine="567"/>
        <w:jc w:val="both"/>
        <w:rPr>
          <w:rFonts w:ascii="Times New Roman" w:hAnsi="Times New Roman" w:cs="Times New Roman"/>
          <w:color w:val="000000" w:themeColor="text1"/>
          <w:sz w:val="28"/>
          <w:szCs w:val="28"/>
        </w:rPr>
      </w:pPr>
      <w:r w:rsidRPr="00850314">
        <w:rPr>
          <w:rFonts w:ascii="Times New Roman" w:hAnsi="Times New Roman" w:cs="Times New Roman"/>
          <w:color w:val="000000" w:themeColor="text1"/>
          <w:sz w:val="28"/>
          <w:szCs w:val="28"/>
        </w:rPr>
        <w:t>Из представленного рисунка 20 наглядно видно, что уровень в 5 пунктов преодолели только пять регионов, а именно города Нур-Султан и Алматы, а также Северо-Казахстанская, Восточно-Казахстанская и Карагандинская область. Остальные регионы демонстрируют более низкий уровень, причем три региона, такие, как Акмолинская, Павлодарская и Жамбылская области допустили некоторое снижение уровня инновационной деятельности в течение пяти исследуемых лет. На прежнем уровне остановились Мангистауская и Западно-Казахстанская область. В совокупности по результатам всех регионов республиканский уровень индекса инноваций соответствовал значению несколько выше 5 пунктов, продемонстрировав небольшой рост за пять лет.</w:t>
      </w:r>
    </w:p>
    <w:p w14:paraId="5F99830B"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lastRenderedPageBreak/>
        <w:drawing>
          <wp:inline distT="0" distB="0" distL="0" distR="0" wp14:anchorId="2E0A4C18" wp14:editId="40507B25">
            <wp:extent cx="6065520" cy="5450774"/>
            <wp:effectExtent l="0" t="0" r="11430" b="17145"/>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451FD4"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39E2D1E5" w14:textId="516BCEA8" w:rsidR="008E22EB" w:rsidRPr="004716C3" w:rsidRDefault="00300F1A" w:rsidP="008E22E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19</w:t>
      </w:r>
      <w:r w:rsidR="008E22EB" w:rsidRPr="004716C3">
        <w:rPr>
          <w:rFonts w:ascii="Times New Roman" w:hAnsi="Times New Roman" w:cs="Times New Roman"/>
          <w:color w:val="000000" w:themeColor="text1"/>
          <w:sz w:val="28"/>
          <w:szCs w:val="28"/>
        </w:rPr>
        <w:t xml:space="preserve"> – Интегральные индексы инноваций по регионам в 201</w:t>
      </w:r>
      <w:r w:rsidR="00973763">
        <w:rPr>
          <w:rFonts w:ascii="Times New Roman" w:hAnsi="Times New Roman" w:cs="Times New Roman"/>
          <w:color w:val="000000" w:themeColor="text1"/>
          <w:sz w:val="28"/>
          <w:szCs w:val="28"/>
        </w:rPr>
        <w:t>7</w:t>
      </w:r>
      <w:r w:rsidR="008E22EB" w:rsidRPr="004716C3">
        <w:rPr>
          <w:rFonts w:ascii="Times New Roman" w:hAnsi="Times New Roman" w:cs="Times New Roman"/>
          <w:color w:val="000000" w:themeColor="text1"/>
          <w:sz w:val="28"/>
          <w:szCs w:val="28"/>
        </w:rPr>
        <w:t xml:space="preserve"> и 202</w:t>
      </w:r>
      <w:r w:rsidR="00973763">
        <w:rPr>
          <w:rFonts w:ascii="Times New Roman" w:hAnsi="Times New Roman" w:cs="Times New Roman"/>
          <w:color w:val="000000" w:themeColor="text1"/>
          <w:sz w:val="28"/>
          <w:szCs w:val="28"/>
        </w:rPr>
        <w:t>1</w:t>
      </w:r>
      <w:r w:rsidR="008E22EB" w:rsidRPr="004716C3">
        <w:rPr>
          <w:rFonts w:ascii="Times New Roman" w:hAnsi="Times New Roman" w:cs="Times New Roman"/>
          <w:color w:val="000000" w:themeColor="text1"/>
          <w:sz w:val="28"/>
          <w:szCs w:val="28"/>
        </w:rPr>
        <w:t xml:space="preserve"> гг.</w:t>
      </w:r>
    </w:p>
    <w:p w14:paraId="5285761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p w14:paraId="651101B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730835A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связи с представленным положением дел в области инноваций, считаем необходимым также провести анализ долевого участия регионов в процессе формирования указанного интегрального индекса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Ранее мы отмечали, что интегральный индекс инноваций в целом по республике рассчитывался нами, как простое арифметическое среднее значение от всех полученных по регионам индексов. Это связано с тем, что все недостатки, вытекающие из-за больших диспропорций по регионам, были нивелированы ранее благодаря использованию среднегеометрических значений показателей инновационной деятельности регионов.</w:t>
      </w:r>
    </w:p>
    <w:p w14:paraId="1D0025B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участие регионов в формировании совокупного интегрального индекса инноваций в целом по республике</w:t>
      </w:r>
      <w:r>
        <w:rPr>
          <w:rFonts w:ascii="Times New Roman" w:hAnsi="Times New Roman" w:cs="Times New Roman"/>
          <w:color w:val="000000" w:themeColor="text1"/>
          <w:sz w:val="28"/>
          <w:szCs w:val="28"/>
        </w:rPr>
        <w:t xml:space="preserve"> (таблица </w:t>
      </w:r>
      <w:r>
        <w:rPr>
          <w:rFonts w:ascii="Times New Roman" w:hAnsi="Times New Roman" w:cs="Times New Roman"/>
          <w:color w:val="000000" w:themeColor="text1"/>
          <w:sz w:val="28"/>
          <w:szCs w:val="28"/>
          <w:lang w:val="kk-KZ"/>
        </w:rPr>
        <w:t>23</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59ED1032" w14:textId="1ADFEF29" w:rsidR="0087035D" w:rsidRDefault="0087035D" w:rsidP="008E22EB">
      <w:pPr>
        <w:spacing w:after="0" w:line="240" w:lineRule="auto"/>
        <w:jc w:val="both"/>
        <w:rPr>
          <w:rFonts w:ascii="Times New Roman" w:hAnsi="Times New Roman" w:cs="Times New Roman"/>
          <w:color w:val="000000" w:themeColor="text1"/>
          <w:sz w:val="28"/>
          <w:szCs w:val="28"/>
        </w:rPr>
      </w:pPr>
    </w:p>
    <w:p w14:paraId="1BE6B650" w14:textId="77777777" w:rsidR="00850314" w:rsidRDefault="00850314" w:rsidP="008E22EB">
      <w:pPr>
        <w:spacing w:after="0" w:line="240" w:lineRule="auto"/>
        <w:jc w:val="both"/>
        <w:rPr>
          <w:rFonts w:ascii="Times New Roman" w:hAnsi="Times New Roman" w:cs="Times New Roman"/>
          <w:color w:val="000000" w:themeColor="text1"/>
          <w:sz w:val="28"/>
          <w:szCs w:val="28"/>
        </w:rPr>
      </w:pPr>
    </w:p>
    <w:p w14:paraId="09236439" w14:textId="37014655"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23</w:t>
      </w:r>
      <w:r w:rsidRPr="004716C3">
        <w:rPr>
          <w:rFonts w:ascii="Times New Roman" w:hAnsi="Times New Roman" w:cs="Times New Roman"/>
          <w:color w:val="000000" w:themeColor="text1"/>
          <w:sz w:val="28"/>
          <w:szCs w:val="28"/>
        </w:rPr>
        <w:t xml:space="preserve"> – Участие регионов в интегральном индексе инноваций Республики Казахстан</w:t>
      </w:r>
      <w:r w:rsidR="007229A1">
        <w:rPr>
          <w:rFonts w:ascii="Times New Roman" w:hAnsi="Times New Roman" w:cs="Times New Roman"/>
          <w:color w:val="000000" w:themeColor="text1"/>
          <w:sz w:val="28"/>
          <w:szCs w:val="28"/>
        </w:rPr>
        <w:t>,</w:t>
      </w:r>
      <w:r w:rsidR="007229A1" w:rsidRPr="004716C3">
        <w:rPr>
          <w:rFonts w:ascii="Times New Roman" w:hAnsi="Times New Roman" w:cs="Times New Roman"/>
          <w:color w:val="000000" w:themeColor="text1"/>
          <w:sz w:val="28"/>
          <w:szCs w:val="28"/>
        </w:rPr>
        <w:t xml:space="preserve">    %</w:t>
      </w:r>
    </w:p>
    <w:p w14:paraId="2DC88359" w14:textId="46F3FB5A" w:rsidR="008E22EB"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86" w:type="dxa"/>
        <w:tblInd w:w="-5" w:type="dxa"/>
        <w:tblLook w:val="04A0" w:firstRow="1" w:lastRow="0" w:firstColumn="1" w:lastColumn="0" w:noHBand="0" w:noVBand="1"/>
      </w:tblPr>
      <w:tblGrid>
        <w:gridCol w:w="3828"/>
        <w:gridCol w:w="850"/>
        <w:gridCol w:w="756"/>
        <w:gridCol w:w="850"/>
        <w:gridCol w:w="993"/>
        <w:gridCol w:w="850"/>
        <w:gridCol w:w="1559"/>
      </w:tblGrid>
      <w:tr w:rsidR="008E22EB" w:rsidRPr="004716C3" w14:paraId="728E8B7D"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C05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D7206E" w14:textId="0D46FC8C"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103C660" w14:textId="65E92375"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DE0B60" w14:textId="66D51158"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9673E3E" w14:textId="362669DB"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973763">
              <w:rPr>
                <w:rFonts w:ascii="Times New Roman" w:eastAsia="Times New Roman" w:hAnsi="Times New Roman" w:cs="Times New Roman"/>
                <w:color w:val="000000" w:themeColor="text1"/>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CBB0CE" w14:textId="6D6EBD96"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94AB855" w14:textId="42AC0485" w:rsidR="008E22EB" w:rsidRPr="004716C3" w:rsidRDefault="008E22EB" w:rsidP="00973763">
            <w:pPr>
              <w:spacing w:after="0" w:line="240" w:lineRule="auto"/>
              <w:jc w:val="both"/>
              <w:rPr>
                <w:rFonts w:ascii="Times New Roman" w:eastAsia="Times New Roman" w:hAnsi="Times New Roman" w:cs="Times New Roman"/>
                <w:color w:val="000000" w:themeColor="text1"/>
                <w:sz w:val="24"/>
                <w:szCs w:val="24"/>
                <w:lang w:val="kk-KZ"/>
              </w:rPr>
            </w:pPr>
            <w:r w:rsidRPr="004716C3">
              <w:rPr>
                <w:rFonts w:ascii="Times New Roman" w:eastAsia="Times New Roman" w:hAnsi="Times New Roman" w:cs="Times New Roman"/>
                <w:color w:val="000000" w:themeColor="text1"/>
                <w:sz w:val="24"/>
                <w:szCs w:val="24"/>
              </w:rPr>
              <w:t>Темп роста 20</w:t>
            </w:r>
            <w:r w:rsidRPr="004716C3">
              <w:rPr>
                <w:rFonts w:ascii="Times New Roman" w:eastAsia="Times New Roman" w:hAnsi="Times New Roman" w:cs="Times New Roman"/>
                <w:color w:val="000000" w:themeColor="text1"/>
                <w:sz w:val="24"/>
                <w:szCs w:val="24"/>
                <w:lang w:val="kk-KZ"/>
              </w:rPr>
              <w:t>2</w:t>
            </w:r>
            <w:r w:rsidR="00973763">
              <w:rPr>
                <w:rFonts w:ascii="Times New Roman" w:eastAsia="Times New Roman" w:hAnsi="Times New Roman" w:cs="Times New Roman"/>
                <w:color w:val="000000" w:themeColor="text1"/>
                <w:sz w:val="24"/>
                <w:szCs w:val="24"/>
                <w:lang w:val="kk-KZ"/>
              </w:rPr>
              <w:t>1</w:t>
            </w:r>
            <w:r w:rsidRPr="004716C3">
              <w:rPr>
                <w:rFonts w:ascii="Times New Roman" w:eastAsia="Times New Roman" w:hAnsi="Times New Roman" w:cs="Times New Roman"/>
                <w:color w:val="000000" w:themeColor="text1"/>
                <w:sz w:val="24"/>
                <w:szCs w:val="24"/>
              </w:rPr>
              <w:t>/201</w:t>
            </w:r>
            <w:r w:rsidR="00973763">
              <w:rPr>
                <w:rFonts w:ascii="Times New Roman" w:eastAsia="Times New Roman" w:hAnsi="Times New Roman" w:cs="Times New Roman"/>
                <w:color w:val="000000" w:themeColor="text1"/>
                <w:sz w:val="24"/>
                <w:szCs w:val="24"/>
              </w:rPr>
              <w:t>7</w:t>
            </w:r>
          </w:p>
        </w:tc>
      </w:tr>
      <w:tr w:rsidR="008E22EB" w:rsidRPr="004716C3" w14:paraId="6E83D8D1"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18A28D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850" w:type="dxa"/>
            <w:tcBorders>
              <w:top w:val="nil"/>
              <w:left w:val="nil"/>
              <w:bottom w:val="single" w:sz="4" w:space="0" w:color="auto"/>
              <w:right w:val="single" w:sz="4" w:space="0" w:color="auto"/>
            </w:tcBorders>
            <w:shd w:val="clear" w:color="auto" w:fill="auto"/>
            <w:noWrap/>
            <w:vAlign w:val="center"/>
            <w:hideMark/>
          </w:tcPr>
          <w:p w14:paraId="0C4E298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3,19</w:t>
            </w:r>
          </w:p>
        </w:tc>
        <w:tc>
          <w:tcPr>
            <w:tcW w:w="756" w:type="dxa"/>
            <w:tcBorders>
              <w:top w:val="nil"/>
              <w:left w:val="nil"/>
              <w:bottom w:val="single" w:sz="4" w:space="0" w:color="auto"/>
              <w:right w:val="single" w:sz="4" w:space="0" w:color="auto"/>
            </w:tcBorders>
            <w:shd w:val="clear" w:color="auto" w:fill="auto"/>
            <w:noWrap/>
            <w:vAlign w:val="center"/>
            <w:hideMark/>
          </w:tcPr>
          <w:p w14:paraId="2D9B32C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2,94</w:t>
            </w:r>
          </w:p>
        </w:tc>
        <w:tc>
          <w:tcPr>
            <w:tcW w:w="850" w:type="dxa"/>
            <w:tcBorders>
              <w:top w:val="nil"/>
              <w:left w:val="nil"/>
              <w:bottom w:val="single" w:sz="4" w:space="0" w:color="auto"/>
              <w:right w:val="single" w:sz="4" w:space="0" w:color="auto"/>
            </w:tcBorders>
            <w:shd w:val="clear" w:color="auto" w:fill="auto"/>
            <w:noWrap/>
            <w:vAlign w:val="center"/>
            <w:hideMark/>
          </w:tcPr>
          <w:p w14:paraId="35F89C6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2,19</w:t>
            </w:r>
          </w:p>
        </w:tc>
        <w:tc>
          <w:tcPr>
            <w:tcW w:w="993" w:type="dxa"/>
            <w:tcBorders>
              <w:top w:val="nil"/>
              <w:left w:val="nil"/>
              <w:bottom w:val="single" w:sz="4" w:space="0" w:color="auto"/>
              <w:right w:val="single" w:sz="4" w:space="0" w:color="auto"/>
            </w:tcBorders>
            <w:shd w:val="clear" w:color="auto" w:fill="auto"/>
            <w:noWrap/>
            <w:vAlign w:val="center"/>
            <w:hideMark/>
          </w:tcPr>
          <w:p w14:paraId="1D9491D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2,31</w:t>
            </w:r>
          </w:p>
        </w:tc>
        <w:tc>
          <w:tcPr>
            <w:tcW w:w="850" w:type="dxa"/>
            <w:tcBorders>
              <w:top w:val="nil"/>
              <w:left w:val="nil"/>
              <w:bottom w:val="single" w:sz="4" w:space="0" w:color="auto"/>
              <w:right w:val="single" w:sz="4" w:space="0" w:color="auto"/>
            </w:tcBorders>
            <w:shd w:val="clear" w:color="auto" w:fill="auto"/>
            <w:noWrap/>
            <w:vAlign w:val="center"/>
            <w:hideMark/>
          </w:tcPr>
          <w:p w14:paraId="67AB424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2,30</w:t>
            </w:r>
          </w:p>
        </w:tc>
        <w:tc>
          <w:tcPr>
            <w:tcW w:w="1559" w:type="dxa"/>
            <w:tcBorders>
              <w:top w:val="nil"/>
              <w:left w:val="nil"/>
              <w:bottom w:val="single" w:sz="4" w:space="0" w:color="auto"/>
              <w:right w:val="single" w:sz="4" w:space="0" w:color="auto"/>
            </w:tcBorders>
            <w:shd w:val="clear" w:color="auto" w:fill="auto"/>
            <w:noWrap/>
            <w:vAlign w:val="center"/>
            <w:hideMark/>
          </w:tcPr>
          <w:p w14:paraId="3019F2C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0,72</w:t>
            </w:r>
          </w:p>
        </w:tc>
      </w:tr>
      <w:tr w:rsidR="008E22EB" w:rsidRPr="004716C3" w14:paraId="7841C7DF"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321B4E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850" w:type="dxa"/>
            <w:tcBorders>
              <w:top w:val="nil"/>
              <w:left w:val="nil"/>
              <w:bottom w:val="single" w:sz="4" w:space="0" w:color="auto"/>
              <w:right w:val="single" w:sz="4" w:space="0" w:color="auto"/>
            </w:tcBorders>
            <w:shd w:val="clear" w:color="auto" w:fill="auto"/>
            <w:noWrap/>
            <w:vAlign w:val="center"/>
            <w:hideMark/>
          </w:tcPr>
          <w:p w14:paraId="4F26AA4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3,10</w:t>
            </w:r>
          </w:p>
        </w:tc>
        <w:tc>
          <w:tcPr>
            <w:tcW w:w="756" w:type="dxa"/>
            <w:tcBorders>
              <w:top w:val="nil"/>
              <w:left w:val="nil"/>
              <w:bottom w:val="single" w:sz="4" w:space="0" w:color="auto"/>
              <w:right w:val="single" w:sz="4" w:space="0" w:color="auto"/>
            </w:tcBorders>
            <w:shd w:val="clear" w:color="auto" w:fill="auto"/>
            <w:noWrap/>
            <w:vAlign w:val="center"/>
            <w:hideMark/>
          </w:tcPr>
          <w:p w14:paraId="195E8EB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2,44</w:t>
            </w:r>
          </w:p>
        </w:tc>
        <w:tc>
          <w:tcPr>
            <w:tcW w:w="850" w:type="dxa"/>
            <w:tcBorders>
              <w:top w:val="nil"/>
              <w:left w:val="nil"/>
              <w:bottom w:val="single" w:sz="4" w:space="0" w:color="auto"/>
              <w:right w:val="single" w:sz="4" w:space="0" w:color="auto"/>
            </w:tcBorders>
            <w:shd w:val="clear" w:color="auto" w:fill="auto"/>
            <w:noWrap/>
            <w:vAlign w:val="center"/>
            <w:hideMark/>
          </w:tcPr>
          <w:p w14:paraId="5B964CD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2,50</w:t>
            </w:r>
          </w:p>
        </w:tc>
        <w:tc>
          <w:tcPr>
            <w:tcW w:w="993" w:type="dxa"/>
            <w:tcBorders>
              <w:top w:val="nil"/>
              <w:left w:val="nil"/>
              <w:bottom w:val="single" w:sz="4" w:space="0" w:color="auto"/>
              <w:right w:val="single" w:sz="4" w:space="0" w:color="auto"/>
            </w:tcBorders>
            <w:shd w:val="clear" w:color="auto" w:fill="auto"/>
            <w:noWrap/>
            <w:vAlign w:val="center"/>
            <w:hideMark/>
          </w:tcPr>
          <w:p w14:paraId="300F853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3,21</w:t>
            </w:r>
          </w:p>
        </w:tc>
        <w:tc>
          <w:tcPr>
            <w:tcW w:w="850" w:type="dxa"/>
            <w:tcBorders>
              <w:top w:val="nil"/>
              <w:left w:val="nil"/>
              <w:bottom w:val="single" w:sz="4" w:space="0" w:color="auto"/>
              <w:right w:val="single" w:sz="4" w:space="0" w:color="auto"/>
            </w:tcBorders>
            <w:shd w:val="clear" w:color="auto" w:fill="auto"/>
            <w:noWrap/>
            <w:vAlign w:val="center"/>
            <w:hideMark/>
          </w:tcPr>
          <w:p w14:paraId="5E765B0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3,18</w:t>
            </w:r>
          </w:p>
        </w:tc>
        <w:tc>
          <w:tcPr>
            <w:tcW w:w="1559" w:type="dxa"/>
            <w:tcBorders>
              <w:top w:val="nil"/>
              <w:left w:val="nil"/>
              <w:bottom w:val="single" w:sz="4" w:space="0" w:color="auto"/>
              <w:right w:val="single" w:sz="4" w:space="0" w:color="auto"/>
            </w:tcBorders>
            <w:shd w:val="clear" w:color="auto" w:fill="auto"/>
            <w:noWrap/>
            <w:vAlign w:val="center"/>
            <w:hideMark/>
          </w:tcPr>
          <w:p w14:paraId="7D8F29C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1,03</w:t>
            </w:r>
          </w:p>
        </w:tc>
      </w:tr>
      <w:tr w:rsidR="008E22EB" w:rsidRPr="004716C3" w14:paraId="74A012EA"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E9DB27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850" w:type="dxa"/>
            <w:tcBorders>
              <w:top w:val="nil"/>
              <w:left w:val="nil"/>
              <w:bottom w:val="single" w:sz="4" w:space="0" w:color="auto"/>
              <w:right w:val="single" w:sz="4" w:space="0" w:color="auto"/>
            </w:tcBorders>
            <w:shd w:val="clear" w:color="auto" w:fill="auto"/>
            <w:noWrap/>
            <w:vAlign w:val="center"/>
            <w:hideMark/>
          </w:tcPr>
          <w:p w14:paraId="52D4743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2,94</w:t>
            </w:r>
          </w:p>
        </w:tc>
        <w:tc>
          <w:tcPr>
            <w:tcW w:w="756" w:type="dxa"/>
            <w:tcBorders>
              <w:top w:val="nil"/>
              <w:left w:val="nil"/>
              <w:bottom w:val="single" w:sz="4" w:space="0" w:color="auto"/>
              <w:right w:val="single" w:sz="4" w:space="0" w:color="auto"/>
            </w:tcBorders>
            <w:shd w:val="clear" w:color="auto" w:fill="auto"/>
            <w:noWrap/>
            <w:vAlign w:val="center"/>
            <w:hideMark/>
          </w:tcPr>
          <w:p w14:paraId="3B7A6A6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2,68</w:t>
            </w:r>
          </w:p>
        </w:tc>
        <w:tc>
          <w:tcPr>
            <w:tcW w:w="850" w:type="dxa"/>
            <w:tcBorders>
              <w:top w:val="nil"/>
              <w:left w:val="nil"/>
              <w:bottom w:val="single" w:sz="4" w:space="0" w:color="auto"/>
              <w:right w:val="single" w:sz="4" w:space="0" w:color="auto"/>
            </w:tcBorders>
            <w:shd w:val="clear" w:color="auto" w:fill="auto"/>
            <w:noWrap/>
            <w:vAlign w:val="center"/>
            <w:hideMark/>
          </w:tcPr>
          <w:p w14:paraId="6250826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2,51</w:t>
            </w:r>
          </w:p>
        </w:tc>
        <w:tc>
          <w:tcPr>
            <w:tcW w:w="993" w:type="dxa"/>
            <w:tcBorders>
              <w:top w:val="nil"/>
              <w:left w:val="nil"/>
              <w:bottom w:val="single" w:sz="4" w:space="0" w:color="auto"/>
              <w:right w:val="single" w:sz="4" w:space="0" w:color="auto"/>
            </w:tcBorders>
            <w:shd w:val="clear" w:color="auto" w:fill="auto"/>
            <w:noWrap/>
            <w:vAlign w:val="center"/>
            <w:hideMark/>
          </w:tcPr>
          <w:p w14:paraId="45A8725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2,28</w:t>
            </w:r>
          </w:p>
        </w:tc>
        <w:tc>
          <w:tcPr>
            <w:tcW w:w="850" w:type="dxa"/>
            <w:tcBorders>
              <w:top w:val="nil"/>
              <w:left w:val="nil"/>
              <w:bottom w:val="single" w:sz="4" w:space="0" w:color="auto"/>
              <w:right w:val="single" w:sz="4" w:space="0" w:color="auto"/>
            </w:tcBorders>
            <w:shd w:val="clear" w:color="auto" w:fill="auto"/>
            <w:noWrap/>
            <w:vAlign w:val="center"/>
            <w:hideMark/>
          </w:tcPr>
          <w:p w14:paraId="6A37CFF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2,38</w:t>
            </w:r>
          </w:p>
        </w:tc>
        <w:tc>
          <w:tcPr>
            <w:tcW w:w="1559" w:type="dxa"/>
            <w:tcBorders>
              <w:top w:val="nil"/>
              <w:left w:val="nil"/>
              <w:bottom w:val="single" w:sz="4" w:space="0" w:color="auto"/>
              <w:right w:val="single" w:sz="4" w:space="0" w:color="auto"/>
            </w:tcBorders>
            <w:shd w:val="clear" w:color="auto" w:fill="auto"/>
            <w:noWrap/>
            <w:vAlign w:val="center"/>
            <w:hideMark/>
          </w:tcPr>
          <w:p w14:paraId="7A323EC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0,81</w:t>
            </w:r>
          </w:p>
        </w:tc>
      </w:tr>
      <w:tr w:rsidR="008E22EB" w:rsidRPr="004716C3" w14:paraId="6E5DAA92"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C02901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850" w:type="dxa"/>
            <w:tcBorders>
              <w:top w:val="nil"/>
              <w:left w:val="nil"/>
              <w:bottom w:val="single" w:sz="4" w:space="0" w:color="auto"/>
              <w:right w:val="single" w:sz="4" w:space="0" w:color="auto"/>
            </w:tcBorders>
            <w:shd w:val="clear" w:color="auto" w:fill="auto"/>
            <w:noWrap/>
            <w:vAlign w:val="center"/>
            <w:hideMark/>
          </w:tcPr>
          <w:p w14:paraId="495FCB8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3,41</w:t>
            </w:r>
          </w:p>
        </w:tc>
        <w:tc>
          <w:tcPr>
            <w:tcW w:w="756" w:type="dxa"/>
            <w:tcBorders>
              <w:top w:val="nil"/>
              <w:left w:val="nil"/>
              <w:bottom w:val="single" w:sz="4" w:space="0" w:color="auto"/>
              <w:right w:val="single" w:sz="4" w:space="0" w:color="auto"/>
            </w:tcBorders>
            <w:shd w:val="clear" w:color="auto" w:fill="auto"/>
            <w:noWrap/>
            <w:vAlign w:val="center"/>
            <w:hideMark/>
          </w:tcPr>
          <w:p w14:paraId="7B0EF05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9,70</w:t>
            </w:r>
          </w:p>
        </w:tc>
        <w:tc>
          <w:tcPr>
            <w:tcW w:w="850" w:type="dxa"/>
            <w:tcBorders>
              <w:top w:val="nil"/>
              <w:left w:val="nil"/>
              <w:bottom w:val="single" w:sz="4" w:space="0" w:color="auto"/>
              <w:right w:val="single" w:sz="4" w:space="0" w:color="auto"/>
            </w:tcBorders>
            <w:shd w:val="clear" w:color="auto" w:fill="auto"/>
            <w:noWrap/>
            <w:vAlign w:val="center"/>
            <w:hideMark/>
          </w:tcPr>
          <w:p w14:paraId="07267F8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7,95</w:t>
            </w:r>
          </w:p>
        </w:tc>
        <w:tc>
          <w:tcPr>
            <w:tcW w:w="993" w:type="dxa"/>
            <w:tcBorders>
              <w:top w:val="nil"/>
              <w:left w:val="nil"/>
              <w:bottom w:val="single" w:sz="4" w:space="0" w:color="auto"/>
              <w:right w:val="single" w:sz="4" w:space="0" w:color="auto"/>
            </w:tcBorders>
            <w:shd w:val="clear" w:color="auto" w:fill="auto"/>
            <w:noWrap/>
            <w:vAlign w:val="center"/>
            <w:hideMark/>
          </w:tcPr>
          <w:p w14:paraId="6AF78D7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4,21</w:t>
            </w:r>
          </w:p>
        </w:tc>
        <w:tc>
          <w:tcPr>
            <w:tcW w:w="850" w:type="dxa"/>
            <w:tcBorders>
              <w:top w:val="nil"/>
              <w:left w:val="nil"/>
              <w:bottom w:val="single" w:sz="4" w:space="0" w:color="auto"/>
              <w:right w:val="single" w:sz="4" w:space="0" w:color="auto"/>
            </w:tcBorders>
            <w:shd w:val="clear" w:color="auto" w:fill="auto"/>
            <w:noWrap/>
            <w:vAlign w:val="center"/>
            <w:hideMark/>
          </w:tcPr>
          <w:p w14:paraId="35FA571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4,23</w:t>
            </w:r>
          </w:p>
        </w:tc>
        <w:tc>
          <w:tcPr>
            <w:tcW w:w="1559" w:type="dxa"/>
            <w:tcBorders>
              <w:top w:val="nil"/>
              <w:left w:val="nil"/>
              <w:bottom w:val="single" w:sz="4" w:space="0" w:color="auto"/>
              <w:right w:val="single" w:sz="4" w:space="0" w:color="auto"/>
            </w:tcBorders>
            <w:shd w:val="clear" w:color="auto" w:fill="auto"/>
            <w:noWrap/>
            <w:vAlign w:val="center"/>
            <w:hideMark/>
          </w:tcPr>
          <w:p w14:paraId="5FEBA67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1,24</w:t>
            </w:r>
          </w:p>
        </w:tc>
      </w:tr>
      <w:tr w:rsidR="008E22EB" w:rsidRPr="004716C3" w14:paraId="017C8D7E"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A659B9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850" w:type="dxa"/>
            <w:tcBorders>
              <w:top w:val="nil"/>
              <w:left w:val="nil"/>
              <w:bottom w:val="single" w:sz="4" w:space="0" w:color="auto"/>
              <w:right w:val="single" w:sz="4" w:space="0" w:color="auto"/>
            </w:tcBorders>
            <w:shd w:val="clear" w:color="auto" w:fill="auto"/>
            <w:noWrap/>
            <w:vAlign w:val="center"/>
            <w:hideMark/>
          </w:tcPr>
          <w:p w14:paraId="470F207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1,84</w:t>
            </w:r>
          </w:p>
        </w:tc>
        <w:tc>
          <w:tcPr>
            <w:tcW w:w="756" w:type="dxa"/>
            <w:tcBorders>
              <w:top w:val="nil"/>
              <w:left w:val="nil"/>
              <w:bottom w:val="single" w:sz="4" w:space="0" w:color="auto"/>
              <w:right w:val="single" w:sz="4" w:space="0" w:color="auto"/>
            </w:tcBorders>
            <w:shd w:val="clear" w:color="auto" w:fill="auto"/>
            <w:noWrap/>
            <w:vAlign w:val="center"/>
            <w:hideMark/>
          </w:tcPr>
          <w:p w14:paraId="2A5D2D9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1,56</w:t>
            </w:r>
          </w:p>
        </w:tc>
        <w:tc>
          <w:tcPr>
            <w:tcW w:w="850" w:type="dxa"/>
            <w:tcBorders>
              <w:top w:val="nil"/>
              <w:left w:val="nil"/>
              <w:bottom w:val="single" w:sz="4" w:space="0" w:color="auto"/>
              <w:right w:val="single" w:sz="4" w:space="0" w:color="auto"/>
            </w:tcBorders>
            <w:shd w:val="clear" w:color="auto" w:fill="auto"/>
            <w:noWrap/>
            <w:vAlign w:val="center"/>
            <w:hideMark/>
          </w:tcPr>
          <w:p w14:paraId="53AA510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1,91</w:t>
            </w:r>
          </w:p>
        </w:tc>
        <w:tc>
          <w:tcPr>
            <w:tcW w:w="993" w:type="dxa"/>
            <w:tcBorders>
              <w:top w:val="nil"/>
              <w:left w:val="nil"/>
              <w:bottom w:val="single" w:sz="4" w:space="0" w:color="auto"/>
              <w:right w:val="single" w:sz="4" w:space="0" w:color="auto"/>
            </w:tcBorders>
            <w:shd w:val="clear" w:color="auto" w:fill="auto"/>
            <w:noWrap/>
            <w:vAlign w:val="center"/>
            <w:hideMark/>
          </w:tcPr>
          <w:p w14:paraId="47F306E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1,61</w:t>
            </w:r>
          </w:p>
        </w:tc>
        <w:tc>
          <w:tcPr>
            <w:tcW w:w="850" w:type="dxa"/>
            <w:tcBorders>
              <w:top w:val="nil"/>
              <w:left w:val="nil"/>
              <w:bottom w:val="single" w:sz="4" w:space="0" w:color="auto"/>
              <w:right w:val="single" w:sz="4" w:space="0" w:color="auto"/>
            </w:tcBorders>
            <w:shd w:val="clear" w:color="auto" w:fill="auto"/>
            <w:noWrap/>
            <w:vAlign w:val="center"/>
            <w:hideMark/>
          </w:tcPr>
          <w:p w14:paraId="515BCC5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1,58</w:t>
            </w:r>
          </w:p>
        </w:tc>
        <w:tc>
          <w:tcPr>
            <w:tcW w:w="1559" w:type="dxa"/>
            <w:tcBorders>
              <w:top w:val="nil"/>
              <w:left w:val="nil"/>
              <w:bottom w:val="single" w:sz="4" w:space="0" w:color="auto"/>
              <w:right w:val="single" w:sz="4" w:space="0" w:color="auto"/>
            </w:tcBorders>
            <w:shd w:val="clear" w:color="auto" w:fill="auto"/>
            <w:noWrap/>
            <w:vAlign w:val="center"/>
            <w:hideMark/>
          </w:tcPr>
          <w:p w14:paraId="49BA0C7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0,86</w:t>
            </w:r>
          </w:p>
        </w:tc>
      </w:tr>
      <w:tr w:rsidR="008E22EB" w:rsidRPr="004716C3" w14:paraId="56054F9C"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24CDBF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850" w:type="dxa"/>
            <w:tcBorders>
              <w:top w:val="nil"/>
              <w:left w:val="nil"/>
              <w:bottom w:val="single" w:sz="4" w:space="0" w:color="auto"/>
              <w:right w:val="single" w:sz="4" w:space="0" w:color="auto"/>
            </w:tcBorders>
            <w:shd w:val="clear" w:color="auto" w:fill="auto"/>
            <w:noWrap/>
            <w:vAlign w:val="center"/>
            <w:hideMark/>
          </w:tcPr>
          <w:p w14:paraId="799F474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2,78</w:t>
            </w:r>
          </w:p>
        </w:tc>
        <w:tc>
          <w:tcPr>
            <w:tcW w:w="756" w:type="dxa"/>
            <w:tcBorders>
              <w:top w:val="nil"/>
              <w:left w:val="nil"/>
              <w:bottom w:val="single" w:sz="4" w:space="0" w:color="auto"/>
              <w:right w:val="single" w:sz="4" w:space="0" w:color="auto"/>
            </w:tcBorders>
            <w:shd w:val="clear" w:color="auto" w:fill="auto"/>
            <w:noWrap/>
            <w:vAlign w:val="center"/>
            <w:hideMark/>
          </w:tcPr>
          <w:p w14:paraId="6E7D7A9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2,57</w:t>
            </w:r>
          </w:p>
        </w:tc>
        <w:tc>
          <w:tcPr>
            <w:tcW w:w="850" w:type="dxa"/>
            <w:tcBorders>
              <w:top w:val="nil"/>
              <w:left w:val="nil"/>
              <w:bottom w:val="single" w:sz="4" w:space="0" w:color="auto"/>
              <w:right w:val="single" w:sz="4" w:space="0" w:color="auto"/>
            </w:tcBorders>
            <w:shd w:val="clear" w:color="auto" w:fill="auto"/>
            <w:noWrap/>
            <w:vAlign w:val="center"/>
            <w:hideMark/>
          </w:tcPr>
          <w:p w14:paraId="5ED5D42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2,15</w:t>
            </w:r>
          </w:p>
        </w:tc>
        <w:tc>
          <w:tcPr>
            <w:tcW w:w="993" w:type="dxa"/>
            <w:tcBorders>
              <w:top w:val="nil"/>
              <w:left w:val="nil"/>
              <w:bottom w:val="single" w:sz="4" w:space="0" w:color="auto"/>
              <w:right w:val="single" w:sz="4" w:space="0" w:color="auto"/>
            </w:tcBorders>
            <w:shd w:val="clear" w:color="auto" w:fill="auto"/>
            <w:noWrap/>
            <w:vAlign w:val="center"/>
            <w:hideMark/>
          </w:tcPr>
          <w:p w14:paraId="4C3853B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2,32</w:t>
            </w:r>
          </w:p>
        </w:tc>
        <w:tc>
          <w:tcPr>
            <w:tcW w:w="850" w:type="dxa"/>
            <w:tcBorders>
              <w:top w:val="nil"/>
              <w:left w:val="nil"/>
              <w:bottom w:val="single" w:sz="4" w:space="0" w:color="auto"/>
              <w:right w:val="single" w:sz="4" w:space="0" w:color="auto"/>
            </w:tcBorders>
            <w:shd w:val="clear" w:color="auto" w:fill="auto"/>
            <w:noWrap/>
            <w:vAlign w:val="center"/>
            <w:hideMark/>
          </w:tcPr>
          <w:p w14:paraId="27EFE61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2,08</w:t>
            </w:r>
          </w:p>
        </w:tc>
        <w:tc>
          <w:tcPr>
            <w:tcW w:w="1559" w:type="dxa"/>
            <w:tcBorders>
              <w:top w:val="nil"/>
              <w:left w:val="nil"/>
              <w:bottom w:val="single" w:sz="4" w:space="0" w:color="auto"/>
              <w:right w:val="single" w:sz="4" w:space="0" w:color="auto"/>
            </w:tcBorders>
            <w:shd w:val="clear" w:color="auto" w:fill="auto"/>
            <w:noWrap/>
            <w:vAlign w:val="center"/>
            <w:hideMark/>
          </w:tcPr>
          <w:p w14:paraId="395A3DE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0,75</w:t>
            </w:r>
          </w:p>
        </w:tc>
      </w:tr>
      <w:tr w:rsidR="008E22EB" w:rsidRPr="004716C3" w14:paraId="17AA6763"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4CBF03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850" w:type="dxa"/>
            <w:tcBorders>
              <w:top w:val="nil"/>
              <w:left w:val="nil"/>
              <w:bottom w:val="single" w:sz="4" w:space="0" w:color="auto"/>
              <w:right w:val="single" w:sz="4" w:space="0" w:color="auto"/>
            </w:tcBorders>
            <w:shd w:val="clear" w:color="auto" w:fill="auto"/>
            <w:noWrap/>
            <w:vAlign w:val="center"/>
            <w:hideMark/>
          </w:tcPr>
          <w:p w14:paraId="3ECB079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6,63</w:t>
            </w:r>
          </w:p>
        </w:tc>
        <w:tc>
          <w:tcPr>
            <w:tcW w:w="756" w:type="dxa"/>
            <w:tcBorders>
              <w:top w:val="nil"/>
              <w:left w:val="nil"/>
              <w:bottom w:val="single" w:sz="4" w:space="0" w:color="auto"/>
              <w:right w:val="single" w:sz="4" w:space="0" w:color="auto"/>
            </w:tcBorders>
            <w:shd w:val="clear" w:color="auto" w:fill="auto"/>
            <w:noWrap/>
            <w:vAlign w:val="center"/>
            <w:hideMark/>
          </w:tcPr>
          <w:p w14:paraId="0DEFA3C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5,88</w:t>
            </w:r>
          </w:p>
        </w:tc>
        <w:tc>
          <w:tcPr>
            <w:tcW w:w="850" w:type="dxa"/>
            <w:tcBorders>
              <w:top w:val="nil"/>
              <w:left w:val="nil"/>
              <w:bottom w:val="single" w:sz="4" w:space="0" w:color="auto"/>
              <w:right w:val="single" w:sz="4" w:space="0" w:color="auto"/>
            </w:tcBorders>
            <w:shd w:val="clear" w:color="auto" w:fill="auto"/>
            <w:noWrap/>
            <w:vAlign w:val="center"/>
            <w:hideMark/>
          </w:tcPr>
          <w:p w14:paraId="3D6B7E7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5,23</w:t>
            </w:r>
          </w:p>
        </w:tc>
        <w:tc>
          <w:tcPr>
            <w:tcW w:w="993" w:type="dxa"/>
            <w:tcBorders>
              <w:top w:val="nil"/>
              <w:left w:val="nil"/>
              <w:bottom w:val="single" w:sz="4" w:space="0" w:color="auto"/>
              <w:right w:val="single" w:sz="4" w:space="0" w:color="auto"/>
            </w:tcBorders>
            <w:shd w:val="clear" w:color="auto" w:fill="auto"/>
            <w:noWrap/>
            <w:vAlign w:val="center"/>
            <w:hideMark/>
          </w:tcPr>
          <w:p w14:paraId="5FDF34E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5,40</w:t>
            </w:r>
          </w:p>
        </w:tc>
        <w:tc>
          <w:tcPr>
            <w:tcW w:w="850" w:type="dxa"/>
            <w:tcBorders>
              <w:top w:val="nil"/>
              <w:left w:val="nil"/>
              <w:bottom w:val="single" w:sz="4" w:space="0" w:color="auto"/>
              <w:right w:val="single" w:sz="4" w:space="0" w:color="auto"/>
            </w:tcBorders>
            <w:shd w:val="clear" w:color="auto" w:fill="auto"/>
            <w:noWrap/>
            <w:vAlign w:val="center"/>
            <w:hideMark/>
          </w:tcPr>
          <w:p w14:paraId="10FE73E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5,59</w:t>
            </w:r>
          </w:p>
        </w:tc>
        <w:tc>
          <w:tcPr>
            <w:tcW w:w="1559" w:type="dxa"/>
            <w:tcBorders>
              <w:top w:val="nil"/>
              <w:left w:val="nil"/>
              <w:bottom w:val="single" w:sz="4" w:space="0" w:color="auto"/>
              <w:right w:val="single" w:sz="4" w:space="0" w:color="auto"/>
            </w:tcBorders>
            <w:shd w:val="clear" w:color="auto" w:fill="auto"/>
            <w:noWrap/>
            <w:vAlign w:val="center"/>
            <w:hideMark/>
          </w:tcPr>
          <w:p w14:paraId="0CB1AF9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0,84</w:t>
            </w:r>
          </w:p>
        </w:tc>
      </w:tr>
      <w:tr w:rsidR="008E22EB" w:rsidRPr="004716C3" w14:paraId="17989330"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F4CFC8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850" w:type="dxa"/>
            <w:tcBorders>
              <w:top w:val="nil"/>
              <w:left w:val="nil"/>
              <w:bottom w:val="single" w:sz="4" w:space="0" w:color="auto"/>
              <w:right w:val="single" w:sz="4" w:space="0" w:color="auto"/>
            </w:tcBorders>
            <w:shd w:val="clear" w:color="auto" w:fill="auto"/>
            <w:noWrap/>
            <w:vAlign w:val="center"/>
            <w:hideMark/>
          </w:tcPr>
          <w:p w14:paraId="4780D6C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4,00</w:t>
            </w:r>
          </w:p>
        </w:tc>
        <w:tc>
          <w:tcPr>
            <w:tcW w:w="756" w:type="dxa"/>
            <w:tcBorders>
              <w:top w:val="nil"/>
              <w:left w:val="nil"/>
              <w:bottom w:val="single" w:sz="4" w:space="0" w:color="auto"/>
              <w:right w:val="single" w:sz="4" w:space="0" w:color="auto"/>
            </w:tcBorders>
            <w:shd w:val="clear" w:color="auto" w:fill="auto"/>
            <w:noWrap/>
            <w:vAlign w:val="center"/>
            <w:hideMark/>
          </w:tcPr>
          <w:p w14:paraId="34BB92F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3,74</w:t>
            </w:r>
          </w:p>
        </w:tc>
        <w:tc>
          <w:tcPr>
            <w:tcW w:w="850" w:type="dxa"/>
            <w:tcBorders>
              <w:top w:val="nil"/>
              <w:left w:val="nil"/>
              <w:bottom w:val="single" w:sz="4" w:space="0" w:color="auto"/>
              <w:right w:val="single" w:sz="4" w:space="0" w:color="auto"/>
            </w:tcBorders>
            <w:shd w:val="clear" w:color="auto" w:fill="auto"/>
            <w:noWrap/>
            <w:vAlign w:val="center"/>
            <w:hideMark/>
          </w:tcPr>
          <w:p w14:paraId="1B00DF7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3,25</w:t>
            </w:r>
          </w:p>
        </w:tc>
        <w:tc>
          <w:tcPr>
            <w:tcW w:w="993" w:type="dxa"/>
            <w:tcBorders>
              <w:top w:val="nil"/>
              <w:left w:val="nil"/>
              <w:bottom w:val="single" w:sz="4" w:space="0" w:color="auto"/>
              <w:right w:val="single" w:sz="4" w:space="0" w:color="auto"/>
            </w:tcBorders>
            <w:shd w:val="clear" w:color="auto" w:fill="auto"/>
            <w:noWrap/>
            <w:vAlign w:val="center"/>
            <w:hideMark/>
          </w:tcPr>
          <w:p w14:paraId="0B89059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3,97</w:t>
            </w:r>
          </w:p>
        </w:tc>
        <w:tc>
          <w:tcPr>
            <w:tcW w:w="850" w:type="dxa"/>
            <w:tcBorders>
              <w:top w:val="nil"/>
              <w:left w:val="nil"/>
              <w:bottom w:val="single" w:sz="4" w:space="0" w:color="auto"/>
              <w:right w:val="single" w:sz="4" w:space="0" w:color="auto"/>
            </w:tcBorders>
            <w:shd w:val="clear" w:color="auto" w:fill="auto"/>
            <w:noWrap/>
            <w:vAlign w:val="center"/>
            <w:hideMark/>
          </w:tcPr>
          <w:p w14:paraId="22A817E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3,71</w:t>
            </w:r>
          </w:p>
        </w:tc>
        <w:tc>
          <w:tcPr>
            <w:tcW w:w="1559" w:type="dxa"/>
            <w:tcBorders>
              <w:top w:val="nil"/>
              <w:left w:val="nil"/>
              <w:bottom w:val="single" w:sz="4" w:space="0" w:color="auto"/>
              <w:right w:val="single" w:sz="4" w:space="0" w:color="auto"/>
            </w:tcBorders>
            <w:shd w:val="clear" w:color="auto" w:fill="auto"/>
            <w:noWrap/>
            <w:vAlign w:val="center"/>
            <w:hideMark/>
          </w:tcPr>
          <w:p w14:paraId="25AA76B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0,93</w:t>
            </w:r>
          </w:p>
        </w:tc>
      </w:tr>
      <w:tr w:rsidR="008E22EB" w:rsidRPr="004716C3" w14:paraId="339B0D9A"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35349F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850" w:type="dxa"/>
            <w:tcBorders>
              <w:top w:val="nil"/>
              <w:left w:val="nil"/>
              <w:bottom w:val="single" w:sz="4" w:space="0" w:color="auto"/>
              <w:right w:val="single" w:sz="4" w:space="0" w:color="auto"/>
            </w:tcBorders>
            <w:shd w:val="clear" w:color="auto" w:fill="auto"/>
            <w:noWrap/>
            <w:vAlign w:val="center"/>
            <w:hideMark/>
          </w:tcPr>
          <w:p w14:paraId="3D49650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1,67</w:t>
            </w:r>
          </w:p>
        </w:tc>
        <w:tc>
          <w:tcPr>
            <w:tcW w:w="756" w:type="dxa"/>
            <w:tcBorders>
              <w:top w:val="nil"/>
              <w:left w:val="nil"/>
              <w:bottom w:val="single" w:sz="4" w:space="0" w:color="auto"/>
              <w:right w:val="single" w:sz="4" w:space="0" w:color="auto"/>
            </w:tcBorders>
            <w:shd w:val="clear" w:color="auto" w:fill="auto"/>
            <w:noWrap/>
            <w:vAlign w:val="center"/>
            <w:hideMark/>
          </w:tcPr>
          <w:p w14:paraId="43B6287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1,82</w:t>
            </w:r>
          </w:p>
        </w:tc>
        <w:tc>
          <w:tcPr>
            <w:tcW w:w="850" w:type="dxa"/>
            <w:tcBorders>
              <w:top w:val="nil"/>
              <w:left w:val="nil"/>
              <w:bottom w:val="single" w:sz="4" w:space="0" w:color="auto"/>
              <w:right w:val="single" w:sz="4" w:space="0" w:color="auto"/>
            </w:tcBorders>
            <w:shd w:val="clear" w:color="auto" w:fill="auto"/>
            <w:noWrap/>
            <w:vAlign w:val="center"/>
            <w:hideMark/>
          </w:tcPr>
          <w:p w14:paraId="3E3A61E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1,70</w:t>
            </w:r>
          </w:p>
        </w:tc>
        <w:tc>
          <w:tcPr>
            <w:tcW w:w="993" w:type="dxa"/>
            <w:tcBorders>
              <w:top w:val="nil"/>
              <w:left w:val="nil"/>
              <w:bottom w:val="single" w:sz="4" w:space="0" w:color="auto"/>
              <w:right w:val="single" w:sz="4" w:space="0" w:color="auto"/>
            </w:tcBorders>
            <w:shd w:val="clear" w:color="auto" w:fill="auto"/>
            <w:noWrap/>
            <w:vAlign w:val="center"/>
            <w:hideMark/>
          </w:tcPr>
          <w:p w14:paraId="60CA8F2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1,56</w:t>
            </w:r>
          </w:p>
        </w:tc>
        <w:tc>
          <w:tcPr>
            <w:tcW w:w="850" w:type="dxa"/>
            <w:tcBorders>
              <w:top w:val="nil"/>
              <w:left w:val="nil"/>
              <w:bottom w:val="single" w:sz="4" w:space="0" w:color="auto"/>
              <w:right w:val="single" w:sz="4" w:space="0" w:color="auto"/>
            </w:tcBorders>
            <w:shd w:val="clear" w:color="auto" w:fill="auto"/>
            <w:noWrap/>
            <w:vAlign w:val="center"/>
            <w:hideMark/>
          </w:tcPr>
          <w:p w14:paraId="55E2491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1,60</w:t>
            </w:r>
          </w:p>
        </w:tc>
        <w:tc>
          <w:tcPr>
            <w:tcW w:w="1559" w:type="dxa"/>
            <w:tcBorders>
              <w:top w:val="nil"/>
              <w:left w:val="nil"/>
              <w:bottom w:val="single" w:sz="4" w:space="0" w:color="auto"/>
              <w:right w:val="single" w:sz="4" w:space="0" w:color="auto"/>
            </w:tcBorders>
            <w:shd w:val="clear" w:color="auto" w:fill="auto"/>
            <w:noWrap/>
            <w:vAlign w:val="center"/>
            <w:hideMark/>
          </w:tcPr>
          <w:p w14:paraId="651A0E1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0,95</w:t>
            </w:r>
          </w:p>
        </w:tc>
      </w:tr>
      <w:tr w:rsidR="008E22EB" w:rsidRPr="004716C3" w14:paraId="473B6BC5"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E659BD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850" w:type="dxa"/>
            <w:tcBorders>
              <w:top w:val="nil"/>
              <w:left w:val="nil"/>
              <w:bottom w:val="single" w:sz="4" w:space="0" w:color="auto"/>
              <w:right w:val="single" w:sz="4" w:space="0" w:color="auto"/>
            </w:tcBorders>
            <w:shd w:val="clear" w:color="auto" w:fill="auto"/>
            <w:noWrap/>
            <w:vAlign w:val="center"/>
            <w:hideMark/>
          </w:tcPr>
          <w:p w14:paraId="7B18919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3,85</w:t>
            </w:r>
          </w:p>
        </w:tc>
        <w:tc>
          <w:tcPr>
            <w:tcW w:w="756" w:type="dxa"/>
            <w:tcBorders>
              <w:top w:val="nil"/>
              <w:left w:val="nil"/>
              <w:bottom w:val="single" w:sz="4" w:space="0" w:color="auto"/>
              <w:right w:val="single" w:sz="4" w:space="0" w:color="auto"/>
            </w:tcBorders>
            <w:shd w:val="clear" w:color="auto" w:fill="auto"/>
            <w:noWrap/>
            <w:vAlign w:val="center"/>
            <w:hideMark/>
          </w:tcPr>
          <w:p w14:paraId="789581A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3,72</w:t>
            </w:r>
          </w:p>
        </w:tc>
        <w:tc>
          <w:tcPr>
            <w:tcW w:w="850" w:type="dxa"/>
            <w:tcBorders>
              <w:top w:val="nil"/>
              <w:left w:val="nil"/>
              <w:bottom w:val="single" w:sz="4" w:space="0" w:color="auto"/>
              <w:right w:val="single" w:sz="4" w:space="0" w:color="auto"/>
            </w:tcBorders>
            <w:shd w:val="clear" w:color="auto" w:fill="auto"/>
            <w:noWrap/>
            <w:vAlign w:val="center"/>
            <w:hideMark/>
          </w:tcPr>
          <w:p w14:paraId="1A9BC80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3,40</w:t>
            </w:r>
          </w:p>
        </w:tc>
        <w:tc>
          <w:tcPr>
            <w:tcW w:w="993" w:type="dxa"/>
            <w:tcBorders>
              <w:top w:val="nil"/>
              <w:left w:val="nil"/>
              <w:bottom w:val="single" w:sz="4" w:space="0" w:color="auto"/>
              <w:right w:val="single" w:sz="4" w:space="0" w:color="auto"/>
            </w:tcBorders>
            <w:shd w:val="clear" w:color="auto" w:fill="auto"/>
            <w:noWrap/>
            <w:vAlign w:val="center"/>
            <w:hideMark/>
          </w:tcPr>
          <w:p w14:paraId="655463D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3,55</w:t>
            </w:r>
          </w:p>
        </w:tc>
        <w:tc>
          <w:tcPr>
            <w:tcW w:w="850" w:type="dxa"/>
            <w:tcBorders>
              <w:top w:val="nil"/>
              <w:left w:val="nil"/>
              <w:bottom w:val="single" w:sz="4" w:space="0" w:color="auto"/>
              <w:right w:val="single" w:sz="4" w:space="0" w:color="auto"/>
            </w:tcBorders>
            <w:shd w:val="clear" w:color="auto" w:fill="auto"/>
            <w:noWrap/>
            <w:vAlign w:val="center"/>
            <w:hideMark/>
          </w:tcPr>
          <w:p w14:paraId="71881A8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3,38</w:t>
            </w:r>
          </w:p>
        </w:tc>
        <w:tc>
          <w:tcPr>
            <w:tcW w:w="1559" w:type="dxa"/>
            <w:tcBorders>
              <w:top w:val="nil"/>
              <w:left w:val="nil"/>
              <w:bottom w:val="single" w:sz="4" w:space="0" w:color="auto"/>
              <w:right w:val="single" w:sz="4" w:space="0" w:color="auto"/>
            </w:tcBorders>
            <w:shd w:val="clear" w:color="auto" w:fill="auto"/>
            <w:noWrap/>
            <w:vAlign w:val="center"/>
            <w:hideMark/>
          </w:tcPr>
          <w:p w14:paraId="0D6DC56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0,88</w:t>
            </w:r>
          </w:p>
        </w:tc>
      </w:tr>
      <w:tr w:rsidR="008E22EB" w:rsidRPr="004716C3" w14:paraId="11DEF352"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DA22C7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850" w:type="dxa"/>
            <w:tcBorders>
              <w:top w:val="nil"/>
              <w:left w:val="nil"/>
              <w:bottom w:val="single" w:sz="4" w:space="0" w:color="auto"/>
              <w:right w:val="single" w:sz="4" w:space="0" w:color="auto"/>
            </w:tcBorders>
            <w:shd w:val="clear" w:color="auto" w:fill="auto"/>
            <w:noWrap/>
            <w:vAlign w:val="center"/>
            <w:hideMark/>
          </w:tcPr>
          <w:p w14:paraId="6191EC5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3,82</w:t>
            </w:r>
          </w:p>
        </w:tc>
        <w:tc>
          <w:tcPr>
            <w:tcW w:w="756" w:type="dxa"/>
            <w:tcBorders>
              <w:top w:val="nil"/>
              <w:left w:val="nil"/>
              <w:bottom w:val="single" w:sz="4" w:space="0" w:color="auto"/>
              <w:right w:val="single" w:sz="4" w:space="0" w:color="auto"/>
            </w:tcBorders>
            <w:shd w:val="clear" w:color="auto" w:fill="auto"/>
            <w:noWrap/>
            <w:vAlign w:val="center"/>
            <w:hideMark/>
          </w:tcPr>
          <w:p w14:paraId="362578A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1,88</w:t>
            </w:r>
          </w:p>
        </w:tc>
        <w:tc>
          <w:tcPr>
            <w:tcW w:w="850" w:type="dxa"/>
            <w:tcBorders>
              <w:top w:val="nil"/>
              <w:left w:val="nil"/>
              <w:bottom w:val="single" w:sz="4" w:space="0" w:color="auto"/>
              <w:right w:val="single" w:sz="4" w:space="0" w:color="auto"/>
            </w:tcBorders>
            <w:shd w:val="clear" w:color="auto" w:fill="auto"/>
            <w:noWrap/>
            <w:vAlign w:val="center"/>
            <w:hideMark/>
          </w:tcPr>
          <w:p w14:paraId="5692D32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7,78</w:t>
            </w:r>
          </w:p>
        </w:tc>
        <w:tc>
          <w:tcPr>
            <w:tcW w:w="993" w:type="dxa"/>
            <w:tcBorders>
              <w:top w:val="nil"/>
              <w:left w:val="nil"/>
              <w:bottom w:val="single" w:sz="4" w:space="0" w:color="auto"/>
              <w:right w:val="single" w:sz="4" w:space="0" w:color="auto"/>
            </w:tcBorders>
            <w:shd w:val="clear" w:color="auto" w:fill="auto"/>
            <w:noWrap/>
            <w:vAlign w:val="center"/>
            <w:hideMark/>
          </w:tcPr>
          <w:p w14:paraId="59BC086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5,42</w:t>
            </w:r>
          </w:p>
        </w:tc>
        <w:tc>
          <w:tcPr>
            <w:tcW w:w="850" w:type="dxa"/>
            <w:tcBorders>
              <w:top w:val="nil"/>
              <w:left w:val="nil"/>
              <w:bottom w:val="single" w:sz="4" w:space="0" w:color="auto"/>
              <w:right w:val="single" w:sz="4" w:space="0" w:color="auto"/>
            </w:tcBorders>
            <w:shd w:val="clear" w:color="auto" w:fill="auto"/>
            <w:noWrap/>
            <w:vAlign w:val="center"/>
            <w:hideMark/>
          </w:tcPr>
          <w:p w14:paraId="1D9BA4A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4,74</w:t>
            </w:r>
          </w:p>
        </w:tc>
        <w:tc>
          <w:tcPr>
            <w:tcW w:w="1559" w:type="dxa"/>
            <w:tcBorders>
              <w:top w:val="nil"/>
              <w:left w:val="nil"/>
              <w:bottom w:val="single" w:sz="4" w:space="0" w:color="auto"/>
              <w:right w:val="single" w:sz="4" w:space="0" w:color="auto"/>
            </w:tcBorders>
            <w:shd w:val="clear" w:color="auto" w:fill="auto"/>
            <w:noWrap/>
            <w:vAlign w:val="center"/>
            <w:hideMark/>
          </w:tcPr>
          <w:p w14:paraId="77083B7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1,24</w:t>
            </w:r>
          </w:p>
        </w:tc>
      </w:tr>
      <w:tr w:rsidR="008E22EB" w:rsidRPr="004716C3" w14:paraId="60CD9F82"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1293A3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850" w:type="dxa"/>
            <w:tcBorders>
              <w:top w:val="nil"/>
              <w:left w:val="nil"/>
              <w:bottom w:val="single" w:sz="4" w:space="0" w:color="auto"/>
              <w:right w:val="single" w:sz="4" w:space="0" w:color="auto"/>
            </w:tcBorders>
            <w:shd w:val="clear" w:color="auto" w:fill="auto"/>
            <w:noWrap/>
            <w:vAlign w:val="center"/>
            <w:hideMark/>
          </w:tcPr>
          <w:p w14:paraId="15AB87B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2,60</w:t>
            </w:r>
          </w:p>
        </w:tc>
        <w:tc>
          <w:tcPr>
            <w:tcW w:w="756" w:type="dxa"/>
            <w:tcBorders>
              <w:top w:val="nil"/>
              <w:left w:val="nil"/>
              <w:bottom w:val="single" w:sz="4" w:space="0" w:color="auto"/>
              <w:right w:val="single" w:sz="4" w:space="0" w:color="auto"/>
            </w:tcBorders>
            <w:shd w:val="clear" w:color="auto" w:fill="auto"/>
            <w:noWrap/>
            <w:vAlign w:val="center"/>
            <w:hideMark/>
          </w:tcPr>
          <w:p w14:paraId="7081ECE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2,55</w:t>
            </w:r>
          </w:p>
        </w:tc>
        <w:tc>
          <w:tcPr>
            <w:tcW w:w="850" w:type="dxa"/>
            <w:tcBorders>
              <w:top w:val="nil"/>
              <w:left w:val="nil"/>
              <w:bottom w:val="single" w:sz="4" w:space="0" w:color="auto"/>
              <w:right w:val="single" w:sz="4" w:space="0" w:color="auto"/>
            </w:tcBorders>
            <w:shd w:val="clear" w:color="auto" w:fill="auto"/>
            <w:noWrap/>
            <w:vAlign w:val="center"/>
            <w:hideMark/>
          </w:tcPr>
          <w:p w14:paraId="436AB5C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2,81</w:t>
            </w:r>
          </w:p>
        </w:tc>
        <w:tc>
          <w:tcPr>
            <w:tcW w:w="993" w:type="dxa"/>
            <w:tcBorders>
              <w:top w:val="nil"/>
              <w:left w:val="nil"/>
              <w:bottom w:val="single" w:sz="4" w:space="0" w:color="auto"/>
              <w:right w:val="single" w:sz="4" w:space="0" w:color="auto"/>
            </w:tcBorders>
            <w:shd w:val="clear" w:color="auto" w:fill="auto"/>
            <w:noWrap/>
            <w:vAlign w:val="center"/>
            <w:hideMark/>
          </w:tcPr>
          <w:p w14:paraId="6FCBAAE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2,11</w:t>
            </w:r>
          </w:p>
        </w:tc>
        <w:tc>
          <w:tcPr>
            <w:tcW w:w="850" w:type="dxa"/>
            <w:tcBorders>
              <w:top w:val="nil"/>
              <w:left w:val="nil"/>
              <w:bottom w:val="single" w:sz="4" w:space="0" w:color="auto"/>
              <w:right w:val="single" w:sz="4" w:space="0" w:color="auto"/>
            </w:tcBorders>
            <w:shd w:val="clear" w:color="auto" w:fill="auto"/>
            <w:noWrap/>
            <w:vAlign w:val="center"/>
            <w:hideMark/>
          </w:tcPr>
          <w:p w14:paraId="7368D23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1,82</w:t>
            </w:r>
          </w:p>
        </w:tc>
        <w:tc>
          <w:tcPr>
            <w:tcW w:w="1559" w:type="dxa"/>
            <w:tcBorders>
              <w:top w:val="nil"/>
              <w:left w:val="nil"/>
              <w:bottom w:val="single" w:sz="4" w:space="0" w:color="auto"/>
              <w:right w:val="single" w:sz="4" w:space="0" w:color="auto"/>
            </w:tcBorders>
            <w:shd w:val="clear" w:color="auto" w:fill="auto"/>
            <w:noWrap/>
            <w:vAlign w:val="center"/>
            <w:hideMark/>
          </w:tcPr>
          <w:p w14:paraId="1756321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0,70</w:t>
            </w:r>
          </w:p>
        </w:tc>
      </w:tr>
      <w:tr w:rsidR="008E22EB" w:rsidRPr="004716C3" w14:paraId="17A727A8"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B6D2CA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850" w:type="dxa"/>
            <w:tcBorders>
              <w:top w:val="nil"/>
              <w:left w:val="nil"/>
              <w:bottom w:val="single" w:sz="4" w:space="0" w:color="auto"/>
              <w:right w:val="single" w:sz="4" w:space="0" w:color="auto"/>
            </w:tcBorders>
            <w:shd w:val="clear" w:color="auto" w:fill="auto"/>
            <w:noWrap/>
            <w:vAlign w:val="center"/>
            <w:hideMark/>
          </w:tcPr>
          <w:p w14:paraId="3657924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4,99</w:t>
            </w:r>
          </w:p>
        </w:tc>
        <w:tc>
          <w:tcPr>
            <w:tcW w:w="756" w:type="dxa"/>
            <w:tcBorders>
              <w:top w:val="nil"/>
              <w:left w:val="nil"/>
              <w:bottom w:val="single" w:sz="4" w:space="0" w:color="auto"/>
              <w:right w:val="single" w:sz="4" w:space="0" w:color="auto"/>
            </w:tcBorders>
            <w:shd w:val="clear" w:color="auto" w:fill="auto"/>
            <w:noWrap/>
            <w:vAlign w:val="center"/>
            <w:hideMark/>
          </w:tcPr>
          <w:p w14:paraId="5893BF2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5,66</w:t>
            </w:r>
          </w:p>
        </w:tc>
        <w:tc>
          <w:tcPr>
            <w:tcW w:w="850" w:type="dxa"/>
            <w:tcBorders>
              <w:top w:val="nil"/>
              <w:left w:val="nil"/>
              <w:bottom w:val="single" w:sz="4" w:space="0" w:color="auto"/>
              <w:right w:val="single" w:sz="4" w:space="0" w:color="auto"/>
            </w:tcBorders>
            <w:shd w:val="clear" w:color="auto" w:fill="auto"/>
            <w:noWrap/>
            <w:vAlign w:val="center"/>
            <w:hideMark/>
          </w:tcPr>
          <w:p w14:paraId="371923B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4,68</w:t>
            </w:r>
          </w:p>
        </w:tc>
        <w:tc>
          <w:tcPr>
            <w:tcW w:w="993" w:type="dxa"/>
            <w:tcBorders>
              <w:top w:val="nil"/>
              <w:left w:val="nil"/>
              <w:bottom w:val="single" w:sz="4" w:space="0" w:color="auto"/>
              <w:right w:val="single" w:sz="4" w:space="0" w:color="auto"/>
            </w:tcBorders>
            <w:shd w:val="clear" w:color="auto" w:fill="auto"/>
            <w:noWrap/>
            <w:vAlign w:val="center"/>
            <w:hideMark/>
          </w:tcPr>
          <w:p w14:paraId="5A7B260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6,63</w:t>
            </w:r>
          </w:p>
        </w:tc>
        <w:tc>
          <w:tcPr>
            <w:tcW w:w="850" w:type="dxa"/>
            <w:tcBorders>
              <w:top w:val="nil"/>
              <w:left w:val="nil"/>
              <w:bottom w:val="single" w:sz="4" w:space="0" w:color="auto"/>
              <w:right w:val="single" w:sz="4" w:space="0" w:color="auto"/>
            </w:tcBorders>
            <w:shd w:val="clear" w:color="auto" w:fill="auto"/>
            <w:noWrap/>
            <w:vAlign w:val="center"/>
            <w:hideMark/>
          </w:tcPr>
          <w:p w14:paraId="416F980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8,18</w:t>
            </w:r>
          </w:p>
        </w:tc>
        <w:tc>
          <w:tcPr>
            <w:tcW w:w="1559" w:type="dxa"/>
            <w:tcBorders>
              <w:top w:val="nil"/>
              <w:left w:val="nil"/>
              <w:bottom w:val="single" w:sz="4" w:space="0" w:color="auto"/>
              <w:right w:val="single" w:sz="4" w:space="0" w:color="auto"/>
            </w:tcBorders>
            <w:shd w:val="clear" w:color="auto" w:fill="auto"/>
            <w:noWrap/>
            <w:vAlign w:val="center"/>
            <w:hideMark/>
          </w:tcPr>
          <w:p w14:paraId="71279C6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1,64</w:t>
            </w:r>
          </w:p>
        </w:tc>
      </w:tr>
      <w:tr w:rsidR="008E22EB" w:rsidRPr="004716C3" w14:paraId="3E4D54AD"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2A9199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850" w:type="dxa"/>
            <w:tcBorders>
              <w:top w:val="nil"/>
              <w:left w:val="nil"/>
              <w:bottom w:val="single" w:sz="4" w:space="0" w:color="auto"/>
              <w:right w:val="single" w:sz="4" w:space="0" w:color="auto"/>
            </w:tcBorders>
            <w:shd w:val="clear" w:color="auto" w:fill="auto"/>
            <w:noWrap/>
            <w:vAlign w:val="center"/>
            <w:hideMark/>
          </w:tcPr>
          <w:p w14:paraId="2C47B39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7,22</w:t>
            </w:r>
          </w:p>
        </w:tc>
        <w:tc>
          <w:tcPr>
            <w:tcW w:w="756" w:type="dxa"/>
            <w:tcBorders>
              <w:top w:val="nil"/>
              <w:left w:val="nil"/>
              <w:bottom w:val="single" w:sz="4" w:space="0" w:color="auto"/>
              <w:right w:val="single" w:sz="4" w:space="0" w:color="auto"/>
            </w:tcBorders>
            <w:shd w:val="clear" w:color="auto" w:fill="auto"/>
            <w:noWrap/>
            <w:vAlign w:val="center"/>
            <w:hideMark/>
          </w:tcPr>
          <w:p w14:paraId="55C1536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5,43</w:t>
            </w:r>
          </w:p>
        </w:tc>
        <w:tc>
          <w:tcPr>
            <w:tcW w:w="850" w:type="dxa"/>
            <w:tcBorders>
              <w:top w:val="nil"/>
              <w:left w:val="nil"/>
              <w:bottom w:val="single" w:sz="4" w:space="0" w:color="auto"/>
              <w:right w:val="single" w:sz="4" w:space="0" w:color="auto"/>
            </w:tcBorders>
            <w:shd w:val="clear" w:color="auto" w:fill="auto"/>
            <w:noWrap/>
            <w:vAlign w:val="center"/>
            <w:hideMark/>
          </w:tcPr>
          <w:p w14:paraId="74A9024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6,61</w:t>
            </w:r>
          </w:p>
        </w:tc>
        <w:tc>
          <w:tcPr>
            <w:tcW w:w="993" w:type="dxa"/>
            <w:tcBorders>
              <w:top w:val="nil"/>
              <w:left w:val="nil"/>
              <w:bottom w:val="single" w:sz="4" w:space="0" w:color="auto"/>
              <w:right w:val="single" w:sz="4" w:space="0" w:color="auto"/>
            </w:tcBorders>
            <w:shd w:val="clear" w:color="auto" w:fill="auto"/>
            <w:noWrap/>
            <w:vAlign w:val="center"/>
            <w:hideMark/>
          </w:tcPr>
          <w:p w14:paraId="12C8A38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6,57</w:t>
            </w:r>
          </w:p>
        </w:tc>
        <w:tc>
          <w:tcPr>
            <w:tcW w:w="850" w:type="dxa"/>
            <w:tcBorders>
              <w:top w:val="nil"/>
              <w:left w:val="nil"/>
              <w:bottom w:val="single" w:sz="4" w:space="0" w:color="auto"/>
              <w:right w:val="single" w:sz="4" w:space="0" w:color="auto"/>
            </w:tcBorders>
            <w:shd w:val="clear" w:color="auto" w:fill="auto"/>
            <w:noWrap/>
            <w:vAlign w:val="center"/>
            <w:hideMark/>
          </w:tcPr>
          <w:p w14:paraId="3635335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7,06</w:t>
            </w:r>
          </w:p>
        </w:tc>
        <w:tc>
          <w:tcPr>
            <w:tcW w:w="1559" w:type="dxa"/>
            <w:tcBorders>
              <w:top w:val="nil"/>
              <w:left w:val="nil"/>
              <w:bottom w:val="single" w:sz="4" w:space="0" w:color="auto"/>
              <w:right w:val="single" w:sz="4" w:space="0" w:color="auto"/>
            </w:tcBorders>
            <w:shd w:val="clear" w:color="auto" w:fill="auto"/>
            <w:noWrap/>
            <w:vAlign w:val="center"/>
            <w:hideMark/>
          </w:tcPr>
          <w:p w14:paraId="31FFD2F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0,98</w:t>
            </w:r>
          </w:p>
        </w:tc>
      </w:tr>
      <w:tr w:rsidR="008E22EB" w:rsidRPr="004716C3" w14:paraId="702D1968"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7B64FD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850" w:type="dxa"/>
            <w:tcBorders>
              <w:top w:val="nil"/>
              <w:left w:val="nil"/>
              <w:bottom w:val="single" w:sz="4" w:space="0" w:color="auto"/>
              <w:right w:val="single" w:sz="4" w:space="0" w:color="auto"/>
            </w:tcBorders>
            <w:shd w:val="clear" w:color="auto" w:fill="auto"/>
            <w:noWrap/>
            <w:vAlign w:val="center"/>
            <w:hideMark/>
          </w:tcPr>
          <w:p w14:paraId="68226AA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16,85</w:t>
            </w:r>
          </w:p>
        </w:tc>
        <w:tc>
          <w:tcPr>
            <w:tcW w:w="756" w:type="dxa"/>
            <w:tcBorders>
              <w:top w:val="nil"/>
              <w:left w:val="nil"/>
              <w:bottom w:val="single" w:sz="4" w:space="0" w:color="auto"/>
              <w:right w:val="single" w:sz="4" w:space="0" w:color="auto"/>
            </w:tcBorders>
            <w:shd w:val="clear" w:color="auto" w:fill="auto"/>
            <w:noWrap/>
            <w:vAlign w:val="center"/>
            <w:hideMark/>
          </w:tcPr>
          <w:p w14:paraId="0B63AB8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18,08</w:t>
            </w:r>
          </w:p>
        </w:tc>
        <w:tc>
          <w:tcPr>
            <w:tcW w:w="850" w:type="dxa"/>
            <w:tcBorders>
              <w:top w:val="nil"/>
              <w:left w:val="nil"/>
              <w:bottom w:val="single" w:sz="4" w:space="0" w:color="auto"/>
              <w:right w:val="single" w:sz="4" w:space="0" w:color="auto"/>
            </w:tcBorders>
            <w:shd w:val="clear" w:color="auto" w:fill="auto"/>
            <w:noWrap/>
            <w:vAlign w:val="center"/>
            <w:hideMark/>
          </w:tcPr>
          <w:p w14:paraId="09B7CF0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17,57</w:t>
            </w:r>
          </w:p>
        </w:tc>
        <w:tc>
          <w:tcPr>
            <w:tcW w:w="993" w:type="dxa"/>
            <w:tcBorders>
              <w:top w:val="nil"/>
              <w:left w:val="nil"/>
              <w:bottom w:val="single" w:sz="4" w:space="0" w:color="auto"/>
              <w:right w:val="single" w:sz="4" w:space="0" w:color="auto"/>
            </w:tcBorders>
            <w:shd w:val="clear" w:color="auto" w:fill="auto"/>
            <w:noWrap/>
            <w:vAlign w:val="center"/>
            <w:hideMark/>
          </w:tcPr>
          <w:p w14:paraId="6B8E24D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17,27</w:t>
            </w:r>
          </w:p>
        </w:tc>
        <w:tc>
          <w:tcPr>
            <w:tcW w:w="850" w:type="dxa"/>
            <w:tcBorders>
              <w:top w:val="nil"/>
              <w:left w:val="nil"/>
              <w:bottom w:val="single" w:sz="4" w:space="0" w:color="auto"/>
              <w:right w:val="single" w:sz="4" w:space="0" w:color="auto"/>
            </w:tcBorders>
            <w:shd w:val="clear" w:color="auto" w:fill="auto"/>
            <w:noWrap/>
            <w:vAlign w:val="center"/>
            <w:hideMark/>
          </w:tcPr>
          <w:p w14:paraId="4728627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18,87</w:t>
            </w:r>
          </w:p>
        </w:tc>
        <w:tc>
          <w:tcPr>
            <w:tcW w:w="1559" w:type="dxa"/>
            <w:tcBorders>
              <w:top w:val="nil"/>
              <w:left w:val="nil"/>
              <w:bottom w:val="single" w:sz="4" w:space="0" w:color="auto"/>
              <w:right w:val="single" w:sz="4" w:space="0" w:color="auto"/>
            </w:tcBorders>
            <w:shd w:val="clear" w:color="auto" w:fill="auto"/>
            <w:noWrap/>
            <w:vAlign w:val="center"/>
            <w:hideMark/>
          </w:tcPr>
          <w:p w14:paraId="73571E2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1,12</w:t>
            </w:r>
          </w:p>
        </w:tc>
      </w:tr>
      <w:tr w:rsidR="008E22EB" w:rsidRPr="004716C3" w14:paraId="2062DCD5" w14:textId="77777777" w:rsidTr="007229A1">
        <w:trPr>
          <w:trHeight w:val="7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D34973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850" w:type="dxa"/>
            <w:tcBorders>
              <w:top w:val="nil"/>
              <w:left w:val="nil"/>
              <w:bottom w:val="single" w:sz="4" w:space="0" w:color="auto"/>
              <w:right w:val="single" w:sz="4" w:space="0" w:color="auto"/>
            </w:tcBorders>
            <w:shd w:val="clear" w:color="auto" w:fill="auto"/>
            <w:noWrap/>
            <w:vAlign w:val="center"/>
            <w:hideMark/>
          </w:tcPr>
          <w:p w14:paraId="3599797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31,12</w:t>
            </w:r>
          </w:p>
        </w:tc>
        <w:tc>
          <w:tcPr>
            <w:tcW w:w="756" w:type="dxa"/>
            <w:tcBorders>
              <w:top w:val="nil"/>
              <w:left w:val="nil"/>
              <w:bottom w:val="single" w:sz="4" w:space="0" w:color="auto"/>
              <w:right w:val="single" w:sz="4" w:space="0" w:color="auto"/>
            </w:tcBorders>
            <w:shd w:val="clear" w:color="auto" w:fill="auto"/>
            <w:noWrap/>
            <w:vAlign w:val="center"/>
            <w:hideMark/>
          </w:tcPr>
          <w:p w14:paraId="5BD4857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29,34</w:t>
            </w:r>
          </w:p>
        </w:tc>
        <w:tc>
          <w:tcPr>
            <w:tcW w:w="850" w:type="dxa"/>
            <w:tcBorders>
              <w:top w:val="nil"/>
              <w:left w:val="nil"/>
              <w:bottom w:val="single" w:sz="4" w:space="0" w:color="auto"/>
              <w:right w:val="single" w:sz="4" w:space="0" w:color="auto"/>
            </w:tcBorders>
            <w:shd w:val="clear" w:color="auto" w:fill="auto"/>
            <w:noWrap/>
            <w:vAlign w:val="center"/>
            <w:hideMark/>
          </w:tcPr>
          <w:p w14:paraId="031126E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27,77</w:t>
            </w:r>
          </w:p>
        </w:tc>
        <w:tc>
          <w:tcPr>
            <w:tcW w:w="993" w:type="dxa"/>
            <w:tcBorders>
              <w:top w:val="nil"/>
              <w:left w:val="nil"/>
              <w:bottom w:val="single" w:sz="4" w:space="0" w:color="auto"/>
              <w:right w:val="single" w:sz="4" w:space="0" w:color="auto"/>
            </w:tcBorders>
            <w:shd w:val="clear" w:color="auto" w:fill="auto"/>
            <w:noWrap/>
            <w:vAlign w:val="center"/>
            <w:hideMark/>
          </w:tcPr>
          <w:p w14:paraId="440D813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31,60</w:t>
            </w:r>
          </w:p>
        </w:tc>
        <w:tc>
          <w:tcPr>
            <w:tcW w:w="850" w:type="dxa"/>
            <w:tcBorders>
              <w:top w:val="nil"/>
              <w:left w:val="nil"/>
              <w:bottom w:val="single" w:sz="4" w:space="0" w:color="auto"/>
              <w:right w:val="single" w:sz="4" w:space="0" w:color="auto"/>
            </w:tcBorders>
            <w:shd w:val="clear" w:color="auto" w:fill="auto"/>
            <w:noWrap/>
            <w:vAlign w:val="center"/>
            <w:hideMark/>
          </w:tcPr>
          <w:p w14:paraId="5523285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29,32</w:t>
            </w:r>
          </w:p>
        </w:tc>
        <w:tc>
          <w:tcPr>
            <w:tcW w:w="1559" w:type="dxa"/>
            <w:tcBorders>
              <w:top w:val="nil"/>
              <w:left w:val="nil"/>
              <w:bottom w:val="single" w:sz="4" w:space="0" w:color="auto"/>
              <w:right w:val="single" w:sz="4" w:space="0" w:color="auto"/>
            </w:tcBorders>
            <w:shd w:val="clear" w:color="auto" w:fill="auto"/>
            <w:noWrap/>
            <w:vAlign w:val="center"/>
            <w:hideMark/>
          </w:tcPr>
          <w:p w14:paraId="40D0ABF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0,94</w:t>
            </w:r>
          </w:p>
        </w:tc>
      </w:tr>
      <w:tr w:rsidR="008E22EB" w:rsidRPr="004716C3" w14:paraId="2A65A843" w14:textId="77777777" w:rsidTr="00142D1B">
        <w:trPr>
          <w:trHeight w:val="70"/>
        </w:trPr>
        <w:tc>
          <w:tcPr>
            <w:tcW w:w="968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0BBE9BA4"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18F4E95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06A8374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представленной таблицы </w:t>
      </w:r>
      <w:r>
        <w:rPr>
          <w:rFonts w:ascii="Times New Roman" w:hAnsi="Times New Roman" w:cs="Times New Roman"/>
          <w:color w:val="000000" w:themeColor="text1"/>
          <w:sz w:val="28"/>
          <w:szCs w:val="28"/>
        </w:rPr>
        <w:t>23</w:t>
      </w:r>
      <w:r w:rsidRPr="004716C3">
        <w:rPr>
          <w:rFonts w:ascii="Times New Roman" w:hAnsi="Times New Roman" w:cs="Times New Roman"/>
          <w:color w:val="000000" w:themeColor="text1"/>
          <w:sz w:val="28"/>
          <w:szCs w:val="28"/>
        </w:rPr>
        <w:t xml:space="preserve"> видно, что при формировании интегрального индекса инноваций в целом по республике основную роль сыграли лишь пять регионов, индексы которых превысили 5 пунктов, соответственно на долю указанных регионов пришлось почти 70% всего интегрального индекса.</w:t>
      </w:r>
    </w:p>
    <w:p w14:paraId="7E5E3B2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Анализ динамики представленных индексов показал, что здесь также происходят значительные изменения. Так, например, из указанных пяти регионов, оказавших существенное влияние на формирования республиканского индекса, только два демонстрируют рост этого влияния, а именно г. Нур-Султан и Северо-Казахстанская область, тогда как оставшиеся три региона показывают снижение долевого участия.</w:t>
      </w:r>
    </w:p>
    <w:p w14:paraId="0A7161A2" w14:textId="77777777" w:rsidR="004B7E52" w:rsidRPr="004B7E52" w:rsidRDefault="004B7E52" w:rsidP="004B7E52">
      <w:pPr>
        <w:spacing w:after="0" w:line="240" w:lineRule="auto"/>
        <w:ind w:firstLine="567"/>
        <w:jc w:val="both"/>
        <w:rPr>
          <w:rFonts w:ascii="Times New Roman" w:hAnsi="Times New Roman" w:cs="Times New Roman"/>
          <w:color w:val="000000" w:themeColor="text1"/>
          <w:sz w:val="28"/>
          <w:szCs w:val="28"/>
        </w:rPr>
      </w:pPr>
      <w:r w:rsidRPr="004B7E52">
        <w:rPr>
          <w:rFonts w:ascii="Times New Roman" w:hAnsi="Times New Roman" w:cs="Times New Roman"/>
          <w:color w:val="000000" w:themeColor="text1"/>
          <w:sz w:val="28"/>
          <w:szCs w:val="28"/>
        </w:rPr>
        <w:t>Из рисунка 21 наглядно видно, что пятипроцентный уровень участия был преодолен только пятью регионами. Остальные регионы графически расположены практически кучно возле центра окружности.</w:t>
      </w:r>
    </w:p>
    <w:p w14:paraId="02057542" w14:textId="65DA4323" w:rsidR="00973763" w:rsidRDefault="004B7E52" w:rsidP="004B7E52">
      <w:pPr>
        <w:spacing w:after="0" w:line="240" w:lineRule="auto"/>
        <w:ind w:firstLine="567"/>
        <w:jc w:val="both"/>
        <w:rPr>
          <w:rFonts w:ascii="Times New Roman" w:hAnsi="Times New Roman" w:cs="Times New Roman"/>
          <w:color w:val="000000" w:themeColor="text1"/>
          <w:sz w:val="28"/>
          <w:szCs w:val="28"/>
        </w:rPr>
      </w:pPr>
      <w:r w:rsidRPr="004B7E52">
        <w:rPr>
          <w:rFonts w:ascii="Times New Roman" w:hAnsi="Times New Roman" w:cs="Times New Roman"/>
          <w:color w:val="000000" w:themeColor="text1"/>
          <w:sz w:val="28"/>
          <w:szCs w:val="28"/>
        </w:rPr>
        <w:t>В то же время необходимо отметить, что общий рисунок, сформированный по данным базисного и отчетного периодов, практически не изменился, повторяя очертания друг друга. Это означает, что ситуация, сложившаяся пять лет назад, практически осталась без изменений и инновационная деятельность регионов существенно не поменялась за исследуемый период.</w:t>
      </w:r>
    </w:p>
    <w:p w14:paraId="014E76FA" w14:textId="14F2E594" w:rsidR="004B7E52" w:rsidRDefault="004B7E52" w:rsidP="004B7E52">
      <w:pPr>
        <w:spacing w:after="0" w:line="240" w:lineRule="auto"/>
        <w:ind w:firstLine="567"/>
        <w:jc w:val="both"/>
        <w:rPr>
          <w:rFonts w:ascii="Times New Roman" w:hAnsi="Times New Roman" w:cs="Times New Roman"/>
          <w:color w:val="000000" w:themeColor="text1"/>
          <w:sz w:val="28"/>
          <w:szCs w:val="28"/>
        </w:rPr>
      </w:pPr>
      <w:r w:rsidRPr="004B7E52">
        <w:rPr>
          <w:rFonts w:ascii="Times New Roman" w:hAnsi="Times New Roman" w:cs="Times New Roman"/>
          <w:color w:val="000000" w:themeColor="text1"/>
          <w:sz w:val="28"/>
          <w:szCs w:val="28"/>
        </w:rPr>
        <w:t>Для наглядности представим указанные данные в виде рисунка 2</w:t>
      </w:r>
      <w:r w:rsidR="00300F1A">
        <w:rPr>
          <w:rFonts w:ascii="Times New Roman" w:hAnsi="Times New Roman" w:cs="Times New Roman"/>
          <w:color w:val="000000" w:themeColor="text1"/>
          <w:sz w:val="28"/>
          <w:szCs w:val="28"/>
        </w:rPr>
        <w:t>0</w:t>
      </w:r>
      <w:r w:rsidRPr="004B7E52">
        <w:rPr>
          <w:rFonts w:ascii="Times New Roman" w:hAnsi="Times New Roman" w:cs="Times New Roman"/>
          <w:color w:val="000000" w:themeColor="text1"/>
          <w:sz w:val="28"/>
          <w:szCs w:val="28"/>
        </w:rPr>
        <w:t>.</w:t>
      </w:r>
    </w:p>
    <w:p w14:paraId="412118FC" w14:textId="205DBAEA" w:rsidR="00973763" w:rsidRDefault="00973763" w:rsidP="008E22EB">
      <w:pPr>
        <w:spacing w:after="0" w:line="240" w:lineRule="auto"/>
        <w:ind w:firstLine="567"/>
        <w:jc w:val="both"/>
        <w:rPr>
          <w:rFonts w:ascii="Times New Roman" w:hAnsi="Times New Roman" w:cs="Times New Roman"/>
          <w:color w:val="000000" w:themeColor="text1"/>
          <w:sz w:val="28"/>
          <w:szCs w:val="28"/>
        </w:rPr>
      </w:pPr>
      <w:r w:rsidRPr="00973763">
        <w:rPr>
          <w:rFonts w:ascii="Times New Roman" w:hAnsi="Times New Roman" w:cs="Times New Roman"/>
          <w:noProof/>
          <w:color w:val="000000" w:themeColor="text1"/>
          <w:sz w:val="28"/>
          <w:szCs w:val="28"/>
        </w:rPr>
        <w:lastRenderedPageBreak/>
        <w:drawing>
          <wp:inline distT="0" distB="0" distL="0" distR="0" wp14:anchorId="46D86971" wp14:editId="21A1BB9D">
            <wp:extent cx="5581403" cy="346710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6768" cy="3470433"/>
                    </a:xfrm>
                    <a:prstGeom prst="rect">
                      <a:avLst/>
                    </a:prstGeom>
                  </pic:spPr>
                </pic:pic>
              </a:graphicData>
            </a:graphic>
          </wp:inline>
        </w:drawing>
      </w:r>
    </w:p>
    <w:p w14:paraId="0F01D47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0"/>
          <w:szCs w:val="20"/>
        </w:rPr>
      </w:pPr>
    </w:p>
    <w:p w14:paraId="543F9CB6" w14:textId="1FDC07A9"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0</w:t>
      </w:r>
      <w:r w:rsidRPr="004716C3">
        <w:rPr>
          <w:rFonts w:ascii="Times New Roman" w:hAnsi="Times New Roman" w:cs="Times New Roman"/>
          <w:color w:val="000000" w:themeColor="text1"/>
          <w:sz w:val="28"/>
          <w:szCs w:val="28"/>
        </w:rPr>
        <w:t xml:space="preserve"> – Динамика уровня долевого участия регионов в формировании республиканского интегрального индекса</w:t>
      </w:r>
      <w:r w:rsidR="00973763">
        <w:rPr>
          <w:rFonts w:ascii="Times New Roman" w:hAnsi="Times New Roman" w:cs="Times New Roman"/>
          <w:color w:val="000000" w:themeColor="text1"/>
          <w:sz w:val="28"/>
          <w:szCs w:val="28"/>
        </w:rPr>
        <w:t xml:space="preserve"> за 2015-2021 г.</w:t>
      </w:r>
    </w:p>
    <w:p w14:paraId="276BCBA9" w14:textId="77777777" w:rsidR="008E22EB" w:rsidRPr="004716C3" w:rsidRDefault="008E22EB" w:rsidP="008E22EB">
      <w:pPr>
        <w:spacing w:after="0" w:line="240" w:lineRule="auto"/>
        <w:jc w:val="center"/>
        <w:rPr>
          <w:rFonts w:ascii="Times New Roman" w:hAnsi="Times New Roman" w:cs="Times New Roman"/>
          <w:color w:val="000000" w:themeColor="text1"/>
        </w:rPr>
      </w:pPr>
    </w:p>
    <w:p w14:paraId="6D70C83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p w14:paraId="1ABCE9A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0504E71E" w14:textId="19BB7233"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Помимо методики определения совокупного интегрального индекса инноваций автором была адаптирована и предложена отдельная система комплексной оценки инновационного потенциала на основе ранжирования полученных результатов проведенного исследования.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Данный метод ранжирования позволяет комплексно оценить инновационную деятельность регионов и получить системный показатель, оценивающий инновационный уровень региона с относительно лучших достижений по республике в целом.</w:t>
      </w:r>
    </w:p>
    <w:p w14:paraId="28231116" w14:textId="77777777" w:rsidR="008E22EB"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основе такого метода ранжирования автором был применен метод относительных разностей, когда происходит сопоставление достижений региона с лучшими показателями по стране, для проведения соответствующей классификации или ранжирования использовалась следующая общепринятая формула:</w:t>
      </w:r>
    </w:p>
    <w:p w14:paraId="645352C1" w14:textId="77777777" w:rsidR="008E22EB" w:rsidRPr="00797BDC" w:rsidRDefault="008E22EB" w:rsidP="008E22EB">
      <w:pPr>
        <w:spacing w:after="0" w:line="240" w:lineRule="auto"/>
        <w:ind w:firstLine="567"/>
        <w:jc w:val="right"/>
        <w:rPr>
          <w:rFonts w:ascii="Times New Roman" w:hAnsi="Times New Roman" w:cs="Times New Roman"/>
          <w:color w:val="000000" w:themeColor="text1"/>
          <w:sz w:val="28"/>
          <w:szCs w:val="28"/>
          <w:lang w:val="en-US"/>
        </w:rPr>
      </w:pPr>
      <w:r w:rsidRPr="004716C3">
        <w:rPr>
          <w:rFonts w:ascii="Times New Roman" w:hAnsi="Times New Roman" w:cs="Times New Roman"/>
          <w:color w:val="000000" w:themeColor="text1"/>
          <w:sz w:val="28"/>
          <w:szCs w:val="28"/>
        </w:rPr>
        <w:tab/>
      </w:r>
      <w:r w:rsidRPr="004716C3">
        <w:rPr>
          <w:rFonts w:ascii="Times New Roman" w:hAnsi="Times New Roman" w:cs="Times New Roman"/>
          <w:color w:val="000000" w:themeColor="text1"/>
          <w:sz w:val="28"/>
          <w:szCs w:val="28"/>
          <w:lang w:val="en-US"/>
        </w:rPr>
        <w:t>I</w:t>
      </w:r>
      <w:r w:rsidRPr="00797BDC">
        <w:rPr>
          <w:rFonts w:ascii="Times New Roman" w:hAnsi="Times New Roman" w:cs="Times New Roman"/>
          <w:color w:val="000000" w:themeColor="text1"/>
          <w:sz w:val="28"/>
          <w:szCs w:val="28"/>
          <w:lang w:val="en-US"/>
        </w:rPr>
        <w:t xml:space="preserve"> = (</w:t>
      </w:r>
      <w:r w:rsidRPr="004716C3">
        <w:rPr>
          <w:rFonts w:ascii="Times New Roman" w:hAnsi="Times New Roman" w:cs="Times New Roman"/>
          <w:color w:val="000000" w:themeColor="text1"/>
          <w:sz w:val="28"/>
          <w:szCs w:val="28"/>
        </w:rPr>
        <w:t>Хᵢ</w:t>
      </w:r>
      <w:r w:rsidRPr="00797BDC">
        <w:rPr>
          <w:rFonts w:ascii="Times New Roman" w:hAnsi="Times New Roman" w:cs="Times New Roman"/>
          <w:color w:val="000000" w:themeColor="text1"/>
          <w:sz w:val="28"/>
          <w:szCs w:val="28"/>
          <w:lang w:val="en-US"/>
        </w:rPr>
        <w:t xml:space="preserve"> - </w:t>
      </w:r>
      <w:r w:rsidRPr="004716C3">
        <w:rPr>
          <w:rFonts w:ascii="Times New Roman" w:hAnsi="Times New Roman" w:cs="Times New Roman"/>
          <w:color w:val="000000" w:themeColor="text1"/>
          <w:sz w:val="28"/>
          <w:szCs w:val="28"/>
        </w:rPr>
        <w:t>Х</w:t>
      </w:r>
      <w:r w:rsidRPr="004716C3">
        <w:rPr>
          <w:rFonts w:ascii="Times New Roman" w:hAnsi="Times New Roman" w:cs="Times New Roman"/>
          <w:color w:val="000000" w:themeColor="text1"/>
          <w:sz w:val="28"/>
          <w:szCs w:val="28"/>
          <w:vertAlign w:val="subscript"/>
          <w:lang w:val="en-US"/>
        </w:rPr>
        <w:t>min</w:t>
      </w:r>
      <w:r w:rsidRPr="00797BDC">
        <w:rPr>
          <w:rFonts w:ascii="Times New Roman" w:hAnsi="Times New Roman" w:cs="Times New Roman"/>
          <w:color w:val="000000" w:themeColor="text1"/>
          <w:sz w:val="28"/>
          <w:szCs w:val="28"/>
          <w:lang w:val="en-US"/>
        </w:rPr>
        <w:t>) / (</w:t>
      </w:r>
      <w:r w:rsidRPr="004716C3">
        <w:rPr>
          <w:rFonts w:ascii="Times New Roman" w:hAnsi="Times New Roman" w:cs="Times New Roman"/>
          <w:color w:val="000000" w:themeColor="text1"/>
          <w:sz w:val="28"/>
          <w:szCs w:val="28"/>
          <w:lang w:val="en-US"/>
        </w:rPr>
        <w:t>X</w:t>
      </w:r>
      <w:r w:rsidRPr="004716C3">
        <w:rPr>
          <w:rFonts w:ascii="Times New Roman" w:hAnsi="Times New Roman" w:cs="Times New Roman"/>
          <w:color w:val="000000" w:themeColor="text1"/>
          <w:sz w:val="28"/>
          <w:szCs w:val="28"/>
          <w:vertAlign w:val="subscript"/>
          <w:lang w:val="en-US"/>
        </w:rPr>
        <w:t>max</w:t>
      </w:r>
      <w:r w:rsidRPr="00797BDC">
        <w:rPr>
          <w:rFonts w:ascii="Times New Roman" w:hAnsi="Times New Roman" w:cs="Times New Roman"/>
          <w:color w:val="000000" w:themeColor="text1"/>
          <w:sz w:val="28"/>
          <w:szCs w:val="28"/>
          <w:lang w:val="en-US"/>
        </w:rPr>
        <w:t xml:space="preserve"> – </w:t>
      </w:r>
      <w:r w:rsidRPr="004716C3">
        <w:rPr>
          <w:rFonts w:ascii="Times New Roman" w:hAnsi="Times New Roman" w:cs="Times New Roman"/>
          <w:color w:val="000000" w:themeColor="text1"/>
          <w:sz w:val="28"/>
          <w:szCs w:val="28"/>
          <w:lang w:val="en-US"/>
        </w:rPr>
        <w:t>X</w:t>
      </w:r>
      <w:r w:rsidRPr="004716C3">
        <w:rPr>
          <w:rFonts w:ascii="Times New Roman" w:hAnsi="Times New Roman" w:cs="Times New Roman"/>
          <w:color w:val="000000" w:themeColor="text1"/>
          <w:sz w:val="28"/>
          <w:szCs w:val="28"/>
          <w:vertAlign w:val="subscript"/>
          <w:lang w:val="en-US"/>
        </w:rPr>
        <w:t>min</w:t>
      </w:r>
      <w:r w:rsidRPr="00797BDC">
        <w:rPr>
          <w:rFonts w:ascii="Times New Roman" w:hAnsi="Times New Roman" w:cs="Times New Roman"/>
          <w:color w:val="000000" w:themeColor="text1"/>
          <w:sz w:val="28"/>
          <w:szCs w:val="28"/>
          <w:lang w:val="en-US"/>
        </w:rPr>
        <w:t xml:space="preserve">) </w:t>
      </w:r>
      <w:r w:rsidRPr="00797BDC">
        <w:rPr>
          <w:rFonts w:ascii="Times New Roman" w:hAnsi="Times New Roman" w:cs="Times New Roman"/>
          <w:color w:val="000000" w:themeColor="text1"/>
          <w:sz w:val="28"/>
          <w:szCs w:val="28"/>
          <w:lang w:val="en-US"/>
        </w:rPr>
        <w:tab/>
        <w:t xml:space="preserve">,  </w:t>
      </w:r>
      <w:r w:rsidRPr="00797BDC">
        <w:rPr>
          <w:rFonts w:ascii="Times New Roman" w:hAnsi="Times New Roman" w:cs="Times New Roman"/>
          <w:color w:val="000000" w:themeColor="text1"/>
          <w:sz w:val="28"/>
          <w:szCs w:val="28"/>
          <w:lang w:val="en-US"/>
        </w:rPr>
        <w:tab/>
      </w:r>
      <w:r w:rsidRPr="00797BDC">
        <w:rPr>
          <w:rFonts w:ascii="Times New Roman" w:hAnsi="Times New Roman" w:cs="Times New Roman"/>
          <w:color w:val="000000" w:themeColor="text1"/>
          <w:sz w:val="28"/>
          <w:szCs w:val="28"/>
          <w:lang w:val="en-US"/>
        </w:rPr>
        <w:tab/>
      </w:r>
      <w:r w:rsidRPr="00797BDC">
        <w:rPr>
          <w:rFonts w:ascii="Times New Roman" w:hAnsi="Times New Roman" w:cs="Times New Roman"/>
          <w:color w:val="000000" w:themeColor="text1"/>
          <w:sz w:val="28"/>
          <w:szCs w:val="28"/>
          <w:lang w:val="en-US"/>
        </w:rPr>
        <w:tab/>
      </w:r>
      <w:r w:rsidRPr="00797BDC">
        <w:rPr>
          <w:rFonts w:ascii="Times New Roman" w:hAnsi="Times New Roman" w:cs="Times New Roman"/>
          <w:color w:val="000000" w:themeColor="text1"/>
          <w:sz w:val="28"/>
          <w:szCs w:val="28"/>
          <w:lang w:val="en-US"/>
        </w:rPr>
        <w:tab/>
        <w:t xml:space="preserve">    (1)</w:t>
      </w:r>
    </w:p>
    <w:p w14:paraId="6B9AA72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где</w:t>
      </w:r>
    </w:p>
    <w:p w14:paraId="270C6D3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 xml:space="preserve"> – интегральный коэффициент региона;</w:t>
      </w:r>
    </w:p>
    <w:p w14:paraId="22C6F18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Хᵢ – рассчитанный   индекс </w:t>
      </w: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-того региона;</w:t>
      </w:r>
    </w:p>
    <w:p w14:paraId="452DCA3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t>X</w:t>
      </w:r>
      <w:r w:rsidRPr="004716C3">
        <w:rPr>
          <w:rFonts w:ascii="Times New Roman" w:hAnsi="Times New Roman" w:cs="Times New Roman"/>
          <w:color w:val="000000" w:themeColor="text1"/>
          <w:sz w:val="28"/>
          <w:szCs w:val="28"/>
          <w:vertAlign w:val="subscript"/>
          <w:lang w:val="en-US"/>
        </w:rPr>
        <w:t>max</w:t>
      </w:r>
      <w:r w:rsidRPr="004716C3">
        <w:rPr>
          <w:rFonts w:ascii="Times New Roman" w:hAnsi="Times New Roman" w:cs="Times New Roman"/>
          <w:color w:val="000000" w:themeColor="text1"/>
          <w:sz w:val="28"/>
          <w:szCs w:val="28"/>
        </w:rPr>
        <w:t>– максимальное значение индексов регионов;</w:t>
      </w:r>
    </w:p>
    <w:p w14:paraId="08B3CD4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t>X</w:t>
      </w:r>
      <w:r w:rsidRPr="004716C3">
        <w:rPr>
          <w:rFonts w:ascii="Times New Roman" w:hAnsi="Times New Roman" w:cs="Times New Roman"/>
          <w:color w:val="000000" w:themeColor="text1"/>
          <w:sz w:val="28"/>
          <w:szCs w:val="28"/>
          <w:vertAlign w:val="subscript"/>
          <w:lang w:val="en-US"/>
        </w:rPr>
        <w:t>min</w:t>
      </w:r>
      <w:r w:rsidRPr="004716C3">
        <w:rPr>
          <w:rFonts w:ascii="Times New Roman" w:hAnsi="Times New Roman" w:cs="Times New Roman"/>
          <w:color w:val="000000" w:themeColor="text1"/>
          <w:sz w:val="28"/>
          <w:szCs w:val="28"/>
        </w:rPr>
        <w:t>– минимальное значение индексов регионов.</w:t>
      </w:r>
    </w:p>
    <w:p w14:paraId="74D76EE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07C606F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соответствии с полученными результатами по указанной формуле исследователь имеет возможность присвоить соответствующий статус региону, в зависимости от его положения соотносительно лучших и худших значений по всем регионам страны.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Очевидно, что возможные результаты от применения </w:t>
      </w:r>
      <w:r w:rsidRPr="004716C3">
        <w:rPr>
          <w:rFonts w:ascii="Times New Roman" w:hAnsi="Times New Roman" w:cs="Times New Roman"/>
          <w:color w:val="000000" w:themeColor="text1"/>
          <w:sz w:val="28"/>
          <w:szCs w:val="28"/>
        </w:rPr>
        <w:lastRenderedPageBreak/>
        <w:t xml:space="preserve">данной формулы могут варьироваться в пределах до единицы и у исследователя появляется возможность ранжировать полученные результаты в соответствии с принятой им классификацией. </w:t>
      </w:r>
    </w:p>
    <w:p w14:paraId="5305AEA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Применительно к настоящему исследованию, автором была предложена следующая градация и интерпретация уровня инновационной деятельности региона:</w:t>
      </w:r>
    </w:p>
    <w:p w14:paraId="1C0A521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1 категория – регионы с высоким уровнем инновационности, сюда предлагается относить те регионы, которые имеют интегральный коэффициент свыше 0,7;</w:t>
      </w:r>
    </w:p>
    <w:p w14:paraId="52FB841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2 категория – регионы со средним уровнем инновационности, здесь отражаются регионы с коэффициентом до 0,7;</w:t>
      </w:r>
    </w:p>
    <w:p w14:paraId="16070A0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3 категория – регионы с недостаточным уровнем инновационности, относятся регионы, у которых сложился коэффициент со значением до 0,5;</w:t>
      </w:r>
    </w:p>
    <w:p w14:paraId="27184D5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4 категория – регионы с низким уровнем инновационности, относятся регионы, у которых сложился коэффициент со значением до 0,3;</w:t>
      </w:r>
    </w:p>
    <w:p w14:paraId="6A5BCF2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5 категория - регионы, где практически отсутствует инновационная деятельность, значение коэффициента менее 0,1.</w:t>
      </w:r>
    </w:p>
    <w:p w14:paraId="5F2809F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Данная классификация принята с учетом полученных ранее результатов исследования о том, что в целом по республике довольно низкий инновационный потенциал и страна находится на начальном этапе формирования и развития экосистемы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Представим итоговую таблицу с результатами соответствующих расчетов по вышеуказанной формуле.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Данная методика позволяет в оперативном режиме произвести оценку состояния экосистемы инноваций региона, причем в разрезе принятой нами классификации показателей по группам однородных параметров, характеризующих ту или иную сферу деятельности общего инновационного процесса</w:t>
      </w:r>
      <w:r>
        <w:rPr>
          <w:rFonts w:ascii="Times New Roman" w:hAnsi="Times New Roman" w:cs="Times New Roman"/>
          <w:color w:val="000000" w:themeColor="text1"/>
          <w:sz w:val="28"/>
          <w:szCs w:val="28"/>
        </w:rPr>
        <w:t xml:space="preserve"> (таблица 24)</w:t>
      </w:r>
      <w:r w:rsidRPr="004716C3">
        <w:rPr>
          <w:rFonts w:ascii="Times New Roman" w:hAnsi="Times New Roman" w:cs="Times New Roman"/>
          <w:color w:val="000000" w:themeColor="text1"/>
          <w:sz w:val="28"/>
          <w:szCs w:val="28"/>
        </w:rPr>
        <w:t>.</w:t>
      </w:r>
    </w:p>
    <w:p w14:paraId="1E1395BD" w14:textId="743682CC" w:rsidR="008E22EB" w:rsidRDefault="003A040D" w:rsidP="003A040D">
      <w:pPr>
        <w:spacing w:after="0" w:line="240" w:lineRule="auto"/>
        <w:ind w:firstLine="567"/>
        <w:jc w:val="both"/>
        <w:rPr>
          <w:rFonts w:ascii="Times New Roman" w:hAnsi="Times New Roman" w:cs="Times New Roman"/>
          <w:color w:val="000000" w:themeColor="text1"/>
          <w:sz w:val="28"/>
          <w:szCs w:val="28"/>
        </w:rPr>
      </w:pPr>
      <w:r w:rsidRPr="003A040D">
        <w:rPr>
          <w:rFonts w:ascii="Times New Roman" w:hAnsi="Times New Roman" w:cs="Times New Roman"/>
          <w:color w:val="000000" w:themeColor="text1"/>
          <w:sz w:val="28"/>
          <w:szCs w:val="28"/>
        </w:rPr>
        <w:t>Анализ данных приведенной таблицы 24 показал, что практически все регионы Казахстана относятся к категории с низким уровнем инновационной деятельности, либо она практически не ведется. С другой стороны, также видно, что наиболее высокий показатель по уровню инновационной деятельности складывается по г. Алматы и соответственно все регионы сопоставляются именно с ним. Следовательно, наличие такой существенной разницы в полученных результатах свидетельствует о том, что, во-первых, уровень инноваций в Казахстане находится на очень низком, можно сказать зачаточном уровне и, во-вторых, это свидетельствует о существенной диспропорции в развитии инновационной деятельности в разрезе регионов страны.</w:t>
      </w:r>
    </w:p>
    <w:p w14:paraId="6A44D048" w14:textId="0B0A9A9A" w:rsidR="003A040D" w:rsidRDefault="003A040D" w:rsidP="003A040D">
      <w:pPr>
        <w:spacing w:after="0" w:line="240" w:lineRule="auto"/>
        <w:ind w:firstLine="567"/>
        <w:jc w:val="both"/>
        <w:rPr>
          <w:rFonts w:ascii="Times New Roman" w:hAnsi="Times New Roman" w:cs="Times New Roman"/>
          <w:color w:val="000000" w:themeColor="text1"/>
          <w:sz w:val="28"/>
          <w:szCs w:val="28"/>
        </w:rPr>
      </w:pPr>
      <w:r w:rsidRPr="003A040D">
        <w:rPr>
          <w:rFonts w:ascii="Times New Roman" w:hAnsi="Times New Roman" w:cs="Times New Roman"/>
          <w:color w:val="000000" w:themeColor="text1"/>
          <w:sz w:val="28"/>
          <w:szCs w:val="28"/>
        </w:rPr>
        <w:t>Единственный регион, который оказался сопоставим с лидером, это г. Нур-Султан, значение коэффициента которого соответствует статусу среднего значения инновационности региона.</w:t>
      </w:r>
    </w:p>
    <w:p w14:paraId="30D9C5C9" w14:textId="46798D00" w:rsid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402305E0" w14:textId="246D7D16" w:rsid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17647FC6" w14:textId="1D3C2F65" w:rsid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28F2F5AF" w14:textId="1BD877C3" w:rsid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5A7729DD" w14:textId="1DA0BFB0" w:rsid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3AE681F4" w14:textId="77777777" w:rsidR="003A040D" w:rsidRPr="003A040D" w:rsidRDefault="003A040D" w:rsidP="003A040D">
      <w:pPr>
        <w:spacing w:after="0" w:line="240" w:lineRule="auto"/>
        <w:ind w:firstLine="567"/>
        <w:jc w:val="both"/>
        <w:rPr>
          <w:rFonts w:ascii="Times New Roman" w:hAnsi="Times New Roman" w:cs="Times New Roman"/>
          <w:color w:val="000000" w:themeColor="text1"/>
          <w:sz w:val="28"/>
          <w:szCs w:val="28"/>
        </w:rPr>
      </w:pPr>
    </w:p>
    <w:p w14:paraId="706425EF"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24</w:t>
      </w:r>
      <w:r w:rsidRPr="004716C3">
        <w:rPr>
          <w:rFonts w:ascii="Times New Roman" w:hAnsi="Times New Roman" w:cs="Times New Roman"/>
          <w:color w:val="000000" w:themeColor="text1"/>
          <w:sz w:val="28"/>
          <w:szCs w:val="28"/>
        </w:rPr>
        <w:t xml:space="preserve"> – Ранжирование регионов Казахстана по уровню развития инновационной деятельности по методу относительных разниц</w:t>
      </w:r>
    </w:p>
    <w:p w14:paraId="4D103D7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00" w:type="dxa"/>
        <w:tblInd w:w="-5" w:type="dxa"/>
        <w:tblLayout w:type="fixed"/>
        <w:tblLook w:val="04A0" w:firstRow="1" w:lastRow="0" w:firstColumn="1" w:lastColumn="0" w:noHBand="0" w:noVBand="1"/>
      </w:tblPr>
      <w:tblGrid>
        <w:gridCol w:w="2188"/>
        <w:gridCol w:w="765"/>
        <w:gridCol w:w="709"/>
        <w:gridCol w:w="708"/>
        <w:gridCol w:w="709"/>
        <w:gridCol w:w="709"/>
        <w:gridCol w:w="836"/>
        <w:gridCol w:w="708"/>
        <w:gridCol w:w="849"/>
        <w:gridCol w:w="709"/>
        <w:gridCol w:w="710"/>
      </w:tblGrid>
      <w:tr w:rsidR="008E22EB" w:rsidRPr="004716C3" w14:paraId="5E36B526" w14:textId="77777777" w:rsidTr="00142D1B">
        <w:trPr>
          <w:trHeight w:val="70"/>
        </w:trPr>
        <w:tc>
          <w:tcPr>
            <w:tcW w:w="2188" w:type="dxa"/>
            <w:vMerge w:val="restart"/>
            <w:tcBorders>
              <w:top w:val="single" w:sz="4" w:space="0" w:color="auto"/>
              <w:left w:val="single" w:sz="4" w:space="0" w:color="auto"/>
              <w:right w:val="single" w:sz="4" w:space="0" w:color="auto"/>
            </w:tcBorders>
            <w:shd w:val="clear" w:color="auto" w:fill="auto"/>
            <w:vAlign w:val="center"/>
            <w:hideMark/>
          </w:tcPr>
          <w:p w14:paraId="03128042" w14:textId="77777777" w:rsidR="008E22EB" w:rsidRPr="004716C3" w:rsidRDefault="008E22EB" w:rsidP="00142D1B">
            <w:pPr>
              <w:spacing w:after="0" w:line="240" w:lineRule="auto"/>
              <w:ind w:firstLine="567"/>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Регионы</w:t>
            </w:r>
          </w:p>
        </w:tc>
        <w:tc>
          <w:tcPr>
            <w:tcW w:w="7412" w:type="dxa"/>
            <w:gridSpan w:val="10"/>
            <w:tcBorders>
              <w:top w:val="single" w:sz="4" w:space="0" w:color="auto"/>
              <w:left w:val="nil"/>
              <w:bottom w:val="single" w:sz="4" w:space="0" w:color="auto"/>
              <w:right w:val="single" w:sz="4" w:space="0" w:color="auto"/>
            </w:tcBorders>
            <w:shd w:val="clear" w:color="auto" w:fill="auto"/>
            <w:vAlign w:val="center"/>
            <w:hideMark/>
          </w:tcPr>
          <w:p w14:paraId="77CF13C7" w14:textId="77777777" w:rsidR="008E22EB" w:rsidRPr="004716C3" w:rsidRDefault="008E22EB" w:rsidP="00142D1B">
            <w:pPr>
              <w:spacing w:after="0" w:line="240" w:lineRule="auto"/>
              <w:ind w:firstLine="567"/>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Группы показателей инновационной деятельности</w:t>
            </w:r>
          </w:p>
        </w:tc>
      </w:tr>
      <w:tr w:rsidR="008E22EB" w:rsidRPr="004716C3" w14:paraId="33C28672" w14:textId="77777777" w:rsidTr="00142D1B">
        <w:trPr>
          <w:trHeight w:val="70"/>
        </w:trPr>
        <w:tc>
          <w:tcPr>
            <w:tcW w:w="2188" w:type="dxa"/>
            <w:vMerge/>
            <w:tcBorders>
              <w:left w:val="single" w:sz="4" w:space="0" w:color="auto"/>
              <w:right w:val="single" w:sz="4" w:space="0" w:color="auto"/>
            </w:tcBorders>
            <w:shd w:val="clear" w:color="auto" w:fill="auto"/>
            <w:vAlign w:val="center"/>
            <w:hideMark/>
          </w:tcPr>
          <w:p w14:paraId="73D06D4F" w14:textId="77777777" w:rsidR="008E22EB" w:rsidRPr="004716C3" w:rsidRDefault="008E22EB" w:rsidP="00142D1B">
            <w:pPr>
              <w:spacing w:after="0" w:line="240" w:lineRule="auto"/>
              <w:ind w:firstLine="567"/>
              <w:jc w:val="both"/>
              <w:rPr>
                <w:rFonts w:ascii="Times New Roman" w:eastAsia="Times New Roman" w:hAnsi="Times New Roman" w:cs="Times New Roman"/>
                <w:color w:val="000000" w:themeColor="text1"/>
                <w:sz w:val="24"/>
                <w:szCs w:val="24"/>
              </w:rPr>
            </w:pPr>
          </w:p>
        </w:tc>
        <w:tc>
          <w:tcPr>
            <w:tcW w:w="1474" w:type="dxa"/>
            <w:gridSpan w:val="2"/>
            <w:tcBorders>
              <w:top w:val="single" w:sz="4" w:space="0" w:color="auto"/>
              <w:left w:val="nil"/>
              <w:bottom w:val="single" w:sz="4" w:space="0" w:color="auto"/>
              <w:right w:val="single" w:sz="4" w:space="0" w:color="auto"/>
            </w:tcBorders>
            <w:shd w:val="clear" w:color="auto" w:fill="auto"/>
            <w:vAlign w:val="center"/>
            <w:hideMark/>
          </w:tcPr>
          <w:p w14:paraId="1DFE6F3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Блок инновации</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44FDE3E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Информационный блок</w:t>
            </w:r>
          </w:p>
        </w:tc>
        <w:tc>
          <w:tcPr>
            <w:tcW w:w="1545" w:type="dxa"/>
            <w:gridSpan w:val="2"/>
            <w:tcBorders>
              <w:top w:val="single" w:sz="4" w:space="0" w:color="auto"/>
              <w:left w:val="nil"/>
              <w:bottom w:val="single" w:sz="4" w:space="0" w:color="auto"/>
              <w:right w:val="single" w:sz="4" w:space="0" w:color="auto"/>
            </w:tcBorders>
            <w:shd w:val="clear" w:color="auto" w:fill="auto"/>
            <w:vAlign w:val="center"/>
            <w:hideMark/>
          </w:tcPr>
          <w:p w14:paraId="5B1CFAF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Блок показателей науки</w:t>
            </w:r>
          </w:p>
        </w:tc>
        <w:tc>
          <w:tcPr>
            <w:tcW w:w="1557" w:type="dxa"/>
            <w:gridSpan w:val="2"/>
            <w:tcBorders>
              <w:top w:val="single" w:sz="4" w:space="0" w:color="auto"/>
              <w:left w:val="nil"/>
              <w:bottom w:val="single" w:sz="4" w:space="0" w:color="auto"/>
              <w:right w:val="single" w:sz="4" w:space="0" w:color="auto"/>
            </w:tcBorders>
            <w:shd w:val="clear" w:color="auto" w:fill="auto"/>
            <w:vAlign w:val="center"/>
            <w:hideMark/>
          </w:tcPr>
          <w:p w14:paraId="01D4E51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Блок показателей образования</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5F64A95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Интегральный показатель</w:t>
            </w:r>
          </w:p>
        </w:tc>
      </w:tr>
      <w:tr w:rsidR="008E22EB" w:rsidRPr="004716C3" w14:paraId="12D9C43F" w14:textId="77777777" w:rsidTr="00142D1B">
        <w:trPr>
          <w:trHeight w:val="70"/>
        </w:trPr>
        <w:tc>
          <w:tcPr>
            <w:tcW w:w="2188" w:type="dxa"/>
            <w:vMerge/>
            <w:tcBorders>
              <w:left w:val="single" w:sz="4" w:space="0" w:color="auto"/>
              <w:bottom w:val="single" w:sz="4" w:space="0" w:color="auto"/>
              <w:right w:val="single" w:sz="4" w:space="0" w:color="auto"/>
            </w:tcBorders>
            <w:vAlign w:val="center"/>
            <w:hideMark/>
          </w:tcPr>
          <w:p w14:paraId="48AC813B" w14:textId="77777777" w:rsidR="008E22EB" w:rsidRPr="004716C3" w:rsidRDefault="008E22EB" w:rsidP="00142D1B">
            <w:pPr>
              <w:spacing w:after="0" w:line="240" w:lineRule="auto"/>
              <w:ind w:firstLine="567"/>
              <w:jc w:val="both"/>
              <w:rPr>
                <w:rFonts w:ascii="Times New Roman" w:eastAsia="Times New Roman" w:hAnsi="Times New Roman" w:cs="Times New Roman"/>
                <w:color w:val="000000" w:themeColor="text1"/>
                <w:sz w:val="24"/>
                <w:szCs w:val="24"/>
              </w:rPr>
            </w:pPr>
          </w:p>
        </w:tc>
        <w:tc>
          <w:tcPr>
            <w:tcW w:w="765" w:type="dxa"/>
            <w:tcBorders>
              <w:top w:val="nil"/>
              <w:left w:val="nil"/>
              <w:bottom w:val="single" w:sz="4" w:space="0" w:color="auto"/>
              <w:right w:val="single" w:sz="4" w:space="0" w:color="auto"/>
            </w:tcBorders>
            <w:shd w:val="clear" w:color="auto" w:fill="auto"/>
            <w:noWrap/>
            <w:vAlign w:val="bottom"/>
            <w:hideMark/>
          </w:tcPr>
          <w:p w14:paraId="1CE688A8" w14:textId="08C2D9C2"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14:paraId="53154ECD" w14:textId="2909FC79"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14:paraId="737CEA08" w14:textId="51D6B2F1"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14:paraId="1A2B33C3" w14:textId="24F7D2D8"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r w:rsidR="002D2658">
              <w:rPr>
                <w:rFonts w:ascii="Times New Roman" w:eastAsia="Times New Roman" w:hAnsi="Times New Roman" w:cs="Times New Roman"/>
                <w:color w:val="000000" w:themeColor="text1"/>
                <w:sz w:val="24"/>
                <w:szCs w:val="24"/>
              </w:rPr>
              <w:t>021</w:t>
            </w:r>
          </w:p>
        </w:tc>
        <w:tc>
          <w:tcPr>
            <w:tcW w:w="709" w:type="dxa"/>
            <w:tcBorders>
              <w:top w:val="nil"/>
              <w:left w:val="nil"/>
              <w:bottom w:val="single" w:sz="4" w:space="0" w:color="auto"/>
              <w:right w:val="single" w:sz="4" w:space="0" w:color="auto"/>
            </w:tcBorders>
            <w:shd w:val="clear" w:color="auto" w:fill="auto"/>
            <w:noWrap/>
            <w:vAlign w:val="bottom"/>
            <w:hideMark/>
          </w:tcPr>
          <w:p w14:paraId="066D8740" w14:textId="54F10926"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836" w:type="dxa"/>
            <w:tcBorders>
              <w:top w:val="nil"/>
              <w:left w:val="nil"/>
              <w:bottom w:val="single" w:sz="4" w:space="0" w:color="auto"/>
              <w:right w:val="single" w:sz="4" w:space="0" w:color="auto"/>
            </w:tcBorders>
            <w:shd w:val="clear" w:color="auto" w:fill="auto"/>
            <w:noWrap/>
            <w:vAlign w:val="bottom"/>
            <w:hideMark/>
          </w:tcPr>
          <w:p w14:paraId="32EA59B3" w14:textId="7AE299DC"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14:paraId="637FEB63" w14:textId="0945757B"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r w:rsidR="002D2658">
              <w:rPr>
                <w:rFonts w:ascii="Times New Roman" w:eastAsia="Times New Roman" w:hAnsi="Times New Roman" w:cs="Times New Roman"/>
                <w:color w:val="000000" w:themeColor="text1"/>
                <w:sz w:val="24"/>
                <w:szCs w:val="24"/>
              </w:rPr>
              <w:t>017</w:t>
            </w:r>
          </w:p>
        </w:tc>
        <w:tc>
          <w:tcPr>
            <w:tcW w:w="849" w:type="dxa"/>
            <w:tcBorders>
              <w:top w:val="nil"/>
              <w:left w:val="nil"/>
              <w:bottom w:val="single" w:sz="4" w:space="0" w:color="auto"/>
              <w:right w:val="single" w:sz="4" w:space="0" w:color="auto"/>
            </w:tcBorders>
            <w:shd w:val="clear" w:color="auto" w:fill="auto"/>
            <w:noWrap/>
            <w:vAlign w:val="bottom"/>
            <w:hideMark/>
          </w:tcPr>
          <w:p w14:paraId="3D761A1E" w14:textId="76DB39D8"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76D4D2FA" w14:textId="68D061CE"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10" w:type="dxa"/>
            <w:tcBorders>
              <w:top w:val="nil"/>
              <w:left w:val="nil"/>
              <w:bottom w:val="single" w:sz="4" w:space="0" w:color="auto"/>
              <w:right w:val="single" w:sz="4" w:space="0" w:color="auto"/>
            </w:tcBorders>
            <w:shd w:val="clear" w:color="auto" w:fill="auto"/>
            <w:noWrap/>
            <w:vAlign w:val="bottom"/>
            <w:hideMark/>
          </w:tcPr>
          <w:p w14:paraId="5DAEB81B" w14:textId="7627CF06"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r>
      <w:tr w:rsidR="008E22EB" w:rsidRPr="004716C3" w14:paraId="2FD2C5FB"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tcPr>
          <w:p w14:paraId="474A4F9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c>
          <w:tcPr>
            <w:tcW w:w="765" w:type="dxa"/>
            <w:tcBorders>
              <w:top w:val="nil"/>
              <w:left w:val="nil"/>
              <w:bottom w:val="single" w:sz="4" w:space="0" w:color="auto"/>
              <w:right w:val="single" w:sz="4" w:space="0" w:color="auto"/>
            </w:tcBorders>
            <w:shd w:val="clear" w:color="auto" w:fill="auto"/>
            <w:noWrap/>
            <w:vAlign w:val="bottom"/>
          </w:tcPr>
          <w:p w14:paraId="08DC689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c>
          <w:tcPr>
            <w:tcW w:w="709" w:type="dxa"/>
            <w:tcBorders>
              <w:top w:val="nil"/>
              <w:left w:val="nil"/>
              <w:bottom w:val="single" w:sz="4" w:space="0" w:color="auto"/>
              <w:right w:val="single" w:sz="4" w:space="0" w:color="auto"/>
            </w:tcBorders>
            <w:shd w:val="clear" w:color="auto" w:fill="auto"/>
            <w:noWrap/>
            <w:vAlign w:val="bottom"/>
          </w:tcPr>
          <w:p w14:paraId="0AA531B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708" w:type="dxa"/>
            <w:tcBorders>
              <w:top w:val="nil"/>
              <w:left w:val="nil"/>
              <w:bottom w:val="single" w:sz="4" w:space="0" w:color="auto"/>
              <w:right w:val="single" w:sz="4" w:space="0" w:color="auto"/>
            </w:tcBorders>
            <w:shd w:val="clear" w:color="auto" w:fill="auto"/>
            <w:noWrap/>
            <w:vAlign w:val="bottom"/>
          </w:tcPr>
          <w:p w14:paraId="7E6FF5B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c>
          <w:tcPr>
            <w:tcW w:w="709" w:type="dxa"/>
            <w:tcBorders>
              <w:top w:val="nil"/>
              <w:left w:val="nil"/>
              <w:bottom w:val="single" w:sz="4" w:space="0" w:color="auto"/>
              <w:right w:val="single" w:sz="4" w:space="0" w:color="auto"/>
            </w:tcBorders>
            <w:shd w:val="clear" w:color="auto" w:fill="auto"/>
            <w:noWrap/>
            <w:vAlign w:val="bottom"/>
          </w:tcPr>
          <w:p w14:paraId="28316F7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c>
          <w:tcPr>
            <w:tcW w:w="709" w:type="dxa"/>
            <w:tcBorders>
              <w:top w:val="nil"/>
              <w:left w:val="nil"/>
              <w:bottom w:val="single" w:sz="4" w:space="0" w:color="auto"/>
              <w:right w:val="single" w:sz="4" w:space="0" w:color="auto"/>
            </w:tcBorders>
            <w:shd w:val="clear" w:color="auto" w:fill="auto"/>
            <w:noWrap/>
            <w:vAlign w:val="bottom"/>
          </w:tcPr>
          <w:p w14:paraId="0B8D7B3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836" w:type="dxa"/>
            <w:tcBorders>
              <w:top w:val="nil"/>
              <w:left w:val="nil"/>
              <w:bottom w:val="single" w:sz="4" w:space="0" w:color="auto"/>
              <w:right w:val="single" w:sz="4" w:space="0" w:color="auto"/>
            </w:tcBorders>
            <w:shd w:val="clear" w:color="auto" w:fill="auto"/>
            <w:noWrap/>
            <w:vAlign w:val="bottom"/>
          </w:tcPr>
          <w:p w14:paraId="4DBC26F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c>
          <w:tcPr>
            <w:tcW w:w="708" w:type="dxa"/>
            <w:tcBorders>
              <w:top w:val="nil"/>
              <w:left w:val="nil"/>
              <w:bottom w:val="single" w:sz="4" w:space="0" w:color="auto"/>
              <w:right w:val="single" w:sz="4" w:space="0" w:color="auto"/>
            </w:tcBorders>
            <w:shd w:val="clear" w:color="auto" w:fill="auto"/>
            <w:noWrap/>
            <w:vAlign w:val="bottom"/>
          </w:tcPr>
          <w:p w14:paraId="4630EBD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c>
          <w:tcPr>
            <w:tcW w:w="849" w:type="dxa"/>
            <w:tcBorders>
              <w:top w:val="nil"/>
              <w:left w:val="nil"/>
              <w:bottom w:val="single" w:sz="4" w:space="0" w:color="auto"/>
              <w:right w:val="single" w:sz="4" w:space="0" w:color="auto"/>
            </w:tcBorders>
            <w:shd w:val="clear" w:color="auto" w:fill="auto"/>
            <w:noWrap/>
            <w:vAlign w:val="bottom"/>
          </w:tcPr>
          <w:p w14:paraId="5DD368F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c>
          <w:tcPr>
            <w:tcW w:w="709" w:type="dxa"/>
            <w:tcBorders>
              <w:top w:val="nil"/>
              <w:left w:val="nil"/>
              <w:bottom w:val="single" w:sz="4" w:space="0" w:color="auto"/>
              <w:right w:val="single" w:sz="4" w:space="0" w:color="auto"/>
            </w:tcBorders>
            <w:shd w:val="clear" w:color="auto" w:fill="auto"/>
            <w:noWrap/>
            <w:vAlign w:val="bottom"/>
          </w:tcPr>
          <w:p w14:paraId="126EED3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c>
          <w:tcPr>
            <w:tcW w:w="710" w:type="dxa"/>
            <w:tcBorders>
              <w:top w:val="nil"/>
              <w:left w:val="nil"/>
              <w:bottom w:val="single" w:sz="4" w:space="0" w:color="auto"/>
              <w:right w:val="single" w:sz="4" w:space="0" w:color="auto"/>
            </w:tcBorders>
            <w:shd w:val="clear" w:color="auto" w:fill="auto"/>
            <w:noWrap/>
            <w:vAlign w:val="bottom"/>
          </w:tcPr>
          <w:p w14:paraId="448EA81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4526F785"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4402094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Акмолинская</w:t>
            </w:r>
          </w:p>
        </w:tc>
        <w:tc>
          <w:tcPr>
            <w:tcW w:w="765" w:type="dxa"/>
            <w:tcBorders>
              <w:top w:val="nil"/>
              <w:left w:val="nil"/>
              <w:bottom w:val="single" w:sz="4" w:space="0" w:color="auto"/>
              <w:right w:val="single" w:sz="4" w:space="0" w:color="auto"/>
            </w:tcBorders>
            <w:shd w:val="clear" w:color="auto" w:fill="auto"/>
            <w:noWrap/>
            <w:vAlign w:val="bottom"/>
            <w:hideMark/>
          </w:tcPr>
          <w:p w14:paraId="1D2B7DA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0,22</w:t>
            </w:r>
          </w:p>
        </w:tc>
        <w:tc>
          <w:tcPr>
            <w:tcW w:w="709" w:type="dxa"/>
            <w:tcBorders>
              <w:top w:val="nil"/>
              <w:left w:val="nil"/>
              <w:bottom w:val="single" w:sz="4" w:space="0" w:color="auto"/>
              <w:right w:val="single" w:sz="4" w:space="0" w:color="auto"/>
            </w:tcBorders>
            <w:shd w:val="clear" w:color="auto" w:fill="auto"/>
            <w:noWrap/>
            <w:vAlign w:val="bottom"/>
            <w:hideMark/>
          </w:tcPr>
          <w:p w14:paraId="28804FB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0,09</w:t>
            </w:r>
          </w:p>
        </w:tc>
        <w:tc>
          <w:tcPr>
            <w:tcW w:w="708" w:type="dxa"/>
            <w:tcBorders>
              <w:top w:val="nil"/>
              <w:left w:val="nil"/>
              <w:bottom w:val="single" w:sz="4" w:space="0" w:color="auto"/>
              <w:right w:val="single" w:sz="4" w:space="0" w:color="auto"/>
            </w:tcBorders>
            <w:shd w:val="clear" w:color="auto" w:fill="auto"/>
            <w:noWrap/>
            <w:vAlign w:val="bottom"/>
            <w:hideMark/>
          </w:tcPr>
          <w:p w14:paraId="5D7F672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0,09</w:t>
            </w:r>
          </w:p>
        </w:tc>
        <w:tc>
          <w:tcPr>
            <w:tcW w:w="709" w:type="dxa"/>
            <w:tcBorders>
              <w:top w:val="nil"/>
              <w:left w:val="nil"/>
              <w:bottom w:val="single" w:sz="4" w:space="0" w:color="auto"/>
              <w:right w:val="single" w:sz="4" w:space="0" w:color="auto"/>
            </w:tcBorders>
            <w:shd w:val="clear" w:color="auto" w:fill="auto"/>
            <w:noWrap/>
            <w:vAlign w:val="bottom"/>
            <w:hideMark/>
          </w:tcPr>
          <w:p w14:paraId="7BA592D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1A003BF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36" w:type="dxa"/>
            <w:tcBorders>
              <w:top w:val="nil"/>
              <w:left w:val="nil"/>
              <w:bottom w:val="single" w:sz="4" w:space="0" w:color="auto"/>
              <w:right w:val="single" w:sz="4" w:space="0" w:color="auto"/>
            </w:tcBorders>
            <w:shd w:val="clear" w:color="auto" w:fill="auto"/>
            <w:noWrap/>
            <w:vAlign w:val="bottom"/>
            <w:hideMark/>
          </w:tcPr>
          <w:p w14:paraId="1609738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08" w:type="dxa"/>
            <w:tcBorders>
              <w:top w:val="nil"/>
              <w:left w:val="nil"/>
              <w:bottom w:val="single" w:sz="4" w:space="0" w:color="auto"/>
              <w:right w:val="single" w:sz="4" w:space="0" w:color="auto"/>
            </w:tcBorders>
            <w:shd w:val="clear" w:color="auto" w:fill="auto"/>
            <w:noWrap/>
            <w:vAlign w:val="bottom"/>
            <w:hideMark/>
          </w:tcPr>
          <w:p w14:paraId="03A20B7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849" w:type="dxa"/>
            <w:tcBorders>
              <w:top w:val="nil"/>
              <w:left w:val="nil"/>
              <w:bottom w:val="single" w:sz="4" w:space="0" w:color="auto"/>
              <w:right w:val="single" w:sz="4" w:space="0" w:color="auto"/>
            </w:tcBorders>
            <w:shd w:val="clear" w:color="auto" w:fill="auto"/>
            <w:noWrap/>
            <w:vAlign w:val="bottom"/>
            <w:hideMark/>
          </w:tcPr>
          <w:p w14:paraId="7A9E8CA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9" w:type="dxa"/>
            <w:tcBorders>
              <w:top w:val="nil"/>
              <w:left w:val="nil"/>
              <w:bottom w:val="single" w:sz="4" w:space="0" w:color="auto"/>
              <w:right w:val="single" w:sz="4" w:space="0" w:color="auto"/>
            </w:tcBorders>
            <w:shd w:val="clear" w:color="auto" w:fill="auto"/>
            <w:noWrap/>
            <w:vAlign w:val="bottom"/>
            <w:hideMark/>
          </w:tcPr>
          <w:p w14:paraId="2F86B3E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10" w:type="dxa"/>
            <w:tcBorders>
              <w:top w:val="nil"/>
              <w:left w:val="nil"/>
              <w:bottom w:val="single" w:sz="4" w:space="0" w:color="auto"/>
              <w:right w:val="single" w:sz="4" w:space="0" w:color="auto"/>
            </w:tcBorders>
            <w:shd w:val="clear" w:color="auto" w:fill="auto"/>
            <w:noWrap/>
            <w:vAlign w:val="bottom"/>
            <w:hideMark/>
          </w:tcPr>
          <w:p w14:paraId="5DB007C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r>
      <w:tr w:rsidR="008E22EB" w:rsidRPr="004716C3" w14:paraId="41F40B96" w14:textId="77777777" w:rsidTr="007229A1">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02F272D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Актюбинская</w:t>
            </w:r>
          </w:p>
        </w:tc>
        <w:tc>
          <w:tcPr>
            <w:tcW w:w="765" w:type="dxa"/>
            <w:tcBorders>
              <w:top w:val="nil"/>
              <w:left w:val="nil"/>
              <w:bottom w:val="single" w:sz="4" w:space="0" w:color="auto"/>
              <w:right w:val="single" w:sz="4" w:space="0" w:color="auto"/>
            </w:tcBorders>
            <w:shd w:val="clear" w:color="auto" w:fill="auto"/>
            <w:noWrap/>
            <w:vAlign w:val="bottom"/>
            <w:hideMark/>
          </w:tcPr>
          <w:p w14:paraId="2A2BC36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0,26</w:t>
            </w:r>
          </w:p>
        </w:tc>
        <w:tc>
          <w:tcPr>
            <w:tcW w:w="709" w:type="dxa"/>
            <w:tcBorders>
              <w:top w:val="nil"/>
              <w:left w:val="nil"/>
              <w:bottom w:val="single" w:sz="4" w:space="0" w:color="auto"/>
              <w:right w:val="single" w:sz="4" w:space="0" w:color="auto"/>
            </w:tcBorders>
            <w:shd w:val="clear" w:color="auto" w:fill="auto"/>
            <w:noWrap/>
            <w:vAlign w:val="bottom"/>
            <w:hideMark/>
          </w:tcPr>
          <w:p w14:paraId="6BF3E31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0,17</w:t>
            </w:r>
          </w:p>
        </w:tc>
        <w:tc>
          <w:tcPr>
            <w:tcW w:w="708" w:type="dxa"/>
            <w:tcBorders>
              <w:top w:val="nil"/>
              <w:left w:val="nil"/>
              <w:bottom w:val="single" w:sz="4" w:space="0" w:color="auto"/>
              <w:right w:val="single" w:sz="4" w:space="0" w:color="auto"/>
            </w:tcBorders>
            <w:shd w:val="clear" w:color="auto" w:fill="auto"/>
            <w:noWrap/>
            <w:vAlign w:val="bottom"/>
            <w:hideMark/>
          </w:tcPr>
          <w:p w14:paraId="065CD62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709" w:type="dxa"/>
            <w:tcBorders>
              <w:top w:val="nil"/>
              <w:left w:val="nil"/>
              <w:bottom w:val="single" w:sz="4" w:space="0" w:color="auto"/>
              <w:right w:val="single" w:sz="4" w:space="0" w:color="auto"/>
            </w:tcBorders>
            <w:shd w:val="clear" w:color="auto" w:fill="auto"/>
            <w:noWrap/>
            <w:vAlign w:val="bottom"/>
            <w:hideMark/>
          </w:tcPr>
          <w:p w14:paraId="32918C4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0,08</w:t>
            </w:r>
          </w:p>
        </w:tc>
        <w:tc>
          <w:tcPr>
            <w:tcW w:w="709" w:type="dxa"/>
            <w:tcBorders>
              <w:top w:val="nil"/>
              <w:left w:val="nil"/>
              <w:bottom w:val="single" w:sz="4" w:space="0" w:color="auto"/>
              <w:right w:val="single" w:sz="4" w:space="0" w:color="auto"/>
            </w:tcBorders>
            <w:shd w:val="clear" w:color="auto" w:fill="auto"/>
            <w:noWrap/>
            <w:vAlign w:val="bottom"/>
            <w:hideMark/>
          </w:tcPr>
          <w:p w14:paraId="14BFA3B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36" w:type="dxa"/>
            <w:tcBorders>
              <w:top w:val="nil"/>
              <w:left w:val="nil"/>
              <w:bottom w:val="single" w:sz="4" w:space="0" w:color="auto"/>
              <w:right w:val="single" w:sz="4" w:space="0" w:color="auto"/>
            </w:tcBorders>
            <w:shd w:val="clear" w:color="auto" w:fill="auto"/>
            <w:noWrap/>
            <w:vAlign w:val="bottom"/>
            <w:hideMark/>
          </w:tcPr>
          <w:p w14:paraId="16F94D9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08" w:type="dxa"/>
            <w:tcBorders>
              <w:top w:val="nil"/>
              <w:left w:val="nil"/>
              <w:bottom w:val="single" w:sz="4" w:space="0" w:color="auto"/>
              <w:right w:val="single" w:sz="4" w:space="0" w:color="auto"/>
            </w:tcBorders>
            <w:shd w:val="clear" w:color="auto" w:fill="auto"/>
            <w:noWrap/>
            <w:vAlign w:val="bottom"/>
            <w:hideMark/>
          </w:tcPr>
          <w:p w14:paraId="75239CE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849" w:type="dxa"/>
            <w:tcBorders>
              <w:top w:val="nil"/>
              <w:left w:val="nil"/>
              <w:bottom w:val="single" w:sz="4" w:space="0" w:color="auto"/>
              <w:right w:val="single" w:sz="4" w:space="0" w:color="auto"/>
            </w:tcBorders>
            <w:shd w:val="clear" w:color="auto" w:fill="auto"/>
            <w:noWrap/>
            <w:vAlign w:val="bottom"/>
            <w:hideMark/>
          </w:tcPr>
          <w:p w14:paraId="7248644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5E3CB1F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10" w:type="dxa"/>
            <w:tcBorders>
              <w:top w:val="nil"/>
              <w:left w:val="nil"/>
              <w:bottom w:val="single" w:sz="4" w:space="0" w:color="auto"/>
              <w:right w:val="single" w:sz="4" w:space="0" w:color="auto"/>
            </w:tcBorders>
            <w:shd w:val="clear" w:color="auto" w:fill="auto"/>
            <w:noWrap/>
            <w:vAlign w:val="bottom"/>
            <w:hideMark/>
          </w:tcPr>
          <w:p w14:paraId="5984426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0,06</w:t>
            </w:r>
          </w:p>
        </w:tc>
      </w:tr>
      <w:tr w:rsidR="008E22EB" w:rsidRPr="004716C3" w14:paraId="6C31E9B7" w14:textId="77777777" w:rsidTr="007229A1">
        <w:trPr>
          <w:trHeight w:val="70"/>
        </w:trPr>
        <w:tc>
          <w:tcPr>
            <w:tcW w:w="2188" w:type="dxa"/>
            <w:tcBorders>
              <w:top w:val="single" w:sz="4" w:space="0" w:color="auto"/>
              <w:left w:val="single" w:sz="4" w:space="0" w:color="auto"/>
              <w:right w:val="single" w:sz="4" w:space="0" w:color="auto"/>
            </w:tcBorders>
            <w:shd w:val="clear" w:color="auto" w:fill="auto"/>
            <w:vAlign w:val="bottom"/>
            <w:hideMark/>
          </w:tcPr>
          <w:p w14:paraId="4A6D4CB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Алматинская</w:t>
            </w:r>
          </w:p>
        </w:tc>
        <w:tc>
          <w:tcPr>
            <w:tcW w:w="765" w:type="dxa"/>
            <w:tcBorders>
              <w:top w:val="single" w:sz="4" w:space="0" w:color="auto"/>
              <w:left w:val="nil"/>
              <w:right w:val="single" w:sz="4" w:space="0" w:color="auto"/>
            </w:tcBorders>
            <w:shd w:val="clear" w:color="auto" w:fill="auto"/>
            <w:noWrap/>
            <w:vAlign w:val="bottom"/>
            <w:hideMark/>
          </w:tcPr>
          <w:p w14:paraId="5E25C0E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0,17</w:t>
            </w:r>
          </w:p>
        </w:tc>
        <w:tc>
          <w:tcPr>
            <w:tcW w:w="709" w:type="dxa"/>
            <w:tcBorders>
              <w:top w:val="single" w:sz="4" w:space="0" w:color="auto"/>
              <w:left w:val="nil"/>
              <w:right w:val="single" w:sz="4" w:space="0" w:color="auto"/>
            </w:tcBorders>
            <w:shd w:val="clear" w:color="auto" w:fill="auto"/>
            <w:noWrap/>
            <w:vAlign w:val="bottom"/>
            <w:hideMark/>
          </w:tcPr>
          <w:p w14:paraId="6967553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0,09</w:t>
            </w:r>
          </w:p>
        </w:tc>
        <w:tc>
          <w:tcPr>
            <w:tcW w:w="708" w:type="dxa"/>
            <w:tcBorders>
              <w:top w:val="single" w:sz="4" w:space="0" w:color="auto"/>
              <w:left w:val="nil"/>
              <w:right w:val="single" w:sz="4" w:space="0" w:color="auto"/>
            </w:tcBorders>
            <w:shd w:val="clear" w:color="auto" w:fill="auto"/>
            <w:noWrap/>
            <w:vAlign w:val="bottom"/>
            <w:hideMark/>
          </w:tcPr>
          <w:p w14:paraId="3C3DB26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0,11</w:t>
            </w:r>
          </w:p>
        </w:tc>
        <w:tc>
          <w:tcPr>
            <w:tcW w:w="709" w:type="dxa"/>
            <w:tcBorders>
              <w:top w:val="single" w:sz="4" w:space="0" w:color="auto"/>
              <w:left w:val="nil"/>
              <w:right w:val="single" w:sz="4" w:space="0" w:color="auto"/>
            </w:tcBorders>
            <w:shd w:val="clear" w:color="auto" w:fill="auto"/>
            <w:noWrap/>
            <w:vAlign w:val="bottom"/>
            <w:hideMark/>
          </w:tcPr>
          <w:p w14:paraId="25F2819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709" w:type="dxa"/>
            <w:tcBorders>
              <w:top w:val="single" w:sz="4" w:space="0" w:color="auto"/>
              <w:left w:val="nil"/>
              <w:right w:val="single" w:sz="4" w:space="0" w:color="auto"/>
            </w:tcBorders>
            <w:shd w:val="clear" w:color="auto" w:fill="auto"/>
            <w:noWrap/>
            <w:vAlign w:val="bottom"/>
            <w:hideMark/>
          </w:tcPr>
          <w:p w14:paraId="636386E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36" w:type="dxa"/>
            <w:tcBorders>
              <w:top w:val="single" w:sz="4" w:space="0" w:color="auto"/>
              <w:left w:val="nil"/>
              <w:right w:val="single" w:sz="4" w:space="0" w:color="auto"/>
            </w:tcBorders>
            <w:shd w:val="clear" w:color="auto" w:fill="auto"/>
            <w:noWrap/>
            <w:vAlign w:val="bottom"/>
            <w:hideMark/>
          </w:tcPr>
          <w:p w14:paraId="7C3C2DF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8" w:type="dxa"/>
            <w:tcBorders>
              <w:top w:val="single" w:sz="4" w:space="0" w:color="auto"/>
              <w:left w:val="nil"/>
              <w:right w:val="single" w:sz="4" w:space="0" w:color="auto"/>
            </w:tcBorders>
            <w:shd w:val="clear" w:color="auto" w:fill="auto"/>
            <w:noWrap/>
            <w:vAlign w:val="bottom"/>
            <w:hideMark/>
          </w:tcPr>
          <w:p w14:paraId="2BBBCD2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849" w:type="dxa"/>
            <w:tcBorders>
              <w:top w:val="single" w:sz="4" w:space="0" w:color="auto"/>
              <w:left w:val="nil"/>
              <w:right w:val="single" w:sz="4" w:space="0" w:color="auto"/>
            </w:tcBorders>
            <w:shd w:val="clear" w:color="auto" w:fill="auto"/>
            <w:noWrap/>
            <w:vAlign w:val="bottom"/>
            <w:hideMark/>
          </w:tcPr>
          <w:p w14:paraId="5EB9E6A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9" w:type="dxa"/>
            <w:tcBorders>
              <w:top w:val="single" w:sz="4" w:space="0" w:color="auto"/>
              <w:left w:val="nil"/>
              <w:right w:val="single" w:sz="4" w:space="0" w:color="auto"/>
            </w:tcBorders>
            <w:shd w:val="clear" w:color="auto" w:fill="auto"/>
            <w:noWrap/>
            <w:vAlign w:val="bottom"/>
            <w:hideMark/>
          </w:tcPr>
          <w:p w14:paraId="1CD3335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10" w:type="dxa"/>
            <w:tcBorders>
              <w:top w:val="single" w:sz="4" w:space="0" w:color="auto"/>
              <w:left w:val="nil"/>
              <w:right w:val="single" w:sz="4" w:space="0" w:color="auto"/>
            </w:tcBorders>
            <w:shd w:val="clear" w:color="auto" w:fill="auto"/>
            <w:noWrap/>
            <w:vAlign w:val="bottom"/>
            <w:hideMark/>
          </w:tcPr>
          <w:p w14:paraId="6D658F2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r>
      <w:tr w:rsidR="007229A1" w:rsidRPr="004716C3" w14:paraId="5FAB0EA7" w14:textId="77777777" w:rsidTr="007229A1">
        <w:trPr>
          <w:trHeight w:val="70"/>
        </w:trPr>
        <w:tc>
          <w:tcPr>
            <w:tcW w:w="21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48D4"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Атырауская</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1D3ED2F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E313C4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1E2601D"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48DF6B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53F0E4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1F133899"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F6EFCA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FDF7FEA"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3B076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0,06</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5F97DAA0"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0,10</w:t>
            </w:r>
          </w:p>
        </w:tc>
      </w:tr>
      <w:tr w:rsidR="007229A1" w:rsidRPr="004716C3" w14:paraId="4F778C99" w14:textId="77777777" w:rsidTr="007229A1">
        <w:trPr>
          <w:trHeight w:val="70"/>
        </w:trPr>
        <w:tc>
          <w:tcPr>
            <w:tcW w:w="21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E176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ЗКО</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74B4921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E56A8F2"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D9C2527"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4A2FD3"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B195F6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076EFE7E"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25E11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70392DD5"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A03598"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0,01</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0934F3BF" w14:textId="77777777" w:rsidR="007229A1" w:rsidRPr="004716C3" w:rsidRDefault="007229A1" w:rsidP="007229A1">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r>
      <w:tr w:rsidR="008E22EB" w:rsidRPr="004716C3" w14:paraId="5FE39184"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019408A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Жамбылская</w:t>
            </w:r>
          </w:p>
        </w:tc>
        <w:tc>
          <w:tcPr>
            <w:tcW w:w="765" w:type="dxa"/>
            <w:tcBorders>
              <w:top w:val="nil"/>
              <w:left w:val="nil"/>
              <w:bottom w:val="single" w:sz="4" w:space="0" w:color="auto"/>
              <w:right w:val="single" w:sz="4" w:space="0" w:color="auto"/>
            </w:tcBorders>
            <w:shd w:val="clear" w:color="auto" w:fill="auto"/>
            <w:noWrap/>
            <w:vAlign w:val="bottom"/>
            <w:hideMark/>
          </w:tcPr>
          <w:p w14:paraId="271DC41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0,22</w:t>
            </w:r>
          </w:p>
        </w:tc>
        <w:tc>
          <w:tcPr>
            <w:tcW w:w="709" w:type="dxa"/>
            <w:tcBorders>
              <w:top w:val="nil"/>
              <w:left w:val="nil"/>
              <w:bottom w:val="single" w:sz="4" w:space="0" w:color="auto"/>
              <w:right w:val="single" w:sz="4" w:space="0" w:color="auto"/>
            </w:tcBorders>
            <w:shd w:val="clear" w:color="auto" w:fill="auto"/>
            <w:noWrap/>
            <w:vAlign w:val="bottom"/>
            <w:hideMark/>
          </w:tcPr>
          <w:p w14:paraId="3BF982A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0,14</w:t>
            </w:r>
          </w:p>
        </w:tc>
        <w:tc>
          <w:tcPr>
            <w:tcW w:w="708" w:type="dxa"/>
            <w:tcBorders>
              <w:top w:val="nil"/>
              <w:left w:val="nil"/>
              <w:bottom w:val="single" w:sz="4" w:space="0" w:color="auto"/>
              <w:right w:val="single" w:sz="4" w:space="0" w:color="auto"/>
            </w:tcBorders>
            <w:shd w:val="clear" w:color="auto" w:fill="auto"/>
            <w:noWrap/>
            <w:vAlign w:val="bottom"/>
            <w:hideMark/>
          </w:tcPr>
          <w:p w14:paraId="6E14FD4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3645FB3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5C3463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36" w:type="dxa"/>
            <w:tcBorders>
              <w:top w:val="nil"/>
              <w:left w:val="nil"/>
              <w:bottom w:val="single" w:sz="4" w:space="0" w:color="auto"/>
              <w:right w:val="single" w:sz="4" w:space="0" w:color="auto"/>
            </w:tcBorders>
            <w:shd w:val="clear" w:color="auto" w:fill="auto"/>
            <w:noWrap/>
            <w:vAlign w:val="bottom"/>
            <w:hideMark/>
          </w:tcPr>
          <w:p w14:paraId="1F69B8F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0,01</w:t>
            </w:r>
          </w:p>
        </w:tc>
        <w:tc>
          <w:tcPr>
            <w:tcW w:w="708" w:type="dxa"/>
            <w:tcBorders>
              <w:top w:val="nil"/>
              <w:left w:val="nil"/>
              <w:bottom w:val="single" w:sz="4" w:space="0" w:color="auto"/>
              <w:right w:val="single" w:sz="4" w:space="0" w:color="auto"/>
            </w:tcBorders>
            <w:shd w:val="clear" w:color="auto" w:fill="auto"/>
            <w:noWrap/>
            <w:vAlign w:val="bottom"/>
            <w:hideMark/>
          </w:tcPr>
          <w:p w14:paraId="35EAE2A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849" w:type="dxa"/>
            <w:tcBorders>
              <w:top w:val="nil"/>
              <w:left w:val="nil"/>
              <w:bottom w:val="single" w:sz="4" w:space="0" w:color="auto"/>
              <w:right w:val="single" w:sz="4" w:space="0" w:color="auto"/>
            </w:tcBorders>
            <w:shd w:val="clear" w:color="auto" w:fill="auto"/>
            <w:noWrap/>
            <w:vAlign w:val="bottom"/>
            <w:hideMark/>
          </w:tcPr>
          <w:p w14:paraId="0F052C1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nil"/>
              <w:left w:val="nil"/>
              <w:bottom w:val="single" w:sz="4" w:space="0" w:color="auto"/>
              <w:right w:val="single" w:sz="4" w:space="0" w:color="auto"/>
            </w:tcBorders>
            <w:shd w:val="clear" w:color="auto" w:fill="auto"/>
            <w:noWrap/>
            <w:vAlign w:val="bottom"/>
            <w:hideMark/>
          </w:tcPr>
          <w:p w14:paraId="5478E33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10" w:type="dxa"/>
            <w:tcBorders>
              <w:top w:val="nil"/>
              <w:left w:val="nil"/>
              <w:bottom w:val="single" w:sz="4" w:space="0" w:color="auto"/>
              <w:right w:val="single" w:sz="4" w:space="0" w:color="auto"/>
            </w:tcBorders>
            <w:shd w:val="clear" w:color="auto" w:fill="auto"/>
            <w:noWrap/>
            <w:vAlign w:val="bottom"/>
            <w:hideMark/>
          </w:tcPr>
          <w:p w14:paraId="3CB0A62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r>
      <w:tr w:rsidR="008E22EB" w:rsidRPr="004716C3" w14:paraId="35CFD8A7"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3852634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Карагандинская</w:t>
            </w:r>
          </w:p>
        </w:tc>
        <w:tc>
          <w:tcPr>
            <w:tcW w:w="765" w:type="dxa"/>
            <w:tcBorders>
              <w:top w:val="nil"/>
              <w:left w:val="nil"/>
              <w:bottom w:val="single" w:sz="4" w:space="0" w:color="auto"/>
              <w:right w:val="single" w:sz="4" w:space="0" w:color="auto"/>
            </w:tcBorders>
            <w:shd w:val="clear" w:color="auto" w:fill="auto"/>
            <w:noWrap/>
            <w:vAlign w:val="bottom"/>
            <w:hideMark/>
          </w:tcPr>
          <w:p w14:paraId="4BB6501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0,29</w:t>
            </w:r>
          </w:p>
        </w:tc>
        <w:tc>
          <w:tcPr>
            <w:tcW w:w="709" w:type="dxa"/>
            <w:tcBorders>
              <w:top w:val="nil"/>
              <w:left w:val="nil"/>
              <w:bottom w:val="single" w:sz="4" w:space="0" w:color="auto"/>
              <w:right w:val="single" w:sz="4" w:space="0" w:color="auto"/>
            </w:tcBorders>
            <w:shd w:val="clear" w:color="auto" w:fill="auto"/>
            <w:noWrap/>
            <w:vAlign w:val="bottom"/>
            <w:hideMark/>
          </w:tcPr>
          <w:p w14:paraId="2C2C356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0,20</w:t>
            </w:r>
          </w:p>
        </w:tc>
        <w:tc>
          <w:tcPr>
            <w:tcW w:w="708" w:type="dxa"/>
            <w:tcBorders>
              <w:top w:val="nil"/>
              <w:left w:val="nil"/>
              <w:bottom w:val="single" w:sz="4" w:space="0" w:color="auto"/>
              <w:right w:val="single" w:sz="4" w:space="0" w:color="auto"/>
            </w:tcBorders>
            <w:shd w:val="clear" w:color="auto" w:fill="auto"/>
            <w:noWrap/>
            <w:vAlign w:val="bottom"/>
            <w:hideMark/>
          </w:tcPr>
          <w:p w14:paraId="3709E4E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0,27</w:t>
            </w:r>
          </w:p>
        </w:tc>
        <w:tc>
          <w:tcPr>
            <w:tcW w:w="709" w:type="dxa"/>
            <w:tcBorders>
              <w:top w:val="nil"/>
              <w:left w:val="nil"/>
              <w:bottom w:val="single" w:sz="4" w:space="0" w:color="auto"/>
              <w:right w:val="single" w:sz="4" w:space="0" w:color="auto"/>
            </w:tcBorders>
            <w:shd w:val="clear" w:color="auto" w:fill="auto"/>
            <w:noWrap/>
            <w:vAlign w:val="bottom"/>
            <w:hideMark/>
          </w:tcPr>
          <w:p w14:paraId="119FFB2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0,22</w:t>
            </w:r>
          </w:p>
        </w:tc>
        <w:tc>
          <w:tcPr>
            <w:tcW w:w="709" w:type="dxa"/>
            <w:tcBorders>
              <w:top w:val="nil"/>
              <w:left w:val="nil"/>
              <w:bottom w:val="single" w:sz="4" w:space="0" w:color="auto"/>
              <w:right w:val="single" w:sz="4" w:space="0" w:color="auto"/>
            </w:tcBorders>
            <w:shd w:val="clear" w:color="auto" w:fill="auto"/>
            <w:noWrap/>
            <w:vAlign w:val="bottom"/>
            <w:hideMark/>
          </w:tcPr>
          <w:p w14:paraId="4173546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0,13</w:t>
            </w:r>
          </w:p>
        </w:tc>
        <w:tc>
          <w:tcPr>
            <w:tcW w:w="836" w:type="dxa"/>
            <w:tcBorders>
              <w:top w:val="nil"/>
              <w:left w:val="nil"/>
              <w:bottom w:val="single" w:sz="4" w:space="0" w:color="auto"/>
              <w:right w:val="single" w:sz="4" w:space="0" w:color="auto"/>
            </w:tcBorders>
            <w:shd w:val="clear" w:color="auto" w:fill="auto"/>
            <w:noWrap/>
            <w:vAlign w:val="bottom"/>
            <w:hideMark/>
          </w:tcPr>
          <w:p w14:paraId="0079943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0,10</w:t>
            </w:r>
          </w:p>
        </w:tc>
        <w:tc>
          <w:tcPr>
            <w:tcW w:w="708" w:type="dxa"/>
            <w:tcBorders>
              <w:top w:val="nil"/>
              <w:left w:val="nil"/>
              <w:bottom w:val="single" w:sz="4" w:space="0" w:color="auto"/>
              <w:right w:val="single" w:sz="4" w:space="0" w:color="auto"/>
            </w:tcBorders>
            <w:shd w:val="clear" w:color="auto" w:fill="auto"/>
            <w:noWrap/>
            <w:vAlign w:val="bottom"/>
            <w:hideMark/>
          </w:tcPr>
          <w:p w14:paraId="5338B11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0,15</w:t>
            </w:r>
          </w:p>
        </w:tc>
        <w:tc>
          <w:tcPr>
            <w:tcW w:w="849" w:type="dxa"/>
            <w:tcBorders>
              <w:top w:val="nil"/>
              <w:left w:val="nil"/>
              <w:bottom w:val="single" w:sz="4" w:space="0" w:color="auto"/>
              <w:right w:val="single" w:sz="4" w:space="0" w:color="auto"/>
            </w:tcBorders>
            <w:shd w:val="clear" w:color="auto" w:fill="auto"/>
            <w:noWrap/>
            <w:vAlign w:val="bottom"/>
            <w:hideMark/>
          </w:tcPr>
          <w:p w14:paraId="40EDA8E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0,15</w:t>
            </w:r>
          </w:p>
        </w:tc>
        <w:tc>
          <w:tcPr>
            <w:tcW w:w="709" w:type="dxa"/>
            <w:tcBorders>
              <w:top w:val="nil"/>
              <w:left w:val="nil"/>
              <w:bottom w:val="single" w:sz="4" w:space="0" w:color="auto"/>
              <w:right w:val="single" w:sz="4" w:space="0" w:color="auto"/>
            </w:tcBorders>
            <w:shd w:val="clear" w:color="auto" w:fill="auto"/>
            <w:noWrap/>
            <w:vAlign w:val="bottom"/>
            <w:hideMark/>
          </w:tcPr>
          <w:p w14:paraId="78756F0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0,17</w:t>
            </w:r>
          </w:p>
        </w:tc>
        <w:tc>
          <w:tcPr>
            <w:tcW w:w="710" w:type="dxa"/>
            <w:tcBorders>
              <w:top w:val="nil"/>
              <w:left w:val="nil"/>
              <w:bottom w:val="single" w:sz="4" w:space="0" w:color="auto"/>
              <w:right w:val="single" w:sz="4" w:space="0" w:color="auto"/>
            </w:tcBorders>
            <w:shd w:val="clear" w:color="auto" w:fill="auto"/>
            <w:noWrap/>
            <w:vAlign w:val="bottom"/>
            <w:hideMark/>
          </w:tcPr>
          <w:p w14:paraId="4C3203F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0,14</w:t>
            </w:r>
          </w:p>
        </w:tc>
      </w:tr>
      <w:tr w:rsidR="008E22EB" w:rsidRPr="004716C3" w14:paraId="0AC0C455"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01B74D0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Костанайская</w:t>
            </w:r>
          </w:p>
        </w:tc>
        <w:tc>
          <w:tcPr>
            <w:tcW w:w="765" w:type="dxa"/>
            <w:tcBorders>
              <w:top w:val="nil"/>
              <w:left w:val="nil"/>
              <w:bottom w:val="single" w:sz="4" w:space="0" w:color="auto"/>
              <w:right w:val="single" w:sz="4" w:space="0" w:color="auto"/>
            </w:tcBorders>
            <w:shd w:val="clear" w:color="auto" w:fill="auto"/>
            <w:noWrap/>
            <w:vAlign w:val="bottom"/>
            <w:hideMark/>
          </w:tcPr>
          <w:p w14:paraId="701378A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0,41</w:t>
            </w:r>
          </w:p>
        </w:tc>
        <w:tc>
          <w:tcPr>
            <w:tcW w:w="709" w:type="dxa"/>
            <w:tcBorders>
              <w:top w:val="nil"/>
              <w:left w:val="nil"/>
              <w:bottom w:val="single" w:sz="4" w:space="0" w:color="auto"/>
              <w:right w:val="single" w:sz="4" w:space="0" w:color="auto"/>
            </w:tcBorders>
            <w:shd w:val="clear" w:color="auto" w:fill="auto"/>
            <w:noWrap/>
            <w:vAlign w:val="bottom"/>
            <w:hideMark/>
          </w:tcPr>
          <w:p w14:paraId="3609BBA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0,31</w:t>
            </w:r>
          </w:p>
        </w:tc>
        <w:tc>
          <w:tcPr>
            <w:tcW w:w="708" w:type="dxa"/>
            <w:tcBorders>
              <w:top w:val="nil"/>
              <w:left w:val="nil"/>
              <w:bottom w:val="single" w:sz="4" w:space="0" w:color="auto"/>
              <w:right w:val="single" w:sz="4" w:space="0" w:color="auto"/>
            </w:tcBorders>
            <w:shd w:val="clear" w:color="auto" w:fill="auto"/>
            <w:noWrap/>
            <w:vAlign w:val="bottom"/>
            <w:hideMark/>
          </w:tcPr>
          <w:p w14:paraId="2E71AE3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0,19</w:t>
            </w:r>
          </w:p>
        </w:tc>
        <w:tc>
          <w:tcPr>
            <w:tcW w:w="709" w:type="dxa"/>
            <w:tcBorders>
              <w:top w:val="nil"/>
              <w:left w:val="nil"/>
              <w:bottom w:val="single" w:sz="4" w:space="0" w:color="auto"/>
              <w:right w:val="single" w:sz="4" w:space="0" w:color="auto"/>
            </w:tcBorders>
            <w:shd w:val="clear" w:color="auto" w:fill="auto"/>
            <w:noWrap/>
            <w:vAlign w:val="bottom"/>
            <w:hideMark/>
          </w:tcPr>
          <w:p w14:paraId="5A347F8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0,09</w:t>
            </w:r>
          </w:p>
        </w:tc>
        <w:tc>
          <w:tcPr>
            <w:tcW w:w="709" w:type="dxa"/>
            <w:tcBorders>
              <w:top w:val="nil"/>
              <w:left w:val="nil"/>
              <w:bottom w:val="single" w:sz="4" w:space="0" w:color="auto"/>
              <w:right w:val="single" w:sz="4" w:space="0" w:color="auto"/>
            </w:tcBorders>
            <w:shd w:val="clear" w:color="auto" w:fill="auto"/>
            <w:noWrap/>
            <w:vAlign w:val="bottom"/>
            <w:hideMark/>
          </w:tcPr>
          <w:p w14:paraId="2B0DC6F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836" w:type="dxa"/>
            <w:tcBorders>
              <w:top w:val="nil"/>
              <w:left w:val="nil"/>
              <w:bottom w:val="single" w:sz="4" w:space="0" w:color="auto"/>
              <w:right w:val="single" w:sz="4" w:space="0" w:color="auto"/>
            </w:tcBorders>
            <w:shd w:val="clear" w:color="auto" w:fill="auto"/>
            <w:noWrap/>
            <w:vAlign w:val="bottom"/>
            <w:hideMark/>
          </w:tcPr>
          <w:p w14:paraId="4A97F3C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8" w:type="dxa"/>
            <w:tcBorders>
              <w:top w:val="nil"/>
              <w:left w:val="nil"/>
              <w:bottom w:val="single" w:sz="4" w:space="0" w:color="auto"/>
              <w:right w:val="single" w:sz="4" w:space="0" w:color="auto"/>
            </w:tcBorders>
            <w:shd w:val="clear" w:color="auto" w:fill="auto"/>
            <w:noWrap/>
            <w:vAlign w:val="bottom"/>
            <w:hideMark/>
          </w:tcPr>
          <w:p w14:paraId="426F527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849" w:type="dxa"/>
            <w:tcBorders>
              <w:top w:val="nil"/>
              <w:left w:val="nil"/>
              <w:bottom w:val="single" w:sz="4" w:space="0" w:color="auto"/>
              <w:right w:val="single" w:sz="4" w:space="0" w:color="auto"/>
            </w:tcBorders>
            <w:shd w:val="clear" w:color="auto" w:fill="auto"/>
            <w:noWrap/>
            <w:vAlign w:val="bottom"/>
            <w:hideMark/>
          </w:tcPr>
          <w:p w14:paraId="43BC464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09" w:type="dxa"/>
            <w:tcBorders>
              <w:top w:val="nil"/>
              <w:left w:val="nil"/>
              <w:bottom w:val="single" w:sz="4" w:space="0" w:color="auto"/>
              <w:right w:val="single" w:sz="4" w:space="0" w:color="auto"/>
            </w:tcBorders>
            <w:shd w:val="clear" w:color="auto" w:fill="auto"/>
            <w:noWrap/>
            <w:vAlign w:val="bottom"/>
            <w:hideMark/>
          </w:tcPr>
          <w:p w14:paraId="28E1B6F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0,08</w:t>
            </w:r>
          </w:p>
        </w:tc>
        <w:tc>
          <w:tcPr>
            <w:tcW w:w="710" w:type="dxa"/>
            <w:tcBorders>
              <w:top w:val="nil"/>
              <w:left w:val="nil"/>
              <w:bottom w:val="single" w:sz="4" w:space="0" w:color="auto"/>
              <w:right w:val="single" w:sz="4" w:space="0" w:color="auto"/>
            </w:tcBorders>
            <w:shd w:val="clear" w:color="auto" w:fill="auto"/>
            <w:noWrap/>
            <w:vAlign w:val="bottom"/>
            <w:hideMark/>
          </w:tcPr>
          <w:p w14:paraId="7635D88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0,08</w:t>
            </w:r>
          </w:p>
        </w:tc>
      </w:tr>
      <w:tr w:rsidR="008E22EB" w:rsidRPr="004716C3" w14:paraId="14E0AE80"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2038AC2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Кызылординская</w:t>
            </w:r>
          </w:p>
        </w:tc>
        <w:tc>
          <w:tcPr>
            <w:tcW w:w="765" w:type="dxa"/>
            <w:tcBorders>
              <w:top w:val="nil"/>
              <w:left w:val="nil"/>
              <w:bottom w:val="single" w:sz="4" w:space="0" w:color="auto"/>
              <w:right w:val="single" w:sz="4" w:space="0" w:color="auto"/>
            </w:tcBorders>
            <w:shd w:val="clear" w:color="auto" w:fill="auto"/>
            <w:noWrap/>
            <w:vAlign w:val="bottom"/>
            <w:hideMark/>
          </w:tcPr>
          <w:p w14:paraId="3930FB4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0,11</w:t>
            </w:r>
          </w:p>
        </w:tc>
        <w:tc>
          <w:tcPr>
            <w:tcW w:w="709" w:type="dxa"/>
            <w:tcBorders>
              <w:top w:val="nil"/>
              <w:left w:val="nil"/>
              <w:bottom w:val="single" w:sz="4" w:space="0" w:color="auto"/>
              <w:right w:val="single" w:sz="4" w:space="0" w:color="auto"/>
            </w:tcBorders>
            <w:shd w:val="clear" w:color="auto" w:fill="auto"/>
            <w:noWrap/>
            <w:vAlign w:val="bottom"/>
            <w:hideMark/>
          </w:tcPr>
          <w:p w14:paraId="2724CBF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0,08</w:t>
            </w:r>
          </w:p>
        </w:tc>
        <w:tc>
          <w:tcPr>
            <w:tcW w:w="708" w:type="dxa"/>
            <w:tcBorders>
              <w:top w:val="nil"/>
              <w:left w:val="nil"/>
              <w:bottom w:val="single" w:sz="4" w:space="0" w:color="auto"/>
              <w:right w:val="single" w:sz="4" w:space="0" w:color="auto"/>
            </w:tcBorders>
            <w:shd w:val="clear" w:color="auto" w:fill="auto"/>
            <w:noWrap/>
            <w:vAlign w:val="bottom"/>
            <w:hideMark/>
          </w:tcPr>
          <w:p w14:paraId="49B11E7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AEA985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nil"/>
              <w:left w:val="nil"/>
              <w:bottom w:val="single" w:sz="4" w:space="0" w:color="auto"/>
              <w:right w:val="single" w:sz="4" w:space="0" w:color="auto"/>
            </w:tcBorders>
            <w:shd w:val="clear" w:color="auto" w:fill="auto"/>
            <w:noWrap/>
            <w:vAlign w:val="bottom"/>
            <w:hideMark/>
          </w:tcPr>
          <w:p w14:paraId="04E41F8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836" w:type="dxa"/>
            <w:tcBorders>
              <w:top w:val="nil"/>
              <w:left w:val="nil"/>
              <w:bottom w:val="single" w:sz="4" w:space="0" w:color="auto"/>
              <w:right w:val="single" w:sz="4" w:space="0" w:color="auto"/>
            </w:tcBorders>
            <w:shd w:val="clear" w:color="auto" w:fill="auto"/>
            <w:noWrap/>
            <w:vAlign w:val="bottom"/>
            <w:hideMark/>
          </w:tcPr>
          <w:p w14:paraId="3E9A153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382BFDE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849" w:type="dxa"/>
            <w:tcBorders>
              <w:top w:val="nil"/>
              <w:left w:val="nil"/>
              <w:bottom w:val="single" w:sz="4" w:space="0" w:color="auto"/>
              <w:right w:val="single" w:sz="4" w:space="0" w:color="auto"/>
            </w:tcBorders>
            <w:shd w:val="clear" w:color="auto" w:fill="auto"/>
            <w:noWrap/>
            <w:vAlign w:val="bottom"/>
            <w:hideMark/>
          </w:tcPr>
          <w:p w14:paraId="0AB744A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33D0AE8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10" w:type="dxa"/>
            <w:tcBorders>
              <w:top w:val="nil"/>
              <w:left w:val="nil"/>
              <w:bottom w:val="single" w:sz="4" w:space="0" w:color="auto"/>
              <w:right w:val="single" w:sz="4" w:space="0" w:color="auto"/>
            </w:tcBorders>
            <w:shd w:val="clear" w:color="auto" w:fill="auto"/>
            <w:noWrap/>
            <w:vAlign w:val="bottom"/>
            <w:hideMark/>
          </w:tcPr>
          <w:p w14:paraId="67C53DC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r>
      <w:tr w:rsidR="008E22EB" w:rsidRPr="004716C3" w14:paraId="0A9CE866"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0A9333D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Мангистауская</w:t>
            </w:r>
          </w:p>
        </w:tc>
        <w:tc>
          <w:tcPr>
            <w:tcW w:w="765" w:type="dxa"/>
            <w:tcBorders>
              <w:top w:val="nil"/>
              <w:left w:val="nil"/>
              <w:bottom w:val="single" w:sz="4" w:space="0" w:color="auto"/>
              <w:right w:val="single" w:sz="4" w:space="0" w:color="auto"/>
            </w:tcBorders>
            <w:shd w:val="clear" w:color="auto" w:fill="auto"/>
            <w:noWrap/>
            <w:vAlign w:val="bottom"/>
            <w:hideMark/>
          </w:tcPr>
          <w:p w14:paraId="4C38F36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FDDD17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3BBA8EE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709" w:type="dxa"/>
            <w:tcBorders>
              <w:top w:val="nil"/>
              <w:left w:val="nil"/>
              <w:bottom w:val="single" w:sz="4" w:space="0" w:color="auto"/>
              <w:right w:val="single" w:sz="4" w:space="0" w:color="auto"/>
            </w:tcBorders>
            <w:shd w:val="clear" w:color="auto" w:fill="auto"/>
            <w:noWrap/>
            <w:vAlign w:val="bottom"/>
            <w:hideMark/>
          </w:tcPr>
          <w:p w14:paraId="7F096D1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27A9F8A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0,16</w:t>
            </w:r>
          </w:p>
        </w:tc>
        <w:tc>
          <w:tcPr>
            <w:tcW w:w="836" w:type="dxa"/>
            <w:tcBorders>
              <w:top w:val="nil"/>
              <w:left w:val="nil"/>
              <w:bottom w:val="single" w:sz="4" w:space="0" w:color="auto"/>
              <w:right w:val="single" w:sz="4" w:space="0" w:color="auto"/>
            </w:tcBorders>
            <w:shd w:val="clear" w:color="auto" w:fill="auto"/>
            <w:noWrap/>
            <w:vAlign w:val="bottom"/>
            <w:hideMark/>
          </w:tcPr>
          <w:p w14:paraId="3EB4B94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0,20</w:t>
            </w:r>
          </w:p>
        </w:tc>
        <w:tc>
          <w:tcPr>
            <w:tcW w:w="708" w:type="dxa"/>
            <w:tcBorders>
              <w:top w:val="nil"/>
              <w:left w:val="nil"/>
              <w:bottom w:val="single" w:sz="4" w:space="0" w:color="auto"/>
              <w:right w:val="single" w:sz="4" w:space="0" w:color="auto"/>
            </w:tcBorders>
            <w:shd w:val="clear" w:color="auto" w:fill="auto"/>
            <w:noWrap/>
            <w:vAlign w:val="bottom"/>
            <w:hideMark/>
          </w:tcPr>
          <w:p w14:paraId="3634520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849" w:type="dxa"/>
            <w:tcBorders>
              <w:top w:val="nil"/>
              <w:left w:val="nil"/>
              <w:bottom w:val="single" w:sz="4" w:space="0" w:color="auto"/>
              <w:right w:val="single" w:sz="4" w:space="0" w:color="auto"/>
            </w:tcBorders>
            <w:shd w:val="clear" w:color="auto" w:fill="auto"/>
            <w:noWrap/>
            <w:vAlign w:val="bottom"/>
            <w:hideMark/>
          </w:tcPr>
          <w:p w14:paraId="103C893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D693B0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710" w:type="dxa"/>
            <w:tcBorders>
              <w:top w:val="nil"/>
              <w:left w:val="nil"/>
              <w:bottom w:val="single" w:sz="4" w:space="0" w:color="auto"/>
              <w:right w:val="single" w:sz="4" w:space="0" w:color="auto"/>
            </w:tcBorders>
            <w:shd w:val="clear" w:color="auto" w:fill="auto"/>
            <w:noWrap/>
            <w:vAlign w:val="bottom"/>
            <w:hideMark/>
          </w:tcPr>
          <w:p w14:paraId="4909736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0,06</w:t>
            </w:r>
          </w:p>
        </w:tc>
      </w:tr>
      <w:tr w:rsidR="008E22EB" w:rsidRPr="004716C3" w14:paraId="777E2B11"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408C4A7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ЮКО/Туркестанская</w:t>
            </w:r>
          </w:p>
        </w:tc>
        <w:tc>
          <w:tcPr>
            <w:tcW w:w="765" w:type="dxa"/>
            <w:tcBorders>
              <w:top w:val="nil"/>
              <w:left w:val="nil"/>
              <w:bottom w:val="single" w:sz="4" w:space="0" w:color="auto"/>
              <w:right w:val="single" w:sz="4" w:space="0" w:color="auto"/>
            </w:tcBorders>
            <w:shd w:val="clear" w:color="auto" w:fill="auto"/>
            <w:noWrap/>
            <w:vAlign w:val="bottom"/>
            <w:hideMark/>
          </w:tcPr>
          <w:p w14:paraId="6110FCD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0,47</w:t>
            </w:r>
          </w:p>
        </w:tc>
        <w:tc>
          <w:tcPr>
            <w:tcW w:w="709" w:type="dxa"/>
            <w:tcBorders>
              <w:top w:val="nil"/>
              <w:left w:val="nil"/>
              <w:bottom w:val="single" w:sz="4" w:space="0" w:color="auto"/>
              <w:right w:val="single" w:sz="4" w:space="0" w:color="auto"/>
            </w:tcBorders>
            <w:shd w:val="clear" w:color="auto" w:fill="auto"/>
            <w:noWrap/>
            <w:vAlign w:val="bottom"/>
            <w:hideMark/>
          </w:tcPr>
          <w:p w14:paraId="63C1710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0,50</w:t>
            </w:r>
          </w:p>
        </w:tc>
        <w:tc>
          <w:tcPr>
            <w:tcW w:w="708" w:type="dxa"/>
            <w:tcBorders>
              <w:top w:val="nil"/>
              <w:left w:val="nil"/>
              <w:bottom w:val="single" w:sz="4" w:space="0" w:color="auto"/>
              <w:right w:val="single" w:sz="4" w:space="0" w:color="auto"/>
            </w:tcBorders>
            <w:shd w:val="clear" w:color="auto" w:fill="auto"/>
            <w:noWrap/>
            <w:vAlign w:val="bottom"/>
            <w:hideMark/>
          </w:tcPr>
          <w:p w14:paraId="0F19924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0,12</w:t>
            </w:r>
          </w:p>
        </w:tc>
        <w:tc>
          <w:tcPr>
            <w:tcW w:w="709" w:type="dxa"/>
            <w:tcBorders>
              <w:top w:val="nil"/>
              <w:left w:val="nil"/>
              <w:bottom w:val="single" w:sz="4" w:space="0" w:color="auto"/>
              <w:right w:val="single" w:sz="4" w:space="0" w:color="auto"/>
            </w:tcBorders>
            <w:shd w:val="clear" w:color="auto" w:fill="auto"/>
            <w:noWrap/>
            <w:vAlign w:val="bottom"/>
            <w:hideMark/>
          </w:tcPr>
          <w:p w14:paraId="630D6FE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0,08</w:t>
            </w:r>
          </w:p>
        </w:tc>
        <w:tc>
          <w:tcPr>
            <w:tcW w:w="709" w:type="dxa"/>
            <w:tcBorders>
              <w:top w:val="nil"/>
              <w:left w:val="nil"/>
              <w:bottom w:val="single" w:sz="4" w:space="0" w:color="auto"/>
              <w:right w:val="single" w:sz="4" w:space="0" w:color="auto"/>
            </w:tcBorders>
            <w:shd w:val="clear" w:color="auto" w:fill="auto"/>
            <w:noWrap/>
            <w:vAlign w:val="bottom"/>
            <w:hideMark/>
          </w:tcPr>
          <w:p w14:paraId="1589EC8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836" w:type="dxa"/>
            <w:tcBorders>
              <w:top w:val="nil"/>
              <w:left w:val="nil"/>
              <w:bottom w:val="single" w:sz="4" w:space="0" w:color="auto"/>
              <w:right w:val="single" w:sz="4" w:space="0" w:color="auto"/>
            </w:tcBorders>
            <w:shd w:val="clear" w:color="auto" w:fill="auto"/>
            <w:noWrap/>
            <w:vAlign w:val="bottom"/>
            <w:hideMark/>
          </w:tcPr>
          <w:p w14:paraId="674385B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8" w:type="dxa"/>
            <w:tcBorders>
              <w:top w:val="nil"/>
              <w:left w:val="nil"/>
              <w:bottom w:val="single" w:sz="4" w:space="0" w:color="auto"/>
              <w:right w:val="single" w:sz="4" w:space="0" w:color="auto"/>
            </w:tcBorders>
            <w:shd w:val="clear" w:color="auto" w:fill="auto"/>
            <w:noWrap/>
            <w:vAlign w:val="bottom"/>
            <w:hideMark/>
          </w:tcPr>
          <w:p w14:paraId="246E217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849" w:type="dxa"/>
            <w:tcBorders>
              <w:top w:val="nil"/>
              <w:left w:val="nil"/>
              <w:bottom w:val="single" w:sz="4" w:space="0" w:color="auto"/>
              <w:right w:val="single" w:sz="4" w:space="0" w:color="auto"/>
            </w:tcBorders>
            <w:shd w:val="clear" w:color="auto" w:fill="auto"/>
            <w:noWrap/>
            <w:vAlign w:val="bottom"/>
            <w:hideMark/>
          </w:tcPr>
          <w:p w14:paraId="300787F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09" w:type="dxa"/>
            <w:tcBorders>
              <w:top w:val="nil"/>
              <w:left w:val="nil"/>
              <w:bottom w:val="single" w:sz="4" w:space="0" w:color="auto"/>
              <w:right w:val="single" w:sz="4" w:space="0" w:color="auto"/>
            </w:tcBorders>
            <w:shd w:val="clear" w:color="auto" w:fill="auto"/>
            <w:noWrap/>
            <w:vAlign w:val="bottom"/>
            <w:hideMark/>
          </w:tcPr>
          <w:p w14:paraId="2BF8A4A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0,07</w:t>
            </w:r>
          </w:p>
        </w:tc>
        <w:tc>
          <w:tcPr>
            <w:tcW w:w="710" w:type="dxa"/>
            <w:tcBorders>
              <w:top w:val="nil"/>
              <w:left w:val="nil"/>
              <w:bottom w:val="single" w:sz="4" w:space="0" w:color="auto"/>
              <w:right w:val="single" w:sz="4" w:space="0" w:color="auto"/>
            </w:tcBorders>
            <w:shd w:val="clear" w:color="auto" w:fill="auto"/>
            <w:noWrap/>
            <w:vAlign w:val="bottom"/>
            <w:hideMark/>
          </w:tcPr>
          <w:p w14:paraId="7CD0F61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0,11</w:t>
            </w:r>
          </w:p>
        </w:tc>
      </w:tr>
      <w:tr w:rsidR="008E22EB" w:rsidRPr="004716C3" w14:paraId="06A69162"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3E47337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Павлодарская</w:t>
            </w:r>
          </w:p>
        </w:tc>
        <w:tc>
          <w:tcPr>
            <w:tcW w:w="765" w:type="dxa"/>
            <w:tcBorders>
              <w:top w:val="nil"/>
              <w:left w:val="nil"/>
              <w:bottom w:val="single" w:sz="4" w:space="0" w:color="auto"/>
              <w:right w:val="single" w:sz="4" w:space="0" w:color="auto"/>
            </w:tcBorders>
            <w:shd w:val="clear" w:color="auto" w:fill="auto"/>
            <w:noWrap/>
            <w:vAlign w:val="bottom"/>
            <w:hideMark/>
          </w:tcPr>
          <w:p w14:paraId="4C8E6C0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0,35</w:t>
            </w:r>
          </w:p>
        </w:tc>
        <w:tc>
          <w:tcPr>
            <w:tcW w:w="709" w:type="dxa"/>
            <w:tcBorders>
              <w:top w:val="nil"/>
              <w:left w:val="nil"/>
              <w:bottom w:val="single" w:sz="4" w:space="0" w:color="auto"/>
              <w:right w:val="single" w:sz="4" w:space="0" w:color="auto"/>
            </w:tcBorders>
            <w:shd w:val="clear" w:color="auto" w:fill="auto"/>
            <w:noWrap/>
            <w:vAlign w:val="bottom"/>
            <w:hideMark/>
          </w:tcPr>
          <w:p w14:paraId="0ED2C51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0,15</w:t>
            </w:r>
          </w:p>
        </w:tc>
        <w:tc>
          <w:tcPr>
            <w:tcW w:w="708" w:type="dxa"/>
            <w:tcBorders>
              <w:top w:val="nil"/>
              <w:left w:val="nil"/>
              <w:bottom w:val="single" w:sz="4" w:space="0" w:color="auto"/>
              <w:right w:val="single" w:sz="4" w:space="0" w:color="auto"/>
            </w:tcBorders>
            <w:shd w:val="clear" w:color="auto" w:fill="auto"/>
            <w:noWrap/>
            <w:vAlign w:val="bottom"/>
            <w:hideMark/>
          </w:tcPr>
          <w:p w14:paraId="46E01C4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0,05</w:t>
            </w:r>
          </w:p>
        </w:tc>
        <w:tc>
          <w:tcPr>
            <w:tcW w:w="709" w:type="dxa"/>
            <w:tcBorders>
              <w:top w:val="nil"/>
              <w:left w:val="nil"/>
              <w:bottom w:val="single" w:sz="4" w:space="0" w:color="auto"/>
              <w:right w:val="single" w:sz="4" w:space="0" w:color="auto"/>
            </w:tcBorders>
            <w:shd w:val="clear" w:color="auto" w:fill="auto"/>
            <w:noWrap/>
            <w:vAlign w:val="bottom"/>
            <w:hideMark/>
          </w:tcPr>
          <w:p w14:paraId="1EA9EBF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0,02</w:t>
            </w:r>
          </w:p>
        </w:tc>
        <w:tc>
          <w:tcPr>
            <w:tcW w:w="709" w:type="dxa"/>
            <w:tcBorders>
              <w:top w:val="nil"/>
              <w:left w:val="nil"/>
              <w:bottom w:val="single" w:sz="4" w:space="0" w:color="auto"/>
              <w:right w:val="single" w:sz="4" w:space="0" w:color="auto"/>
            </w:tcBorders>
            <w:shd w:val="clear" w:color="auto" w:fill="auto"/>
            <w:noWrap/>
            <w:vAlign w:val="bottom"/>
            <w:hideMark/>
          </w:tcPr>
          <w:p w14:paraId="77CD6B1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836" w:type="dxa"/>
            <w:tcBorders>
              <w:top w:val="nil"/>
              <w:left w:val="nil"/>
              <w:bottom w:val="single" w:sz="4" w:space="0" w:color="auto"/>
              <w:right w:val="single" w:sz="4" w:space="0" w:color="auto"/>
            </w:tcBorders>
            <w:shd w:val="clear" w:color="auto" w:fill="auto"/>
            <w:noWrap/>
            <w:vAlign w:val="bottom"/>
            <w:hideMark/>
          </w:tcPr>
          <w:p w14:paraId="1E91684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4B5B5F5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849" w:type="dxa"/>
            <w:tcBorders>
              <w:top w:val="nil"/>
              <w:left w:val="nil"/>
              <w:bottom w:val="single" w:sz="4" w:space="0" w:color="auto"/>
              <w:right w:val="single" w:sz="4" w:space="0" w:color="auto"/>
            </w:tcBorders>
            <w:shd w:val="clear" w:color="auto" w:fill="auto"/>
            <w:noWrap/>
            <w:vAlign w:val="bottom"/>
            <w:hideMark/>
          </w:tcPr>
          <w:p w14:paraId="0B66434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D2F17F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0,03</w:t>
            </w:r>
          </w:p>
        </w:tc>
        <w:tc>
          <w:tcPr>
            <w:tcW w:w="710" w:type="dxa"/>
            <w:tcBorders>
              <w:top w:val="nil"/>
              <w:left w:val="nil"/>
              <w:bottom w:val="single" w:sz="4" w:space="0" w:color="auto"/>
              <w:right w:val="single" w:sz="4" w:space="0" w:color="auto"/>
            </w:tcBorders>
            <w:shd w:val="clear" w:color="auto" w:fill="auto"/>
            <w:noWrap/>
            <w:vAlign w:val="bottom"/>
            <w:hideMark/>
          </w:tcPr>
          <w:p w14:paraId="42B7222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0,01</w:t>
            </w:r>
          </w:p>
        </w:tc>
      </w:tr>
      <w:tr w:rsidR="008E22EB" w:rsidRPr="004716C3" w14:paraId="25639AB1"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3F24143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СКО</w:t>
            </w:r>
          </w:p>
        </w:tc>
        <w:tc>
          <w:tcPr>
            <w:tcW w:w="765" w:type="dxa"/>
            <w:tcBorders>
              <w:top w:val="nil"/>
              <w:left w:val="nil"/>
              <w:bottom w:val="single" w:sz="4" w:space="0" w:color="auto"/>
              <w:right w:val="single" w:sz="4" w:space="0" w:color="auto"/>
            </w:tcBorders>
            <w:shd w:val="clear" w:color="auto" w:fill="auto"/>
            <w:noWrap/>
            <w:vAlign w:val="bottom"/>
            <w:hideMark/>
          </w:tcPr>
          <w:p w14:paraId="6627B9D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0,42</w:t>
            </w:r>
          </w:p>
        </w:tc>
        <w:tc>
          <w:tcPr>
            <w:tcW w:w="709" w:type="dxa"/>
            <w:tcBorders>
              <w:top w:val="nil"/>
              <w:left w:val="nil"/>
              <w:bottom w:val="single" w:sz="4" w:space="0" w:color="auto"/>
              <w:right w:val="single" w:sz="4" w:space="0" w:color="auto"/>
            </w:tcBorders>
            <w:shd w:val="clear" w:color="auto" w:fill="auto"/>
            <w:noWrap/>
            <w:vAlign w:val="bottom"/>
            <w:hideMark/>
          </w:tcPr>
          <w:p w14:paraId="1D10B09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0,76</w:t>
            </w:r>
          </w:p>
        </w:tc>
        <w:tc>
          <w:tcPr>
            <w:tcW w:w="708" w:type="dxa"/>
            <w:tcBorders>
              <w:top w:val="nil"/>
              <w:left w:val="nil"/>
              <w:bottom w:val="single" w:sz="4" w:space="0" w:color="auto"/>
              <w:right w:val="single" w:sz="4" w:space="0" w:color="auto"/>
            </w:tcBorders>
            <w:shd w:val="clear" w:color="auto" w:fill="auto"/>
            <w:noWrap/>
            <w:vAlign w:val="bottom"/>
            <w:hideMark/>
          </w:tcPr>
          <w:p w14:paraId="2452672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0,10</w:t>
            </w:r>
          </w:p>
        </w:tc>
        <w:tc>
          <w:tcPr>
            <w:tcW w:w="709" w:type="dxa"/>
            <w:tcBorders>
              <w:top w:val="nil"/>
              <w:left w:val="nil"/>
              <w:bottom w:val="single" w:sz="4" w:space="0" w:color="auto"/>
              <w:right w:val="single" w:sz="4" w:space="0" w:color="auto"/>
            </w:tcBorders>
            <w:shd w:val="clear" w:color="auto" w:fill="auto"/>
            <w:noWrap/>
            <w:vAlign w:val="bottom"/>
            <w:hideMark/>
          </w:tcPr>
          <w:p w14:paraId="084BC05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0,20</w:t>
            </w:r>
          </w:p>
        </w:tc>
        <w:tc>
          <w:tcPr>
            <w:tcW w:w="709" w:type="dxa"/>
            <w:tcBorders>
              <w:top w:val="nil"/>
              <w:left w:val="nil"/>
              <w:bottom w:val="single" w:sz="4" w:space="0" w:color="auto"/>
              <w:right w:val="single" w:sz="4" w:space="0" w:color="auto"/>
            </w:tcBorders>
            <w:shd w:val="clear" w:color="auto" w:fill="auto"/>
            <w:noWrap/>
            <w:vAlign w:val="bottom"/>
            <w:hideMark/>
          </w:tcPr>
          <w:p w14:paraId="5D1DE76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836" w:type="dxa"/>
            <w:tcBorders>
              <w:top w:val="nil"/>
              <w:left w:val="nil"/>
              <w:bottom w:val="single" w:sz="4" w:space="0" w:color="auto"/>
              <w:right w:val="single" w:sz="4" w:space="0" w:color="auto"/>
            </w:tcBorders>
            <w:shd w:val="clear" w:color="auto" w:fill="auto"/>
            <w:noWrap/>
            <w:vAlign w:val="bottom"/>
            <w:hideMark/>
          </w:tcPr>
          <w:p w14:paraId="5F4222B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0,04</w:t>
            </w:r>
          </w:p>
        </w:tc>
        <w:tc>
          <w:tcPr>
            <w:tcW w:w="708" w:type="dxa"/>
            <w:tcBorders>
              <w:top w:val="nil"/>
              <w:left w:val="nil"/>
              <w:bottom w:val="single" w:sz="4" w:space="0" w:color="auto"/>
              <w:right w:val="single" w:sz="4" w:space="0" w:color="auto"/>
            </w:tcBorders>
            <w:shd w:val="clear" w:color="auto" w:fill="auto"/>
            <w:noWrap/>
            <w:vAlign w:val="bottom"/>
            <w:hideMark/>
          </w:tcPr>
          <w:p w14:paraId="0739D1D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0,14</w:t>
            </w:r>
          </w:p>
        </w:tc>
        <w:tc>
          <w:tcPr>
            <w:tcW w:w="849" w:type="dxa"/>
            <w:tcBorders>
              <w:top w:val="nil"/>
              <w:left w:val="nil"/>
              <w:bottom w:val="single" w:sz="4" w:space="0" w:color="auto"/>
              <w:right w:val="single" w:sz="4" w:space="0" w:color="auto"/>
            </w:tcBorders>
            <w:shd w:val="clear" w:color="auto" w:fill="auto"/>
            <w:noWrap/>
            <w:vAlign w:val="bottom"/>
            <w:hideMark/>
          </w:tcPr>
          <w:p w14:paraId="50331FE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0,17</w:t>
            </w:r>
          </w:p>
        </w:tc>
        <w:tc>
          <w:tcPr>
            <w:tcW w:w="709" w:type="dxa"/>
            <w:tcBorders>
              <w:top w:val="nil"/>
              <w:left w:val="nil"/>
              <w:bottom w:val="single" w:sz="4" w:space="0" w:color="auto"/>
              <w:right w:val="single" w:sz="4" w:space="0" w:color="auto"/>
            </w:tcBorders>
            <w:shd w:val="clear" w:color="auto" w:fill="auto"/>
            <w:noWrap/>
            <w:vAlign w:val="bottom"/>
            <w:hideMark/>
          </w:tcPr>
          <w:p w14:paraId="545AFC9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0,11</w:t>
            </w:r>
          </w:p>
        </w:tc>
        <w:tc>
          <w:tcPr>
            <w:tcW w:w="710" w:type="dxa"/>
            <w:tcBorders>
              <w:top w:val="nil"/>
              <w:left w:val="nil"/>
              <w:bottom w:val="single" w:sz="4" w:space="0" w:color="auto"/>
              <w:right w:val="single" w:sz="4" w:space="0" w:color="auto"/>
            </w:tcBorders>
            <w:shd w:val="clear" w:color="auto" w:fill="auto"/>
            <w:noWrap/>
            <w:vAlign w:val="bottom"/>
            <w:hideMark/>
          </w:tcPr>
          <w:p w14:paraId="4198FE6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0,24</w:t>
            </w:r>
          </w:p>
        </w:tc>
      </w:tr>
      <w:tr w:rsidR="008E22EB" w:rsidRPr="004716C3" w14:paraId="60A85FC0"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79324EC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ВКО</w:t>
            </w:r>
          </w:p>
        </w:tc>
        <w:tc>
          <w:tcPr>
            <w:tcW w:w="765" w:type="dxa"/>
            <w:tcBorders>
              <w:top w:val="nil"/>
              <w:left w:val="nil"/>
              <w:bottom w:val="single" w:sz="4" w:space="0" w:color="auto"/>
              <w:right w:val="single" w:sz="4" w:space="0" w:color="auto"/>
            </w:tcBorders>
            <w:shd w:val="clear" w:color="auto" w:fill="auto"/>
            <w:noWrap/>
            <w:vAlign w:val="bottom"/>
            <w:hideMark/>
          </w:tcPr>
          <w:p w14:paraId="1A04A69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0,59</w:t>
            </w:r>
          </w:p>
        </w:tc>
        <w:tc>
          <w:tcPr>
            <w:tcW w:w="709" w:type="dxa"/>
            <w:tcBorders>
              <w:top w:val="nil"/>
              <w:left w:val="nil"/>
              <w:bottom w:val="single" w:sz="4" w:space="0" w:color="auto"/>
              <w:right w:val="single" w:sz="4" w:space="0" w:color="auto"/>
            </w:tcBorders>
            <w:shd w:val="clear" w:color="auto" w:fill="auto"/>
            <w:noWrap/>
            <w:vAlign w:val="bottom"/>
            <w:hideMark/>
          </w:tcPr>
          <w:p w14:paraId="3F77022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0,39</w:t>
            </w:r>
          </w:p>
        </w:tc>
        <w:tc>
          <w:tcPr>
            <w:tcW w:w="708" w:type="dxa"/>
            <w:tcBorders>
              <w:top w:val="nil"/>
              <w:left w:val="nil"/>
              <w:bottom w:val="single" w:sz="4" w:space="0" w:color="auto"/>
              <w:right w:val="single" w:sz="4" w:space="0" w:color="auto"/>
            </w:tcBorders>
            <w:shd w:val="clear" w:color="auto" w:fill="auto"/>
            <w:noWrap/>
            <w:vAlign w:val="bottom"/>
            <w:hideMark/>
          </w:tcPr>
          <w:p w14:paraId="5399BD0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0,23</w:t>
            </w:r>
          </w:p>
        </w:tc>
        <w:tc>
          <w:tcPr>
            <w:tcW w:w="709" w:type="dxa"/>
            <w:tcBorders>
              <w:top w:val="nil"/>
              <w:left w:val="nil"/>
              <w:bottom w:val="single" w:sz="4" w:space="0" w:color="auto"/>
              <w:right w:val="single" w:sz="4" w:space="0" w:color="auto"/>
            </w:tcBorders>
            <w:shd w:val="clear" w:color="auto" w:fill="auto"/>
            <w:noWrap/>
            <w:vAlign w:val="bottom"/>
            <w:hideMark/>
          </w:tcPr>
          <w:p w14:paraId="4BF6686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0,14</w:t>
            </w:r>
          </w:p>
        </w:tc>
        <w:tc>
          <w:tcPr>
            <w:tcW w:w="709" w:type="dxa"/>
            <w:tcBorders>
              <w:top w:val="nil"/>
              <w:left w:val="nil"/>
              <w:bottom w:val="single" w:sz="4" w:space="0" w:color="auto"/>
              <w:right w:val="single" w:sz="4" w:space="0" w:color="auto"/>
            </w:tcBorders>
            <w:shd w:val="clear" w:color="auto" w:fill="auto"/>
            <w:noWrap/>
            <w:vAlign w:val="bottom"/>
            <w:hideMark/>
          </w:tcPr>
          <w:p w14:paraId="470EFDB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0,12</w:t>
            </w:r>
          </w:p>
        </w:tc>
        <w:tc>
          <w:tcPr>
            <w:tcW w:w="836" w:type="dxa"/>
            <w:tcBorders>
              <w:top w:val="nil"/>
              <w:left w:val="nil"/>
              <w:bottom w:val="single" w:sz="4" w:space="0" w:color="auto"/>
              <w:right w:val="single" w:sz="4" w:space="0" w:color="auto"/>
            </w:tcBorders>
            <w:shd w:val="clear" w:color="auto" w:fill="auto"/>
            <w:noWrap/>
            <w:vAlign w:val="bottom"/>
            <w:hideMark/>
          </w:tcPr>
          <w:p w14:paraId="25295E2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0,19</w:t>
            </w:r>
          </w:p>
        </w:tc>
        <w:tc>
          <w:tcPr>
            <w:tcW w:w="708" w:type="dxa"/>
            <w:tcBorders>
              <w:top w:val="nil"/>
              <w:left w:val="nil"/>
              <w:bottom w:val="single" w:sz="4" w:space="0" w:color="auto"/>
              <w:right w:val="single" w:sz="4" w:space="0" w:color="auto"/>
            </w:tcBorders>
            <w:shd w:val="clear" w:color="auto" w:fill="auto"/>
            <w:noWrap/>
            <w:vAlign w:val="bottom"/>
            <w:hideMark/>
          </w:tcPr>
          <w:p w14:paraId="3F0EE3B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0,13</w:t>
            </w:r>
          </w:p>
        </w:tc>
        <w:tc>
          <w:tcPr>
            <w:tcW w:w="849" w:type="dxa"/>
            <w:tcBorders>
              <w:top w:val="nil"/>
              <w:left w:val="nil"/>
              <w:bottom w:val="single" w:sz="4" w:space="0" w:color="auto"/>
              <w:right w:val="single" w:sz="4" w:space="0" w:color="auto"/>
            </w:tcBorders>
            <w:shd w:val="clear" w:color="auto" w:fill="auto"/>
            <w:noWrap/>
            <w:vAlign w:val="bottom"/>
            <w:hideMark/>
          </w:tcPr>
          <w:p w14:paraId="3943285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0,11</w:t>
            </w:r>
          </w:p>
        </w:tc>
        <w:tc>
          <w:tcPr>
            <w:tcW w:w="709" w:type="dxa"/>
            <w:tcBorders>
              <w:top w:val="nil"/>
              <w:left w:val="nil"/>
              <w:bottom w:val="single" w:sz="4" w:space="0" w:color="auto"/>
              <w:right w:val="single" w:sz="4" w:space="0" w:color="auto"/>
            </w:tcBorders>
            <w:shd w:val="clear" w:color="auto" w:fill="auto"/>
            <w:noWrap/>
            <w:vAlign w:val="bottom"/>
            <w:hideMark/>
          </w:tcPr>
          <w:p w14:paraId="606E8BC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0,19</w:t>
            </w:r>
          </w:p>
        </w:tc>
        <w:tc>
          <w:tcPr>
            <w:tcW w:w="710" w:type="dxa"/>
            <w:tcBorders>
              <w:top w:val="nil"/>
              <w:left w:val="nil"/>
              <w:bottom w:val="single" w:sz="4" w:space="0" w:color="auto"/>
              <w:right w:val="single" w:sz="4" w:space="0" w:color="auto"/>
            </w:tcBorders>
            <w:shd w:val="clear" w:color="auto" w:fill="auto"/>
            <w:noWrap/>
            <w:vAlign w:val="bottom"/>
            <w:hideMark/>
          </w:tcPr>
          <w:p w14:paraId="0BF5682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0,20</w:t>
            </w:r>
          </w:p>
        </w:tc>
      </w:tr>
      <w:tr w:rsidR="008E22EB" w:rsidRPr="004716C3" w14:paraId="71228915"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366E379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Нур-Султан</w:t>
            </w:r>
          </w:p>
        </w:tc>
        <w:tc>
          <w:tcPr>
            <w:tcW w:w="765" w:type="dxa"/>
            <w:tcBorders>
              <w:top w:val="nil"/>
              <w:left w:val="nil"/>
              <w:bottom w:val="single" w:sz="4" w:space="0" w:color="auto"/>
              <w:right w:val="single" w:sz="4" w:space="0" w:color="auto"/>
            </w:tcBorders>
            <w:shd w:val="clear" w:color="auto" w:fill="auto"/>
            <w:noWrap/>
            <w:vAlign w:val="bottom"/>
            <w:hideMark/>
          </w:tcPr>
          <w:p w14:paraId="3D56A85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08401D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346995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0,37</w:t>
            </w:r>
          </w:p>
        </w:tc>
        <w:tc>
          <w:tcPr>
            <w:tcW w:w="709" w:type="dxa"/>
            <w:tcBorders>
              <w:top w:val="nil"/>
              <w:left w:val="nil"/>
              <w:bottom w:val="single" w:sz="4" w:space="0" w:color="auto"/>
              <w:right w:val="single" w:sz="4" w:space="0" w:color="auto"/>
            </w:tcBorders>
            <w:shd w:val="clear" w:color="auto" w:fill="auto"/>
            <w:noWrap/>
            <w:vAlign w:val="bottom"/>
            <w:hideMark/>
          </w:tcPr>
          <w:p w14:paraId="6674DC4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0,61</w:t>
            </w:r>
          </w:p>
        </w:tc>
        <w:tc>
          <w:tcPr>
            <w:tcW w:w="709" w:type="dxa"/>
            <w:tcBorders>
              <w:top w:val="nil"/>
              <w:left w:val="nil"/>
              <w:bottom w:val="single" w:sz="4" w:space="0" w:color="auto"/>
              <w:right w:val="single" w:sz="4" w:space="0" w:color="auto"/>
            </w:tcBorders>
            <w:shd w:val="clear" w:color="auto" w:fill="auto"/>
            <w:noWrap/>
            <w:vAlign w:val="bottom"/>
            <w:hideMark/>
          </w:tcPr>
          <w:p w14:paraId="2C340C9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0,50</w:t>
            </w:r>
          </w:p>
        </w:tc>
        <w:tc>
          <w:tcPr>
            <w:tcW w:w="836" w:type="dxa"/>
            <w:tcBorders>
              <w:top w:val="nil"/>
              <w:left w:val="nil"/>
              <w:bottom w:val="single" w:sz="4" w:space="0" w:color="auto"/>
              <w:right w:val="single" w:sz="4" w:space="0" w:color="auto"/>
            </w:tcBorders>
            <w:shd w:val="clear" w:color="auto" w:fill="auto"/>
            <w:noWrap/>
            <w:vAlign w:val="bottom"/>
            <w:hideMark/>
          </w:tcPr>
          <w:p w14:paraId="63D4443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0,52</w:t>
            </w:r>
          </w:p>
        </w:tc>
        <w:tc>
          <w:tcPr>
            <w:tcW w:w="708" w:type="dxa"/>
            <w:tcBorders>
              <w:top w:val="nil"/>
              <w:left w:val="nil"/>
              <w:bottom w:val="single" w:sz="4" w:space="0" w:color="auto"/>
              <w:right w:val="single" w:sz="4" w:space="0" w:color="auto"/>
            </w:tcBorders>
            <w:shd w:val="clear" w:color="auto" w:fill="auto"/>
            <w:noWrap/>
            <w:vAlign w:val="bottom"/>
            <w:hideMark/>
          </w:tcPr>
          <w:p w14:paraId="614ABF4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0,29</w:t>
            </w:r>
          </w:p>
        </w:tc>
        <w:tc>
          <w:tcPr>
            <w:tcW w:w="849" w:type="dxa"/>
            <w:tcBorders>
              <w:top w:val="nil"/>
              <w:left w:val="nil"/>
              <w:bottom w:val="single" w:sz="4" w:space="0" w:color="auto"/>
              <w:right w:val="single" w:sz="4" w:space="0" w:color="auto"/>
            </w:tcBorders>
            <w:shd w:val="clear" w:color="auto" w:fill="auto"/>
            <w:noWrap/>
            <w:vAlign w:val="bottom"/>
            <w:hideMark/>
          </w:tcPr>
          <w:p w14:paraId="0B9844C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0,37</w:t>
            </w:r>
          </w:p>
        </w:tc>
        <w:tc>
          <w:tcPr>
            <w:tcW w:w="709" w:type="dxa"/>
            <w:tcBorders>
              <w:top w:val="nil"/>
              <w:left w:val="nil"/>
              <w:bottom w:val="single" w:sz="4" w:space="0" w:color="auto"/>
              <w:right w:val="single" w:sz="4" w:space="0" w:color="auto"/>
            </w:tcBorders>
            <w:shd w:val="clear" w:color="auto" w:fill="auto"/>
            <w:noWrap/>
            <w:vAlign w:val="bottom"/>
            <w:hideMark/>
          </w:tcPr>
          <w:p w14:paraId="6B93858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0,52</w:t>
            </w:r>
          </w:p>
        </w:tc>
        <w:tc>
          <w:tcPr>
            <w:tcW w:w="710" w:type="dxa"/>
            <w:tcBorders>
              <w:top w:val="nil"/>
              <w:left w:val="nil"/>
              <w:bottom w:val="single" w:sz="4" w:space="0" w:color="auto"/>
              <w:right w:val="single" w:sz="4" w:space="0" w:color="auto"/>
            </w:tcBorders>
            <w:shd w:val="clear" w:color="auto" w:fill="auto"/>
            <w:noWrap/>
            <w:vAlign w:val="bottom"/>
            <w:hideMark/>
          </w:tcPr>
          <w:p w14:paraId="1576297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0,62</w:t>
            </w:r>
          </w:p>
        </w:tc>
      </w:tr>
      <w:tr w:rsidR="008E22EB" w:rsidRPr="004716C3" w14:paraId="3DA2DA95" w14:textId="77777777" w:rsidTr="00142D1B">
        <w:trPr>
          <w:trHeight w:val="70"/>
        </w:trPr>
        <w:tc>
          <w:tcPr>
            <w:tcW w:w="2188" w:type="dxa"/>
            <w:tcBorders>
              <w:top w:val="nil"/>
              <w:left w:val="single" w:sz="4" w:space="0" w:color="auto"/>
              <w:bottom w:val="single" w:sz="4" w:space="0" w:color="auto"/>
              <w:right w:val="single" w:sz="4" w:space="0" w:color="auto"/>
            </w:tcBorders>
            <w:shd w:val="clear" w:color="auto" w:fill="auto"/>
            <w:vAlign w:val="bottom"/>
            <w:hideMark/>
          </w:tcPr>
          <w:p w14:paraId="54F1E15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 Алматы</w:t>
            </w:r>
          </w:p>
        </w:tc>
        <w:tc>
          <w:tcPr>
            <w:tcW w:w="765" w:type="dxa"/>
            <w:tcBorders>
              <w:top w:val="nil"/>
              <w:left w:val="nil"/>
              <w:bottom w:val="single" w:sz="4" w:space="0" w:color="auto"/>
              <w:right w:val="single" w:sz="4" w:space="0" w:color="auto"/>
            </w:tcBorders>
            <w:shd w:val="clear" w:color="auto" w:fill="auto"/>
            <w:noWrap/>
            <w:vAlign w:val="bottom"/>
            <w:hideMark/>
          </w:tcPr>
          <w:p w14:paraId="5E5DAF7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0,38</w:t>
            </w:r>
          </w:p>
        </w:tc>
        <w:tc>
          <w:tcPr>
            <w:tcW w:w="709" w:type="dxa"/>
            <w:tcBorders>
              <w:top w:val="nil"/>
              <w:left w:val="nil"/>
              <w:bottom w:val="single" w:sz="4" w:space="0" w:color="auto"/>
              <w:right w:val="single" w:sz="4" w:space="0" w:color="auto"/>
            </w:tcBorders>
            <w:shd w:val="clear" w:color="auto" w:fill="auto"/>
            <w:noWrap/>
            <w:vAlign w:val="bottom"/>
            <w:hideMark/>
          </w:tcPr>
          <w:p w14:paraId="4B21A6F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0,46</w:t>
            </w:r>
          </w:p>
        </w:tc>
        <w:tc>
          <w:tcPr>
            <w:tcW w:w="708" w:type="dxa"/>
            <w:tcBorders>
              <w:top w:val="nil"/>
              <w:left w:val="nil"/>
              <w:bottom w:val="single" w:sz="4" w:space="0" w:color="auto"/>
              <w:right w:val="single" w:sz="4" w:space="0" w:color="auto"/>
            </w:tcBorders>
            <w:shd w:val="clear" w:color="auto" w:fill="auto"/>
            <w:noWrap/>
            <w:vAlign w:val="bottom"/>
            <w:hideMark/>
          </w:tcPr>
          <w:p w14:paraId="6510700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2A5E1B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0D1971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836" w:type="dxa"/>
            <w:tcBorders>
              <w:top w:val="nil"/>
              <w:left w:val="nil"/>
              <w:bottom w:val="single" w:sz="4" w:space="0" w:color="auto"/>
              <w:right w:val="single" w:sz="4" w:space="0" w:color="auto"/>
            </w:tcBorders>
            <w:shd w:val="clear" w:color="auto" w:fill="auto"/>
            <w:noWrap/>
            <w:vAlign w:val="bottom"/>
            <w:hideMark/>
          </w:tcPr>
          <w:p w14:paraId="339DB36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3F962C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849" w:type="dxa"/>
            <w:tcBorders>
              <w:top w:val="nil"/>
              <w:left w:val="nil"/>
              <w:bottom w:val="single" w:sz="4" w:space="0" w:color="auto"/>
              <w:right w:val="single" w:sz="4" w:space="0" w:color="auto"/>
            </w:tcBorders>
            <w:shd w:val="clear" w:color="auto" w:fill="auto"/>
            <w:noWrap/>
            <w:vAlign w:val="bottom"/>
            <w:hideMark/>
          </w:tcPr>
          <w:p w14:paraId="514FEBC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0215DA1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10" w:type="dxa"/>
            <w:tcBorders>
              <w:top w:val="nil"/>
              <w:left w:val="nil"/>
              <w:bottom w:val="single" w:sz="4" w:space="0" w:color="auto"/>
              <w:right w:val="single" w:sz="4" w:space="0" w:color="auto"/>
            </w:tcBorders>
            <w:shd w:val="clear" w:color="auto" w:fill="auto"/>
            <w:noWrap/>
            <w:vAlign w:val="bottom"/>
            <w:hideMark/>
          </w:tcPr>
          <w:p w14:paraId="1B5C43D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r>
      <w:tr w:rsidR="008E22EB" w:rsidRPr="004716C3" w14:paraId="77032CEA" w14:textId="77777777" w:rsidTr="00142D1B">
        <w:trPr>
          <w:trHeight w:val="70"/>
        </w:trPr>
        <w:tc>
          <w:tcPr>
            <w:tcW w:w="960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2BA86A4F"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4FDF138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511E68F5" w14:textId="6599287A"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Использование представленной авторской методики оценки эффективности инновационной деятельности и соответственно экосистемы инноваций позволяет различным пользователям принимать адекватные управленческие решения. В частности, при решении вопроса направления государственных ресурсов на поддержание соответствующего региона в вопросах инноваций, либо при решении вопроса стимулирования необходимых кадров для того или иного региона и другие.</w:t>
      </w:r>
    </w:p>
    <w:p w14:paraId="16AD689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данные по проведенному анализу региональной асимметрии в разрезе отдельных показателей, принятых к изучению и на основе расчетных индексов соответствующих групп факторов.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Мы определили четыре группы показателей, объединенных по специфике их функционала, соответственно были сформированы такие группы, как «Инновации», «Наука», «Образование» и «Информационное общество», в составе которых были включены 26 частных показателей, так или иначе характеризующих инновационную деятельность и, следовательно, эффективность экосистемы инноваций.</w:t>
      </w:r>
    </w:p>
    <w:p w14:paraId="1591CCF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Региональная асимметрия в своей сущности означает наличие устойчивых существенных отклонений от среднего уровня в целом по стране.</w:t>
      </w:r>
    </w:p>
    <w:p w14:paraId="1571A38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Для целей определения уровня региональной асимметрии было использовано метод расчета специального критерия на основе </w:t>
      </w:r>
      <w:bookmarkStart w:id="6" w:name="_Hlk103588392"/>
      <w:r w:rsidRPr="004716C3">
        <w:rPr>
          <w:rFonts w:ascii="Times New Roman" w:hAnsi="Times New Roman" w:cs="Times New Roman"/>
          <w:color w:val="000000" w:themeColor="text1"/>
          <w:sz w:val="28"/>
          <w:szCs w:val="28"/>
        </w:rPr>
        <w:lastRenderedPageBreak/>
        <w:t>модифицированного коэффициента вариации, демонстрирующего уровень разброса исследуемых данных</w:t>
      </w:r>
      <w:bookmarkEnd w:id="6"/>
      <w:r w:rsidRPr="004716C3">
        <w:rPr>
          <w:rFonts w:ascii="Times New Roman" w:hAnsi="Times New Roman" w:cs="Times New Roman"/>
          <w:color w:val="000000" w:themeColor="text1"/>
          <w:sz w:val="28"/>
          <w:szCs w:val="28"/>
        </w:rPr>
        <w:t>. Расчет производился по следующей формуле:</w:t>
      </w:r>
    </w:p>
    <w:p w14:paraId="439A826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19896A89" w14:textId="77777777" w:rsidR="008E22EB" w:rsidRPr="004716C3" w:rsidRDefault="008E22EB" w:rsidP="008E22EB">
      <w:pPr>
        <w:shd w:val="clear" w:color="auto" w:fill="FFFFFF"/>
        <w:spacing w:before="10"/>
        <w:ind w:firstLine="567"/>
        <w:jc w:val="right"/>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lang w:val="en-US"/>
          </w:rPr>
          <m:t>V</m:t>
        </m:r>
        <m:r>
          <w:rPr>
            <w:rFonts w:ascii="Cambria Math" w:hAnsi="Times New Roman" w:cs="Times New Roman"/>
            <w:color w:val="000000" w:themeColor="text1"/>
            <w:sz w:val="28"/>
            <w:szCs w:val="28"/>
          </w:rPr>
          <m:t>=</m:t>
        </m:r>
        <m:rad>
          <m:radPr>
            <m:degHide m:val="1"/>
            <m:ctrlPr>
              <w:rPr>
                <w:rFonts w:ascii="Cambria Math" w:hAnsi="Times New Roman" w:cs="Times New Roman"/>
                <w:i/>
                <w:color w:val="000000" w:themeColor="text1"/>
                <w:sz w:val="28"/>
                <w:szCs w:val="28"/>
                <w:lang w:val="en-US"/>
              </w:rPr>
            </m:ctrlPr>
          </m:radPr>
          <m:deg/>
          <m:e>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rPr>
                  <m:t>1</m:t>
                </m:r>
              </m:num>
              <m:den>
                <m:r>
                  <w:rPr>
                    <w:rFonts w:ascii="Cambria Math" w:hAnsi="Cambria Math" w:cs="Times New Roman"/>
                    <w:color w:val="000000" w:themeColor="text1"/>
                    <w:sz w:val="28"/>
                    <w:szCs w:val="28"/>
                    <w:lang w:val="en-US"/>
                  </w:rPr>
                  <m:t>n</m:t>
                </m:r>
              </m:den>
            </m:f>
            <m:nary>
              <m:naryPr>
                <m:chr m:val="∑"/>
                <m:limLoc m:val="undOvr"/>
                <m:ctrlPr>
                  <w:rPr>
                    <w:rFonts w:ascii="Cambria Math" w:hAnsi="Times New Roman" w:cs="Times New Roman"/>
                    <w:i/>
                    <w:color w:val="000000" w:themeColor="text1"/>
                    <w:sz w:val="28"/>
                    <w:szCs w:val="28"/>
                    <w:lang w:val="en-US"/>
                  </w:rPr>
                </m:ctrlPr>
              </m:naryPr>
              <m:sub>
                <m:r>
                  <w:rPr>
                    <w:rFonts w:ascii="Cambria Math" w:hAnsi="Cambria Math" w:cs="Times New Roman"/>
                    <w:color w:val="000000" w:themeColor="text1"/>
                    <w:sz w:val="28"/>
                    <w:szCs w:val="28"/>
                    <w:lang w:val="en-US"/>
                  </w:rPr>
                  <m:t>i</m:t>
                </m:r>
                <m:r>
                  <w:rPr>
                    <w:rFonts w:ascii="Cambria Math" w:hAnsi="Times New Roman" w:cs="Times New Roman"/>
                    <w:color w:val="000000" w:themeColor="text1"/>
                    <w:sz w:val="28"/>
                    <w:szCs w:val="28"/>
                  </w:rPr>
                  <m:t>=1</m:t>
                </m:r>
              </m:sub>
              <m:sup>
                <m:r>
                  <w:rPr>
                    <w:rFonts w:ascii="Cambria Math" w:hAnsi="Cambria Math" w:cs="Times New Roman"/>
                    <w:color w:val="000000" w:themeColor="text1"/>
                    <w:sz w:val="28"/>
                    <w:szCs w:val="28"/>
                    <w:lang w:val="en-US"/>
                  </w:rPr>
                  <m:t>n</m:t>
                </m:r>
              </m:sup>
              <m:e>
                <m:sSup>
                  <m:sSupPr>
                    <m:ctrlPr>
                      <w:rPr>
                        <w:rFonts w:ascii="Cambria Math" w:hAnsi="Times New Roman" w:cs="Times New Roman"/>
                        <w:i/>
                        <w:color w:val="000000" w:themeColor="text1"/>
                        <w:sz w:val="28"/>
                        <w:szCs w:val="28"/>
                        <w:lang w:val="en-US"/>
                      </w:rPr>
                    </m:ctrlPr>
                  </m:sSupPr>
                  <m:e>
                    <m:d>
                      <m:dPr>
                        <m:ctrlPr>
                          <w:rPr>
                            <w:rFonts w:ascii="Cambria Math" w:hAnsi="Times New Roman" w:cs="Times New Roman"/>
                            <w:i/>
                            <w:color w:val="000000" w:themeColor="text1"/>
                            <w:sz w:val="28"/>
                            <w:szCs w:val="28"/>
                            <w:lang w:val="en-US"/>
                          </w:rPr>
                        </m:ctrlPr>
                      </m:dPr>
                      <m:e>
                        <m:f>
                          <m:fPr>
                            <m:ctrlPr>
                              <w:rPr>
                                <w:rFonts w:ascii="Cambria Math" w:hAnsi="Times New Roman" w:cs="Times New Roman"/>
                                <w:i/>
                                <w:color w:val="000000" w:themeColor="text1"/>
                                <w:sz w:val="28"/>
                                <w:szCs w:val="28"/>
                                <w:lang w:val="en-US"/>
                              </w:rPr>
                            </m:ctrlPr>
                          </m:fPr>
                          <m:num>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i</m:t>
                                </m:r>
                              </m:sub>
                            </m:sSub>
                          </m:num>
                          <m:den>
                            <m:acc>
                              <m:accPr>
                                <m:chr m:val="̃"/>
                                <m:ctrlPr>
                                  <w:rPr>
                                    <w:rFonts w:ascii="Cambria Math" w:hAnsi="Times New Roman" w:cs="Times New Roman"/>
                                    <w:i/>
                                    <w:color w:val="000000" w:themeColor="text1"/>
                                    <w:sz w:val="28"/>
                                    <w:szCs w:val="28"/>
                                    <w:lang w:val="en-US"/>
                                  </w:rPr>
                                </m:ctrlPr>
                              </m:accPr>
                              <m:e>
                                <m:r>
                                  <w:rPr>
                                    <w:rFonts w:ascii="Cambria Math" w:hAnsi="Cambria Math" w:cs="Times New Roman"/>
                                    <w:color w:val="000000" w:themeColor="text1"/>
                                    <w:sz w:val="28"/>
                                    <w:szCs w:val="28"/>
                                    <w:lang w:val="en-US"/>
                                  </w:rPr>
                                  <m:t>x</m:t>
                                </m:r>
                              </m:e>
                            </m:acc>
                          </m:den>
                        </m:f>
                        <m:r>
                          <w:rPr>
                            <w:rFonts w:ascii="Cambria Math" w:hAnsi="Cambria Math" w:cs="Times New Roman"/>
                            <w:color w:val="000000" w:themeColor="text1"/>
                            <w:sz w:val="28"/>
                            <w:szCs w:val="28"/>
                          </w:rPr>
                          <m:t>-</m:t>
                        </m:r>
                        <m:r>
                          <w:rPr>
                            <w:rFonts w:ascii="Cambria Math" w:hAnsi="Times New Roman" w:cs="Times New Roman"/>
                            <w:color w:val="000000" w:themeColor="text1"/>
                            <w:sz w:val="28"/>
                            <w:szCs w:val="28"/>
                          </w:rPr>
                          <m:t>1</m:t>
                        </m:r>
                      </m:e>
                    </m:d>
                  </m:e>
                  <m:sup>
                    <m:r>
                      <w:rPr>
                        <w:rFonts w:ascii="Cambria Math" w:hAnsi="Times New Roman" w:cs="Times New Roman"/>
                        <w:color w:val="000000" w:themeColor="text1"/>
                        <w:sz w:val="28"/>
                        <w:szCs w:val="28"/>
                      </w:rPr>
                      <m:t>2</m:t>
                    </m:r>
                  </m:sup>
                </m:sSup>
              </m:e>
            </m:nary>
          </m:e>
        </m:rad>
        <m:r>
          <w:rPr>
            <w:rFonts w:ascii="Cambria Math" w:hAnsi="Cambria Math" w:cs="Times New Roman"/>
            <w:color w:val="000000" w:themeColor="text1"/>
            <w:sz w:val="28"/>
            <w:szCs w:val="28"/>
          </w:rPr>
          <m:t>*100%</m:t>
        </m:r>
      </m:oMath>
      <w:r w:rsidRPr="004716C3">
        <w:rPr>
          <w:rFonts w:ascii="Times New Roman" w:hAnsi="Times New Roman" w:cs="Times New Roman"/>
          <w:color w:val="000000" w:themeColor="text1"/>
          <w:sz w:val="28"/>
          <w:szCs w:val="28"/>
        </w:rPr>
        <w:tab/>
        <w:t>, где                              (4)</w:t>
      </w:r>
    </w:p>
    <w:p w14:paraId="47C8B753" w14:textId="77777777" w:rsidR="008E22EB" w:rsidRPr="004716C3" w:rsidRDefault="008E22EB" w:rsidP="008E22EB">
      <w:pPr>
        <w:shd w:val="clear" w:color="auto" w:fill="FFFFFF"/>
        <w:spacing w:after="0" w:line="240" w:lineRule="auto"/>
        <w:ind w:firstLine="567"/>
        <w:rPr>
          <w:rFonts w:ascii="Times New Roman" w:hAnsi="Times New Roman" w:cs="Times New Roman"/>
          <w:color w:val="000000" w:themeColor="text1"/>
          <w:sz w:val="28"/>
          <w:szCs w:val="28"/>
        </w:rPr>
      </w:pP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rPr>
        <w:tab/>
      </w:r>
      <w:r w:rsidRPr="004716C3">
        <w:rPr>
          <w:rFonts w:ascii="Times New Roman" w:hAnsi="Times New Roman" w:cs="Times New Roman"/>
          <w:i/>
          <w:color w:val="000000" w:themeColor="text1"/>
          <w:sz w:val="28"/>
          <w:szCs w:val="28"/>
          <w:vertAlign w:val="subscript"/>
          <w:lang w:val="en-US"/>
        </w:rPr>
        <w:t>i</w:t>
      </w:r>
      <w:r w:rsidRPr="004716C3">
        <w:rPr>
          <w:rFonts w:ascii="Times New Roman" w:hAnsi="Times New Roman" w:cs="Times New Roman"/>
          <w:color w:val="000000" w:themeColor="text1"/>
          <w:sz w:val="28"/>
          <w:szCs w:val="28"/>
        </w:rPr>
        <w:t xml:space="preserve">  – значение показателя соответствующего региона </w:t>
      </w: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w:t>
      </w:r>
    </w:p>
    <w:p w14:paraId="7A2DD5C6" w14:textId="77777777" w:rsidR="008E22EB" w:rsidRPr="004716C3" w:rsidRDefault="00514D37" w:rsidP="008E22EB">
      <w:pPr>
        <w:shd w:val="clear" w:color="auto" w:fill="FFFFFF"/>
        <w:spacing w:after="0" w:line="240" w:lineRule="auto"/>
        <w:ind w:firstLine="567"/>
        <w:rPr>
          <w:rFonts w:ascii="Times New Roman" w:hAnsi="Times New Roman" w:cs="Times New Roman"/>
          <w:color w:val="000000" w:themeColor="text1"/>
          <w:sz w:val="28"/>
          <w:szCs w:val="28"/>
        </w:rPr>
      </w:pPr>
      <m:oMath>
        <m:acc>
          <m:accPr>
            <m:chr m:val="̃"/>
            <m:ctrlPr>
              <w:rPr>
                <w:rFonts w:ascii="Cambria Math" w:hAnsi="Times New Roman" w:cs="Times New Roman"/>
                <w:i/>
                <w:color w:val="000000" w:themeColor="text1"/>
                <w:sz w:val="28"/>
                <w:szCs w:val="28"/>
                <w:lang w:val="en-US"/>
              </w:rPr>
            </m:ctrlPr>
          </m:accPr>
          <m:e>
            <m:r>
              <w:rPr>
                <w:rFonts w:ascii="Cambria Math" w:hAnsi="Cambria Math" w:cs="Times New Roman"/>
                <w:color w:val="000000" w:themeColor="text1"/>
                <w:sz w:val="28"/>
                <w:szCs w:val="28"/>
                <w:lang w:val="en-US"/>
              </w:rPr>
              <m:t>x</m:t>
            </m:r>
          </m:e>
        </m:acc>
      </m:oMath>
      <w:r w:rsidR="008E22EB" w:rsidRPr="004716C3">
        <w:rPr>
          <w:rFonts w:ascii="Times New Roman" w:hAnsi="Times New Roman" w:cs="Times New Roman"/>
          <w:color w:val="000000" w:themeColor="text1"/>
          <w:sz w:val="28"/>
          <w:szCs w:val="28"/>
        </w:rPr>
        <w:t xml:space="preserve"> – среднее значение показателя в целом по стране, взвешенное по численности населения соответствующего региона;</w:t>
      </w:r>
    </w:p>
    <w:p w14:paraId="4B6EF8FA" w14:textId="77777777" w:rsidR="008E22EB" w:rsidRPr="004716C3" w:rsidRDefault="008E22EB" w:rsidP="008E22EB">
      <w:pPr>
        <w:shd w:val="clear" w:color="auto" w:fill="FFFFFF"/>
        <w:spacing w:after="0" w:line="240" w:lineRule="auto"/>
        <w:ind w:firstLine="567"/>
        <w:rPr>
          <w:rFonts w:ascii="Times New Roman" w:hAnsi="Times New Roman" w:cs="Times New Roman"/>
          <w:i/>
          <w:color w:val="000000" w:themeColor="text1"/>
          <w:sz w:val="28"/>
          <w:szCs w:val="28"/>
        </w:rPr>
      </w:pPr>
      <w:r w:rsidRPr="004716C3">
        <w:rPr>
          <w:rFonts w:ascii="Times New Roman" w:hAnsi="Times New Roman" w:cs="Times New Roman"/>
          <w:i/>
          <w:color w:val="000000" w:themeColor="text1"/>
          <w:sz w:val="28"/>
          <w:szCs w:val="28"/>
          <w:lang w:val="en-US"/>
        </w:rPr>
        <w:t>n</w:t>
      </w:r>
      <w:r w:rsidRPr="004716C3">
        <w:rPr>
          <w:rFonts w:ascii="Times New Roman" w:hAnsi="Times New Roman" w:cs="Times New Roman"/>
          <w:color w:val="000000" w:themeColor="text1"/>
          <w:sz w:val="28"/>
          <w:szCs w:val="28"/>
        </w:rPr>
        <w:t xml:space="preserve"> – количество регионов.</w:t>
      </w:r>
      <w:r w:rsidRPr="004716C3">
        <w:rPr>
          <w:rFonts w:ascii="Times New Roman" w:hAnsi="Times New Roman" w:cs="Times New Roman"/>
          <w:i/>
          <w:color w:val="000000" w:themeColor="text1"/>
          <w:sz w:val="28"/>
          <w:szCs w:val="28"/>
        </w:rPr>
        <w:tab/>
      </w:r>
    </w:p>
    <w:p w14:paraId="67CDC360" w14:textId="77777777" w:rsidR="00314BFC" w:rsidRDefault="00314BFC" w:rsidP="008E22EB">
      <w:pPr>
        <w:spacing w:after="0" w:line="240" w:lineRule="auto"/>
        <w:ind w:firstLine="567"/>
        <w:jc w:val="both"/>
        <w:rPr>
          <w:rFonts w:ascii="Times New Roman" w:hAnsi="Times New Roman" w:cs="Times New Roman"/>
          <w:color w:val="000000" w:themeColor="text1"/>
          <w:sz w:val="28"/>
          <w:szCs w:val="28"/>
        </w:rPr>
      </w:pPr>
    </w:p>
    <w:p w14:paraId="231E71B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качестве базы для расчетов были приняты не все показатели, а произведена выборка наиболее специфичных для соответствующей группы факторов показателей. Представим данную выборку.</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Из группы факторов «Инновации» были приняты для расчета такие показатели, как: </w:t>
      </w:r>
    </w:p>
    <w:p w14:paraId="61FD9AA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инновационно активных предприятий по всем инновациям;</w:t>
      </w:r>
    </w:p>
    <w:p w14:paraId="5922C75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Объем произведенной инновационной продукции;</w:t>
      </w:r>
    </w:p>
    <w:p w14:paraId="26464A2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организаций, создавших и использующих новые технологии и объекты техники.</w:t>
      </w:r>
    </w:p>
    <w:p w14:paraId="71982D3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Из группы факторов «Информационное общество» приняты следующие показатели:</w:t>
      </w:r>
    </w:p>
    <w:p w14:paraId="760C39E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использующих компьютеры;</w:t>
      </w:r>
    </w:p>
    <w:p w14:paraId="4E171EE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использующих сеть интернет.</w:t>
      </w:r>
    </w:p>
    <w:p w14:paraId="680A3E3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Из группы факторов «Образование» приняты такие показатели, как:</w:t>
      </w:r>
    </w:p>
    <w:p w14:paraId="6C02A9B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Фактический выпуск докторантов;</w:t>
      </w:r>
    </w:p>
    <w:p w14:paraId="3D34A49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высших учебных заведений.</w:t>
      </w:r>
    </w:p>
    <w:p w14:paraId="279C3FF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из группы факторов «Наука» следующие показатели:</w:t>
      </w:r>
    </w:p>
    <w:p w14:paraId="304E457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Количество предприятий, выполнявших научно-технические разработки;</w:t>
      </w:r>
    </w:p>
    <w:p w14:paraId="45CBA73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Совокупные затраты на НИОКР.</w:t>
      </w:r>
    </w:p>
    <w:p w14:paraId="30D9EF2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полученные результаты по проведенному расчету</w:t>
      </w:r>
      <w:r>
        <w:rPr>
          <w:rFonts w:ascii="Times New Roman" w:hAnsi="Times New Roman" w:cs="Times New Roman"/>
          <w:color w:val="000000" w:themeColor="text1"/>
          <w:sz w:val="28"/>
          <w:szCs w:val="28"/>
        </w:rPr>
        <w:t xml:space="preserve"> (таблица 25)</w:t>
      </w:r>
      <w:r w:rsidRPr="004716C3">
        <w:rPr>
          <w:rFonts w:ascii="Times New Roman" w:hAnsi="Times New Roman" w:cs="Times New Roman"/>
          <w:color w:val="000000" w:themeColor="text1"/>
          <w:sz w:val="28"/>
          <w:szCs w:val="28"/>
        </w:rPr>
        <w:t>.</w:t>
      </w:r>
    </w:p>
    <w:p w14:paraId="33B8514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411408A2"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25 </w:t>
      </w:r>
      <w:r w:rsidRPr="004716C3">
        <w:rPr>
          <w:rFonts w:ascii="Times New Roman" w:hAnsi="Times New Roman" w:cs="Times New Roman"/>
          <w:color w:val="000000" w:themeColor="text1"/>
          <w:sz w:val="28"/>
          <w:szCs w:val="28"/>
        </w:rPr>
        <w:t xml:space="preserve">– Коэффициенты региональной асимметрии Казахстана </w:t>
      </w:r>
    </w:p>
    <w:p w14:paraId="389C0CE3"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tbl>
      <w:tblPr>
        <w:tblW w:w="9639" w:type="dxa"/>
        <w:tblInd w:w="-5" w:type="dxa"/>
        <w:tblLayout w:type="fixed"/>
        <w:tblLook w:val="04A0" w:firstRow="1" w:lastRow="0" w:firstColumn="1" w:lastColumn="0" w:noHBand="0" w:noVBand="1"/>
      </w:tblPr>
      <w:tblGrid>
        <w:gridCol w:w="3828"/>
        <w:gridCol w:w="850"/>
        <w:gridCol w:w="851"/>
        <w:gridCol w:w="850"/>
        <w:gridCol w:w="851"/>
        <w:gridCol w:w="850"/>
        <w:gridCol w:w="851"/>
        <w:gridCol w:w="708"/>
      </w:tblGrid>
      <w:tr w:rsidR="008E22EB" w:rsidRPr="004716C3" w14:paraId="785CD86A" w14:textId="77777777" w:rsidTr="007229A1">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738B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836BA" w14:textId="019A5F3E"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3A6A" w14:textId="4BAB5063"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BADE" w14:textId="75FB1C81"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9FA2" w14:textId="7B6A5078"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850" w:type="dxa"/>
            <w:vMerge w:val="restart"/>
            <w:tcBorders>
              <w:top w:val="single" w:sz="4" w:space="0" w:color="auto"/>
              <w:left w:val="single" w:sz="4" w:space="0" w:color="auto"/>
              <w:right w:val="single" w:sz="4" w:space="0" w:color="auto"/>
            </w:tcBorders>
            <w:vAlign w:val="center"/>
          </w:tcPr>
          <w:p w14:paraId="769EBA2D" w14:textId="07C32D8A"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4259569F" w14:textId="57F9C287"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r>
      <w:tr w:rsidR="008E22EB" w:rsidRPr="004716C3" w14:paraId="079E34D4" w14:textId="77777777" w:rsidTr="007229A1">
        <w:trPr>
          <w:trHeight w:val="20"/>
        </w:trPr>
        <w:tc>
          <w:tcPr>
            <w:tcW w:w="3828" w:type="dxa"/>
            <w:vMerge/>
            <w:tcBorders>
              <w:top w:val="single" w:sz="4" w:space="0" w:color="auto"/>
              <w:left w:val="single" w:sz="4" w:space="0" w:color="auto"/>
              <w:bottom w:val="single" w:sz="4" w:space="0" w:color="auto"/>
              <w:right w:val="single" w:sz="4" w:space="0" w:color="auto"/>
            </w:tcBorders>
            <w:vAlign w:val="center"/>
            <w:hideMark/>
          </w:tcPr>
          <w:p w14:paraId="1CE765BA"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43656ED"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3B1B170"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F112E5"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6EA2AC"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0" w:type="dxa"/>
            <w:vMerge/>
            <w:tcBorders>
              <w:left w:val="single" w:sz="4" w:space="0" w:color="auto"/>
              <w:bottom w:val="single" w:sz="4" w:space="0" w:color="auto"/>
              <w:right w:val="single" w:sz="4" w:space="0" w:color="auto"/>
            </w:tcBorders>
            <w:vAlign w:val="center"/>
          </w:tcPr>
          <w:p w14:paraId="60638543" w14:textId="77777777" w:rsidR="008E22EB" w:rsidRPr="004716C3" w:rsidRDefault="008E22EB" w:rsidP="00142D1B">
            <w:pPr>
              <w:spacing w:after="0" w:line="240" w:lineRule="auto"/>
              <w:rPr>
                <w:rFonts w:ascii="Times New Roman" w:eastAsia="Times New Roman" w:hAnsi="Times New Roman" w:cs="Times New Roman"/>
                <w:color w:val="000000" w:themeColor="text1"/>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64FC40F1"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14:paraId="3C54431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w:t>
            </w:r>
          </w:p>
        </w:tc>
      </w:tr>
      <w:tr w:rsidR="008E22EB" w:rsidRPr="004716C3" w14:paraId="4E6C2BCF" w14:textId="77777777" w:rsidTr="007229A1">
        <w:trPr>
          <w:trHeight w:val="2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5B5D655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14:paraId="2905503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c>
          <w:tcPr>
            <w:tcW w:w="851" w:type="dxa"/>
            <w:tcBorders>
              <w:top w:val="nil"/>
              <w:left w:val="nil"/>
              <w:bottom w:val="single" w:sz="4" w:space="0" w:color="auto"/>
              <w:right w:val="single" w:sz="4" w:space="0" w:color="auto"/>
            </w:tcBorders>
            <w:shd w:val="clear" w:color="auto" w:fill="auto"/>
            <w:noWrap/>
            <w:vAlign w:val="bottom"/>
          </w:tcPr>
          <w:p w14:paraId="4BE200E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14:paraId="384971F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c>
          <w:tcPr>
            <w:tcW w:w="851" w:type="dxa"/>
            <w:tcBorders>
              <w:top w:val="nil"/>
              <w:left w:val="nil"/>
              <w:bottom w:val="single" w:sz="4" w:space="0" w:color="auto"/>
              <w:right w:val="single" w:sz="4" w:space="0" w:color="auto"/>
            </w:tcBorders>
            <w:shd w:val="clear" w:color="auto" w:fill="auto"/>
            <w:noWrap/>
            <w:vAlign w:val="bottom"/>
          </w:tcPr>
          <w:p w14:paraId="74A6C91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c>
          <w:tcPr>
            <w:tcW w:w="850" w:type="dxa"/>
            <w:tcBorders>
              <w:top w:val="single" w:sz="4" w:space="0" w:color="auto"/>
              <w:left w:val="nil"/>
              <w:bottom w:val="single" w:sz="4" w:space="0" w:color="auto"/>
              <w:right w:val="single" w:sz="4" w:space="0" w:color="auto"/>
            </w:tcBorders>
            <w:vAlign w:val="bottom"/>
          </w:tcPr>
          <w:p w14:paraId="3D7DF49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E02C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c>
          <w:tcPr>
            <w:tcW w:w="708" w:type="dxa"/>
            <w:tcBorders>
              <w:top w:val="nil"/>
              <w:left w:val="nil"/>
              <w:bottom w:val="single" w:sz="4" w:space="0" w:color="auto"/>
              <w:right w:val="single" w:sz="4" w:space="0" w:color="auto"/>
            </w:tcBorders>
            <w:shd w:val="clear" w:color="auto" w:fill="auto"/>
            <w:noWrap/>
            <w:vAlign w:val="bottom"/>
          </w:tcPr>
          <w:p w14:paraId="2E5D5AA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8E22EB" w:rsidRPr="004716C3" w14:paraId="00468921" w14:textId="77777777" w:rsidTr="007229A1">
        <w:trPr>
          <w:trHeight w:val="2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6D98E4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инновационно активных предприятий по всем инновациям</w:t>
            </w:r>
          </w:p>
        </w:tc>
        <w:tc>
          <w:tcPr>
            <w:tcW w:w="850" w:type="dxa"/>
            <w:tcBorders>
              <w:top w:val="nil"/>
              <w:left w:val="nil"/>
              <w:bottom w:val="single" w:sz="4" w:space="0" w:color="auto"/>
              <w:right w:val="single" w:sz="4" w:space="0" w:color="auto"/>
            </w:tcBorders>
            <w:shd w:val="clear" w:color="auto" w:fill="auto"/>
            <w:noWrap/>
            <w:vAlign w:val="bottom"/>
            <w:hideMark/>
          </w:tcPr>
          <w:p w14:paraId="0334DB3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69,1</w:t>
            </w:r>
          </w:p>
        </w:tc>
        <w:tc>
          <w:tcPr>
            <w:tcW w:w="851" w:type="dxa"/>
            <w:tcBorders>
              <w:top w:val="nil"/>
              <w:left w:val="nil"/>
              <w:bottom w:val="single" w:sz="4" w:space="0" w:color="auto"/>
              <w:right w:val="single" w:sz="4" w:space="0" w:color="auto"/>
            </w:tcBorders>
            <w:shd w:val="clear" w:color="auto" w:fill="auto"/>
            <w:noWrap/>
            <w:vAlign w:val="bottom"/>
            <w:hideMark/>
          </w:tcPr>
          <w:p w14:paraId="1DCBA70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92,1</w:t>
            </w:r>
          </w:p>
        </w:tc>
        <w:tc>
          <w:tcPr>
            <w:tcW w:w="850" w:type="dxa"/>
            <w:tcBorders>
              <w:top w:val="nil"/>
              <w:left w:val="nil"/>
              <w:bottom w:val="single" w:sz="4" w:space="0" w:color="auto"/>
              <w:right w:val="single" w:sz="4" w:space="0" w:color="auto"/>
            </w:tcBorders>
            <w:shd w:val="clear" w:color="auto" w:fill="auto"/>
            <w:noWrap/>
            <w:vAlign w:val="bottom"/>
            <w:hideMark/>
          </w:tcPr>
          <w:p w14:paraId="28D27DC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113,7</w:t>
            </w:r>
          </w:p>
        </w:tc>
        <w:tc>
          <w:tcPr>
            <w:tcW w:w="851" w:type="dxa"/>
            <w:tcBorders>
              <w:top w:val="nil"/>
              <w:left w:val="nil"/>
              <w:bottom w:val="single" w:sz="4" w:space="0" w:color="auto"/>
              <w:right w:val="single" w:sz="4" w:space="0" w:color="auto"/>
            </w:tcBorders>
            <w:shd w:val="clear" w:color="auto" w:fill="auto"/>
            <w:noWrap/>
            <w:vAlign w:val="bottom"/>
            <w:hideMark/>
          </w:tcPr>
          <w:p w14:paraId="2E30E0F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107,1</w:t>
            </w:r>
          </w:p>
        </w:tc>
        <w:tc>
          <w:tcPr>
            <w:tcW w:w="850" w:type="dxa"/>
            <w:tcBorders>
              <w:top w:val="single" w:sz="4" w:space="0" w:color="auto"/>
              <w:left w:val="nil"/>
              <w:bottom w:val="single" w:sz="4" w:space="0" w:color="auto"/>
              <w:right w:val="single" w:sz="4" w:space="0" w:color="auto"/>
            </w:tcBorders>
            <w:vAlign w:val="bottom"/>
          </w:tcPr>
          <w:p w14:paraId="24322B4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552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47,0</w:t>
            </w:r>
          </w:p>
        </w:tc>
        <w:tc>
          <w:tcPr>
            <w:tcW w:w="708" w:type="dxa"/>
            <w:tcBorders>
              <w:top w:val="nil"/>
              <w:left w:val="nil"/>
              <w:bottom w:val="single" w:sz="4" w:space="0" w:color="auto"/>
              <w:right w:val="single" w:sz="4" w:space="0" w:color="auto"/>
            </w:tcBorders>
            <w:shd w:val="clear" w:color="auto" w:fill="auto"/>
            <w:noWrap/>
            <w:vAlign w:val="bottom"/>
            <w:hideMark/>
          </w:tcPr>
          <w:p w14:paraId="5B7A5CC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w:t>
            </w:r>
          </w:p>
        </w:tc>
      </w:tr>
      <w:tr w:rsidR="008E22EB" w:rsidRPr="004716C3" w14:paraId="2DF2E7DB" w14:textId="77777777" w:rsidTr="00300F1A">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5F0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Объем произведенной инновационной продукции</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D45CB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3F4C46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020401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98,9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046CE6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165,5</w:t>
            </w:r>
          </w:p>
        </w:tc>
        <w:tc>
          <w:tcPr>
            <w:tcW w:w="850" w:type="dxa"/>
            <w:tcBorders>
              <w:top w:val="single" w:sz="4" w:space="0" w:color="auto"/>
              <w:left w:val="nil"/>
              <w:bottom w:val="single" w:sz="4" w:space="0" w:color="auto"/>
              <w:right w:val="single" w:sz="4" w:space="0" w:color="auto"/>
            </w:tcBorders>
            <w:vAlign w:val="bottom"/>
          </w:tcPr>
          <w:p w14:paraId="4769136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CD1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03A76F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129</w:t>
            </w:r>
          </w:p>
        </w:tc>
      </w:tr>
      <w:tr w:rsidR="00300F1A" w:rsidRPr="004716C3" w14:paraId="48BB46E0" w14:textId="77777777" w:rsidTr="00CA1280">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BEB9A" w14:textId="608ED1EA" w:rsidR="00300F1A" w:rsidRPr="004716C3" w:rsidRDefault="00300F1A" w:rsidP="00300F1A">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организаций, создавших и использующих новые технологии и объекты техники</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5EA42F7" w14:textId="6217F285"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57,8</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717FDA2" w14:textId="4BBFC377"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94,8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E6A0C17" w14:textId="16BA7C55"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125,4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55E98D6" w14:textId="0B408307"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127,2</w:t>
            </w:r>
          </w:p>
        </w:tc>
        <w:tc>
          <w:tcPr>
            <w:tcW w:w="850" w:type="dxa"/>
            <w:tcBorders>
              <w:top w:val="single" w:sz="4" w:space="0" w:color="auto"/>
              <w:left w:val="nil"/>
              <w:bottom w:val="single" w:sz="4" w:space="0" w:color="auto"/>
              <w:right w:val="single" w:sz="4" w:space="0" w:color="auto"/>
            </w:tcBorders>
            <w:vAlign w:val="bottom"/>
          </w:tcPr>
          <w:p w14:paraId="091A125A" w14:textId="44EF5538"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EBA8C" w14:textId="2CA52F98"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46,6</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9875B03" w14:textId="581FA36C" w:rsidR="00300F1A" w:rsidRPr="004716C3" w:rsidRDefault="00300F1A" w:rsidP="00300F1A">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180</w:t>
            </w:r>
          </w:p>
        </w:tc>
      </w:tr>
    </w:tbl>
    <w:p w14:paraId="4C65720D" w14:textId="77777777" w:rsidR="003A040D" w:rsidRDefault="003A040D" w:rsidP="008E22EB">
      <w:pPr>
        <w:spacing w:after="0" w:line="240" w:lineRule="auto"/>
        <w:rPr>
          <w:rFonts w:ascii="Times New Roman" w:hAnsi="Times New Roman" w:cs="Times New Roman"/>
          <w:sz w:val="28"/>
          <w:szCs w:val="24"/>
        </w:rPr>
      </w:pPr>
    </w:p>
    <w:p w14:paraId="5592D927" w14:textId="77777777" w:rsidR="003A040D" w:rsidRDefault="003A040D" w:rsidP="008E22EB">
      <w:pPr>
        <w:spacing w:after="0" w:line="240" w:lineRule="auto"/>
        <w:rPr>
          <w:rFonts w:ascii="Times New Roman" w:hAnsi="Times New Roman" w:cs="Times New Roman"/>
          <w:sz w:val="28"/>
          <w:szCs w:val="24"/>
        </w:rPr>
      </w:pPr>
    </w:p>
    <w:p w14:paraId="7E6111E3" w14:textId="5FC0666C" w:rsidR="008E22EB" w:rsidRPr="00314BFC" w:rsidRDefault="008E22EB" w:rsidP="008E22EB">
      <w:pPr>
        <w:spacing w:after="0" w:line="240" w:lineRule="auto"/>
        <w:rPr>
          <w:rFonts w:ascii="Times New Roman" w:hAnsi="Times New Roman" w:cs="Times New Roman"/>
          <w:sz w:val="28"/>
          <w:szCs w:val="24"/>
        </w:rPr>
      </w:pPr>
      <w:r w:rsidRPr="00314BFC">
        <w:rPr>
          <w:rFonts w:ascii="Times New Roman" w:hAnsi="Times New Roman" w:cs="Times New Roman"/>
          <w:sz w:val="28"/>
          <w:szCs w:val="24"/>
        </w:rPr>
        <w:lastRenderedPageBreak/>
        <w:t xml:space="preserve">Продолжение </w:t>
      </w:r>
      <w:r w:rsidR="00C379CE" w:rsidRPr="00314BFC">
        <w:rPr>
          <w:rFonts w:ascii="Times New Roman" w:hAnsi="Times New Roman" w:cs="Times New Roman"/>
          <w:sz w:val="28"/>
          <w:szCs w:val="24"/>
        </w:rPr>
        <w:t>таблицы 25</w:t>
      </w:r>
    </w:p>
    <w:p w14:paraId="6CF81D49" w14:textId="77777777" w:rsidR="008E22EB" w:rsidRPr="004716C3" w:rsidRDefault="008E22EB" w:rsidP="008E22EB">
      <w:pPr>
        <w:spacing w:after="0" w:line="240" w:lineRule="auto"/>
        <w:rPr>
          <w:rFonts w:ascii="Times New Roman" w:hAnsi="Times New Roman" w:cs="Times New Roman"/>
          <w:sz w:val="20"/>
          <w:szCs w:val="20"/>
        </w:rPr>
      </w:pPr>
    </w:p>
    <w:tbl>
      <w:tblPr>
        <w:tblW w:w="9639" w:type="dxa"/>
        <w:tblInd w:w="-5" w:type="dxa"/>
        <w:tblLayout w:type="fixed"/>
        <w:tblLook w:val="04A0" w:firstRow="1" w:lastRow="0" w:firstColumn="1" w:lastColumn="0" w:noHBand="0" w:noVBand="1"/>
      </w:tblPr>
      <w:tblGrid>
        <w:gridCol w:w="3828"/>
        <w:gridCol w:w="850"/>
        <w:gridCol w:w="851"/>
        <w:gridCol w:w="850"/>
        <w:gridCol w:w="851"/>
        <w:gridCol w:w="850"/>
        <w:gridCol w:w="851"/>
        <w:gridCol w:w="708"/>
      </w:tblGrid>
      <w:tr w:rsidR="008E22EB" w:rsidRPr="004716C3" w14:paraId="00486E96"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8620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C2628D2"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F8DE8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C7E8E0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E1B955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c>
          <w:tcPr>
            <w:tcW w:w="850" w:type="dxa"/>
            <w:tcBorders>
              <w:top w:val="single" w:sz="4" w:space="0" w:color="auto"/>
              <w:left w:val="nil"/>
              <w:bottom w:val="single" w:sz="4" w:space="0" w:color="auto"/>
              <w:right w:val="single" w:sz="4" w:space="0" w:color="auto"/>
            </w:tcBorders>
            <w:vAlign w:val="bottom"/>
          </w:tcPr>
          <w:p w14:paraId="133CC23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34D6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CED8D0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r>
      <w:tr w:rsidR="007229A1" w:rsidRPr="004716C3" w14:paraId="6C499322" w14:textId="77777777" w:rsidTr="00142D1B">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55D30DC"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использующих компьютеры</w:t>
            </w:r>
          </w:p>
        </w:tc>
        <w:tc>
          <w:tcPr>
            <w:tcW w:w="850" w:type="dxa"/>
            <w:tcBorders>
              <w:top w:val="nil"/>
              <w:left w:val="nil"/>
              <w:bottom w:val="single" w:sz="4" w:space="0" w:color="auto"/>
              <w:right w:val="single" w:sz="4" w:space="0" w:color="auto"/>
            </w:tcBorders>
            <w:shd w:val="clear" w:color="auto" w:fill="auto"/>
            <w:noWrap/>
            <w:vAlign w:val="bottom"/>
            <w:hideMark/>
          </w:tcPr>
          <w:p w14:paraId="23283447"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98,5</w:t>
            </w:r>
          </w:p>
        </w:tc>
        <w:tc>
          <w:tcPr>
            <w:tcW w:w="851" w:type="dxa"/>
            <w:tcBorders>
              <w:top w:val="nil"/>
              <w:left w:val="nil"/>
              <w:bottom w:val="single" w:sz="4" w:space="0" w:color="auto"/>
              <w:right w:val="single" w:sz="4" w:space="0" w:color="auto"/>
            </w:tcBorders>
            <w:shd w:val="clear" w:color="auto" w:fill="auto"/>
            <w:noWrap/>
            <w:vAlign w:val="bottom"/>
            <w:hideMark/>
          </w:tcPr>
          <w:p w14:paraId="586A3ECA"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129,2</w:t>
            </w:r>
          </w:p>
        </w:tc>
        <w:tc>
          <w:tcPr>
            <w:tcW w:w="850" w:type="dxa"/>
            <w:tcBorders>
              <w:top w:val="nil"/>
              <w:left w:val="nil"/>
              <w:bottom w:val="single" w:sz="4" w:space="0" w:color="auto"/>
              <w:right w:val="single" w:sz="4" w:space="0" w:color="auto"/>
            </w:tcBorders>
            <w:shd w:val="clear" w:color="auto" w:fill="auto"/>
            <w:noWrap/>
            <w:vAlign w:val="bottom"/>
            <w:hideMark/>
          </w:tcPr>
          <w:p w14:paraId="7EF7B1A8"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141,6</w:t>
            </w:r>
          </w:p>
        </w:tc>
        <w:tc>
          <w:tcPr>
            <w:tcW w:w="851" w:type="dxa"/>
            <w:tcBorders>
              <w:top w:val="nil"/>
              <w:left w:val="nil"/>
              <w:bottom w:val="single" w:sz="4" w:space="0" w:color="auto"/>
              <w:right w:val="single" w:sz="4" w:space="0" w:color="auto"/>
            </w:tcBorders>
            <w:shd w:val="clear" w:color="auto" w:fill="auto"/>
            <w:noWrap/>
            <w:vAlign w:val="bottom"/>
            <w:hideMark/>
          </w:tcPr>
          <w:p w14:paraId="7F6777E8"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133,9</w:t>
            </w:r>
          </w:p>
        </w:tc>
        <w:tc>
          <w:tcPr>
            <w:tcW w:w="850" w:type="dxa"/>
            <w:tcBorders>
              <w:top w:val="single" w:sz="4" w:space="0" w:color="auto"/>
              <w:left w:val="nil"/>
              <w:bottom w:val="single" w:sz="4" w:space="0" w:color="auto"/>
              <w:right w:val="single" w:sz="4" w:space="0" w:color="auto"/>
            </w:tcBorders>
            <w:vAlign w:val="bottom"/>
          </w:tcPr>
          <w:p w14:paraId="3F70057A"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EFF73"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33,5</w:t>
            </w:r>
          </w:p>
        </w:tc>
        <w:tc>
          <w:tcPr>
            <w:tcW w:w="708" w:type="dxa"/>
            <w:tcBorders>
              <w:top w:val="nil"/>
              <w:left w:val="nil"/>
              <w:bottom w:val="single" w:sz="4" w:space="0" w:color="auto"/>
              <w:right w:val="single" w:sz="4" w:space="0" w:color="auto"/>
            </w:tcBorders>
            <w:shd w:val="clear" w:color="auto" w:fill="auto"/>
            <w:noWrap/>
            <w:vAlign w:val="bottom"/>
            <w:hideMark/>
          </w:tcPr>
          <w:p w14:paraId="53EAA85B"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w:t>
            </w:r>
          </w:p>
        </w:tc>
      </w:tr>
      <w:tr w:rsidR="007229A1" w:rsidRPr="004716C3" w14:paraId="6A708B4E"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E64A7"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использующих сеть интернет</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884AB0"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102,3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7A60A9F"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F23095"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3E8E29"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135,5</w:t>
            </w:r>
          </w:p>
        </w:tc>
        <w:tc>
          <w:tcPr>
            <w:tcW w:w="850" w:type="dxa"/>
            <w:tcBorders>
              <w:top w:val="single" w:sz="4" w:space="0" w:color="auto"/>
              <w:left w:val="nil"/>
              <w:bottom w:val="single" w:sz="4" w:space="0" w:color="auto"/>
              <w:right w:val="single" w:sz="4" w:space="0" w:color="auto"/>
            </w:tcBorders>
            <w:vAlign w:val="bottom"/>
          </w:tcPr>
          <w:p w14:paraId="27E0800E"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D65A9"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351F6A9"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w:t>
            </w:r>
          </w:p>
        </w:tc>
      </w:tr>
      <w:tr w:rsidR="007229A1" w:rsidRPr="004716C3" w14:paraId="2AAAA83D"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D2E56"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выполнявших научно-технические разработки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94DF"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7241F"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1B5DD"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AE230"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168,7</w:t>
            </w:r>
          </w:p>
        </w:tc>
        <w:tc>
          <w:tcPr>
            <w:tcW w:w="850" w:type="dxa"/>
            <w:tcBorders>
              <w:top w:val="single" w:sz="4" w:space="0" w:color="auto"/>
              <w:left w:val="single" w:sz="4" w:space="0" w:color="auto"/>
              <w:bottom w:val="single" w:sz="4" w:space="0" w:color="auto"/>
              <w:right w:val="single" w:sz="4" w:space="0" w:color="auto"/>
            </w:tcBorders>
            <w:vAlign w:val="bottom"/>
          </w:tcPr>
          <w:p w14:paraId="18140B81"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A12F4"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F23C"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97</w:t>
            </w:r>
          </w:p>
        </w:tc>
      </w:tr>
      <w:tr w:rsidR="007229A1" w:rsidRPr="004716C3" w14:paraId="45141326"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4E7BA"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Совокупные затраты на НИОКР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AB3EC"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52731"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D876D"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1278E"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177,0</w:t>
            </w:r>
          </w:p>
        </w:tc>
        <w:tc>
          <w:tcPr>
            <w:tcW w:w="850" w:type="dxa"/>
            <w:tcBorders>
              <w:top w:val="single" w:sz="4" w:space="0" w:color="auto"/>
              <w:left w:val="single" w:sz="4" w:space="0" w:color="auto"/>
              <w:bottom w:val="single" w:sz="4" w:space="0" w:color="auto"/>
              <w:right w:val="single" w:sz="4" w:space="0" w:color="auto"/>
            </w:tcBorders>
            <w:vAlign w:val="bottom"/>
          </w:tcPr>
          <w:p w14:paraId="1BA74CF4"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FE25C"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ECB1"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72</w:t>
            </w:r>
          </w:p>
        </w:tc>
      </w:tr>
      <w:tr w:rsidR="007229A1" w:rsidRPr="004716C3" w14:paraId="65C2399C" w14:textId="77777777" w:rsidTr="00142D1B">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7245"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высших учебных заведений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F9642"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4FF9"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CFCE"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D158F"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165,8</w:t>
            </w:r>
          </w:p>
        </w:tc>
        <w:tc>
          <w:tcPr>
            <w:tcW w:w="850" w:type="dxa"/>
            <w:tcBorders>
              <w:top w:val="single" w:sz="4" w:space="0" w:color="auto"/>
              <w:left w:val="single" w:sz="4" w:space="0" w:color="auto"/>
              <w:bottom w:val="single" w:sz="4" w:space="0" w:color="auto"/>
              <w:right w:val="single" w:sz="4" w:space="0" w:color="auto"/>
            </w:tcBorders>
            <w:vAlign w:val="bottom"/>
          </w:tcPr>
          <w:p w14:paraId="5EA0F560"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4954"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F31B"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108</w:t>
            </w:r>
          </w:p>
        </w:tc>
      </w:tr>
      <w:tr w:rsidR="007229A1" w:rsidRPr="004716C3" w14:paraId="419BDFFA" w14:textId="77777777" w:rsidTr="00142D1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8F79A"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Фактический выпуск докторантов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FB84C"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DFDEC"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3170F"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86980"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267,5</w:t>
            </w:r>
          </w:p>
        </w:tc>
        <w:tc>
          <w:tcPr>
            <w:tcW w:w="850" w:type="dxa"/>
            <w:tcBorders>
              <w:top w:val="single" w:sz="4" w:space="0" w:color="auto"/>
              <w:left w:val="single" w:sz="4" w:space="0" w:color="auto"/>
              <w:bottom w:val="single" w:sz="4" w:space="0" w:color="auto"/>
              <w:right w:val="single" w:sz="4" w:space="0" w:color="auto"/>
            </w:tcBorders>
            <w:vAlign w:val="bottom"/>
          </w:tcPr>
          <w:p w14:paraId="07541F2E"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ECB8"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233D9" w14:textId="77777777" w:rsidR="007229A1" w:rsidRPr="004716C3" w:rsidRDefault="007229A1"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89</w:t>
            </w:r>
          </w:p>
        </w:tc>
      </w:tr>
      <w:tr w:rsidR="007229A1" w:rsidRPr="004716C3" w14:paraId="6C386D3A" w14:textId="77777777" w:rsidTr="00142D1B">
        <w:trPr>
          <w:trHeight w:val="315"/>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13EC52FD" w14:textId="77777777" w:rsidR="007229A1" w:rsidRPr="004716C3" w:rsidRDefault="007229A1"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Примечание - Составлено</w:t>
            </w:r>
            <w:r w:rsidRPr="0081758D">
              <w:rPr>
                <w:rFonts w:ascii="Times New Roman" w:hAnsi="Times New Roman" w:cs="Times New Roman"/>
                <w:color w:val="000000" w:themeColor="text1"/>
                <w:sz w:val="24"/>
                <w:szCs w:val="24"/>
              </w:rPr>
              <w:t xml:space="preserve"> автором на основе источника [65]</w:t>
            </w:r>
          </w:p>
        </w:tc>
      </w:tr>
    </w:tbl>
    <w:p w14:paraId="4BC3488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1DC3141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представленной таблицы </w:t>
      </w:r>
      <w:r>
        <w:rPr>
          <w:rFonts w:ascii="Times New Roman" w:hAnsi="Times New Roman" w:cs="Times New Roman"/>
          <w:color w:val="000000" w:themeColor="text1"/>
          <w:sz w:val="28"/>
          <w:szCs w:val="28"/>
        </w:rPr>
        <w:t>25</w:t>
      </w:r>
      <w:r w:rsidRPr="004716C3">
        <w:rPr>
          <w:rFonts w:ascii="Times New Roman" w:hAnsi="Times New Roman" w:cs="Times New Roman"/>
          <w:color w:val="000000" w:themeColor="text1"/>
          <w:sz w:val="28"/>
          <w:szCs w:val="28"/>
        </w:rPr>
        <w:t xml:space="preserve"> видно, что по всем анализируемым показателям наблюдается очень большой разброс данных, что свидетельствует о наличии существенных перекосов в развитии инновационной деятельности регионов Казахстана.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целом необходимо отметить, что в мировой практике допустимым уровнем асимметрии считается индекс асимметрии, не превышающий 20% значения. Здесь также можно отметить, что уровень асимметрии в пределах допустимого может в определенной степени стимулировать развитие отстающих регионов.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Однако существенное его превышение будет существенно тормозить развитие регионов, причем, как отстающих, так и передовых, так как в этом случае будет иметь место неравномерное распределение ресурсов между регионами с одной стороны и неправильное формирование спроса и предложения в масштабах страны в целом.</w:t>
      </w:r>
      <w:bookmarkStart w:id="7" w:name="_Hlk103588503"/>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 представленной выборке показателей по всем регионам асимметрия превышает 100 пунктов, причем практически по всем данным наблюдается рост указанных перекосов и только по объему затрат на НИОКР можно видеть существенное снижение региональных различий, а именно на 63,9 пункта или на 28% от уровня 2016 года.</w:t>
      </w:r>
    </w:p>
    <w:p w14:paraId="5FE6085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Полученные данные свидетельствуют о низкой эффективности управления инновационными процессами, как на региональном уровне, так и в общегосударственном масштабе.</w:t>
      </w:r>
      <w:bookmarkEnd w:id="7"/>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Причем важно отметить, что наибольшие диспропорции в развитии регионов наблюдаются в сфере науки и образования. В то же время, справедливости ради нужно отметить, что и в части информационной инфраструктуры и инноваций также наблюдается высокий уровень асимметрии. Более того, по последним двум факторам за исследуемый период наблюдаются самые высокие темпы увеличения указанных диспропорций.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аналогичные совокупные индексы асимметрии в разрезе регионов и факторных индексов инноваций, которые отражают совокупное влияние всех показателей, входящих в указанные группы факторов</w:t>
      </w:r>
      <w:r>
        <w:rPr>
          <w:rFonts w:ascii="Times New Roman" w:hAnsi="Times New Roman" w:cs="Times New Roman"/>
          <w:color w:val="000000" w:themeColor="text1"/>
          <w:sz w:val="28"/>
          <w:szCs w:val="28"/>
        </w:rPr>
        <w:t xml:space="preserve"> (таблица </w:t>
      </w:r>
      <w:r>
        <w:rPr>
          <w:rFonts w:ascii="Times New Roman" w:hAnsi="Times New Roman" w:cs="Times New Roman"/>
          <w:color w:val="000000" w:themeColor="text1"/>
          <w:sz w:val="28"/>
          <w:szCs w:val="28"/>
          <w:lang w:val="kk-KZ"/>
        </w:rPr>
        <w:t>26</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16DB2A4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70F2C25B"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26</w:t>
      </w:r>
      <w:r w:rsidRPr="004716C3">
        <w:rPr>
          <w:rFonts w:ascii="Times New Roman" w:hAnsi="Times New Roman" w:cs="Times New Roman"/>
          <w:color w:val="000000" w:themeColor="text1"/>
          <w:sz w:val="28"/>
          <w:szCs w:val="28"/>
        </w:rPr>
        <w:t xml:space="preserve"> – Коэффициенты региональной асимметрии Казахстана в разрезе факторов инновационной деятельности</w:t>
      </w:r>
    </w:p>
    <w:p w14:paraId="2C171CF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tbl>
      <w:tblPr>
        <w:tblW w:w="9639" w:type="dxa"/>
        <w:tblInd w:w="-5" w:type="dxa"/>
        <w:tblLook w:val="04A0" w:firstRow="1" w:lastRow="0" w:firstColumn="1" w:lastColumn="0" w:noHBand="0" w:noVBand="1"/>
      </w:tblPr>
      <w:tblGrid>
        <w:gridCol w:w="3969"/>
        <w:gridCol w:w="756"/>
        <w:gridCol w:w="756"/>
        <w:gridCol w:w="851"/>
        <w:gridCol w:w="850"/>
        <w:gridCol w:w="851"/>
        <w:gridCol w:w="755"/>
        <w:gridCol w:w="851"/>
      </w:tblGrid>
      <w:tr w:rsidR="008E22EB" w:rsidRPr="004716C3" w14:paraId="62CF8088" w14:textId="77777777" w:rsidTr="00142D1B">
        <w:trPr>
          <w:trHeight w:val="70"/>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EE59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35C9" w14:textId="0753BA0C"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B4EFD" w14:textId="72AD4A84"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1A32" w14:textId="7CEE0BB0"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3EBA5" w14:textId="791D545F" w:rsidR="008E22EB" w:rsidRPr="004716C3" w:rsidRDefault="002D2658" w:rsidP="002D2658">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3FFF8" w14:textId="2845D62A"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606" w:type="dxa"/>
            <w:gridSpan w:val="2"/>
            <w:tcBorders>
              <w:top w:val="single" w:sz="4" w:space="0" w:color="auto"/>
              <w:left w:val="nil"/>
              <w:bottom w:val="single" w:sz="4" w:space="0" w:color="auto"/>
              <w:right w:val="single" w:sz="4" w:space="0" w:color="auto"/>
            </w:tcBorders>
            <w:shd w:val="clear" w:color="auto" w:fill="auto"/>
            <w:vAlign w:val="center"/>
            <w:hideMark/>
          </w:tcPr>
          <w:p w14:paraId="487F9DA4" w14:textId="0C2851BB"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r>
      <w:tr w:rsidR="008E22EB" w:rsidRPr="004716C3" w14:paraId="3E7C831A" w14:textId="77777777" w:rsidTr="00142D1B">
        <w:trPr>
          <w:trHeight w:val="70"/>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4D82C715"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2D1C5D20"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342D6F11"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0A9BDE"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80A7270"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D4DD8D"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755" w:type="dxa"/>
            <w:tcBorders>
              <w:top w:val="nil"/>
              <w:left w:val="nil"/>
              <w:bottom w:val="single" w:sz="4" w:space="0" w:color="auto"/>
              <w:right w:val="single" w:sz="4" w:space="0" w:color="auto"/>
            </w:tcBorders>
            <w:shd w:val="clear" w:color="auto" w:fill="auto"/>
            <w:noWrap/>
            <w:vAlign w:val="center"/>
            <w:hideMark/>
          </w:tcPr>
          <w:p w14:paraId="684419C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14:paraId="179EB46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w:t>
            </w:r>
          </w:p>
        </w:tc>
      </w:tr>
      <w:tr w:rsidR="008E22EB" w:rsidRPr="004716C3" w14:paraId="7920B2B8" w14:textId="77777777" w:rsidTr="00142D1B">
        <w:trPr>
          <w:trHeight w:val="7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49BE5D8D"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Инновационный индекс</w:t>
            </w:r>
          </w:p>
        </w:tc>
        <w:tc>
          <w:tcPr>
            <w:tcW w:w="756" w:type="dxa"/>
            <w:tcBorders>
              <w:top w:val="nil"/>
              <w:left w:val="nil"/>
              <w:bottom w:val="single" w:sz="4" w:space="0" w:color="auto"/>
              <w:right w:val="single" w:sz="4" w:space="0" w:color="auto"/>
            </w:tcBorders>
            <w:shd w:val="clear" w:color="auto" w:fill="auto"/>
            <w:noWrap/>
            <w:vAlign w:val="bottom"/>
            <w:hideMark/>
          </w:tcPr>
          <w:p w14:paraId="2717D3A6"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82,8</w:t>
            </w:r>
          </w:p>
        </w:tc>
        <w:tc>
          <w:tcPr>
            <w:tcW w:w="756" w:type="dxa"/>
            <w:tcBorders>
              <w:top w:val="nil"/>
              <w:left w:val="nil"/>
              <w:bottom w:val="single" w:sz="4" w:space="0" w:color="auto"/>
              <w:right w:val="single" w:sz="4" w:space="0" w:color="auto"/>
            </w:tcBorders>
            <w:shd w:val="clear" w:color="auto" w:fill="auto"/>
            <w:noWrap/>
            <w:vAlign w:val="bottom"/>
            <w:hideMark/>
          </w:tcPr>
          <w:p w14:paraId="581F5095"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81,3</w:t>
            </w:r>
          </w:p>
        </w:tc>
        <w:tc>
          <w:tcPr>
            <w:tcW w:w="851" w:type="dxa"/>
            <w:tcBorders>
              <w:top w:val="nil"/>
              <w:left w:val="nil"/>
              <w:bottom w:val="single" w:sz="4" w:space="0" w:color="auto"/>
              <w:right w:val="single" w:sz="4" w:space="0" w:color="auto"/>
            </w:tcBorders>
            <w:shd w:val="clear" w:color="auto" w:fill="auto"/>
            <w:noWrap/>
            <w:vAlign w:val="bottom"/>
            <w:hideMark/>
          </w:tcPr>
          <w:p w14:paraId="446356B2"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146,3</w:t>
            </w:r>
          </w:p>
        </w:tc>
        <w:tc>
          <w:tcPr>
            <w:tcW w:w="850" w:type="dxa"/>
            <w:tcBorders>
              <w:top w:val="nil"/>
              <w:left w:val="nil"/>
              <w:bottom w:val="single" w:sz="4" w:space="0" w:color="auto"/>
              <w:right w:val="single" w:sz="4" w:space="0" w:color="auto"/>
            </w:tcBorders>
            <w:shd w:val="clear" w:color="auto" w:fill="auto"/>
            <w:noWrap/>
            <w:vAlign w:val="bottom"/>
            <w:hideMark/>
          </w:tcPr>
          <w:p w14:paraId="3201BA17"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119,6</w:t>
            </w:r>
          </w:p>
        </w:tc>
        <w:tc>
          <w:tcPr>
            <w:tcW w:w="851" w:type="dxa"/>
            <w:tcBorders>
              <w:top w:val="nil"/>
              <w:left w:val="nil"/>
              <w:bottom w:val="single" w:sz="4" w:space="0" w:color="auto"/>
              <w:right w:val="single" w:sz="4" w:space="0" w:color="auto"/>
            </w:tcBorders>
            <w:shd w:val="clear" w:color="auto" w:fill="auto"/>
            <w:noWrap/>
            <w:vAlign w:val="bottom"/>
            <w:hideMark/>
          </w:tcPr>
          <w:p w14:paraId="074CCC84"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105,9</w:t>
            </w:r>
          </w:p>
        </w:tc>
        <w:tc>
          <w:tcPr>
            <w:tcW w:w="755" w:type="dxa"/>
            <w:tcBorders>
              <w:top w:val="nil"/>
              <w:left w:val="nil"/>
              <w:bottom w:val="single" w:sz="4" w:space="0" w:color="auto"/>
              <w:right w:val="single" w:sz="4" w:space="0" w:color="auto"/>
            </w:tcBorders>
            <w:shd w:val="clear" w:color="auto" w:fill="auto"/>
            <w:noWrap/>
            <w:vAlign w:val="bottom"/>
            <w:hideMark/>
          </w:tcPr>
          <w:p w14:paraId="284E945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23,1</w:t>
            </w:r>
          </w:p>
        </w:tc>
        <w:tc>
          <w:tcPr>
            <w:tcW w:w="851" w:type="dxa"/>
            <w:tcBorders>
              <w:top w:val="nil"/>
              <w:left w:val="nil"/>
              <w:bottom w:val="single" w:sz="4" w:space="0" w:color="auto"/>
              <w:right w:val="single" w:sz="4" w:space="0" w:color="auto"/>
            </w:tcBorders>
            <w:shd w:val="clear" w:color="auto" w:fill="auto"/>
            <w:noWrap/>
            <w:vAlign w:val="bottom"/>
            <w:hideMark/>
          </w:tcPr>
          <w:p w14:paraId="699E4DE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127</w:t>
            </w:r>
          </w:p>
        </w:tc>
      </w:tr>
      <w:tr w:rsidR="008E22EB" w:rsidRPr="004716C3" w14:paraId="023223C2" w14:textId="77777777" w:rsidTr="00142D1B">
        <w:trPr>
          <w:trHeight w:val="7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675486F"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 информационное общество</w:t>
            </w:r>
          </w:p>
        </w:tc>
        <w:tc>
          <w:tcPr>
            <w:tcW w:w="756" w:type="dxa"/>
            <w:tcBorders>
              <w:top w:val="nil"/>
              <w:left w:val="nil"/>
              <w:bottom w:val="single" w:sz="4" w:space="0" w:color="auto"/>
              <w:right w:val="single" w:sz="4" w:space="0" w:color="auto"/>
            </w:tcBorders>
            <w:shd w:val="clear" w:color="auto" w:fill="auto"/>
            <w:noWrap/>
            <w:vAlign w:val="bottom"/>
            <w:hideMark/>
          </w:tcPr>
          <w:p w14:paraId="0C68B374"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124,2</w:t>
            </w:r>
          </w:p>
        </w:tc>
        <w:tc>
          <w:tcPr>
            <w:tcW w:w="756" w:type="dxa"/>
            <w:tcBorders>
              <w:top w:val="nil"/>
              <w:left w:val="nil"/>
              <w:bottom w:val="single" w:sz="4" w:space="0" w:color="auto"/>
              <w:right w:val="single" w:sz="4" w:space="0" w:color="auto"/>
            </w:tcBorders>
            <w:shd w:val="clear" w:color="auto" w:fill="auto"/>
            <w:noWrap/>
            <w:vAlign w:val="bottom"/>
            <w:hideMark/>
          </w:tcPr>
          <w:p w14:paraId="27B916A0"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153,7</w:t>
            </w:r>
          </w:p>
        </w:tc>
        <w:tc>
          <w:tcPr>
            <w:tcW w:w="851" w:type="dxa"/>
            <w:tcBorders>
              <w:top w:val="nil"/>
              <w:left w:val="nil"/>
              <w:bottom w:val="single" w:sz="4" w:space="0" w:color="auto"/>
              <w:right w:val="single" w:sz="4" w:space="0" w:color="auto"/>
            </w:tcBorders>
            <w:shd w:val="clear" w:color="auto" w:fill="auto"/>
            <w:noWrap/>
            <w:vAlign w:val="bottom"/>
            <w:hideMark/>
          </w:tcPr>
          <w:p w14:paraId="02A5B56C"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161,4</w:t>
            </w:r>
          </w:p>
        </w:tc>
        <w:tc>
          <w:tcPr>
            <w:tcW w:w="850" w:type="dxa"/>
            <w:tcBorders>
              <w:top w:val="nil"/>
              <w:left w:val="nil"/>
              <w:bottom w:val="single" w:sz="4" w:space="0" w:color="auto"/>
              <w:right w:val="single" w:sz="4" w:space="0" w:color="auto"/>
            </w:tcBorders>
            <w:shd w:val="clear" w:color="auto" w:fill="auto"/>
            <w:noWrap/>
            <w:vAlign w:val="bottom"/>
            <w:hideMark/>
          </w:tcPr>
          <w:p w14:paraId="2A2D93AD"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146,2</w:t>
            </w:r>
          </w:p>
        </w:tc>
        <w:tc>
          <w:tcPr>
            <w:tcW w:w="851" w:type="dxa"/>
            <w:tcBorders>
              <w:top w:val="nil"/>
              <w:left w:val="nil"/>
              <w:bottom w:val="single" w:sz="4" w:space="0" w:color="auto"/>
              <w:right w:val="single" w:sz="4" w:space="0" w:color="auto"/>
            </w:tcBorders>
            <w:shd w:val="clear" w:color="auto" w:fill="auto"/>
            <w:noWrap/>
            <w:vAlign w:val="bottom"/>
            <w:hideMark/>
          </w:tcPr>
          <w:p w14:paraId="31872A78"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145,0</w:t>
            </w:r>
          </w:p>
        </w:tc>
        <w:tc>
          <w:tcPr>
            <w:tcW w:w="755" w:type="dxa"/>
            <w:tcBorders>
              <w:top w:val="nil"/>
              <w:left w:val="nil"/>
              <w:bottom w:val="single" w:sz="4" w:space="0" w:color="auto"/>
              <w:right w:val="single" w:sz="4" w:space="0" w:color="auto"/>
            </w:tcBorders>
            <w:shd w:val="clear" w:color="auto" w:fill="auto"/>
            <w:noWrap/>
            <w:vAlign w:val="bottom"/>
            <w:hideMark/>
          </w:tcPr>
          <w:p w14:paraId="2975072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20,7</w:t>
            </w:r>
          </w:p>
        </w:tc>
        <w:tc>
          <w:tcPr>
            <w:tcW w:w="851" w:type="dxa"/>
            <w:tcBorders>
              <w:top w:val="nil"/>
              <w:left w:val="nil"/>
              <w:bottom w:val="single" w:sz="4" w:space="0" w:color="auto"/>
              <w:right w:val="single" w:sz="4" w:space="0" w:color="auto"/>
            </w:tcBorders>
            <w:shd w:val="clear" w:color="auto" w:fill="auto"/>
            <w:noWrap/>
            <w:vAlign w:val="bottom"/>
            <w:hideMark/>
          </w:tcPr>
          <w:p w14:paraId="09A10B1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116</w:t>
            </w:r>
          </w:p>
        </w:tc>
      </w:tr>
      <w:tr w:rsidR="008E22EB" w:rsidRPr="004716C3" w14:paraId="271B701E" w14:textId="77777777" w:rsidTr="00142D1B">
        <w:trPr>
          <w:trHeight w:val="7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8926CC4"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 науки</w:t>
            </w:r>
          </w:p>
        </w:tc>
        <w:tc>
          <w:tcPr>
            <w:tcW w:w="756" w:type="dxa"/>
            <w:tcBorders>
              <w:top w:val="nil"/>
              <w:left w:val="nil"/>
              <w:bottom w:val="single" w:sz="4" w:space="0" w:color="auto"/>
              <w:right w:val="single" w:sz="4" w:space="0" w:color="auto"/>
            </w:tcBorders>
            <w:shd w:val="clear" w:color="auto" w:fill="auto"/>
            <w:noWrap/>
            <w:vAlign w:val="bottom"/>
            <w:hideMark/>
          </w:tcPr>
          <w:p w14:paraId="04638A41"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214,3</w:t>
            </w:r>
          </w:p>
        </w:tc>
        <w:tc>
          <w:tcPr>
            <w:tcW w:w="756" w:type="dxa"/>
            <w:tcBorders>
              <w:top w:val="nil"/>
              <w:left w:val="nil"/>
              <w:bottom w:val="single" w:sz="4" w:space="0" w:color="auto"/>
              <w:right w:val="single" w:sz="4" w:space="0" w:color="auto"/>
            </w:tcBorders>
            <w:shd w:val="clear" w:color="auto" w:fill="auto"/>
            <w:noWrap/>
            <w:vAlign w:val="bottom"/>
            <w:hideMark/>
          </w:tcPr>
          <w:p w14:paraId="79BB8B12"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199,9</w:t>
            </w:r>
          </w:p>
        </w:tc>
        <w:tc>
          <w:tcPr>
            <w:tcW w:w="851" w:type="dxa"/>
            <w:tcBorders>
              <w:top w:val="nil"/>
              <w:left w:val="nil"/>
              <w:bottom w:val="single" w:sz="4" w:space="0" w:color="auto"/>
              <w:right w:val="single" w:sz="4" w:space="0" w:color="auto"/>
            </w:tcBorders>
            <w:shd w:val="clear" w:color="auto" w:fill="auto"/>
            <w:noWrap/>
            <w:vAlign w:val="bottom"/>
            <w:hideMark/>
          </w:tcPr>
          <w:p w14:paraId="2AD318DE"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189,7</w:t>
            </w:r>
          </w:p>
        </w:tc>
        <w:tc>
          <w:tcPr>
            <w:tcW w:w="850" w:type="dxa"/>
            <w:tcBorders>
              <w:top w:val="nil"/>
              <w:left w:val="nil"/>
              <w:bottom w:val="single" w:sz="4" w:space="0" w:color="auto"/>
              <w:right w:val="single" w:sz="4" w:space="0" w:color="auto"/>
            </w:tcBorders>
            <w:shd w:val="clear" w:color="auto" w:fill="auto"/>
            <w:noWrap/>
            <w:vAlign w:val="bottom"/>
            <w:hideMark/>
          </w:tcPr>
          <w:p w14:paraId="7F6DC2B4"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199,7</w:t>
            </w:r>
          </w:p>
        </w:tc>
        <w:tc>
          <w:tcPr>
            <w:tcW w:w="851" w:type="dxa"/>
            <w:tcBorders>
              <w:top w:val="nil"/>
              <w:left w:val="nil"/>
              <w:bottom w:val="single" w:sz="4" w:space="0" w:color="auto"/>
              <w:right w:val="single" w:sz="4" w:space="0" w:color="auto"/>
            </w:tcBorders>
            <w:shd w:val="clear" w:color="auto" w:fill="auto"/>
            <w:noWrap/>
            <w:vAlign w:val="bottom"/>
            <w:hideMark/>
          </w:tcPr>
          <w:p w14:paraId="30D36D3A"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203,2</w:t>
            </w:r>
          </w:p>
        </w:tc>
        <w:tc>
          <w:tcPr>
            <w:tcW w:w="755" w:type="dxa"/>
            <w:tcBorders>
              <w:top w:val="nil"/>
              <w:left w:val="nil"/>
              <w:bottom w:val="single" w:sz="4" w:space="0" w:color="auto"/>
              <w:right w:val="single" w:sz="4" w:space="0" w:color="auto"/>
            </w:tcBorders>
            <w:shd w:val="clear" w:color="auto" w:fill="auto"/>
            <w:noWrap/>
            <w:vAlign w:val="bottom"/>
            <w:hideMark/>
          </w:tcPr>
          <w:p w14:paraId="3A120B0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-11,1</w:t>
            </w:r>
          </w:p>
        </w:tc>
        <w:tc>
          <w:tcPr>
            <w:tcW w:w="851" w:type="dxa"/>
            <w:tcBorders>
              <w:top w:val="nil"/>
              <w:left w:val="nil"/>
              <w:bottom w:val="single" w:sz="4" w:space="0" w:color="auto"/>
              <w:right w:val="single" w:sz="4" w:space="0" w:color="auto"/>
            </w:tcBorders>
            <w:shd w:val="clear" w:color="auto" w:fill="auto"/>
            <w:noWrap/>
            <w:vAlign w:val="bottom"/>
            <w:hideMark/>
          </w:tcPr>
          <w:p w14:paraId="613E1E40"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94</w:t>
            </w:r>
          </w:p>
        </w:tc>
      </w:tr>
      <w:tr w:rsidR="008E22EB" w:rsidRPr="004716C3" w14:paraId="792F49B1" w14:textId="77777777" w:rsidTr="00142D1B">
        <w:trPr>
          <w:trHeight w:val="7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2A8F3D5"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 образования</w:t>
            </w:r>
          </w:p>
        </w:tc>
        <w:tc>
          <w:tcPr>
            <w:tcW w:w="756" w:type="dxa"/>
            <w:tcBorders>
              <w:top w:val="nil"/>
              <w:left w:val="nil"/>
              <w:bottom w:val="single" w:sz="4" w:space="0" w:color="auto"/>
              <w:right w:val="single" w:sz="4" w:space="0" w:color="auto"/>
            </w:tcBorders>
            <w:shd w:val="clear" w:color="auto" w:fill="auto"/>
            <w:noWrap/>
            <w:vAlign w:val="bottom"/>
            <w:hideMark/>
          </w:tcPr>
          <w:p w14:paraId="069F106B"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192,3</w:t>
            </w:r>
          </w:p>
        </w:tc>
        <w:tc>
          <w:tcPr>
            <w:tcW w:w="756" w:type="dxa"/>
            <w:tcBorders>
              <w:top w:val="nil"/>
              <w:left w:val="nil"/>
              <w:bottom w:val="single" w:sz="4" w:space="0" w:color="auto"/>
              <w:right w:val="single" w:sz="4" w:space="0" w:color="auto"/>
            </w:tcBorders>
            <w:shd w:val="clear" w:color="auto" w:fill="auto"/>
            <w:noWrap/>
            <w:vAlign w:val="bottom"/>
            <w:hideMark/>
          </w:tcPr>
          <w:p w14:paraId="1F458AC7"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198,1</w:t>
            </w:r>
          </w:p>
        </w:tc>
        <w:tc>
          <w:tcPr>
            <w:tcW w:w="851" w:type="dxa"/>
            <w:tcBorders>
              <w:top w:val="nil"/>
              <w:left w:val="nil"/>
              <w:bottom w:val="single" w:sz="4" w:space="0" w:color="auto"/>
              <w:right w:val="single" w:sz="4" w:space="0" w:color="auto"/>
            </w:tcBorders>
            <w:shd w:val="clear" w:color="auto" w:fill="auto"/>
            <w:noWrap/>
            <w:vAlign w:val="bottom"/>
            <w:hideMark/>
          </w:tcPr>
          <w:p w14:paraId="49E9A6B8"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189,7</w:t>
            </w:r>
          </w:p>
        </w:tc>
        <w:tc>
          <w:tcPr>
            <w:tcW w:w="850" w:type="dxa"/>
            <w:tcBorders>
              <w:top w:val="nil"/>
              <w:left w:val="nil"/>
              <w:bottom w:val="single" w:sz="4" w:space="0" w:color="auto"/>
              <w:right w:val="single" w:sz="4" w:space="0" w:color="auto"/>
            </w:tcBorders>
            <w:shd w:val="clear" w:color="auto" w:fill="auto"/>
            <w:noWrap/>
            <w:vAlign w:val="bottom"/>
            <w:hideMark/>
          </w:tcPr>
          <w:p w14:paraId="23ADC40D"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213,2</w:t>
            </w:r>
          </w:p>
        </w:tc>
        <w:tc>
          <w:tcPr>
            <w:tcW w:w="851" w:type="dxa"/>
            <w:tcBorders>
              <w:top w:val="nil"/>
              <w:left w:val="nil"/>
              <w:bottom w:val="single" w:sz="4" w:space="0" w:color="auto"/>
              <w:right w:val="single" w:sz="4" w:space="0" w:color="auto"/>
            </w:tcBorders>
            <w:shd w:val="clear" w:color="auto" w:fill="auto"/>
            <w:noWrap/>
            <w:vAlign w:val="bottom"/>
            <w:hideMark/>
          </w:tcPr>
          <w:p w14:paraId="5C46ED14"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205,0</w:t>
            </w:r>
          </w:p>
        </w:tc>
        <w:tc>
          <w:tcPr>
            <w:tcW w:w="755" w:type="dxa"/>
            <w:tcBorders>
              <w:top w:val="nil"/>
              <w:left w:val="nil"/>
              <w:bottom w:val="single" w:sz="4" w:space="0" w:color="auto"/>
              <w:right w:val="single" w:sz="4" w:space="0" w:color="auto"/>
            </w:tcBorders>
            <w:shd w:val="clear" w:color="auto" w:fill="auto"/>
            <w:noWrap/>
            <w:vAlign w:val="bottom"/>
            <w:hideMark/>
          </w:tcPr>
          <w:p w14:paraId="2802079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12,7</w:t>
            </w:r>
          </w:p>
        </w:tc>
        <w:tc>
          <w:tcPr>
            <w:tcW w:w="851" w:type="dxa"/>
            <w:tcBorders>
              <w:top w:val="nil"/>
              <w:left w:val="nil"/>
              <w:bottom w:val="single" w:sz="4" w:space="0" w:color="auto"/>
              <w:right w:val="single" w:sz="4" w:space="0" w:color="auto"/>
            </w:tcBorders>
            <w:shd w:val="clear" w:color="auto" w:fill="auto"/>
            <w:noWrap/>
            <w:vAlign w:val="bottom"/>
            <w:hideMark/>
          </w:tcPr>
          <w:p w14:paraId="70EAC25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106</w:t>
            </w:r>
          </w:p>
        </w:tc>
      </w:tr>
      <w:tr w:rsidR="008E22EB" w:rsidRPr="004716C3" w14:paraId="4DD4D03C" w14:textId="77777777" w:rsidTr="00142D1B">
        <w:trPr>
          <w:trHeight w:val="7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62AF853"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Интегральный индекс инноваций</w:t>
            </w:r>
          </w:p>
        </w:tc>
        <w:tc>
          <w:tcPr>
            <w:tcW w:w="756" w:type="dxa"/>
            <w:tcBorders>
              <w:top w:val="nil"/>
              <w:left w:val="nil"/>
              <w:bottom w:val="single" w:sz="4" w:space="0" w:color="auto"/>
              <w:right w:val="single" w:sz="4" w:space="0" w:color="auto"/>
            </w:tcBorders>
            <w:shd w:val="clear" w:color="auto" w:fill="auto"/>
            <w:noWrap/>
            <w:vAlign w:val="bottom"/>
            <w:hideMark/>
          </w:tcPr>
          <w:p w14:paraId="598546B7"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152,8</w:t>
            </w:r>
          </w:p>
        </w:tc>
        <w:tc>
          <w:tcPr>
            <w:tcW w:w="756" w:type="dxa"/>
            <w:tcBorders>
              <w:top w:val="nil"/>
              <w:left w:val="nil"/>
              <w:bottom w:val="single" w:sz="4" w:space="0" w:color="auto"/>
              <w:right w:val="single" w:sz="4" w:space="0" w:color="auto"/>
            </w:tcBorders>
            <w:shd w:val="clear" w:color="auto" w:fill="auto"/>
            <w:noWrap/>
            <w:vAlign w:val="bottom"/>
            <w:hideMark/>
          </w:tcPr>
          <w:p w14:paraId="68F6CE05"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156,6</w:t>
            </w:r>
          </w:p>
        </w:tc>
        <w:tc>
          <w:tcPr>
            <w:tcW w:w="851" w:type="dxa"/>
            <w:tcBorders>
              <w:top w:val="nil"/>
              <w:left w:val="nil"/>
              <w:bottom w:val="single" w:sz="4" w:space="0" w:color="auto"/>
              <w:right w:val="single" w:sz="4" w:space="0" w:color="auto"/>
            </w:tcBorders>
            <w:shd w:val="clear" w:color="auto" w:fill="auto"/>
            <w:noWrap/>
            <w:vAlign w:val="bottom"/>
            <w:hideMark/>
          </w:tcPr>
          <w:p w14:paraId="5F4A731A"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143,9</w:t>
            </w:r>
          </w:p>
        </w:tc>
        <w:tc>
          <w:tcPr>
            <w:tcW w:w="850" w:type="dxa"/>
            <w:tcBorders>
              <w:top w:val="nil"/>
              <w:left w:val="nil"/>
              <w:bottom w:val="single" w:sz="4" w:space="0" w:color="auto"/>
              <w:right w:val="single" w:sz="4" w:space="0" w:color="auto"/>
            </w:tcBorders>
            <w:shd w:val="clear" w:color="auto" w:fill="auto"/>
            <w:noWrap/>
            <w:vAlign w:val="bottom"/>
            <w:hideMark/>
          </w:tcPr>
          <w:p w14:paraId="462E8BC1"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159,7</w:t>
            </w:r>
          </w:p>
        </w:tc>
        <w:tc>
          <w:tcPr>
            <w:tcW w:w="851" w:type="dxa"/>
            <w:tcBorders>
              <w:top w:val="nil"/>
              <w:left w:val="nil"/>
              <w:bottom w:val="single" w:sz="4" w:space="0" w:color="auto"/>
              <w:right w:val="single" w:sz="4" w:space="0" w:color="auto"/>
            </w:tcBorders>
            <w:shd w:val="clear" w:color="auto" w:fill="auto"/>
            <w:noWrap/>
            <w:vAlign w:val="bottom"/>
            <w:hideMark/>
          </w:tcPr>
          <w:p w14:paraId="02B446C1" w14:textId="77777777" w:rsidR="008E22EB" w:rsidRPr="004716C3" w:rsidRDefault="008E22EB" w:rsidP="00142D1B">
            <w:pPr>
              <w:spacing w:after="0" w:line="240" w:lineRule="auto"/>
              <w:jc w:val="right"/>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xml:space="preserve"> 154,2</w:t>
            </w:r>
          </w:p>
        </w:tc>
        <w:tc>
          <w:tcPr>
            <w:tcW w:w="755" w:type="dxa"/>
            <w:tcBorders>
              <w:top w:val="nil"/>
              <w:left w:val="nil"/>
              <w:bottom w:val="single" w:sz="4" w:space="0" w:color="auto"/>
              <w:right w:val="single" w:sz="4" w:space="0" w:color="auto"/>
            </w:tcBorders>
            <w:shd w:val="clear" w:color="auto" w:fill="auto"/>
            <w:noWrap/>
            <w:vAlign w:val="bottom"/>
            <w:hideMark/>
          </w:tcPr>
          <w:p w14:paraId="590B133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18ECC1D5"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97</w:t>
            </w:r>
          </w:p>
        </w:tc>
      </w:tr>
      <w:tr w:rsidR="008E22EB" w:rsidRPr="004716C3" w14:paraId="1AC23D16" w14:textId="77777777" w:rsidTr="00142D1B">
        <w:trPr>
          <w:trHeight w:val="7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8456F0D"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28AE361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3E5E7DB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из представленной таблицы </w:t>
      </w:r>
      <w:r>
        <w:rPr>
          <w:rFonts w:ascii="Times New Roman" w:hAnsi="Times New Roman" w:cs="Times New Roman"/>
          <w:color w:val="000000" w:themeColor="text1"/>
          <w:sz w:val="28"/>
          <w:szCs w:val="28"/>
        </w:rPr>
        <w:t>26</w:t>
      </w:r>
      <w:r w:rsidRPr="004716C3">
        <w:rPr>
          <w:rFonts w:ascii="Times New Roman" w:hAnsi="Times New Roman" w:cs="Times New Roman"/>
          <w:color w:val="000000" w:themeColor="text1"/>
          <w:sz w:val="28"/>
          <w:szCs w:val="28"/>
        </w:rPr>
        <w:t>, полученные данные в разрезе совокупных факторов подтверждают ранее полученные выводы о наличии существенных диспропорций в развитии инновационной деятельности и соответственно экосистеме инноваций регионов Казахстана.</w:t>
      </w:r>
    </w:p>
    <w:p w14:paraId="4A0A333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Коэффициенты региональной асимметрии по таким факторам, как наука и образование превысили 200 пунктов, тогда, как такие группы, как инновации и информационное общество имели значение в 100-145 пунктов.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Совокупное влияние всех исследуемых факторов также свидетельствует о больших диспропорциях между регионами, так как индекс асимметрии составляет более 150 пунктов.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Это также может быть показателем того, что в действительности реальное развитие инновационной деятельности происходит не во всех, а только в отдельных регионах в то время, как в других регионах происходит застой инновационной деятельности и экосистемы инноваций в целом.</w:t>
      </w:r>
    </w:p>
    <w:p w14:paraId="3787F5AC" w14:textId="791A2DE3" w:rsidR="00314BFC"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color w:val="000000" w:themeColor="text1"/>
          <w:sz w:val="28"/>
          <w:szCs w:val="28"/>
        </w:rPr>
        <w:t>Если бы инновационная деятельность развивалась во всех регионах, то расчеты бы показали снижение асимметрии за счет того, что показатели по регионам имели бы тенденцию к сближению.</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предложенная автором методика оценки эффективности экосистемы инноваций дает возможность не только выявить проблемные регионы в отношении инновационной деятельности, но и позволяет наметить приоритетные направления ее развития. Изучение причин возникающих диспропорций позволяет также на этой основе разработать и включить в соответствующие программы развития регионов необходимые мероприятий по формированию и повышению эффективности управления экосистемой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в настоящем разделе исследовательской работы автором дана комплексная оценка уровня инновационной деятельности и соответственно механизма формирования и управления экосистемы инноваций в условиях Казахстана. При этом была предложена авторская методика определения соответствующего интегрального индекса инноваций и метод адекватного ранжирования регионов в зависимости от достигнутых инновационных результатов.</w:t>
      </w:r>
      <w:r w:rsidR="00314BFC">
        <w:rPr>
          <w:rFonts w:ascii="Times New Roman" w:hAnsi="Times New Roman" w:cs="Times New Roman"/>
          <w:b/>
          <w:color w:val="000000" w:themeColor="text1"/>
          <w:sz w:val="28"/>
          <w:szCs w:val="28"/>
        </w:rPr>
        <w:br w:type="page"/>
      </w:r>
    </w:p>
    <w:p w14:paraId="2A24BDD3" w14:textId="0F973990" w:rsidR="008E22EB" w:rsidRPr="004716C3"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3 ПОВЫШЕНИЯ ЭФФЕКТИВНОСТИ ЭКОСИСТЕМЫ ИННОВАЦИЙ В ПРЕДПРИНИМАТЕЛЬСТВЕ РЕСПУБЛИКИ КАЗАХСТАН</w:t>
      </w:r>
    </w:p>
    <w:p w14:paraId="5E931D12" w14:textId="77777777" w:rsidR="008E22EB" w:rsidRPr="004716C3" w:rsidRDefault="008E22EB" w:rsidP="008E22EB">
      <w:pPr>
        <w:spacing w:after="0" w:line="240" w:lineRule="auto"/>
        <w:ind w:firstLine="567"/>
        <w:jc w:val="both"/>
        <w:rPr>
          <w:rFonts w:ascii="Times New Roman" w:hAnsi="Times New Roman" w:cs="Times New Roman"/>
          <w:b/>
          <w:color w:val="000000" w:themeColor="text1"/>
          <w:sz w:val="28"/>
          <w:szCs w:val="28"/>
        </w:rPr>
      </w:pPr>
    </w:p>
    <w:p w14:paraId="4CCF1813" w14:textId="77777777" w:rsidR="008E22EB" w:rsidRPr="004716C3"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3.1 Факторы, способствующие формированию и развитию экосистемы инноваций в предпринимательстве Республики Казахстан</w:t>
      </w:r>
    </w:p>
    <w:p w14:paraId="3FDB774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Ранее мы показали, что развитие общества и экономики в условиях высокой степени глобализации не представляется конкурентным без научной разработки и практического внедрения высокотехнологичных производств, основанных на использовании последних достижений науки и техники и инновационных факторах.</w:t>
      </w:r>
    </w:p>
    <w:p w14:paraId="617AD71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этом контексте важно понимание того, что и казахстанская модель развития экономики, ориентированная на формирование соответствующего уровня конкурентоспособности в мировой экономике, должна основываться, прежде всего, на собственных инновационных решениях, адаптированных к местным условиям, а не только на мировые высокотехнологические достижения [</w:t>
      </w:r>
      <w:r w:rsidRPr="004716C3">
        <w:rPr>
          <w:rFonts w:ascii="Times New Roman" w:eastAsia="Times New Roman" w:hAnsi="Times New Roman" w:cs="Times New Roman"/>
          <w:color w:val="000000" w:themeColor="text1"/>
          <w:sz w:val="28"/>
          <w:szCs w:val="28"/>
        </w:rPr>
        <w:t>70].</w:t>
      </w:r>
    </w:p>
    <w:p w14:paraId="409AB5C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необходимо учитывать, что инновационное продвижение во многом определяется наличием и уровнем развития наукоемких высокотехнологических отраслей, являющихся основой создания добавочной стоимости, за счет использования научных достижений, новых технологий и совершенной техники.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отсюда вытекает обоснованная необходимость увеличения доли средств и ресурсов, которые направляются на соответствующие научные и технико-технологические изыскания и разработки.</w:t>
      </w:r>
    </w:p>
    <w:p w14:paraId="0A3D132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Очевидно, что в этом случае оправдываются предположения о том, что по мере роста инвестиций в инновационные отрасли также будут расти и соответствующая отдача от вложенного капитала, так как такие производства будут использовать технологии и средства производства более высокого порядка. Это означает снижение стоимостных характеристик предпринимательства, повышение качества и соответственно цены инновационной продукции, ее экспортная ориентация [</w:t>
      </w:r>
      <w:r w:rsidRPr="004716C3">
        <w:rPr>
          <w:rFonts w:ascii="Times New Roman" w:eastAsia="Times New Roman" w:hAnsi="Times New Roman" w:cs="Times New Roman"/>
          <w:color w:val="000000" w:themeColor="text1"/>
          <w:sz w:val="28"/>
          <w:szCs w:val="28"/>
        </w:rPr>
        <w:t>71].</w:t>
      </w:r>
    </w:p>
    <w:p w14:paraId="6415646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 своей стороны, экспортные возможности таких отраслей позволяют участвовать в международном процессе обмена высокими технологиями и ее продукцией. Соответственно и достигнутое при этом превышение объемов экспорта указанной высокотехнологичной продукции над импортом можно расценивать, как повышение эффективности инновационной деятельности, так как в этом случае обеспечивается рост чистого положительного денежного потока в валюте со всеми вытекающими отсюда последствиями [</w:t>
      </w:r>
      <w:r w:rsidRPr="004716C3">
        <w:rPr>
          <w:rFonts w:ascii="Times New Roman" w:eastAsia="Times New Roman" w:hAnsi="Times New Roman" w:cs="Times New Roman"/>
          <w:color w:val="000000" w:themeColor="text1"/>
          <w:sz w:val="28"/>
          <w:szCs w:val="28"/>
        </w:rPr>
        <w:t>72].</w:t>
      </w:r>
    </w:p>
    <w:p w14:paraId="23BAF44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Отсюда и вытекает необходимость формирования эффективной и сбалансированной инновационной системы, что невозможно будет обеспечить без учета различных факторов, оказывающих прямое влияние на возможности технологической и технической модернизации экономики страны. Именно через создание оптимальных условий для разработки и последующего внедрения указанных инноваций в предпринимательство становится возможным достижение цели конкурентного развития всей экономики страны в целом [</w:t>
      </w:r>
      <w:r w:rsidRPr="004716C3">
        <w:rPr>
          <w:rFonts w:ascii="Times New Roman" w:eastAsia="Times New Roman" w:hAnsi="Times New Roman" w:cs="Times New Roman"/>
          <w:color w:val="000000" w:themeColor="text1"/>
          <w:sz w:val="28"/>
          <w:szCs w:val="28"/>
        </w:rPr>
        <w:t>73].</w:t>
      </w:r>
    </w:p>
    <w:p w14:paraId="563A2E9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В свою очередь эффективность и формирование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предпринимательства определяются именно через систему оценки инновационной деятельности регионов и страны в целом. В то же время такая оценка основывается с одной стороны на комплексной и сбалансированной системе показателей, характеризующих указанную деятельность, а с другой на основе исследования экспертных оценок соответствующих специалистов из различных областей, которые так или иначе связаны с инновационными процессами. Именно с учетом данного положения нами была предпринята попытка провести двусторонний анализ по выявлению факторного влияния и при помощи использования статистических методов опроса экспертов по целому ряду специфических вопросов. Такой подход позволяет определить с одной стороны уровень профессионального суждения специалистов, а с другой определить, насколько результаты проведенного настоящего исследования соответствуют превалирующему мнению экспертов в этой области.</w:t>
      </w:r>
    </w:p>
    <w:p w14:paraId="111A5F2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этом контексте важно понимать, что все составляющие или факторы, влияющие на инновационную деятельность, имеют различную степень воздействия на складывающуюся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w:t>
      </w:r>
      <w:r w:rsidRPr="004716C3">
        <w:rPr>
          <w:rFonts w:ascii="Times New Roman" w:eastAsia="Times New Roman" w:hAnsi="Times New Roman" w:cs="Times New Roman"/>
          <w:color w:val="000000" w:themeColor="text1"/>
          <w:sz w:val="28"/>
          <w:szCs w:val="28"/>
        </w:rPr>
        <w:t>74]</w:t>
      </w:r>
      <w:r>
        <w:rPr>
          <w:rFonts w:ascii="Times New Roman" w:eastAsia="Times New Roman" w:hAnsi="Times New Roman" w:cs="Times New Roman"/>
          <w:color w:val="000000" w:themeColor="text1"/>
          <w:sz w:val="28"/>
          <w:szCs w:val="28"/>
        </w:rPr>
        <w:t>.</w:t>
      </w:r>
    </w:p>
    <w:p w14:paraId="3BC11E28" w14:textId="7B4BFF52"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Соответственно для более полного восприятия и понимания процессов, оказывающих существенное влияние на уровень инновационности </w:t>
      </w:r>
      <w:r w:rsidR="00F623B8" w:rsidRPr="004716C3">
        <w:rPr>
          <w:rFonts w:ascii="Times New Roman" w:hAnsi="Times New Roman" w:cs="Times New Roman"/>
          <w:color w:val="000000" w:themeColor="text1"/>
          <w:sz w:val="28"/>
          <w:szCs w:val="28"/>
        </w:rPr>
        <w:t>в предпринимательстве,</w:t>
      </w:r>
      <w:r w:rsidRPr="004716C3">
        <w:rPr>
          <w:rFonts w:ascii="Times New Roman" w:hAnsi="Times New Roman" w:cs="Times New Roman"/>
          <w:color w:val="000000" w:themeColor="text1"/>
          <w:sz w:val="28"/>
          <w:szCs w:val="28"/>
        </w:rPr>
        <w:t xml:space="preserve"> необходимо исследовать вопрос о степени такого воздействия представленных факторов. Очевидно, что речь в данном случае идет непосредственно о принятых к исследованию </w:t>
      </w:r>
      <w:r w:rsidR="00F623B8" w:rsidRPr="004716C3">
        <w:rPr>
          <w:rFonts w:ascii="Times New Roman" w:hAnsi="Times New Roman" w:cs="Times New Roman"/>
          <w:color w:val="000000" w:themeColor="text1"/>
          <w:sz w:val="28"/>
          <w:szCs w:val="28"/>
        </w:rPr>
        <w:t>показателях, и</w:t>
      </w:r>
      <w:r w:rsidRPr="004716C3">
        <w:rPr>
          <w:rFonts w:ascii="Times New Roman" w:hAnsi="Times New Roman" w:cs="Times New Roman"/>
          <w:color w:val="000000" w:themeColor="text1"/>
          <w:sz w:val="28"/>
          <w:szCs w:val="28"/>
        </w:rPr>
        <w:t xml:space="preserve"> оценке степени их участия в формировании совокупного интегрального индекса инноваций.</w:t>
      </w:r>
    </w:p>
    <w:p w14:paraId="7AAEA6D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Причем важно исходить из принципа регионального разделения показателя в оценке инновационного потенциала страны в целом, так как именно в регионах формируются те возможности, которые потом, складываясь, создают общегосударственный инновационный потенциал.</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Соответственно, чтобы иметь возможность более точно определить степень такого влияния и выявить те факторы, от которых в большей степени зависят инновационные процессы необходимо провести детальное изучение вопроса о структуре индекса инноваций, как внутри принятой группы показателей, так и совокупного интегрального индекса. При этом производился отдельный расчет индекса по каждому показателю и уже на его основе рассчитывался групповой и интегральный индексы. Принцип и алгоритм расчета использовался по аналогии с расчетами, произведенными в разрезе регионов, то есть на основе среднегеометрических данных и методом многомерного сравнительного анализа.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Для более полного раскрытия вопроса об уровне инновационной деятельности с использованием авторской методики оценки, считаем необходимым, изучение влияния указанных четырех групп показателей на интегральный индекс инноваций в разрезе каждого показателя.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Представим данные по первой группе показателей, непосредственно характеризующих инновационную деятельность.</w:t>
      </w:r>
    </w:p>
    <w:p w14:paraId="19437CC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видно из таблицы </w:t>
      </w:r>
      <w:r>
        <w:rPr>
          <w:rFonts w:ascii="Times New Roman" w:hAnsi="Times New Roman" w:cs="Times New Roman"/>
          <w:color w:val="000000" w:themeColor="text1"/>
          <w:sz w:val="28"/>
          <w:szCs w:val="28"/>
        </w:rPr>
        <w:t>27</w:t>
      </w:r>
      <w:r w:rsidRPr="004716C3">
        <w:rPr>
          <w:rFonts w:ascii="Times New Roman" w:hAnsi="Times New Roman" w:cs="Times New Roman"/>
          <w:color w:val="000000" w:themeColor="text1"/>
          <w:sz w:val="28"/>
          <w:szCs w:val="28"/>
        </w:rPr>
        <w:t>, процесс формирования инновационного индекса претерпел некоторые изменения в течение исследуемого периода.</w:t>
      </w:r>
    </w:p>
    <w:p w14:paraId="4D1746CC"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1103CBCA"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27</w:t>
      </w:r>
      <w:r w:rsidRPr="004716C3">
        <w:rPr>
          <w:rFonts w:ascii="Times New Roman" w:hAnsi="Times New Roman" w:cs="Times New Roman"/>
          <w:color w:val="000000" w:themeColor="text1"/>
          <w:sz w:val="28"/>
          <w:szCs w:val="28"/>
        </w:rPr>
        <w:t xml:space="preserve"> – Влияние показателей группы «Инновации» на инновационный индекс</w:t>
      </w:r>
    </w:p>
    <w:p w14:paraId="59ADC96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11" w:type="dxa"/>
        <w:tblInd w:w="-5" w:type="dxa"/>
        <w:tblLayout w:type="fixed"/>
        <w:tblLook w:val="04A0" w:firstRow="1" w:lastRow="0" w:firstColumn="1" w:lastColumn="0" w:noHBand="0" w:noVBand="1"/>
      </w:tblPr>
      <w:tblGrid>
        <w:gridCol w:w="3232"/>
        <w:gridCol w:w="596"/>
        <w:gridCol w:w="708"/>
        <w:gridCol w:w="709"/>
        <w:gridCol w:w="709"/>
        <w:gridCol w:w="709"/>
        <w:gridCol w:w="680"/>
        <w:gridCol w:w="737"/>
        <w:gridCol w:w="822"/>
        <w:gridCol w:w="709"/>
      </w:tblGrid>
      <w:tr w:rsidR="008E22EB" w:rsidRPr="004716C3" w14:paraId="04395576" w14:textId="77777777" w:rsidTr="00142D1B">
        <w:trPr>
          <w:trHeight w:val="70"/>
        </w:trPr>
        <w:tc>
          <w:tcPr>
            <w:tcW w:w="3232" w:type="dxa"/>
            <w:vMerge w:val="restart"/>
            <w:tcBorders>
              <w:top w:val="single" w:sz="4" w:space="0" w:color="auto"/>
              <w:left w:val="single" w:sz="4" w:space="0" w:color="auto"/>
              <w:right w:val="single" w:sz="4" w:space="0" w:color="auto"/>
            </w:tcBorders>
            <w:shd w:val="clear" w:color="auto" w:fill="auto"/>
            <w:vAlign w:val="center"/>
            <w:hideMark/>
          </w:tcPr>
          <w:p w14:paraId="7B13E65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14:paraId="45781F06" w14:textId="2D274C80"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9" w:type="dxa"/>
            <w:vMerge w:val="restart"/>
            <w:tcBorders>
              <w:top w:val="single" w:sz="4" w:space="0" w:color="auto"/>
              <w:left w:val="nil"/>
              <w:right w:val="single" w:sz="4" w:space="0" w:color="auto"/>
            </w:tcBorders>
            <w:shd w:val="clear" w:color="auto" w:fill="auto"/>
            <w:vAlign w:val="center"/>
            <w:hideMark/>
          </w:tcPr>
          <w:p w14:paraId="2C4B026C" w14:textId="15E15672"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709" w:type="dxa"/>
            <w:vMerge w:val="restart"/>
            <w:tcBorders>
              <w:top w:val="single" w:sz="4" w:space="0" w:color="auto"/>
              <w:left w:val="nil"/>
              <w:right w:val="single" w:sz="4" w:space="0" w:color="auto"/>
            </w:tcBorders>
            <w:shd w:val="clear" w:color="auto" w:fill="auto"/>
            <w:vAlign w:val="center"/>
            <w:hideMark/>
          </w:tcPr>
          <w:p w14:paraId="54A8A986" w14:textId="7B398EFA"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709" w:type="dxa"/>
            <w:vMerge w:val="restart"/>
            <w:tcBorders>
              <w:top w:val="single" w:sz="4" w:space="0" w:color="auto"/>
              <w:left w:val="nil"/>
              <w:right w:val="single" w:sz="4" w:space="0" w:color="auto"/>
            </w:tcBorders>
            <w:shd w:val="clear" w:color="auto" w:fill="auto"/>
            <w:vAlign w:val="center"/>
            <w:hideMark/>
          </w:tcPr>
          <w:p w14:paraId="657C4DAC" w14:textId="0A21A442"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6CBCB113" w14:textId="756D0D29"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531" w:type="dxa"/>
            <w:gridSpan w:val="2"/>
            <w:tcBorders>
              <w:top w:val="single" w:sz="4" w:space="0" w:color="auto"/>
              <w:left w:val="nil"/>
              <w:bottom w:val="single" w:sz="4" w:space="0" w:color="auto"/>
              <w:right w:val="single" w:sz="4" w:space="0" w:color="auto"/>
            </w:tcBorders>
            <w:shd w:val="clear" w:color="auto" w:fill="auto"/>
            <w:vAlign w:val="center"/>
            <w:hideMark/>
          </w:tcPr>
          <w:p w14:paraId="1DE20DD5" w14:textId="086C30DF"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r>
      <w:tr w:rsidR="008E22EB" w:rsidRPr="004716C3" w14:paraId="710774BC" w14:textId="77777777" w:rsidTr="00142D1B">
        <w:trPr>
          <w:trHeight w:val="70"/>
        </w:trPr>
        <w:tc>
          <w:tcPr>
            <w:tcW w:w="3232" w:type="dxa"/>
            <w:vMerge/>
            <w:tcBorders>
              <w:left w:val="single" w:sz="4" w:space="0" w:color="auto"/>
              <w:bottom w:val="single" w:sz="4" w:space="0" w:color="auto"/>
              <w:right w:val="single" w:sz="4" w:space="0" w:color="auto"/>
            </w:tcBorders>
            <w:shd w:val="clear" w:color="auto" w:fill="auto"/>
            <w:vAlign w:val="center"/>
            <w:hideMark/>
          </w:tcPr>
          <w:p w14:paraId="2690425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74EFA5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8" w:type="dxa"/>
            <w:tcBorders>
              <w:top w:val="single" w:sz="4" w:space="0" w:color="auto"/>
              <w:left w:val="nil"/>
              <w:bottom w:val="single" w:sz="4" w:space="0" w:color="auto"/>
              <w:right w:val="single" w:sz="4" w:space="0" w:color="auto"/>
            </w:tcBorders>
            <w:shd w:val="clear" w:color="auto" w:fill="auto"/>
            <w:vAlign w:val="center"/>
          </w:tcPr>
          <w:p w14:paraId="7BE6046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w:t>
            </w:r>
          </w:p>
        </w:tc>
        <w:tc>
          <w:tcPr>
            <w:tcW w:w="709" w:type="dxa"/>
            <w:vMerge/>
            <w:tcBorders>
              <w:left w:val="nil"/>
              <w:bottom w:val="single" w:sz="4" w:space="0" w:color="auto"/>
              <w:right w:val="single" w:sz="4" w:space="0" w:color="auto"/>
            </w:tcBorders>
            <w:shd w:val="clear" w:color="auto" w:fill="auto"/>
            <w:vAlign w:val="center"/>
            <w:hideMark/>
          </w:tcPr>
          <w:p w14:paraId="424339A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9" w:type="dxa"/>
            <w:vMerge/>
            <w:tcBorders>
              <w:left w:val="nil"/>
              <w:bottom w:val="single" w:sz="4" w:space="0" w:color="auto"/>
              <w:right w:val="single" w:sz="4" w:space="0" w:color="auto"/>
            </w:tcBorders>
            <w:shd w:val="clear" w:color="auto" w:fill="auto"/>
            <w:vAlign w:val="center"/>
            <w:hideMark/>
          </w:tcPr>
          <w:p w14:paraId="2808C1D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9" w:type="dxa"/>
            <w:vMerge/>
            <w:tcBorders>
              <w:left w:val="nil"/>
              <w:bottom w:val="single" w:sz="4" w:space="0" w:color="auto"/>
              <w:right w:val="single" w:sz="4" w:space="0" w:color="auto"/>
            </w:tcBorders>
            <w:shd w:val="clear" w:color="auto" w:fill="auto"/>
            <w:vAlign w:val="center"/>
            <w:hideMark/>
          </w:tcPr>
          <w:p w14:paraId="7300678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191C3B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37" w:type="dxa"/>
            <w:tcBorders>
              <w:top w:val="single" w:sz="4" w:space="0" w:color="auto"/>
              <w:left w:val="nil"/>
              <w:bottom w:val="single" w:sz="4" w:space="0" w:color="auto"/>
              <w:right w:val="single" w:sz="4" w:space="0" w:color="auto"/>
            </w:tcBorders>
            <w:shd w:val="clear" w:color="auto" w:fill="auto"/>
            <w:vAlign w:val="center"/>
          </w:tcPr>
          <w:p w14:paraId="000E63E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822" w:type="dxa"/>
            <w:tcBorders>
              <w:top w:val="single" w:sz="4" w:space="0" w:color="auto"/>
              <w:left w:val="nil"/>
              <w:bottom w:val="single" w:sz="4" w:space="0" w:color="auto"/>
              <w:right w:val="single" w:sz="4" w:space="0" w:color="auto"/>
            </w:tcBorders>
            <w:shd w:val="clear" w:color="auto" w:fill="auto"/>
            <w:hideMark/>
          </w:tcPr>
          <w:p w14:paraId="431B6AB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hAnsi="Times New Roman" w:cs="Times New Roman"/>
                <w:sz w:val="24"/>
                <w:szCs w:val="24"/>
              </w:rPr>
              <w:t>индекс</w:t>
            </w:r>
          </w:p>
        </w:tc>
        <w:tc>
          <w:tcPr>
            <w:tcW w:w="709" w:type="dxa"/>
            <w:tcBorders>
              <w:top w:val="single" w:sz="4" w:space="0" w:color="auto"/>
              <w:left w:val="nil"/>
              <w:bottom w:val="single" w:sz="4" w:space="0" w:color="auto"/>
              <w:right w:val="single" w:sz="4" w:space="0" w:color="auto"/>
            </w:tcBorders>
            <w:shd w:val="clear" w:color="auto" w:fill="auto"/>
          </w:tcPr>
          <w:p w14:paraId="0DD9A12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hAnsi="Times New Roman" w:cs="Times New Roman"/>
                <w:sz w:val="24"/>
                <w:szCs w:val="24"/>
              </w:rPr>
              <w:t>доля %</w:t>
            </w:r>
          </w:p>
        </w:tc>
      </w:tr>
      <w:tr w:rsidR="008E22EB" w:rsidRPr="004716C3" w14:paraId="19F979EA" w14:textId="77777777" w:rsidTr="007229A1">
        <w:trPr>
          <w:trHeight w:val="671"/>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61632E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инновационно активных предприятий по всем инновациям</w:t>
            </w:r>
          </w:p>
        </w:tc>
        <w:tc>
          <w:tcPr>
            <w:tcW w:w="596" w:type="dxa"/>
            <w:tcBorders>
              <w:top w:val="nil"/>
              <w:left w:val="nil"/>
              <w:bottom w:val="single" w:sz="4" w:space="0" w:color="auto"/>
              <w:right w:val="single" w:sz="4" w:space="0" w:color="auto"/>
            </w:tcBorders>
            <w:shd w:val="clear" w:color="auto" w:fill="auto"/>
            <w:noWrap/>
            <w:vAlign w:val="center"/>
            <w:hideMark/>
          </w:tcPr>
          <w:p w14:paraId="5CABA34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5,0</w:t>
            </w:r>
          </w:p>
        </w:tc>
        <w:tc>
          <w:tcPr>
            <w:tcW w:w="708" w:type="dxa"/>
            <w:tcBorders>
              <w:top w:val="nil"/>
              <w:left w:val="nil"/>
              <w:bottom w:val="single" w:sz="4" w:space="0" w:color="auto"/>
              <w:right w:val="single" w:sz="4" w:space="0" w:color="auto"/>
            </w:tcBorders>
            <w:shd w:val="clear" w:color="auto" w:fill="auto"/>
            <w:noWrap/>
            <w:vAlign w:val="center"/>
            <w:hideMark/>
          </w:tcPr>
          <w:p w14:paraId="3FA2DE9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w:t>
            </w:r>
          </w:p>
        </w:tc>
        <w:tc>
          <w:tcPr>
            <w:tcW w:w="709" w:type="dxa"/>
            <w:tcBorders>
              <w:top w:val="nil"/>
              <w:left w:val="nil"/>
              <w:bottom w:val="single" w:sz="4" w:space="0" w:color="auto"/>
              <w:right w:val="single" w:sz="4" w:space="0" w:color="auto"/>
            </w:tcBorders>
            <w:shd w:val="clear" w:color="auto" w:fill="auto"/>
            <w:noWrap/>
            <w:vAlign w:val="center"/>
            <w:hideMark/>
          </w:tcPr>
          <w:p w14:paraId="66410E0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6,7</w:t>
            </w:r>
          </w:p>
        </w:tc>
        <w:tc>
          <w:tcPr>
            <w:tcW w:w="709" w:type="dxa"/>
            <w:tcBorders>
              <w:top w:val="nil"/>
              <w:left w:val="nil"/>
              <w:bottom w:val="single" w:sz="4" w:space="0" w:color="auto"/>
              <w:right w:val="single" w:sz="4" w:space="0" w:color="auto"/>
            </w:tcBorders>
            <w:shd w:val="clear" w:color="auto" w:fill="auto"/>
            <w:noWrap/>
            <w:vAlign w:val="center"/>
            <w:hideMark/>
          </w:tcPr>
          <w:p w14:paraId="68C3387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w:t>
            </w:r>
          </w:p>
        </w:tc>
        <w:tc>
          <w:tcPr>
            <w:tcW w:w="709" w:type="dxa"/>
            <w:tcBorders>
              <w:top w:val="nil"/>
              <w:left w:val="nil"/>
              <w:bottom w:val="single" w:sz="4" w:space="0" w:color="auto"/>
              <w:right w:val="single" w:sz="4" w:space="0" w:color="auto"/>
            </w:tcBorders>
            <w:shd w:val="clear" w:color="auto" w:fill="auto"/>
            <w:noWrap/>
            <w:vAlign w:val="center"/>
            <w:hideMark/>
          </w:tcPr>
          <w:p w14:paraId="24593F7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w:t>
            </w:r>
          </w:p>
        </w:tc>
        <w:tc>
          <w:tcPr>
            <w:tcW w:w="680" w:type="dxa"/>
            <w:tcBorders>
              <w:top w:val="nil"/>
              <w:left w:val="nil"/>
              <w:bottom w:val="single" w:sz="4" w:space="0" w:color="auto"/>
              <w:right w:val="single" w:sz="4" w:space="0" w:color="auto"/>
            </w:tcBorders>
            <w:shd w:val="clear" w:color="auto" w:fill="auto"/>
            <w:noWrap/>
            <w:vAlign w:val="center"/>
            <w:hideMark/>
          </w:tcPr>
          <w:p w14:paraId="0EE467B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w:t>
            </w:r>
          </w:p>
        </w:tc>
        <w:tc>
          <w:tcPr>
            <w:tcW w:w="737" w:type="dxa"/>
            <w:tcBorders>
              <w:top w:val="nil"/>
              <w:left w:val="nil"/>
              <w:bottom w:val="single" w:sz="4" w:space="0" w:color="auto"/>
              <w:right w:val="single" w:sz="4" w:space="0" w:color="auto"/>
            </w:tcBorders>
            <w:shd w:val="clear" w:color="auto" w:fill="auto"/>
            <w:noWrap/>
            <w:vAlign w:val="center"/>
            <w:hideMark/>
          </w:tcPr>
          <w:p w14:paraId="6B6C774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7,8</w:t>
            </w:r>
          </w:p>
        </w:tc>
        <w:tc>
          <w:tcPr>
            <w:tcW w:w="822" w:type="dxa"/>
            <w:tcBorders>
              <w:top w:val="nil"/>
              <w:left w:val="nil"/>
              <w:bottom w:val="single" w:sz="4" w:space="0" w:color="auto"/>
              <w:right w:val="single" w:sz="4" w:space="0" w:color="auto"/>
            </w:tcBorders>
            <w:shd w:val="clear" w:color="auto" w:fill="auto"/>
            <w:noWrap/>
            <w:vAlign w:val="center"/>
            <w:hideMark/>
          </w:tcPr>
          <w:p w14:paraId="3B28D2C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146,3</w:t>
            </w:r>
          </w:p>
        </w:tc>
        <w:tc>
          <w:tcPr>
            <w:tcW w:w="709" w:type="dxa"/>
            <w:tcBorders>
              <w:top w:val="nil"/>
              <w:left w:val="nil"/>
              <w:bottom w:val="single" w:sz="4" w:space="0" w:color="auto"/>
              <w:right w:val="single" w:sz="4" w:space="0" w:color="auto"/>
            </w:tcBorders>
            <w:shd w:val="clear" w:color="auto" w:fill="auto"/>
            <w:noWrap/>
            <w:vAlign w:val="center"/>
            <w:hideMark/>
          </w:tcPr>
          <w:p w14:paraId="282B236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-0,3</w:t>
            </w:r>
          </w:p>
        </w:tc>
      </w:tr>
      <w:tr w:rsidR="008E22EB" w:rsidRPr="004716C3" w14:paraId="07BA85F4" w14:textId="77777777" w:rsidTr="007229A1">
        <w:trPr>
          <w:trHeight w:val="671"/>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2C6BD8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Уровень инновационной активности предприятий по всем инновациям</w:t>
            </w:r>
          </w:p>
        </w:tc>
        <w:tc>
          <w:tcPr>
            <w:tcW w:w="596" w:type="dxa"/>
            <w:tcBorders>
              <w:top w:val="nil"/>
              <w:left w:val="nil"/>
              <w:bottom w:val="single" w:sz="4" w:space="0" w:color="auto"/>
              <w:right w:val="single" w:sz="4" w:space="0" w:color="auto"/>
            </w:tcBorders>
            <w:shd w:val="clear" w:color="auto" w:fill="auto"/>
            <w:noWrap/>
            <w:vAlign w:val="center"/>
            <w:hideMark/>
          </w:tcPr>
          <w:p w14:paraId="6D61D4B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4,4</w:t>
            </w:r>
          </w:p>
        </w:tc>
        <w:tc>
          <w:tcPr>
            <w:tcW w:w="708" w:type="dxa"/>
            <w:tcBorders>
              <w:top w:val="nil"/>
              <w:left w:val="nil"/>
              <w:bottom w:val="single" w:sz="4" w:space="0" w:color="auto"/>
              <w:right w:val="single" w:sz="4" w:space="0" w:color="auto"/>
            </w:tcBorders>
            <w:shd w:val="clear" w:color="auto" w:fill="auto"/>
            <w:noWrap/>
            <w:vAlign w:val="center"/>
            <w:hideMark/>
          </w:tcPr>
          <w:p w14:paraId="5D2B115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7,2</w:t>
            </w:r>
          </w:p>
        </w:tc>
        <w:tc>
          <w:tcPr>
            <w:tcW w:w="709" w:type="dxa"/>
            <w:tcBorders>
              <w:top w:val="nil"/>
              <w:left w:val="nil"/>
              <w:bottom w:val="single" w:sz="4" w:space="0" w:color="auto"/>
              <w:right w:val="single" w:sz="4" w:space="0" w:color="auto"/>
            </w:tcBorders>
            <w:shd w:val="clear" w:color="auto" w:fill="auto"/>
            <w:noWrap/>
            <w:vAlign w:val="center"/>
            <w:hideMark/>
          </w:tcPr>
          <w:p w14:paraId="5844A60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w:t>
            </w:r>
          </w:p>
        </w:tc>
        <w:tc>
          <w:tcPr>
            <w:tcW w:w="709" w:type="dxa"/>
            <w:tcBorders>
              <w:top w:val="nil"/>
              <w:left w:val="nil"/>
              <w:bottom w:val="single" w:sz="4" w:space="0" w:color="auto"/>
              <w:right w:val="single" w:sz="4" w:space="0" w:color="auto"/>
            </w:tcBorders>
            <w:shd w:val="clear" w:color="auto" w:fill="auto"/>
            <w:noWrap/>
            <w:vAlign w:val="center"/>
            <w:hideMark/>
          </w:tcPr>
          <w:p w14:paraId="5CA2EEB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w:t>
            </w:r>
          </w:p>
        </w:tc>
        <w:tc>
          <w:tcPr>
            <w:tcW w:w="709" w:type="dxa"/>
            <w:tcBorders>
              <w:top w:val="nil"/>
              <w:left w:val="nil"/>
              <w:bottom w:val="single" w:sz="4" w:space="0" w:color="auto"/>
              <w:right w:val="single" w:sz="4" w:space="0" w:color="auto"/>
            </w:tcBorders>
            <w:shd w:val="clear" w:color="auto" w:fill="auto"/>
            <w:noWrap/>
            <w:vAlign w:val="center"/>
            <w:hideMark/>
          </w:tcPr>
          <w:p w14:paraId="71AD43A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w:t>
            </w:r>
          </w:p>
        </w:tc>
        <w:tc>
          <w:tcPr>
            <w:tcW w:w="680" w:type="dxa"/>
            <w:tcBorders>
              <w:top w:val="nil"/>
              <w:left w:val="nil"/>
              <w:bottom w:val="single" w:sz="4" w:space="0" w:color="auto"/>
              <w:right w:val="single" w:sz="4" w:space="0" w:color="auto"/>
            </w:tcBorders>
            <w:shd w:val="clear" w:color="auto" w:fill="auto"/>
            <w:noWrap/>
            <w:vAlign w:val="center"/>
            <w:hideMark/>
          </w:tcPr>
          <w:p w14:paraId="1F08BDE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w:t>
            </w:r>
          </w:p>
        </w:tc>
        <w:tc>
          <w:tcPr>
            <w:tcW w:w="737" w:type="dxa"/>
            <w:tcBorders>
              <w:top w:val="nil"/>
              <w:left w:val="nil"/>
              <w:bottom w:val="single" w:sz="4" w:space="0" w:color="auto"/>
              <w:right w:val="single" w:sz="4" w:space="0" w:color="auto"/>
            </w:tcBorders>
            <w:shd w:val="clear" w:color="auto" w:fill="auto"/>
            <w:noWrap/>
            <w:vAlign w:val="center"/>
            <w:hideMark/>
          </w:tcPr>
          <w:p w14:paraId="2D69F9C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w:t>
            </w:r>
          </w:p>
        </w:tc>
        <w:tc>
          <w:tcPr>
            <w:tcW w:w="822" w:type="dxa"/>
            <w:tcBorders>
              <w:top w:val="nil"/>
              <w:left w:val="nil"/>
              <w:bottom w:val="single" w:sz="4" w:space="0" w:color="auto"/>
              <w:right w:val="single" w:sz="4" w:space="0" w:color="auto"/>
            </w:tcBorders>
            <w:shd w:val="clear" w:color="auto" w:fill="auto"/>
            <w:noWrap/>
            <w:vAlign w:val="center"/>
            <w:hideMark/>
          </w:tcPr>
          <w:p w14:paraId="55A0C76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101,2</w:t>
            </w:r>
          </w:p>
        </w:tc>
        <w:tc>
          <w:tcPr>
            <w:tcW w:w="709" w:type="dxa"/>
            <w:tcBorders>
              <w:top w:val="nil"/>
              <w:left w:val="nil"/>
              <w:bottom w:val="single" w:sz="4" w:space="0" w:color="auto"/>
              <w:right w:val="single" w:sz="4" w:space="0" w:color="auto"/>
            </w:tcBorders>
            <w:shd w:val="clear" w:color="auto" w:fill="auto"/>
            <w:noWrap/>
            <w:vAlign w:val="center"/>
            <w:hideMark/>
          </w:tcPr>
          <w:p w14:paraId="140E680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-2,4</w:t>
            </w:r>
          </w:p>
        </w:tc>
      </w:tr>
      <w:tr w:rsidR="008E22EB" w:rsidRPr="004716C3" w14:paraId="49CBFA09" w14:textId="77777777" w:rsidTr="007229A1">
        <w:trPr>
          <w:trHeight w:val="671"/>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9B1A33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Инновационная активность по продуктовым и процессным инновациям</w:t>
            </w:r>
          </w:p>
        </w:tc>
        <w:tc>
          <w:tcPr>
            <w:tcW w:w="596" w:type="dxa"/>
            <w:tcBorders>
              <w:top w:val="nil"/>
              <w:left w:val="nil"/>
              <w:bottom w:val="single" w:sz="4" w:space="0" w:color="auto"/>
              <w:right w:val="single" w:sz="4" w:space="0" w:color="auto"/>
            </w:tcBorders>
            <w:shd w:val="clear" w:color="auto" w:fill="auto"/>
            <w:noWrap/>
            <w:vAlign w:val="center"/>
            <w:hideMark/>
          </w:tcPr>
          <w:p w14:paraId="4ECED94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4,5</w:t>
            </w:r>
          </w:p>
        </w:tc>
        <w:tc>
          <w:tcPr>
            <w:tcW w:w="708" w:type="dxa"/>
            <w:tcBorders>
              <w:top w:val="nil"/>
              <w:left w:val="nil"/>
              <w:bottom w:val="single" w:sz="4" w:space="0" w:color="auto"/>
              <w:right w:val="single" w:sz="4" w:space="0" w:color="auto"/>
            </w:tcBorders>
            <w:shd w:val="clear" w:color="auto" w:fill="auto"/>
            <w:noWrap/>
            <w:vAlign w:val="center"/>
            <w:hideMark/>
          </w:tcPr>
          <w:p w14:paraId="70718AD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w:t>
            </w:r>
          </w:p>
        </w:tc>
        <w:tc>
          <w:tcPr>
            <w:tcW w:w="709" w:type="dxa"/>
            <w:tcBorders>
              <w:top w:val="nil"/>
              <w:left w:val="nil"/>
              <w:bottom w:val="single" w:sz="4" w:space="0" w:color="auto"/>
              <w:right w:val="single" w:sz="4" w:space="0" w:color="auto"/>
            </w:tcBorders>
            <w:shd w:val="clear" w:color="auto" w:fill="auto"/>
            <w:noWrap/>
            <w:vAlign w:val="center"/>
            <w:hideMark/>
          </w:tcPr>
          <w:p w14:paraId="4EE97B4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w:t>
            </w:r>
          </w:p>
        </w:tc>
        <w:tc>
          <w:tcPr>
            <w:tcW w:w="709" w:type="dxa"/>
            <w:tcBorders>
              <w:top w:val="nil"/>
              <w:left w:val="nil"/>
              <w:bottom w:val="single" w:sz="4" w:space="0" w:color="auto"/>
              <w:right w:val="single" w:sz="4" w:space="0" w:color="auto"/>
            </w:tcBorders>
            <w:shd w:val="clear" w:color="auto" w:fill="auto"/>
            <w:noWrap/>
            <w:vAlign w:val="center"/>
            <w:hideMark/>
          </w:tcPr>
          <w:p w14:paraId="6E2C478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w:t>
            </w:r>
          </w:p>
        </w:tc>
        <w:tc>
          <w:tcPr>
            <w:tcW w:w="709" w:type="dxa"/>
            <w:tcBorders>
              <w:top w:val="nil"/>
              <w:left w:val="nil"/>
              <w:bottom w:val="single" w:sz="4" w:space="0" w:color="auto"/>
              <w:right w:val="single" w:sz="4" w:space="0" w:color="auto"/>
            </w:tcBorders>
            <w:shd w:val="clear" w:color="auto" w:fill="auto"/>
            <w:noWrap/>
            <w:vAlign w:val="center"/>
            <w:hideMark/>
          </w:tcPr>
          <w:p w14:paraId="33C22C3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w:t>
            </w:r>
          </w:p>
        </w:tc>
        <w:tc>
          <w:tcPr>
            <w:tcW w:w="680" w:type="dxa"/>
            <w:tcBorders>
              <w:top w:val="nil"/>
              <w:left w:val="nil"/>
              <w:bottom w:val="single" w:sz="4" w:space="0" w:color="auto"/>
              <w:right w:val="single" w:sz="4" w:space="0" w:color="auto"/>
            </w:tcBorders>
            <w:shd w:val="clear" w:color="auto" w:fill="auto"/>
            <w:noWrap/>
            <w:vAlign w:val="center"/>
            <w:hideMark/>
          </w:tcPr>
          <w:p w14:paraId="3B26155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w:t>
            </w:r>
          </w:p>
        </w:tc>
        <w:tc>
          <w:tcPr>
            <w:tcW w:w="737" w:type="dxa"/>
            <w:tcBorders>
              <w:top w:val="nil"/>
              <w:left w:val="nil"/>
              <w:bottom w:val="single" w:sz="4" w:space="0" w:color="auto"/>
              <w:right w:val="single" w:sz="4" w:space="0" w:color="auto"/>
            </w:tcBorders>
            <w:shd w:val="clear" w:color="auto" w:fill="auto"/>
            <w:noWrap/>
            <w:vAlign w:val="center"/>
            <w:hideMark/>
          </w:tcPr>
          <w:p w14:paraId="3F0E682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5,1</w:t>
            </w:r>
          </w:p>
        </w:tc>
        <w:tc>
          <w:tcPr>
            <w:tcW w:w="822" w:type="dxa"/>
            <w:tcBorders>
              <w:top w:val="nil"/>
              <w:left w:val="nil"/>
              <w:bottom w:val="single" w:sz="4" w:space="0" w:color="auto"/>
              <w:right w:val="single" w:sz="4" w:space="0" w:color="auto"/>
            </w:tcBorders>
            <w:shd w:val="clear" w:color="auto" w:fill="auto"/>
            <w:noWrap/>
            <w:vAlign w:val="center"/>
            <w:hideMark/>
          </w:tcPr>
          <w:p w14:paraId="26BE721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104,9</w:t>
            </w:r>
          </w:p>
        </w:tc>
        <w:tc>
          <w:tcPr>
            <w:tcW w:w="709" w:type="dxa"/>
            <w:tcBorders>
              <w:top w:val="nil"/>
              <w:left w:val="nil"/>
              <w:bottom w:val="single" w:sz="4" w:space="0" w:color="auto"/>
              <w:right w:val="single" w:sz="4" w:space="0" w:color="auto"/>
            </w:tcBorders>
            <w:shd w:val="clear" w:color="auto" w:fill="auto"/>
            <w:noWrap/>
            <w:vAlign w:val="center"/>
            <w:hideMark/>
          </w:tcPr>
          <w:p w14:paraId="732ABE1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w:t>
            </w:r>
          </w:p>
        </w:tc>
      </w:tr>
      <w:tr w:rsidR="008E22EB" w:rsidRPr="004716C3" w14:paraId="1DA126F4"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143F83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Объем производства инновационной продукции</w:t>
            </w:r>
          </w:p>
        </w:tc>
        <w:tc>
          <w:tcPr>
            <w:tcW w:w="596" w:type="dxa"/>
            <w:tcBorders>
              <w:top w:val="nil"/>
              <w:left w:val="nil"/>
              <w:bottom w:val="single" w:sz="4" w:space="0" w:color="auto"/>
              <w:right w:val="single" w:sz="4" w:space="0" w:color="auto"/>
            </w:tcBorders>
            <w:shd w:val="clear" w:color="auto" w:fill="auto"/>
            <w:noWrap/>
            <w:vAlign w:val="center"/>
            <w:hideMark/>
          </w:tcPr>
          <w:p w14:paraId="17966B1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9,8</w:t>
            </w:r>
          </w:p>
        </w:tc>
        <w:tc>
          <w:tcPr>
            <w:tcW w:w="708" w:type="dxa"/>
            <w:tcBorders>
              <w:top w:val="nil"/>
              <w:left w:val="nil"/>
              <w:bottom w:val="single" w:sz="4" w:space="0" w:color="auto"/>
              <w:right w:val="single" w:sz="4" w:space="0" w:color="auto"/>
            </w:tcBorders>
            <w:shd w:val="clear" w:color="auto" w:fill="auto"/>
            <w:noWrap/>
            <w:vAlign w:val="center"/>
            <w:hideMark/>
          </w:tcPr>
          <w:p w14:paraId="009716A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16,0</w:t>
            </w:r>
          </w:p>
        </w:tc>
        <w:tc>
          <w:tcPr>
            <w:tcW w:w="709" w:type="dxa"/>
            <w:tcBorders>
              <w:top w:val="nil"/>
              <w:left w:val="nil"/>
              <w:bottom w:val="single" w:sz="4" w:space="0" w:color="auto"/>
              <w:right w:val="single" w:sz="4" w:space="0" w:color="auto"/>
            </w:tcBorders>
            <w:shd w:val="clear" w:color="auto" w:fill="auto"/>
            <w:noWrap/>
            <w:vAlign w:val="center"/>
            <w:hideMark/>
          </w:tcPr>
          <w:p w14:paraId="3F4D524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12,6</w:t>
            </w:r>
          </w:p>
        </w:tc>
        <w:tc>
          <w:tcPr>
            <w:tcW w:w="709" w:type="dxa"/>
            <w:tcBorders>
              <w:top w:val="nil"/>
              <w:left w:val="nil"/>
              <w:bottom w:val="single" w:sz="4" w:space="0" w:color="auto"/>
              <w:right w:val="single" w:sz="4" w:space="0" w:color="auto"/>
            </w:tcBorders>
            <w:shd w:val="clear" w:color="auto" w:fill="auto"/>
            <w:noWrap/>
            <w:vAlign w:val="center"/>
            <w:hideMark/>
          </w:tcPr>
          <w:p w14:paraId="145A0B1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w:t>
            </w:r>
          </w:p>
        </w:tc>
        <w:tc>
          <w:tcPr>
            <w:tcW w:w="709" w:type="dxa"/>
            <w:tcBorders>
              <w:top w:val="nil"/>
              <w:left w:val="nil"/>
              <w:bottom w:val="single" w:sz="4" w:space="0" w:color="auto"/>
              <w:right w:val="single" w:sz="4" w:space="0" w:color="auto"/>
            </w:tcBorders>
            <w:shd w:val="clear" w:color="auto" w:fill="auto"/>
            <w:noWrap/>
            <w:vAlign w:val="center"/>
            <w:hideMark/>
          </w:tcPr>
          <w:p w14:paraId="5D68577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12,2</w:t>
            </w:r>
          </w:p>
        </w:tc>
        <w:tc>
          <w:tcPr>
            <w:tcW w:w="680" w:type="dxa"/>
            <w:tcBorders>
              <w:top w:val="nil"/>
              <w:left w:val="nil"/>
              <w:bottom w:val="single" w:sz="4" w:space="0" w:color="auto"/>
              <w:right w:val="single" w:sz="4" w:space="0" w:color="auto"/>
            </w:tcBorders>
            <w:shd w:val="clear" w:color="auto" w:fill="auto"/>
            <w:noWrap/>
            <w:vAlign w:val="center"/>
            <w:hideMark/>
          </w:tcPr>
          <w:p w14:paraId="06F0F9A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12,8</w:t>
            </w:r>
          </w:p>
        </w:tc>
        <w:tc>
          <w:tcPr>
            <w:tcW w:w="737" w:type="dxa"/>
            <w:tcBorders>
              <w:top w:val="nil"/>
              <w:left w:val="nil"/>
              <w:bottom w:val="single" w:sz="4" w:space="0" w:color="auto"/>
              <w:right w:val="single" w:sz="4" w:space="0" w:color="auto"/>
            </w:tcBorders>
            <w:shd w:val="clear" w:color="auto" w:fill="auto"/>
            <w:noWrap/>
            <w:vAlign w:val="center"/>
            <w:hideMark/>
          </w:tcPr>
          <w:p w14:paraId="65A5573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13,8</w:t>
            </w:r>
          </w:p>
        </w:tc>
        <w:tc>
          <w:tcPr>
            <w:tcW w:w="822" w:type="dxa"/>
            <w:tcBorders>
              <w:top w:val="nil"/>
              <w:left w:val="nil"/>
              <w:bottom w:val="single" w:sz="4" w:space="0" w:color="auto"/>
              <w:right w:val="single" w:sz="4" w:space="0" w:color="auto"/>
            </w:tcBorders>
            <w:shd w:val="clear" w:color="auto" w:fill="auto"/>
            <w:noWrap/>
            <w:vAlign w:val="center"/>
            <w:hideMark/>
          </w:tcPr>
          <w:p w14:paraId="130F24D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130,5</w:t>
            </w:r>
          </w:p>
        </w:tc>
        <w:tc>
          <w:tcPr>
            <w:tcW w:w="709" w:type="dxa"/>
            <w:tcBorders>
              <w:top w:val="nil"/>
              <w:left w:val="nil"/>
              <w:bottom w:val="single" w:sz="4" w:space="0" w:color="auto"/>
              <w:right w:val="single" w:sz="4" w:space="0" w:color="auto"/>
            </w:tcBorders>
            <w:shd w:val="clear" w:color="auto" w:fill="auto"/>
            <w:noWrap/>
            <w:vAlign w:val="center"/>
            <w:hideMark/>
          </w:tcPr>
          <w:p w14:paraId="4704C90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w:t>
            </w:r>
          </w:p>
        </w:tc>
      </w:tr>
      <w:tr w:rsidR="008E22EB" w:rsidRPr="004716C3" w14:paraId="09DDA95E"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A60197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Объем реализованной инновационной продукции</w:t>
            </w:r>
          </w:p>
        </w:tc>
        <w:tc>
          <w:tcPr>
            <w:tcW w:w="596" w:type="dxa"/>
            <w:tcBorders>
              <w:top w:val="nil"/>
              <w:left w:val="nil"/>
              <w:bottom w:val="single" w:sz="4" w:space="0" w:color="auto"/>
              <w:right w:val="single" w:sz="4" w:space="0" w:color="auto"/>
            </w:tcBorders>
            <w:shd w:val="clear" w:color="auto" w:fill="auto"/>
            <w:noWrap/>
            <w:vAlign w:val="center"/>
            <w:hideMark/>
          </w:tcPr>
          <w:p w14:paraId="63BD8DE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9,1</w:t>
            </w:r>
          </w:p>
        </w:tc>
        <w:tc>
          <w:tcPr>
            <w:tcW w:w="708" w:type="dxa"/>
            <w:tcBorders>
              <w:top w:val="nil"/>
              <w:left w:val="nil"/>
              <w:bottom w:val="single" w:sz="4" w:space="0" w:color="auto"/>
              <w:right w:val="single" w:sz="4" w:space="0" w:color="auto"/>
            </w:tcBorders>
            <w:shd w:val="clear" w:color="auto" w:fill="auto"/>
            <w:noWrap/>
            <w:vAlign w:val="center"/>
            <w:hideMark/>
          </w:tcPr>
          <w:p w14:paraId="79F975B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14,8</w:t>
            </w:r>
          </w:p>
        </w:tc>
        <w:tc>
          <w:tcPr>
            <w:tcW w:w="709" w:type="dxa"/>
            <w:tcBorders>
              <w:top w:val="nil"/>
              <w:left w:val="nil"/>
              <w:bottom w:val="single" w:sz="4" w:space="0" w:color="auto"/>
              <w:right w:val="single" w:sz="4" w:space="0" w:color="auto"/>
            </w:tcBorders>
            <w:shd w:val="clear" w:color="auto" w:fill="auto"/>
            <w:noWrap/>
            <w:vAlign w:val="center"/>
            <w:hideMark/>
          </w:tcPr>
          <w:p w14:paraId="7225BA0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13,0</w:t>
            </w:r>
          </w:p>
        </w:tc>
        <w:tc>
          <w:tcPr>
            <w:tcW w:w="709" w:type="dxa"/>
            <w:tcBorders>
              <w:top w:val="nil"/>
              <w:left w:val="nil"/>
              <w:bottom w:val="single" w:sz="4" w:space="0" w:color="auto"/>
              <w:right w:val="single" w:sz="4" w:space="0" w:color="auto"/>
            </w:tcBorders>
            <w:shd w:val="clear" w:color="auto" w:fill="auto"/>
            <w:noWrap/>
            <w:vAlign w:val="center"/>
            <w:hideMark/>
          </w:tcPr>
          <w:p w14:paraId="2C5F9D8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10,8</w:t>
            </w:r>
          </w:p>
        </w:tc>
        <w:tc>
          <w:tcPr>
            <w:tcW w:w="709" w:type="dxa"/>
            <w:tcBorders>
              <w:top w:val="nil"/>
              <w:left w:val="nil"/>
              <w:bottom w:val="single" w:sz="4" w:space="0" w:color="auto"/>
              <w:right w:val="single" w:sz="4" w:space="0" w:color="auto"/>
            </w:tcBorders>
            <w:shd w:val="clear" w:color="auto" w:fill="auto"/>
            <w:noWrap/>
            <w:vAlign w:val="center"/>
            <w:hideMark/>
          </w:tcPr>
          <w:p w14:paraId="6B2A1F6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13,9</w:t>
            </w:r>
          </w:p>
        </w:tc>
        <w:tc>
          <w:tcPr>
            <w:tcW w:w="680" w:type="dxa"/>
            <w:tcBorders>
              <w:top w:val="nil"/>
              <w:left w:val="nil"/>
              <w:bottom w:val="single" w:sz="4" w:space="0" w:color="auto"/>
              <w:right w:val="single" w:sz="4" w:space="0" w:color="auto"/>
            </w:tcBorders>
            <w:shd w:val="clear" w:color="auto" w:fill="auto"/>
            <w:noWrap/>
            <w:vAlign w:val="center"/>
            <w:hideMark/>
          </w:tcPr>
          <w:p w14:paraId="4A046FF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13,2</w:t>
            </w:r>
          </w:p>
        </w:tc>
        <w:tc>
          <w:tcPr>
            <w:tcW w:w="737" w:type="dxa"/>
            <w:tcBorders>
              <w:top w:val="nil"/>
              <w:left w:val="nil"/>
              <w:bottom w:val="single" w:sz="4" w:space="0" w:color="auto"/>
              <w:right w:val="single" w:sz="4" w:space="0" w:color="auto"/>
            </w:tcBorders>
            <w:shd w:val="clear" w:color="auto" w:fill="auto"/>
            <w:noWrap/>
            <w:vAlign w:val="center"/>
            <w:hideMark/>
          </w:tcPr>
          <w:p w14:paraId="274828C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822" w:type="dxa"/>
            <w:tcBorders>
              <w:top w:val="nil"/>
              <w:left w:val="nil"/>
              <w:bottom w:val="single" w:sz="4" w:space="0" w:color="auto"/>
              <w:right w:val="single" w:sz="4" w:space="0" w:color="auto"/>
            </w:tcBorders>
            <w:shd w:val="clear" w:color="auto" w:fill="auto"/>
            <w:noWrap/>
            <w:vAlign w:val="center"/>
            <w:hideMark/>
          </w:tcPr>
          <w:p w14:paraId="1651302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144,5</w:t>
            </w:r>
          </w:p>
        </w:tc>
        <w:tc>
          <w:tcPr>
            <w:tcW w:w="709" w:type="dxa"/>
            <w:tcBorders>
              <w:top w:val="nil"/>
              <w:left w:val="nil"/>
              <w:bottom w:val="single" w:sz="4" w:space="0" w:color="auto"/>
              <w:right w:val="single" w:sz="4" w:space="0" w:color="auto"/>
            </w:tcBorders>
            <w:shd w:val="clear" w:color="auto" w:fill="auto"/>
            <w:noWrap/>
            <w:vAlign w:val="center"/>
            <w:hideMark/>
          </w:tcPr>
          <w:p w14:paraId="43B174E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w:t>
            </w:r>
          </w:p>
        </w:tc>
      </w:tr>
      <w:tr w:rsidR="008E22EB" w:rsidRPr="004716C3" w14:paraId="1D7B4707"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7B7358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Затраты на инновации</w:t>
            </w:r>
          </w:p>
        </w:tc>
        <w:tc>
          <w:tcPr>
            <w:tcW w:w="596" w:type="dxa"/>
            <w:tcBorders>
              <w:top w:val="nil"/>
              <w:left w:val="nil"/>
              <w:bottom w:val="single" w:sz="4" w:space="0" w:color="auto"/>
              <w:right w:val="single" w:sz="4" w:space="0" w:color="auto"/>
            </w:tcBorders>
            <w:shd w:val="clear" w:color="auto" w:fill="auto"/>
            <w:noWrap/>
            <w:vAlign w:val="center"/>
            <w:hideMark/>
          </w:tcPr>
          <w:p w14:paraId="6A8CF5E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8,3</w:t>
            </w:r>
          </w:p>
        </w:tc>
        <w:tc>
          <w:tcPr>
            <w:tcW w:w="708" w:type="dxa"/>
            <w:tcBorders>
              <w:top w:val="nil"/>
              <w:left w:val="nil"/>
              <w:bottom w:val="single" w:sz="4" w:space="0" w:color="auto"/>
              <w:right w:val="single" w:sz="4" w:space="0" w:color="auto"/>
            </w:tcBorders>
            <w:shd w:val="clear" w:color="auto" w:fill="auto"/>
            <w:noWrap/>
            <w:vAlign w:val="center"/>
            <w:hideMark/>
          </w:tcPr>
          <w:p w14:paraId="3CC2567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709" w:type="dxa"/>
            <w:tcBorders>
              <w:top w:val="nil"/>
              <w:left w:val="nil"/>
              <w:bottom w:val="single" w:sz="4" w:space="0" w:color="auto"/>
              <w:right w:val="single" w:sz="4" w:space="0" w:color="auto"/>
            </w:tcBorders>
            <w:shd w:val="clear" w:color="auto" w:fill="auto"/>
            <w:noWrap/>
            <w:vAlign w:val="center"/>
            <w:hideMark/>
          </w:tcPr>
          <w:p w14:paraId="067AF76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18,6</w:t>
            </w:r>
          </w:p>
        </w:tc>
        <w:tc>
          <w:tcPr>
            <w:tcW w:w="709" w:type="dxa"/>
            <w:tcBorders>
              <w:top w:val="nil"/>
              <w:left w:val="nil"/>
              <w:bottom w:val="single" w:sz="4" w:space="0" w:color="auto"/>
              <w:right w:val="single" w:sz="4" w:space="0" w:color="auto"/>
            </w:tcBorders>
            <w:shd w:val="clear" w:color="auto" w:fill="auto"/>
            <w:noWrap/>
            <w:vAlign w:val="center"/>
            <w:hideMark/>
          </w:tcPr>
          <w:p w14:paraId="3671254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22,6</w:t>
            </w:r>
          </w:p>
        </w:tc>
        <w:tc>
          <w:tcPr>
            <w:tcW w:w="709" w:type="dxa"/>
            <w:tcBorders>
              <w:top w:val="nil"/>
              <w:left w:val="nil"/>
              <w:bottom w:val="single" w:sz="4" w:space="0" w:color="auto"/>
              <w:right w:val="single" w:sz="4" w:space="0" w:color="auto"/>
            </w:tcBorders>
            <w:shd w:val="clear" w:color="auto" w:fill="auto"/>
            <w:noWrap/>
            <w:vAlign w:val="center"/>
            <w:hideMark/>
          </w:tcPr>
          <w:p w14:paraId="2DAFAA8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9,5</w:t>
            </w:r>
          </w:p>
        </w:tc>
        <w:tc>
          <w:tcPr>
            <w:tcW w:w="680" w:type="dxa"/>
            <w:tcBorders>
              <w:top w:val="nil"/>
              <w:left w:val="nil"/>
              <w:bottom w:val="single" w:sz="4" w:space="0" w:color="auto"/>
              <w:right w:val="single" w:sz="4" w:space="0" w:color="auto"/>
            </w:tcBorders>
            <w:shd w:val="clear" w:color="auto" w:fill="auto"/>
            <w:noWrap/>
            <w:vAlign w:val="center"/>
            <w:hideMark/>
          </w:tcPr>
          <w:p w14:paraId="472DA41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w:t>
            </w:r>
          </w:p>
        </w:tc>
        <w:tc>
          <w:tcPr>
            <w:tcW w:w="737" w:type="dxa"/>
            <w:tcBorders>
              <w:top w:val="nil"/>
              <w:left w:val="nil"/>
              <w:bottom w:val="single" w:sz="4" w:space="0" w:color="auto"/>
              <w:right w:val="single" w:sz="4" w:space="0" w:color="auto"/>
            </w:tcBorders>
            <w:shd w:val="clear" w:color="auto" w:fill="auto"/>
            <w:noWrap/>
            <w:vAlign w:val="center"/>
            <w:hideMark/>
          </w:tcPr>
          <w:p w14:paraId="3CFC857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w:t>
            </w:r>
          </w:p>
        </w:tc>
        <w:tc>
          <w:tcPr>
            <w:tcW w:w="822" w:type="dxa"/>
            <w:tcBorders>
              <w:top w:val="nil"/>
              <w:left w:val="nil"/>
              <w:bottom w:val="single" w:sz="4" w:space="0" w:color="auto"/>
              <w:right w:val="single" w:sz="4" w:space="0" w:color="auto"/>
            </w:tcBorders>
            <w:shd w:val="clear" w:color="auto" w:fill="auto"/>
            <w:noWrap/>
            <w:vAlign w:val="center"/>
            <w:hideMark/>
          </w:tcPr>
          <w:p w14:paraId="3E98AC7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131,6</w:t>
            </w:r>
          </w:p>
        </w:tc>
        <w:tc>
          <w:tcPr>
            <w:tcW w:w="709" w:type="dxa"/>
            <w:tcBorders>
              <w:top w:val="nil"/>
              <w:left w:val="nil"/>
              <w:bottom w:val="single" w:sz="4" w:space="0" w:color="auto"/>
              <w:right w:val="single" w:sz="4" w:space="0" w:color="auto"/>
            </w:tcBorders>
            <w:shd w:val="clear" w:color="auto" w:fill="auto"/>
            <w:noWrap/>
            <w:vAlign w:val="center"/>
            <w:hideMark/>
          </w:tcPr>
          <w:p w14:paraId="021C948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w:t>
            </w:r>
          </w:p>
        </w:tc>
      </w:tr>
      <w:tr w:rsidR="008E22EB" w:rsidRPr="004716C3" w14:paraId="4CC9785A"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D60A9A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Затраты на продуктовые и процессные инновации</w:t>
            </w:r>
          </w:p>
        </w:tc>
        <w:tc>
          <w:tcPr>
            <w:tcW w:w="596" w:type="dxa"/>
            <w:tcBorders>
              <w:top w:val="nil"/>
              <w:left w:val="nil"/>
              <w:bottom w:val="single" w:sz="4" w:space="0" w:color="auto"/>
              <w:right w:val="single" w:sz="4" w:space="0" w:color="auto"/>
            </w:tcBorders>
            <w:shd w:val="clear" w:color="auto" w:fill="auto"/>
            <w:noWrap/>
            <w:vAlign w:val="center"/>
            <w:hideMark/>
          </w:tcPr>
          <w:p w14:paraId="2059D29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8,3</w:t>
            </w:r>
          </w:p>
        </w:tc>
        <w:tc>
          <w:tcPr>
            <w:tcW w:w="708" w:type="dxa"/>
            <w:tcBorders>
              <w:top w:val="nil"/>
              <w:left w:val="nil"/>
              <w:bottom w:val="single" w:sz="4" w:space="0" w:color="auto"/>
              <w:right w:val="single" w:sz="4" w:space="0" w:color="auto"/>
            </w:tcBorders>
            <w:shd w:val="clear" w:color="auto" w:fill="auto"/>
            <w:noWrap/>
            <w:vAlign w:val="center"/>
            <w:hideMark/>
          </w:tcPr>
          <w:p w14:paraId="30F10A6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13,5</w:t>
            </w:r>
          </w:p>
        </w:tc>
        <w:tc>
          <w:tcPr>
            <w:tcW w:w="709" w:type="dxa"/>
            <w:tcBorders>
              <w:top w:val="nil"/>
              <w:left w:val="nil"/>
              <w:bottom w:val="single" w:sz="4" w:space="0" w:color="auto"/>
              <w:right w:val="single" w:sz="4" w:space="0" w:color="auto"/>
            </w:tcBorders>
            <w:shd w:val="clear" w:color="auto" w:fill="auto"/>
            <w:noWrap/>
            <w:vAlign w:val="center"/>
            <w:hideMark/>
          </w:tcPr>
          <w:p w14:paraId="2A27FA1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18,9</w:t>
            </w:r>
          </w:p>
        </w:tc>
        <w:tc>
          <w:tcPr>
            <w:tcW w:w="709" w:type="dxa"/>
            <w:tcBorders>
              <w:top w:val="nil"/>
              <w:left w:val="nil"/>
              <w:bottom w:val="single" w:sz="4" w:space="0" w:color="auto"/>
              <w:right w:val="single" w:sz="4" w:space="0" w:color="auto"/>
            </w:tcBorders>
            <w:shd w:val="clear" w:color="auto" w:fill="auto"/>
            <w:noWrap/>
            <w:vAlign w:val="center"/>
            <w:hideMark/>
          </w:tcPr>
          <w:p w14:paraId="5AB114F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22,8</w:t>
            </w:r>
          </w:p>
        </w:tc>
        <w:tc>
          <w:tcPr>
            <w:tcW w:w="709" w:type="dxa"/>
            <w:tcBorders>
              <w:top w:val="nil"/>
              <w:left w:val="nil"/>
              <w:bottom w:val="single" w:sz="4" w:space="0" w:color="auto"/>
              <w:right w:val="single" w:sz="4" w:space="0" w:color="auto"/>
            </w:tcBorders>
            <w:shd w:val="clear" w:color="auto" w:fill="auto"/>
            <w:noWrap/>
            <w:vAlign w:val="center"/>
            <w:hideMark/>
          </w:tcPr>
          <w:p w14:paraId="567D7FA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9,5</w:t>
            </w:r>
          </w:p>
        </w:tc>
        <w:tc>
          <w:tcPr>
            <w:tcW w:w="680" w:type="dxa"/>
            <w:tcBorders>
              <w:top w:val="nil"/>
              <w:left w:val="nil"/>
              <w:bottom w:val="single" w:sz="4" w:space="0" w:color="auto"/>
              <w:right w:val="single" w:sz="4" w:space="0" w:color="auto"/>
            </w:tcBorders>
            <w:shd w:val="clear" w:color="auto" w:fill="auto"/>
            <w:noWrap/>
            <w:vAlign w:val="center"/>
            <w:hideMark/>
          </w:tcPr>
          <w:p w14:paraId="2796E73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11,0</w:t>
            </w:r>
          </w:p>
        </w:tc>
        <w:tc>
          <w:tcPr>
            <w:tcW w:w="737" w:type="dxa"/>
            <w:tcBorders>
              <w:top w:val="nil"/>
              <w:left w:val="nil"/>
              <w:bottom w:val="single" w:sz="4" w:space="0" w:color="auto"/>
              <w:right w:val="single" w:sz="4" w:space="0" w:color="auto"/>
            </w:tcBorders>
            <w:shd w:val="clear" w:color="auto" w:fill="auto"/>
            <w:noWrap/>
            <w:vAlign w:val="center"/>
            <w:hideMark/>
          </w:tcPr>
          <w:p w14:paraId="632FD4C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11,8</w:t>
            </w:r>
          </w:p>
        </w:tc>
        <w:tc>
          <w:tcPr>
            <w:tcW w:w="822" w:type="dxa"/>
            <w:tcBorders>
              <w:top w:val="nil"/>
              <w:left w:val="nil"/>
              <w:bottom w:val="single" w:sz="4" w:space="0" w:color="auto"/>
              <w:right w:val="single" w:sz="4" w:space="0" w:color="auto"/>
            </w:tcBorders>
            <w:shd w:val="clear" w:color="auto" w:fill="auto"/>
            <w:noWrap/>
            <w:vAlign w:val="center"/>
            <w:hideMark/>
          </w:tcPr>
          <w:p w14:paraId="3D02ED4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132,7</w:t>
            </w:r>
          </w:p>
        </w:tc>
        <w:tc>
          <w:tcPr>
            <w:tcW w:w="709" w:type="dxa"/>
            <w:tcBorders>
              <w:top w:val="nil"/>
              <w:left w:val="nil"/>
              <w:bottom w:val="single" w:sz="4" w:space="0" w:color="auto"/>
              <w:right w:val="single" w:sz="4" w:space="0" w:color="auto"/>
            </w:tcBorders>
            <w:shd w:val="clear" w:color="auto" w:fill="auto"/>
            <w:noWrap/>
            <w:vAlign w:val="center"/>
            <w:hideMark/>
          </w:tcPr>
          <w:p w14:paraId="3455707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w:t>
            </w:r>
          </w:p>
        </w:tc>
      </w:tr>
      <w:tr w:rsidR="008E22EB" w:rsidRPr="004716C3" w14:paraId="7C3B7821"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81AE1B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организаций, создавших и использующих новые технологии и объекты техники</w:t>
            </w:r>
          </w:p>
        </w:tc>
        <w:tc>
          <w:tcPr>
            <w:tcW w:w="596" w:type="dxa"/>
            <w:tcBorders>
              <w:top w:val="nil"/>
              <w:left w:val="nil"/>
              <w:bottom w:val="single" w:sz="4" w:space="0" w:color="auto"/>
              <w:right w:val="single" w:sz="4" w:space="0" w:color="auto"/>
            </w:tcBorders>
            <w:shd w:val="clear" w:color="auto" w:fill="auto"/>
            <w:noWrap/>
            <w:vAlign w:val="center"/>
            <w:hideMark/>
          </w:tcPr>
          <w:p w14:paraId="6A52458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5,6</w:t>
            </w:r>
          </w:p>
        </w:tc>
        <w:tc>
          <w:tcPr>
            <w:tcW w:w="708" w:type="dxa"/>
            <w:tcBorders>
              <w:top w:val="nil"/>
              <w:left w:val="nil"/>
              <w:bottom w:val="single" w:sz="4" w:space="0" w:color="auto"/>
              <w:right w:val="single" w:sz="4" w:space="0" w:color="auto"/>
            </w:tcBorders>
            <w:shd w:val="clear" w:color="auto" w:fill="auto"/>
            <w:noWrap/>
            <w:vAlign w:val="center"/>
            <w:hideMark/>
          </w:tcPr>
          <w:p w14:paraId="7143402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9,2</w:t>
            </w:r>
          </w:p>
        </w:tc>
        <w:tc>
          <w:tcPr>
            <w:tcW w:w="709" w:type="dxa"/>
            <w:tcBorders>
              <w:top w:val="nil"/>
              <w:left w:val="nil"/>
              <w:bottom w:val="single" w:sz="4" w:space="0" w:color="auto"/>
              <w:right w:val="single" w:sz="4" w:space="0" w:color="auto"/>
            </w:tcBorders>
            <w:shd w:val="clear" w:color="auto" w:fill="auto"/>
            <w:noWrap/>
            <w:vAlign w:val="center"/>
            <w:hideMark/>
          </w:tcPr>
          <w:p w14:paraId="3C00599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6,4</w:t>
            </w:r>
          </w:p>
        </w:tc>
        <w:tc>
          <w:tcPr>
            <w:tcW w:w="709" w:type="dxa"/>
            <w:tcBorders>
              <w:top w:val="nil"/>
              <w:left w:val="nil"/>
              <w:bottom w:val="single" w:sz="4" w:space="0" w:color="auto"/>
              <w:right w:val="single" w:sz="4" w:space="0" w:color="auto"/>
            </w:tcBorders>
            <w:shd w:val="clear" w:color="auto" w:fill="auto"/>
            <w:noWrap/>
            <w:vAlign w:val="center"/>
            <w:hideMark/>
          </w:tcPr>
          <w:p w14:paraId="747A4F8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7,2</w:t>
            </w:r>
          </w:p>
        </w:tc>
        <w:tc>
          <w:tcPr>
            <w:tcW w:w="709" w:type="dxa"/>
            <w:tcBorders>
              <w:top w:val="nil"/>
              <w:left w:val="nil"/>
              <w:bottom w:val="single" w:sz="4" w:space="0" w:color="auto"/>
              <w:right w:val="single" w:sz="4" w:space="0" w:color="auto"/>
            </w:tcBorders>
            <w:shd w:val="clear" w:color="auto" w:fill="auto"/>
            <w:noWrap/>
            <w:vAlign w:val="center"/>
            <w:hideMark/>
          </w:tcPr>
          <w:p w14:paraId="134994B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7,9</w:t>
            </w:r>
          </w:p>
        </w:tc>
        <w:tc>
          <w:tcPr>
            <w:tcW w:w="680" w:type="dxa"/>
            <w:tcBorders>
              <w:top w:val="nil"/>
              <w:left w:val="nil"/>
              <w:bottom w:val="single" w:sz="4" w:space="0" w:color="auto"/>
              <w:right w:val="single" w:sz="4" w:space="0" w:color="auto"/>
            </w:tcBorders>
            <w:shd w:val="clear" w:color="auto" w:fill="auto"/>
            <w:noWrap/>
            <w:vAlign w:val="center"/>
            <w:hideMark/>
          </w:tcPr>
          <w:p w14:paraId="08DAB31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7,6</w:t>
            </w:r>
          </w:p>
        </w:tc>
        <w:tc>
          <w:tcPr>
            <w:tcW w:w="737" w:type="dxa"/>
            <w:tcBorders>
              <w:top w:val="nil"/>
              <w:left w:val="nil"/>
              <w:bottom w:val="single" w:sz="4" w:space="0" w:color="auto"/>
              <w:right w:val="single" w:sz="4" w:space="0" w:color="auto"/>
            </w:tcBorders>
            <w:shd w:val="clear" w:color="auto" w:fill="auto"/>
            <w:noWrap/>
            <w:vAlign w:val="center"/>
            <w:hideMark/>
          </w:tcPr>
          <w:p w14:paraId="4915D3F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w:t>
            </w:r>
          </w:p>
        </w:tc>
        <w:tc>
          <w:tcPr>
            <w:tcW w:w="822" w:type="dxa"/>
            <w:tcBorders>
              <w:top w:val="nil"/>
              <w:left w:val="nil"/>
              <w:bottom w:val="single" w:sz="4" w:space="0" w:color="auto"/>
              <w:right w:val="single" w:sz="4" w:space="0" w:color="auto"/>
            </w:tcBorders>
            <w:shd w:val="clear" w:color="auto" w:fill="auto"/>
            <w:noWrap/>
            <w:vAlign w:val="center"/>
            <w:hideMark/>
          </w:tcPr>
          <w:p w14:paraId="6572B88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134,4</w:t>
            </w:r>
          </w:p>
        </w:tc>
        <w:tc>
          <w:tcPr>
            <w:tcW w:w="709" w:type="dxa"/>
            <w:tcBorders>
              <w:top w:val="nil"/>
              <w:left w:val="nil"/>
              <w:bottom w:val="single" w:sz="4" w:space="0" w:color="auto"/>
              <w:right w:val="single" w:sz="4" w:space="0" w:color="auto"/>
            </w:tcBorders>
            <w:shd w:val="clear" w:color="auto" w:fill="auto"/>
            <w:noWrap/>
            <w:vAlign w:val="center"/>
            <w:hideMark/>
          </w:tcPr>
          <w:p w14:paraId="7D1DD32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w:t>
            </w:r>
          </w:p>
        </w:tc>
      </w:tr>
      <w:tr w:rsidR="008E22EB" w:rsidRPr="004716C3" w14:paraId="314451FB" w14:textId="77777777" w:rsidTr="007229A1">
        <w:trPr>
          <w:trHeight w:val="671"/>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07C83E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созданных и используемых технологий и объектов техники</w:t>
            </w:r>
          </w:p>
        </w:tc>
        <w:tc>
          <w:tcPr>
            <w:tcW w:w="596" w:type="dxa"/>
            <w:tcBorders>
              <w:top w:val="nil"/>
              <w:left w:val="nil"/>
              <w:bottom w:val="single" w:sz="4" w:space="0" w:color="auto"/>
              <w:right w:val="single" w:sz="4" w:space="0" w:color="auto"/>
            </w:tcBorders>
            <w:shd w:val="clear" w:color="auto" w:fill="auto"/>
            <w:noWrap/>
            <w:vAlign w:val="center"/>
            <w:hideMark/>
          </w:tcPr>
          <w:p w14:paraId="13DCD66A"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6,4</w:t>
            </w:r>
          </w:p>
        </w:tc>
        <w:tc>
          <w:tcPr>
            <w:tcW w:w="708" w:type="dxa"/>
            <w:tcBorders>
              <w:top w:val="nil"/>
              <w:left w:val="nil"/>
              <w:bottom w:val="single" w:sz="4" w:space="0" w:color="auto"/>
              <w:right w:val="single" w:sz="4" w:space="0" w:color="auto"/>
            </w:tcBorders>
            <w:shd w:val="clear" w:color="auto" w:fill="auto"/>
            <w:noWrap/>
            <w:vAlign w:val="center"/>
            <w:hideMark/>
          </w:tcPr>
          <w:p w14:paraId="1A1A5B6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10,4</w:t>
            </w:r>
          </w:p>
        </w:tc>
        <w:tc>
          <w:tcPr>
            <w:tcW w:w="709" w:type="dxa"/>
            <w:tcBorders>
              <w:top w:val="nil"/>
              <w:left w:val="nil"/>
              <w:bottom w:val="single" w:sz="4" w:space="0" w:color="auto"/>
              <w:right w:val="single" w:sz="4" w:space="0" w:color="auto"/>
            </w:tcBorders>
            <w:shd w:val="clear" w:color="auto" w:fill="auto"/>
            <w:noWrap/>
            <w:vAlign w:val="center"/>
            <w:hideMark/>
          </w:tcPr>
          <w:p w14:paraId="00314F6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9,8</w:t>
            </w:r>
          </w:p>
        </w:tc>
        <w:tc>
          <w:tcPr>
            <w:tcW w:w="709" w:type="dxa"/>
            <w:tcBorders>
              <w:top w:val="nil"/>
              <w:left w:val="nil"/>
              <w:bottom w:val="single" w:sz="4" w:space="0" w:color="auto"/>
              <w:right w:val="single" w:sz="4" w:space="0" w:color="auto"/>
            </w:tcBorders>
            <w:shd w:val="clear" w:color="auto" w:fill="auto"/>
            <w:noWrap/>
            <w:vAlign w:val="center"/>
            <w:hideMark/>
          </w:tcPr>
          <w:p w14:paraId="7EC07CE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17,7</w:t>
            </w:r>
          </w:p>
        </w:tc>
        <w:tc>
          <w:tcPr>
            <w:tcW w:w="709" w:type="dxa"/>
            <w:tcBorders>
              <w:top w:val="nil"/>
              <w:left w:val="nil"/>
              <w:bottom w:val="single" w:sz="4" w:space="0" w:color="auto"/>
              <w:right w:val="single" w:sz="4" w:space="0" w:color="auto"/>
            </w:tcBorders>
            <w:shd w:val="clear" w:color="auto" w:fill="auto"/>
            <w:noWrap/>
            <w:vAlign w:val="center"/>
            <w:hideMark/>
          </w:tcPr>
          <w:p w14:paraId="3984C39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15,6</w:t>
            </w:r>
          </w:p>
        </w:tc>
        <w:tc>
          <w:tcPr>
            <w:tcW w:w="680" w:type="dxa"/>
            <w:tcBorders>
              <w:top w:val="nil"/>
              <w:left w:val="nil"/>
              <w:bottom w:val="single" w:sz="4" w:space="0" w:color="auto"/>
              <w:right w:val="single" w:sz="4" w:space="0" w:color="auto"/>
            </w:tcBorders>
            <w:shd w:val="clear" w:color="auto" w:fill="auto"/>
            <w:noWrap/>
            <w:vAlign w:val="center"/>
            <w:hideMark/>
          </w:tcPr>
          <w:p w14:paraId="35509B6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21,4</w:t>
            </w:r>
          </w:p>
        </w:tc>
        <w:tc>
          <w:tcPr>
            <w:tcW w:w="737" w:type="dxa"/>
            <w:tcBorders>
              <w:top w:val="nil"/>
              <w:left w:val="nil"/>
              <w:bottom w:val="single" w:sz="4" w:space="0" w:color="auto"/>
              <w:right w:val="single" w:sz="4" w:space="0" w:color="auto"/>
            </w:tcBorders>
            <w:shd w:val="clear" w:color="auto" w:fill="auto"/>
            <w:noWrap/>
            <w:vAlign w:val="center"/>
            <w:hideMark/>
          </w:tcPr>
          <w:p w14:paraId="70676C1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22,9</w:t>
            </w:r>
          </w:p>
        </w:tc>
        <w:tc>
          <w:tcPr>
            <w:tcW w:w="822" w:type="dxa"/>
            <w:tcBorders>
              <w:top w:val="nil"/>
              <w:left w:val="nil"/>
              <w:bottom w:val="single" w:sz="4" w:space="0" w:color="auto"/>
              <w:right w:val="single" w:sz="4" w:space="0" w:color="auto"/>
            </w:tcBorders>
            <w:shd w:val="clear" w:color="auto" w:fill="auto"/>
            <w:noWrap/>
            <w:vAlign w:val="center"/>
            <w:hideMark/>
          </w:tcPr>
          <w:p w14:paraId="4AAA200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335,2</w:t>
            </w:r>
          </w:p>
        </w:tc>
        <w:tc>
          <w:tcPr>
            <w:tcW w:w="709" w:type="dxa"/>
            <w:tcBorders>
              <w:top w:val="nil"/>
              <w:left w:val="nil"/>
              <w:bottom w:val="single" w:sz="4" w:space="0" w:color="auto"/>
              <w:right w:val="single" w:sz="4" w:space="0" w:color="auto"/>
            </w:tcBorders>
            <w:shd w:val="clear" w:color="auto" w:fill="auto"/>
            <w:noWrap/>
            <w:vAlign w:val="center"/>
            <w:hideMark/>
          </w:tcPr>
          <w:p w14:paraId="7B9C2BA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12,5</w:t>
            </w:r>
          </w:p>
        </w:tc>
      </w:tr>
      <w:tr w:rsidR="008E22EB" w:rsidRPr="004716C3" w14:paraId="07948AD2" w14:textId="77777777" w:rsidTr="00142D1B">
        <w:trPr>
          <w:trHeight w:val="70"/>
        </w:trPr>
        <w:tc>
          <w:tcPr>
            <w:tcW w:w="961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509E4A0"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689E52B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CD7E15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Так, например, в базисном, 2016 году в качестве основного критерия, формирующего индекс по данной группе показателей, выступал такой показатель, как объем производства инновационной продукции, на долю которого приходилось более 16% всей структуры индекса.  В 2020 году </w:t>
      </w:r>
      <w:bookmarkStart w:id="8" w:name="_Hlk103583964"/>
      <w:r w:rsidRPr="004716C3">
        <w:rPr>
          <w:rFonts w:ascii="Times New Roman" w:hAnsi="Times New Roman" w:cs="Times New Roman"/>
          <w:color w:val="000000" w:themeColor="text1"/>
          <w:sz w:val="28"/>
          <w:szCs w:val="28"/>
        </w:rPr>
        <w:t>- количество созданных и используемых технологий и объектов техники</w:t>
      </w:r>
      <w:bookmarkEnd w:id="8"/>
      <w:r w:rsidRPr="004716C3">
        <w:rPr>
          <w:rFonts w:ascii="Times New Roman" w:hAnsi="Times New Roman" w:cs="Times New Roman"/>
          <w:color w:val="000000" w:themeColor="text1"/>
          <w:sz w:val="28"/>
          <w:szCs w:val="28"/>
        </w:rPr>
        <w:t>, на долю которого приходилось более 22,9% всего индекса. Соответственно в первом случае снижение доли участия составило 2,3%, тогда как рост доли по второму показателю составил 12,5% за пять лет. Здесь также можно отметить, что рост индекса по лидирующему показателю отчетного года составил более 335%, а именно с 6,4 до 21,4 пунктов.</w:t>
      </w:r>
    </w:p>
    <w:p w14:paraId="20EC9C8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Дальнейший анализ представленной таблицы показал, что, если рассматривать вопрос с позиции первой тройки лидеров, то видно, что те показатели, которые формировали основное влияние в 2016 году практически остались и отчетном периоде, но на одну позицию ниже. Речь в данном случае идет о таких показателях, как объемы инновационной продукции и затраты на инновации.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Еще один существенный момент касается такого важного </w:t>
      </w:r>
      <w:r w:rsidRPr="004716C3">
        <w:rPr>
          <w:rFonts w:ascii="Times New Roman" w:hAnsi="Times New Roman" w:cs="Times New Roman"/>
          <w:color w:val="000000" w:themeColor="text1"/>
          <w:sz w:val="28"/>
          <w:szCs w:val="28"/>
        </w:rPr>
        <w:lastRenderedPageBreak/>
        <w:t>показателя, как количество инновационно активных предприятий по всем инновациям, так за пять лет его индекс вырос на 46%, хотя доля участия в совокупном индексе группы несколько уменьшилась, что связано с тем, что показатель используемых инновационных технологий вырос несколько более высокими темпами.</w:t>
      </w:r>
    </w:p>
    <w:p w14:paraId="303E8DD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Отрадно также и то, что за исследуемый период вырос индекс и такого показателя, как количество организаций, создавших новые технологии и объектов техники, а именно на 34,4% по сравнению с базисным периодом, хотя и здесь по той же причине несколько снизилась доля участия в совокупном групповом индексе.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Рассмотрим картину формирования индекса по группе показателей «Информационное общество» в таблице </w:t>
      </w:r>
      <w:r>
        <w:rPr>
          <w:rFonts w:ascii="Times New Roman" w:hAnsi="Times New Roman" w:cs="Times New Roman"/>
          <w:color w:val="000000" w:themeColor="text1"/>
          <w:sz w:val="28"/>
          <w:szCs w:val="28"/>
        </w:rPr>
        <w:t>28</w:t>
      </w:r>
      <w:r w:rsidRPr="004716C3">
        <w:rPr>
          <w:rFonts w:ascii="Times New Roman" w:hAnsi="Times New Roman" w:cs="Times New Roman"/>
          <w:color w:val="000000" w:themeColor="text1"/>
          <w:sz w:val="28"/>
          <w:szCs w:val="28"/>
        </w:rPr>
        <w:t>.</w:t>
      </w:r>
    </w:p>
    <w:p w14:paraId="6AD32E1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429B2348"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28</w:t>
      </w:r>
      <w:r w:rsidRPr="004716C3">
        <w:rPr>
          <w:rFonts w:ascii="Times New Roman" w:hAnsi="Times New Roman" w:cs="Times New Roman"/>
          <w:color w:val="000000" w:themeColor="text1"/>
          <w:sz w:val="28"/>
          <w:szCs w:val="28"/>
        </w:rPr>
        <w:t xml:space="preserve"> – </w:t>
      </w:r>
      <w:bookmarkStart w:id="9" w:name="_Hlk103584493"/>
      <w:r w:rsidRPr="004716C3">
        <w:rPr>
          <w:rFonts w:ascii="Times New Roman" w:hAnsi="Times New Roman" w:cs="Times New Roman"/>
          <w:color w:val="000000" w:themeColor="text1"/>
          <w:sz w:val="28"/>
          <w:szCs w:val="28"/>
        </w:rPr>
        <w:t xml:space="preserve">Влияние показателей группы «Информационное общество» на </w:t>
      </w:r>
      <w:r w:rsidRPr="006E045A">
        <w:rPr>
          <w:rFonts w:ascii="Times New Roman" w:hAnsi="Times New Roman" w:cs="Times New Roman"/>
          <w:color w:val="000000" w:themeColor="text1"/>
          <w:sz w:val="28"/>
          <w:szCs w:val="28"/>
        </w:rPr>
        <w:t>информационный индекс</w:t>
      </w:r>
    </w:p>
    <w:bookmarkEnd w:id="9"/>
    <w:p w14:paraId="54A56A9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11" w:type="dxa"/>
        <w:tblInd w:w="-5" w:type="dxa"/>
        <w:tblLayout w:type="fixed"/>
        <w:tblLook w:val="04A0" w:firstRow="1" w:lastRow="0" w:firstColumn="1" w:lastColumn="0" w:noHBand="0" w:noVBand="1"/>
      </w:tblPr>
      <w:tblGrid>
        <w:gridCol w:w="3232"/>
        <w:gridCol w:w="709"/>
        <w:gridCol w:w="708"/>
        <w:gridCol w:w="700"/>
        <w:gridCol w:w="700"/>
        <w:gridCol w:w="700"/>
        <w:gridCol w:w="735"/>
        <w:gridCol w:w="709"/>
        <w:gridCol w:w="756"/>
        <w:gridCol w:w="662"/>
      </w:tblGrid>
      <w:tr w:rsidR="008E22EB" w:rsidRPr="004716C3" w14:paraId="5A7EB086" w14:textId="77777777" w:rsidTr="00142D1B">
        <w:trPr>
          <w:trHeight w:val="315"/>
        </w:trPr>
        <w:tc>
          <w:tcPr>
            <w:tcW w:w="32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69F6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4E4B58" w14:textId="5EC7087D"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AD64C1" w14:textId="2DEAD428"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FF2EA1" w14:textId="5DFE9B2E"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r w:rsidR="002D2658">
              <w:rPr>
                <w:rFonts w:ascii="Times New Roman" w:eastAsia="Times New Roman" w:hAnsi="Times New Roman" w:cs="Times New Roman"/>
                <w:color w:val="000000" w:themeColor="text1"/>
                <w:sz w:val="24"/>
                <w:szCs w:val="24"/>
              </w:rPr>
              <w:t>019</w:t>
            </w:r>
          </w:p>
        </w:tc>
        <w:tc>
          <w:tcPr>
            <w:tcW w:w="700" w:type="dxa"/>
            <w:vMerge w:val="restart"/>
            <w:tcBorders>
              <w:top w:val="single" w:sz="4" w:space="0" w:color="auto"/>
              <w:left w:val="single" w:sz="4" w:space="0" w:color="auto"/>
              <w:right w:val="single" w:sz="4" w:space="0" w:color="auto"/>
            </w:tcBorders>
            <w:shd w:val="clear" w:color="auto" w:fill="auto"/>
            <w:vAlign w:val="center"/>
            <w:hideMark/>
          </w:tcPr>
          <w:p w14:paraId="14ACD39F" w14:textId="6D1C3334"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14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3F3B6D" w14:textId="69313D37"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D79513" w14:textId="1F1D1705"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r>
      <w:tr w:rsidR="008E22EB" w:rsidRPr="004716C3" w14:paraId="4CBCE8A9" w14:textId="77777777" w:rsidTr="00142D1B">
        <w:trPr>
          <w:trHeight w:val="70"/>
        </w:trPr>
        <w:tc>
          <w:tcPr>
            <w:tcW w:w="3232" w:type="dxa"/>
            <w:vMerge/>
            <w:tcBorders>
              <w:top w:val="single" w:sz="4" w:space="0" w:color="auto"/>
              <w:left w:val="single" w:sz="4" w:space="0" w:color="auto"/>
              <w:bottom w:val="single" w:sz="4" w:space="0" w:color="000000"/>
              <w:right w:val="single" w:sz="4" w:space="0" w:color="auto"/>
            </w:tcBorders>
            <w:vAlign w:val="center"/>
            <w:hideMark/>
          </w:tcPr>
          <w:p w14:paraId="4946EE7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137AA7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8" w:type="dxa"/>
            <w:tcBorders>
              <w:top w:val="nil"/>
              <w:left w:val="nil"/>
              <w:bottom w:val="single" w:sz="4" w:space="0" w:color="auto"/>
              <w:right w:val="single" w:sz="4" w:space="0" w:color="auto"/>
            </w:tcBorders>
            <w:shd w:val="clear" w:color="auto" w:fill="auto"/>
            <w:vAlign w:val="center"/>
            <w:hideMark/>
          </w:tcPr>
          <w:p w14:paraId="0F928F0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485376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5AAADE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0" w:type="dxa"/>
            <w:vMerge/>
            <w:tcBorders>
              <w:left w:val="single" w:sz="4" w:space="0" w:color="auto"/>
              <w:bottom w:val="single" w:sz="4" w:space="0" w:color="000000"/>
              <w:right w:val="single" w:sz="4" w:space="0" w:color="auto"/>
            </w:tcBorders>
            <w:vAlign w:val="center"/>
            <w:hideMark/>
          </w:tcPr>
          <w:p w14:paraId="7FDD4D3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35" w:type="dxa"/>
            <w:tcBorders>
              <w:top w:val="nil"/>
              <w:left w:val="nil"/>
              <w:bottom w:val="single" w:sz="4" w:space="0" w:color="auto"/>
              <w:right w:val="single" w:sz="4" w:space="0" w:color="auto"/>
            </w:tcBorders>
            <w:shd w:val="clear" w:color="auto" w:fill="auto"/>
            <w:vAlign w:val="center"/>
            <w:hideMark/>
          </w:tcPr>
          <w:p w14:paraId="67E7B42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9" w:type="dxa"/>
            <w:tcBorders>
              <w:top w:val="nil"/>
              <w:left w:val="nil"/>
              <w:bottom w:val="single" w:sz="4" w:space="0" w:color="auto"/>
              <w:right w:val="single" w:sz="4" w:space="0" w:color="auto"/>
            </w:tcBorders>
            <w:shd w:val="clear" w:color="auto" w:fill="auto"/>
            <w:vAlign w:val="center"/>
            <w:hideMark/>
          </w:tcPr>
          <w:p w14:paraId="3EF65A1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1418" w:type="dxa"/>
            <w:gridSpan w:val="2"/>
            <w:vMerge/>
            <w:tcBorders>
              <w:top w:val="nil"/>
              <w:left w:val="nil"/>
              <w:bottom w:val="single" w:sz="4" w:space="0" w:color="auto"/>
              <w:right w:val="single" w:sz="4" w:space="0" w:color="auto"/>
            </w:tcBorders>
            <w:vAlign w:val="center"/>
            <w:hideMark/>
          </w:tcPr>
          <w:p w14:paraId="0BEAE0C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r>
      <w:tr w:rsidR="008E22EB" w:rsidRPr="004716C3" w14:paraId="44102FF0"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6367D1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использующих компьютеры</w:t>
            </w:r>
          </w:p>
        </w:tc>
        <w:tc>
          <w:tcPr>
            <w:tcW w:w="709" w:type="dxa"/>
            <w:tcBorders>
              <w:top w:val="nil"/>
              <w:left w:val="nil"/>
              <w:bottom w:val="single" w:sz="4" w:space="0" w:color="auto"/>
              <w:right w:val="single" w:sz="4" w:space="0" w:color="auto"/>
            </w:tcBorders>
            <w:shd w:val="clear" w:color="auto" w:fill="auto"/>
            <w:noWrap/>
            <w:vAlign w:val="center"/>
            <w:hideMark/>
          </w:tcPr>
          <w:p w14:paraId="736A22E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w:t>
            </w:r>
          </w:p>
        </w:tc>
        <w:tc>
          <w:tcPr>
            <w:tcW w:w="708" w:type="dxa"/>
            <w:tcBorders>
              <w:top w:val="nil"/>
              <w:left w:val="nil"/>
              <w:bottom w:val="single" w:sz="4" w:space="0" w:color="auto"/>
              <w:right w:val="single" w:sz="4" w:space="0" w:color="auto"/>
            </w:tcBorders>
            <w:shd w:val="clear" w:color="auto" w:fill="auto"/>
            <w:noWrap/>
            <w:vAlign w:val="center"/>
            <w:hideMark/>
          </w:tcPr>
          <w:p w14:paraId="49C9538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700" w:type="dxa"/>
            <w:tcBorders>
              <w:top w:val="nil"/>
              <w:left w:val="nil"/>
              <w:bottom w:val="single" w:sz="4" w:space="0" w:color="auto"/>
              <w:right w:val="single" w:sz="4" w:space="0" w:color="auto"/>
            </w:tcBorders>
            <w:shd w:val="clear" w:color="auto" w:fill="auto"/>
            <w:noWrap/>
            <w:vAlign w:val="center"/>
            <w:hideMark/>
          </w:tcPr>
          <w:p w14:paraId="4B954B3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6,5</w:t>
            </w:r>
          </w:p>
        </w:tc>
        <w:tc>
          <w:tcPr>
            <w:tcW w:w="700" w:type="dxa"/>
            <w:tcBorders>
              <w:top w:val="nil"/>
              <w:left w:val="nil"/>
              <w:bottom w:val="single" w:sz="4" w:space="0" w:color="auto"/>
              <w:right w:val="single" w:sz="4" w:space="0" w:color="auto"/>
            </w:tcBorders>
            <w:shd w:val="clear" w:color="auto" w:fill="auto"/>
            <w:noWrap/>
            <w:vAlign w:val="center"/>
            <w:hideMark/>
          </w:tcPr>
          <w:p w14:paraId="39733E2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7,4</w:t>
            </w:r>
          </w:p>
        </w:tc>
        <w:tc>
          <w:tcPr>
            <w:tcW w:w="700" w:type="dxa"/>
            <w:tcBorders>
              <w:top w:val="nil"/>
              <w:left w:val="nil"/>
              <w:bottom w:val="single" w:sz="4" w:space="0" w:color="auto"/>
              <w:right w:val="single" w:sz="4" w:space="0" w:color="auto"/>
            </w:tcBorders>
            <w:shd w:val="clear" w:color="auto" w:fill="auto"/>
            <w:noWrap/>
            <w:vAlign w:val="center"/>
            <w:hideMark/>
          </w:tcPr>
          <w:p w14:paraId="1524D28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7,0</w:t>
            </w:r>
          </w:p>
        </w:tc>
        <w:tc>
          <w:tcPr>
            <w:tcW w:w="735" w:type="dxa"/>
            <w:tcBorders>
              <w:top w:val="nil"/>
              <w:left w:val="nil"/>
              <w:bottom w:val="single" w:sz="4" w:space="0" w:color="auto"/>
              <w:right w:val="single" w:sz="4" w:space="0" w:color="auto"/>
            </w:tcBorders>
            <w:shd w:val="clear" w:color="auto" w:fill="auto"/>
            <w:noWrap/>
            <w:vAlign w:val="center"/>
            <w:hideMark/>
          </w:tcPr>
          <w:p w14:paraId="40ACABBB"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7,9</w:t>
            </w:r>
          </w:p>
        </w:tc>
        <w:tc>
          <w:tcPr>
            <w:tcW w:w="709" w:type="dxa"/>
            <w:tcBorders>
              <w:top w:val="nil"/>
              <w:left w:val="nil"/>
              <w:bottom w:val="single" w:sz="4" w:space="0" w:color="auto"/>
              <w:right w:val="single" w:sz="4" w:space="0" w:color="auto"/>
            </w:tcBorders>
            <w:shd w:val="clear" w:color="auto" w:fill="auto"/>
            <w:noWrap/>
            <w:vAlign w:val="center"/>
            <w:hideMark/>
          </w:tcPr>
          <w:p w14:paraId="3B44EAF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16,9</w:t>
            </w:r>
          </w:p>
        </w:tc>
        <w:tc>
          <w:tcPr>
            <w:tcW w:w="756" w:type="dxa"/>
            <w:tcBorders>
              <w:top w:val="nil"/>
              <w:left w:val="nil"/>
              <w:bottom w:val="single" w:sz="4" w:space="0" w:color="auto"/>
              <w:right w:val="single" w:sz="4" w:space="0" w:color="auto"/>
            </w:tcBorders>
            <w:shd w:val="clear" w:color="auto" w:fill="auto"/>
            <w:noWrap/>
            <w:vAlign w:val="center"/>
            <w:hideMark/>
          </w:tcPr>
          <w:p w14:paraId="5DF7E5B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144,6</w:t>
            </w:r>
          </w:p>
        </w:tc>
        <w:tc>
          <w:tcPr>
            <w:tcW w:w="662" w:type="dxa"/>
            <w:tcBorders>
              <w:top w:val="nil"/>
              <w:left w:val="nil"/>
              <w:bottom w:val="single" w:sz="4" w:space="0" w:color="auto"/>
              <w:right w:val="single" w:sz="4" w:space="0" w:color="auto"/>
            </w:tcBorders>
            <w:shd w:val="clear" w:color="auto" w:fill="auto"/>
            <w:noWrap/>
            <w:vAlign w:val="center"/>
            <w:hideMark/>
          </w:tcPr>
          <w:p w14:paraId="0A35913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w:t>
            </w:r>
          </w:p>
        </w:tc>
      </w:tr>
      <w:tr w:rsidR="008E22EB" w:rsidRPr="004716C3" w14:paraId="427AD24A"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C0BDEEF"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использующих сеть интернет</w:t>
            </w:r>
          </w:p>
        </w:tc>
        <w:tc>
          <w:tcPr>
            <w:tcW w:w="709" w:type="dxa"/>
            <w:tcBorders>
              <w:top w:val="nil"/>
              <w:left w:val="nil"/>
              <w:bottom w:val="single" w:sz="4" w:space="0" w:color="auto"/>
              <w:right w:val="single" w:sz="4" w:space="0" w:color="auto"/>
            </w:tcBorders>
            <w:shd w:val="clear" w:color="auto" w:fill="auto"/>
            <w:noWrap/>
            <w:vAlign w:val="center"/>
            <w:hideMark/>
          </w:tcPr>
          <w:p w14:paraId="2E743B0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w:t>
            </w:r>
          </w:p>
        </w:tc>
        <w:tc>
          <w:tcPr>
            <w:tcW w:w="708" w:type="dxa"/>
            <w:tcBorders>
              <w:top w:val="nil"/>
              <w:left w:val="nil"/>
              <w:bottom w:val="single" w:sz="4" w:space="0" w:color="auto"/>
              <w:right w:val="single" w:sz="4" w:space="0" w:color="auto"/>
            </w:tcBorders>
            <w:shd w:val="clear" w:color="auto" w:fill="auto"/>
            <w:noWrap/>
            <w:vAlign w:val="center"/>
            <w:hideMark/>
          </w:tcPr>
          <w:p w14:paraId="3C08A0C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14,3</w:t>
            </w:r>
          </w:p>
        </w:tc>
        <w:tc>
          <w:tcPr>
            <w:tcW w:w="700" w:type="dxa"/>
            <w:tcBorders>
              <w:top w:val="nil"/>
              <w:left w:val="nil"/>
              <w:bottom w:val="single" w:sz="4" w:space="0" w:color="auto"/>
              <w:right w:val="single" w:sz="4" w:space="0" w:color="auto"/>
            </w:tcBorders>
            <w:shd w:val="clear" w:color="auto" w:fill="auto"/>
            <w:noWrap/>
            <w:vAlign w:val="center"/>
            <w:hideMark/>
          </w:tcPr>
          <w:p w14:paraId="320DD9F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6,7</w:t>
            </w:r>
          </w:p>
        </w:tc>
        <w:tc>
          <w:tcPr>
            <w:tcW w:w="700" w:type="dxa"/>
            <w:tcBorders>
              <w:top w:val="nil"/>
              <w:left w:val="nil"/>
              <w:bottom w:val="single" w:sz="4" w:space="0" w:color="auto"/>
              <w:right w:val="single" w:sz="4" w:space="0" w:color="auto"/>
            </w:tcBorders>
            <w:shd w:val="clear" w:color="auto" w:fill="auto"/>
            <w:noWrap/>
            <w:vAlign w:val="center"/>
            <w:hideMark/>
          </w:tcPr>
          <w:p w14:paraId="586F145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7,6</w:t>
            </w:r>
          </w:p>
        </w:tc>
        <w:tc>
          <w:tcPr>
            <w:tcW w:w="700" w:type="dxa"/>
            <w:tcBorders>
              <w:top w:val="nil"/>
              <w:left w:val="nil"/>
              <w:bottom w:val="single" w:sz="4" w:space="0" w:color="auto"/>
              <w:right w:val="single" w:sz="4" w:space="0" w:color="auto"/>
            </w:tcBorders>
            <w:shd w:val="clear" w:color="auto" w:fill="auto"/>
            <w:noWrap/>
            <w:vAlign w:val="center"/>
            <w:hideMark/>
          </w:tcPr>
          <w:p w14:paraId="386B6DD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7,1</w:t>
            </w:r>
          </w:p>
        </w:tc>
        <w:tc>
          <w:tcPr>
            <w:tcW w:w="735" w:type="dxa"/>
            <w:tcBorders>
              <w:top w:val="nil"/>
              <w:left w:val="nil"/>
              <w:bottom w:val="single" w:sz="4" w:space="0" w:color="auto"/>
              <w:right w:val="single" w:sz="4" w:space="0" w:color="auto"/>
            </w:tcBorders>
            <w:shd w:val="clear" w:color="auto" w:fill="auto"/>
            <w:noWrap/>
            <w:vAlign w:val="center"/>
            <w:hideMark/>
          </w:tcPr>
          <w:p w14:paraId="0C61F26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8,1</w:t>
            </w:r>
          </w:p>
        </w:tc>
        <w:tc>
          <w:tcPr>
            <w:tcW w:w="709" w:type="dxa"/>
            <w:tcBorders>
              <w:top w:val="nil"/>
              <w:left w:val="nil"/>
              <w:bottom w:val="single" w:sz="4" w:space="0" w:color="auto"/>
              <w:right w:val="single" w:sz="4" w:space="0" w:color="auto"/>
            </w:tcBorders>
            <w:shd w:val="clear" w:color="auto" w:fill="auto"/>
            <w:noWrap/>
            <w:vAlign w:val="center"/>
            <w:hideMark/>
          </w:tcPr>
          <w:p w14:paraId="249E1C3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17,2</w:t>
            </w:r>
          </w:p>
        </w:tc>
        <w:tc>
          <w:tcPr>
            <w:tcW w:w="756" w:type="dxa"/>
            <w:tcBorders>
              <w:top w:val="nil"/>
              <w:left w:val="nil"/>
              <w:bottom w:val="single" w:sz="4" w:space="0" w:color="auto"/>
              <w:right w:val="single" w:sz="4" w:space="0" w:color="auto"/>
            </w:tcBorders>
            <w:shd w:val="clear" w:color="auto" w:fill="auto"/>
            <w:noWrap/>
            <w:vAlign w:val="center"/>
            <w:hideMark/>
          </w:tcPr>
          <w:p w14:paraId="60AD0A9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145,5</w:t>
            </w:r>
          </w:p>
        </w:tc>
        <w:tc>
          <w:tcPr>
            <w:tcW w:w="662" w:type="dxa"/>
            <w:tcBorders>
              <w:top w:val="nil"/>
              <w:left w:val="nil"/>
              <w:bottom w:val="single" w:sz="4" w:space="0" w:color="auto"/>
              <w:right w:val="single" w:sz="4" w:space="0" w:color="auto"/>
            </w:tcBorders>
            <w:shd w:val="clear" w:color="auto" w:fill="auto"/>
            <w:noWrap/>
            <w:vAlign w:val="center"/>
            <w:hideMark/>
          </w:tcPr>
          <w:p w14:paraId="697B83C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w:t>
            </w:r>
          </w:p>
        </w:tc>
      </w:tr>
      <w:tr w:rsidR="008E22EB" w:rsidRPr="004716C3" w14:paraId="05CE7392"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7CE243C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имеющих интернет ресурс</w:t>
            </w:r>
          </w:p>
        </w:tc>
        <w:tc>
          <w:tcPr>
            <w:tcW w:w="709" w:type="dxa"/>
            <w:tcBorders>
              <w:top w:val="nil"/>
              <w:left w:val="nil"/>
              <w:bottom w:val="single" w:sz="4" w:space="0" w:color="auto"/>
              <w:right w:val="single" w:sz="4" w:space="0" w:color="auto"/>
            </w:tcBorders>
            <w:shd w:val="clear" w:color="auto" w:fill="auto"/>
            <w:noWrap/>
            <w:vAlign w:val="center"/>
            <w:hideMark/>
          </w:tcPr>
          <w:p w14:paraId="0F4F6D3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7,8</w:t>
            </w:r>
          </w:p>
        </w:tc>
        <w:tc>
          <w:tcPr>
            <w:tcW w:w="708" w:type="dxa"/>
            <w:tcBorders>
              <w:top w:val="nil"/>
              <w:left w:val="nil"/>
              <w:bottom w:val="single" w:sz="4" w:space="0" w:color="auto"/>
              <w:right w:val="single" w:sz="4" w:space="0" w:color="auto"/>
            </w:tcBorders>
            <w:shd w:val="clear" w:color="auto" w:fill="auto"/>
            <w:noWrap/>
            <w:vAlign w:val="center"/>
            <w:hideMark/>
          </w:tcPr>
          <w:p w14:paraId="751E49F8"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p>
        </w:tc>
        <w:tc>
          <w:tcPr>
            <w:tcW w:w="700" w:type="dxa"/>
            <w:tcBorders>
              <w:top w:val="nil"/>
              <w:left w:val="nil"/>
              <w:bottom w:val="single" w:sz="4" w:space="0" w:color="auto"/>
              <w:right w:val="single" w:sz="4" w:space="0" w:color="auto"/>
            </w:tcBorders>
            <w:shd w:val="clear" w:color="auto" w:fill="auto"/>
            <w:noWrap/>
            <w:vAlign w:val="center"/>
            <w:hideMark/>
          </w:tcPr>
          <w:p w14:paraId="2608B19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9,7</w:t>
            </w:r>
          </w:p>
        </w:tc>
        <w:tc>
          <w:tcPr>
            <w:tcW w:w="700" w:type="dxa"/>
            <w:tcBorders>
              <w:top w:val="nil"/>
              <w:left w:val="nil"/>
              <w:bottom w:val="single" w:sz="4" w:space="0" w:color="auto"/>
              <w:right w:val="single" w:sz="4" w:space="0" w:color="auto"/>
            </w:tcBorders>
            <w:shd w:val="clear" w:color="auto" w:fill="auto"/>
            <w:noWrap/>
            <w:vAlign w:val="center"/>
            <w:hideMark/>
          </w:tcPr>
          <w:p w14:paraId="3692E46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8,9</w:t>
            </w:r>
          </w:p>
        </w:tc>
        <w:tc>
          <w:tcPr>
            <w:tcW w:w="700" w:type="dxa"/>
            <w:tcBorders>
              <w:top w:val="nil"/>
              <w:left w:val="nil"/>
              <w:bottom w:val="single" w:sz="4" w:space="0" w:color="auto"/>
              <w:right w:val="single" w:sz="4" w:space="0" w:color="auto"/>
            </w:tcBorders>
            <w:shd w:val="clear" w:color="auto" w:fill="auto"/>
            <w:noWrap/>
            <w:vAlign w:val="center"/>
            <w:hideMark/>
          </w:tcPr>
          <w:p w14:paraId="3C51DDE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8,6</w:t>
            </w:r>
          </w:p>
        </w:tc>
        <w:tc>
          <w:tcPr>
            <w:tcW w:w="735" w:type="dxa"/>
            <w:tcBorders>
              <w:top w:val="nil"/>
              <w:left w:val="nil"/>
              <w:bottom w:val="single" w:sz="4" w:space="0" w:color="auto"/>
              <w:right w:val="single" w:sz="4" w:space="0" w:color="auto"/>
            </w:tcBorders>
            <w:shd w:val="clear" w:color="auto" w:fill="auto"/>
            <w:noWrap/>
            <w:vAlign w:val="center"/>
            <w:hideMark/>
          </w:tcPr>
          <w:p w14:paraId="2BBA922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9,5</w:t>
            </w:r>
          </w:p>
        </w:tc>
        <w:tc>
          <w:tcPr>
            <w:tcW w:w="709" w:type="dxa"/>
            <w:tcBorders>
              <w:top w:val="nil"/>
              <w:left w:val="nil"/>
              <w:bottom w:val="single" w:sz="4" w:space="0" w:color="auto"/>
              <w:right w:val="single" w:sz="4" w:space="0" w:color="auto"/>
            </w:tcBorders>
            <w:shd w:val="clear" w:color="auto" w:fill="auto"/>
            <w:noWrap/>
            <w:vAlign w:val="center"/>
            <w:hideMark/>
          </w:tcPr>
          <w:p w14:paraId="2F85B49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20,3</w:t>
            </w:r>
          </w:p>
        </w:tc>
        <w:tc>
          <w:tcPr>
            <w:tcW w:w="756" w:type="dxa"/>
            <w:tcBorders>
              <w:top w:val="nil"/>
              <w:left w:val="nil"/>
              <w:bottom w:val="single" w:sz="4" w:space="0" w:color="auto"/>
              <w:right w:val="single" w:sz="4" w:space="0" w:color="auto"/>
            </w:tcBorders>
            <w:shd w:val="clear" w:color="auto" w:fill="auto"/>
            <w:noWrap/>
            <w:vAlign w:val="center"/>
            <w:hideMark/>
          </w:tcPr>
          <w:p w14:paraId="376DD73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121,5</w:t>
            </w:r>
          </w:p>
        </w:tc>
        <w:tc>
          <w:tcPr>
            <w:tcW w:w="662" w:type="dxa"/>
            <w:tcBorders>
              <w:top w:val="nil"/>
              <w:left w:val="nil"/>
              <w:bottom w:val="single" w:sz="4" w:space="0" w:color="auto"/>
              <w:right w:val="single" w:sz="4" w:space="0" w:color="auto"/>
            </w:tcBorders>
            <w:shd w:val="clear" w:color="auto" w:fill="auto"/>
            <w:noWrap/>
            <w:vAlign w:val="center"/>
            <w:hideMark/>
          </w:tcPr>
          <w:p w14:paraId="0BE5B14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0,2</w:t>
            </w:r>
          </w:p>
        </w:tc>
      </w:tr>
      <w:tr w:rsidR="008E22EB" w:rsidRPr="004716C3" w14:paraId="34450881"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C3450C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bookmarkStart w:id="10" w:name="_Hlk103584854"/>
            <w:r w:rsidRPr="004716C3">
              <w:rPr>
                <w:rFonts w:ascii="Times New Roman" w:eastAsia="Times New Roman" w:hAnsi="Times New Roman" w:cs="Times New Roman"/>
                <w:color w:val="000000" w:themeColor="text1"/>
                <w:sz w:val="24"/>
                <w:szCs w:val="24"/>
              </w:rPr>
              <w:t>Количество предприятий, имеющих инт</w:t>
            </w:r>
            <w:r>
              <w:rPr>
                <w:rFonts w:ascii="Times New Roman" w:eastAsia="Times New Roman" w:hAnsi="Times New Roman" w:cs="Times New Roman"/>
                <w:color w:val="000000" w:themeColor="text1"/>
                <w:sz w:val="24"/>
                <w:szCs w:val="24"/>
              </w:rPr>
              <w:t>е</w:t>
            </w:r>
            <w:r w:rsidRPr="004716C3">
              <w:rPr>
                <w:rFonts w:ascii="Times New Roman" w:eastAsia="Times New Roman" w:hAnsi="Times New Roman" w:cs="Times New Roman"/>
                <w:color w:val="000000" w:themeColor="text1"/>
                <w:sz w:val="24"/>
                <w:szCs w:val="24"/>
              </w:rPr>
              <w:t>рнет</w:t>
            </w:r>
            <w:bookmarkEnd w:id="10"/>
          </w:p>
        </w:tc>
        <w:tc>
          <w:tcPr>
            <w:tcW w:w="709" w:type="dxa"/>
            <w:tcBorders>
              <w:top w:val="nil"/>
              <w:left w:val="nil"/>
              <w:bottom w:val="single" w:sz="4" w:space="0" w:color="auto"/>
              <w:right w:val="single" w:sz="4" w:space="0" w:color="auto"/>
            </w:tcBorders>
            <w:shd w:val="clear" w:color="auto" w:fill="auto"/>
            <w:noWrap/>
            <w:vAlign w:val="center"/>
            <w:hideMark/>
          </w:tcPr>
          <w:p w14:paraId="5E0C9B1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10,3</w:t>
            </w:r>
          </w:p>
        </w:tc>
        <w:tc>
          <w:tcPr>
            <w:tcW w:w="708" w:type="dxa"/>
            <w:tcBorders>
              <w:top w:val="nil"/>
              <w:left w:val="nil"/>
              <w:bottom w:val="single" w:sz="4" w:space="0" w:color="auto"/>
              <w:right w:val="single" w:sz="4" w:space="0" w:color="auto"/>
            </w:tcBorders>
            <w:shd w:val="clear" w:color="auto" w:fill="auto"/>
            <w:noWrap/>
            <w:vAlign w:val="center"/>
            <w:hideMark/>
          </w:tcPr>
          <w:p w14:paraId="24A7B52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26,5</w:t>
            </w:r>
          </w:p>
        </w:tc>
        <w:tc>
          <w:tcPr>
            <w:tcW w:w="700" w:type="dxa"/>
            <w:tcBorders>
              <w:top w:val="nil"/>
              <w:left w:val="nil"/>
              <w:bottom w:val="single" w:sz="4" w:space="0" w:color="auto"/>
              <w:right w:val="single" w:sz="4" w:space="0" w:color="auto"/>
            </w:tcBorders>
            <w:shd w:val="clear" w:color="auto" w:fill="auto"/>
            <w:noWrap/>
            <w:vAlign w:val="center"/>
            <w:hideMark/>
          </w:tcPr>
          <w:p w14:paraId="50DD582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12,7</w:t>
            </w:r>
          </w:p>
        </w:tc>
        <w:tc>
          <w:tcPr>
            <w:tcW w:w="700" w:type="dxa"/>
            <w:tcBorders>
              <w:top w:val="nil"/>
              <w:left w:val="nil"/>
              <w:bottom w:val="single" w:sz="4" w:space="0" w:color="auto"/>
              <w:right w:val="single" w:sz="4" w:space="0" w:color="auto"/>
            </w:tcBorders>
            <w:shd w:val="clear" w:color="auto" w:fill="auto"/>
            <w:noWrap/>
            <w:vAlign w:val="center"/>
            <w:hideMark/>
          </w:tcPr>
          <w:p w14:paraId="568CD3B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w:t>
            </w:r>
          </w:p>
        </w:tc>
        <w:tc>
          <w:tcPr>
            <w:tcW w:w="700" w:type="dxa"/>
            <w:tcBorders>
              <w:top w:val="nil"/>
              <w:left w:val="nil"/>
              <w:bottom w:val="single" w:sz="4" w:space="0" w:color="auto"/>
              <w:right w:val="single" w:sz="4" w:space="0" w:color="auto"/>
            </w:tcBorders>
            <w:shd w:val="clear" w:color="auto" w:fill="auto"/>
            <w:noWrap/>
            <w:vAlign w:val="center"/>
            <w:hideMark/>
          </w:tcPr>
          <w:p w14:paraId="73A23E9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8,8</w:t>
            </w:r>
          </w:p>
        </w:tc>
        <w:tc>
          <w:tcPr>
            <w:tcW w:w="735" w:type="dxa"/>
            <w:tcBorders>
              <w:top w:val="nil"/>
              <w:left w:val="nil"/>
              <w:bottom w:val="single" w:sz="4" w:space="0" w:color="auto"/>
              <w:right w:val="single" w:sz="4" w:space="0" w:color="auto"/>
            </w:tcBorders>
            <w:shd w:val="clear" w:color="auto" w:fill="auto"/>
            <w:noWrap/>
            <w:vAlign w:val="center"/>
            <w:hideMark/>
          </w:tcPr>
          <w:p w14:paraId="3247E20D"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9,2</w:t>
            </w:r>
          </w:p>
        </w:tc>
        <w:tc>
          <w:tcPr>
            <w:tcW w:w="709" w:type="dxa"/>
            <w:tcBorders>
              <w:top w:val="nil"/>
              <w:left w:val="nil"/>
              <w:bottom w:val="single" w:sz="4" w:space="0" w:color="auto"/>
              <w:right w:val="single" w:sz="4" w:space="0" w:color="auto"/>
            </w:tcBorders>
            <w:shd w:val="clear" w:color="auto" w:fill="auto"/>
            <w:noWrap/>
            <w:vAlign w:val="center"/>
            <w:hideMark/>
          </w:tcPr>
          <w:p w14:paraId="0AB7D36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19,7</w:t>
            </w:r>
          </w:p>
        </w:tc>
        <w:tc>
          <w:tcPr>
            <w:tcW w:w="756" w:type="dxa"/>
            <w:tcBorders>
              <w:top w:val="nil"/>
              <w:left w:val="nil"/>
              <w:bottom w:val="single" w:sz="4" w:space="0" w:color="auto"/>
              <w:right w:val="single" w:sz="4" w:space="0" w:color="auto"/>
            </w:tcBorders>
            <w:shd w:val="clear" w:color="auto" w:fill="auto"/>
            <w:noWrap/>
            <w:vAlign w:val="center"/>
            <w:hideMark/>
          </w:tcPr>
          <w:p w14:paraId="4935151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89,6</w:t>
            </w:r>
          </w:p>
        </w:tc>
        <w:tc>
          <w:tcPr>
            <w:tcW w:w="662" w:type="dxa"/>
            <w:tcBorders>
              <w:top w:val="nil"/>
              <w:left w:val="nil"/>
              <w:bottom w:val="single" w:sz="4" w:space="0" w:color="auto"/>
              <w:right w:val="single" w:sz="4" w:space="0" w:color="auto"/>
            </w:tcBorders>
            <w:shd w:val="clear" w:color="auto" w:fill="auto"/>
            <w:noWrap/>
            <w:vAlign w:val="center"/>
            <w:hideMark/>
          </w:tcPr>
          <w:p w14:paraId="1476FFEE"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-6,8</w:t>
            </w:r>
          </w:p>
        </w:tc>
      </w:tr>
      <w:tr w:rsidR="008E22EB" w:rsidRPr="004716C3" w14:paraId="46C11B15"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7641BC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bookmarkStart w:id="11" w:name="_Hlk103584899"/>
            <w:r w:rsidRPr="004716C3">
              <w:rPr>
                <w:rFonts w:ascii="Times New Roman" w:eastAsia="Times New Roman" w:hAnsi="Times New Roman" w:cs="Times New Roman"/>
                <w:color w:val="000000" w:themeColor="text1"/>
                <w:sz w:val="24"/>
                <w:szCs w:val="24"/>
              </w:rPr>
              <w:t>Численность работников, использующих компьютеры</w:t>
            </w:r>
          </w:p>
        </w:tc>
        <w:tc>
          <w:tcPr>
            <w:tcW w:w="709" w:type="dxa"/>
            <w:tcBorders>
              <w:top w:val="nil"/>
              <w:left w:val="nil"/>
              <w:bottom w:val="single" w:sz="4" w:space="0" w:color="auto"/>
              <w:right w:val="single" w:sz="4" w:space="0" w:color="auto"/>
            </w:tcBorders>
            <w:shd w:val="clear" w:color="auto" w:fill="auto"/>
            <w:noWrap/>
            <w:vAlign w:val="center"/>
            <w:hideMark/>
          </w:tcPr>
          <w:p w14:paraId="368B404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6,2</w:t>
            </w:r>
          </w:p>
        </w:tc>
        <w:tc>
          <w:tcPr>
            <w:tcW w:w="708" w:type="dxa"/>
            <w:tcBorders>
              <w:top w:val="nil"/>
              <w:left w:val="nil"/>
              <w:bottom w:val="single" w:sz="4" w:space="0" w:color="auto"/>
              <w:right w:val="single" w:sz="4" w:space="0" w:color="auto"/>
            </w:tcBorders>
            <w:shd w:val="clear" w:color="auto" w:fill="auto"/>
            <w:noWrap/>
            <w:vAlign w:val="center"/>
            <w:hideMark/>
          </w:tcPr>
          <w:p w14:paraId="172D64C5"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15,8</w:t>
            </w:r>
          </w:p>
        </w:tc>
        <w:tc>
          <w:tcPr>
            <w:tcW w:w="700" w:type="dxa"/>
            <w:tcBorders>
              <w:top w:val="nil"/>
              <w:left w:val="nil"/>
              <w:bottom w:val="single" w:sz="4" w:space="0" w:color="auto"/>
              <w:right w:val="single" w:sz="4" w:space="0" w:color="auto"/>
            </w:tcBorders>
            <w:shd w:val="clear" w:color="auto" w:fill="auto"/>
            <w:noWrap/>
            <w:vAlign w:val="center"/>
            <w:hideMark/>
          </w:tcPr>
          <w:p w14:paraId="437F9AE7"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w:t>
            </w:r>
          </w:p>
        </w:tc>
        <w:tc>
          <w:tcPr>
            <w:tcW w:w="700" w:type="dxa"/>
            <w:tcBorders>
              <w:top w:val="nil"/>
              <w:left w:val="nil"/>
              <w:bottom w:val="single" w:sz="4" w:space="0" w:color="auto"/>
              <w:right w:val="single" w:sz="4" w:space="0" w:color="auto"/>
            </w:tcBorders>
            <w:shd w:val="clear" w:color="auto" w:fill="auto"/>
            <w:noWrap/>
            <w:vAlign w:val="center"/>
            <w:hideMark/>
          </w:tcPr>
          <w:p w14:paraId="116678B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6,9</w:t>
            </w:r>
          </w:p>
        </w:tc>
        <w:tc>
          <w:tcPr>
            <w:tcW w:w="700" w:type="dxa"/>
            <w:tcBorders>
              <w:top w:val="nil"/>
              <w:left w:val="nil"/>
              <w:bottom w:val="single" w:sz="4" w:space="0" w:color="auto"/>
              <w:right w:val="single" w:sz="4" w:space="0" w:color="auto"/>
            </w:tcBorders>
            <w:shd w:val="clear" w:color="auto" w:fill="auto"/>
            <w:noWrap/>
            <w:vAlign w:val="center"/>
            <w:hideMark/>
          </w:tcPr>
          <w:p w14:paraId="2332EF4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w:t>
            </w:r>
          </w:p>
        </w:tc>
        <w:tc>
          <w:tcPr>
            <w:tcW w:w="735" w:type="dxa"/>
            <w:tcBorders>
              <w:top w:val="nil"/>
              <w:left w:val="nil"/>
              <w:bottom w:val="single" w:sz="4" w:space="0" w:color="auto"/>
              <w:right w:val="single" w:sz="4" w:space="0" w:color="auto"/>
            </w:tcBorders>
            <w:shd w:val="clear" w:color="auto" w:fill="auto"/>
            <w:noWrap/>
            <w:vAlign w:val="center"/>
            <w:hideMark/>
          </w:tcPr>
          <w:p w14:paraId="74128A53"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6,6</w:t>
            </w:r>
          </w:p>
        </w:tc>
        <w:tc>
          <w:tcPr>
            <w:tcW w:w="709" w:type="dxa"/>
            <w:tcBorders>
              <w:top w:val="nil"/>
              <w:left w:val="nil"/>
              <w:bottom w:val="single" w:sz="4" w:space="0" w:color="auto"/>
              <w:right w:val="single" w:sz="4" w:space="0" w:color="auto"/>
            </w:tcBorders>
            <w:shd w:val="clear" w:color="auto" w:fill="auto"/>
            <w:noWrap/>
            <w:vAlign w:val="center"/>
            <w:hideMark/>
          </w:tcPr>
          <w:p w14:paraId="065184F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14,1</w:t>
            </w:r>
          </w:p>
        </w:tc>
        <w:tc>
          <w:tcPr>
            <w:tcW w:w="756" w:type="dxa"/>
            <w:tcBorders>
              <w:top w:val="nil"/>
              <w:left w:val="nil"/>
              <w:bottom w:val="single" w:sz="4" w:space="0" w:color="auto"/>
              <w:right w:val="single" w:sz="4" w:space="0" w:color="auto"/>
            </w:tcBorders>
            <w:shd w:val="clear" w:color="auto" w:fill="auto"/>
            <w:noWrap/>
            <w:vAlign w:val="center"/>
            <w:hideMark/>
          </w:tcPr>
          <w:p w14:paraId="0065F5E2"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107,3</w:t>
            </w:r>
          </w:p>
        </w:tc>
        <w:tc>
          <w:tcPr>
            <w:tcW w:w="662" w:type="dxa"/>
            <w:tcBorders>
              <w:top w:val="nil"/>
              <w:left w:val="nil"/>
              <w:bottom w:val="single" w:sz="4" w:space="0" w:color="auto"/>
              <w:right w:val="single" w:sz="4" w:space="0" w:color="auto"/>
            </w:tcBorders>
            <w:shd w:val="clear" w:color="auto" w:fill="auto"/>
            <w:noWrap/>
            <w:vAlign w:val="center"/>
            <w:hideMark/>
          </w:tcPr>
          <w:p w14:paraId="62969AE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-1,7</w:t>
            </w:r>
          </w:p>
        </w:tc>
      </w:tr>
      <w:bookmarkEnd w:id="11"/>
      <w:tr w:rsidR="008E22EB" w:rsidRPr="004716C3" w14:paraId="6CAA023C" w14:textId="77777777" w:rsidTr="007229A1">
        <w:trPr>
          <w:trHeight w:val="70"/>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7938DF5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Численность работников, использующих интернет</w:t>
            </w:r>
          </w:p>
        </w:tc>
        <w:tc>
          <w:tcPr>
            <w:tcW w:w="709" w:type="dxa"/>
            <w:tcBorders>
              <w:top w:val="nil"/>
              <w:left w:val="nil"/>
              <w:bottom w:val="single" w:sz="4" w:space="0" w:color="auto"/>
              <w:right w:val="single" w:sz="4" w:space="0" w:color="auto"/>
            </w:tcBorders>
            <w:shd w:val="clear" w:color="auto" w:fill="auto"/>
            <w:noWrap/>
            <w:vAlign w:val="center"/>
            <w:hideMark/>
          </w:tcPr>
          <w:p w14:paraId="15DC662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3,5</w:t>
            </w:r>
          </w:p>
        </w:tc>
        <w:tc>
          <w:tcPr>
            <w:tcW w:w="708" w:type="dxa"/>
            <w:tcBorders>
              <w:top w:val="nil"/>
              <w:left w:val="nil"/>
              <w:bottom w:val="single" w:sz="4" w:space="0" w:color="auto"/>
              <w:right w:val="single" w:sz="4" w:space="0" w:color="auto"/>
            </w:tcBorders>
            <w:shd w:val="clear" w:color="auto" w:fill="auto"/>
            <w:noWrap/>
            <w:vAlign w:val="center"/>
            <w:hideMark/>
          </w:tcPr>
          <w:p w14:paraId="43485291"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9,1</w:t>
            </w:r>
          </w:p>
        </w:tc>
        <w:tc>
          <w:tcPr>
            <w:tcW w:w="700" w:type="dxa"/>
            <w:tcBorders>
              <w:top w:val="nil"/>
              <w:left w:val="nil"/>
              <w:bottom w:val="single" w:sz="4" w:space="0" w:color="auto"/>
              <w:right w:val="single" w:sz="4" w:space="0" w:color="auto"/>
            </w:tcBorders>
            <w:shd w:val="clear" w:color="auto" w:fill="auto"/>
            <w:noWrap/>
            <w:vAlign w:val="center"/>
            <w:hideMark/>
          </w:tcPr>
          <w:p w14:paraId="48946170"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3,9</w:t>
            </w:r>
          </w:p>
        </w:tc>
        <w:tc>
          <w:tcPr>
            <w:tcW w:w="700" w:type="dxa"/>
            <w:tcBorders>
              <w:top w:val="nil"/>
              <w:left w:val="nil"/>
              <w:bottom w:val="single" w:sz="4" w:space="0" w:color="auto"/>
              <w:right w:val="single" w:sz="4" w:space="0" w:color="auto"/>
            </w:tcBorders>
            <w:shd w:val="clear" w:color="auto" w:fill="auto"/>
            <w:noWrap/>
            <w:vAlign w:val="center"/>
            <w:hideMark/>
          </w:tcPr>
          <w:p w14:paraId="7F6ADA94"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w:t>
            </w:r>
          </w:p>
        </w:tc>
        <w:tc>
          <w:tcPr>
            <w:tcW w:w="700" w:type="dxa"/>
            <w:tcBorders>
              <w:top w:val="nil"/>
              <w:left w:val="nil"/>
              <w:bottom w:val="single" w:sz="4" w:space="0" w:color="auto"/>
              <w:right w:val="single" w:sz="4" w:space="0" w:color="auto"/>
            </w:tcBorders>
            <w:shd w:val="clear" w:color="auto" w:fill="auto"/>
            <w:noWrap/>
            <w:vAlign w:val="center"/>
            <w:hideMark/>
          </w:tcPr>
          <w:p w14:paraId="41505840" w14:textId="20B59299"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4,8</w:t>
            </w:r>
          </w:p>
        </w:tc>
        <w:tc>
          <w:tcPr>
            <w:tcW w:w="735" w:type="dxa"/>
            <w:tcBorders>
              <w:top w:val="nil"/>
              <w:left w:val="nil"/>
              <w:bottom w:val="single" w:sz="4" w:space="0" w:color="auto"/>
              <w:right w:val="single" w:sz="4" w:space="0" w:color="auto"/>
            </w:tcBorders>
            <w:shd w:val="clear" w:color="auto" w:fill="auto"/>
            <w:noWrap/>
            <w:vAlign w:val="center"/>
            <w:hideMark/>
          </w:tcPr>
          <w:p w14:paraId="42566C16"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5,5</w:t>
            </w:r>
          </w:p>
        </w:tc>
        <w:tc>
          <w:tcPr>
            <w:tcW w:w="709" w:type="dxa"/>
            <w:tcBorders>
              <w:top w:val="nil"/>
              <w:left w:val="nil"/>
              <w:bottom w:val="single" w:sz="4" w:space="0" w:color="auto"/>
              <w:right w:val="single" w:sz="4" w:space="0" w:color="auto"/>
            </w:tcBorders>
            <w:shd w:val="clear" w:color="auto" w:fill="auto"/>
            <w:noWrap/>
            <w:vAlign w:val="center"/>
            <w:hideMark/>
          </w:tcPr>
          <w:p w14:paraId="087D63DC"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11,7</w:t>
            </w:r>
          </w:p>
        </w:tc>
        <w:tc>
          <w:tcPr>
            <w:tcW w:w="756" w:type="dxa"/>
            <w:tcBorders>
              <w:top w:val="nil"/>
              <w:left w:val="nil"/>
              <w:bottom w:val="single" w:sz="4" w:space="0" w:color="auto"/>
              <w:right w:val="single" w:sz="4" w:space="0" w:color="auto"/>
            </w:tcBorders>
            <w:shd w:val="clear" w:color="auto" w:fill="auto"/>
            <w:noWrap/>
            <w:vAlign w:val="center"/>
            <w:hideMark/>
          </w:tcPr>
          <w:p w14:paraId="4D6C968F"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155,3</w:t>
            </w:r>
          </w:p>
        </w:tc>
        <w:tc>
          <w:tcPr>
            <w:tcW w:w="662" w:type="dxa"/>
            <w:tcBorders>
              <w:top w:val="nil"/>
              <w:left w:val="nil"/>
              <w:bottom w:val="single" w:sz="4" w:space="0" w:color="auto"/>
              <w:right w:val="single" w:sz="4" w:space="0" w:color="auto"/>
            </w:tcBorders>
            <w:shd w:val="clear" w:color="auto" w:fill="auto"/>
            <w:noWrap/>
            <w:vAlign w:val="center"/>
            <w:hideMark/>
          </w:tcPr>
          <w:p w14:paraId="59D8C929" w14:textId="77777777" w:rsidR="008E22EB" w:rsidRPr="004716C3" w:rsidRDefault="008E22EB" w:rsidP="007229A1">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2,6</w:t>
            </w:r>
          </w:p>
        </w:tc>
      </w:tr>
      <w:tr w:rsidR="008E22EB" w:rsidRPr="004716C3" w14:paraId="03D701D3" w14:textId="77777777" w:rsidTr="00142D1B">
        <w:trPr>
          <w:trHeight w:val="70"/>
        </w:trPr>
        <w:tc>
          <w:tcPr>
            <w:tcW w:w="961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124978E"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6A6DA9F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0C1DFF9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представленной таблицы </w:t>
      </w:r>
      <w:r>
        <w:rPr>
          <w:rFonts w:ascii="Times New Roman" w:hAnsi="Times New Roman" w:cs="Times New Roman"/>
          <w:color w:val="000000" w:themeColor="text1"/>
          <w:sz w:val="28"/>
          <w:szCs w:val="28"/>
        </w:rPr>
        <w:t xml:space="preserve">28 </w:t>
      </w:r>
      <w:r w:rsidRPr="004716C3">
        <w:rPr>
          <w:rFonts w:ascii="Times New Roman" w:hAnsi="Times New Roman" w:cs="Times New Roman"/>
          <w:color w:val="000000" w:themeColor="text1"/>
          <w:sz w:val="28"/>
          <w:szCs w:val="28"/>
        </w:rPr>
        <w:t>видно, что в 2016 году наибольший индекс и соответственно долю участия в совокупном информационном индексе имел показатель количества предприятий, имеющих инт</w:t>
      </w:r>
      <w:r>
        <w:rPr>
          <w:rFonts w:ascii="Times New Roman" w:hAnsi="Times New Roman" w:cs="Times New Roman"/>
          <w:color w:val="000000" w:themeColor="text1"/>
          <w:sz w:val="28"/>
          <w:szCs w:val="28"/>
        </w:rPr>
        <w:t>е</w:t>
      </w:r>
      <w:r w:rsidRPr="004716C3">
        <w:rPr>
          <w:rFonts w:ascii="Times New Roman" w:hAnsi="Times New Roman" w:cs="Times New Roman"/>
          <w:color w:val="000000" w:themeColor="text1"/>
          <w:sz w:val="28"/>
          <w:szCs w:val="28"/>
        </w:rPr>
        <w:t>рнет с показателями индекса в 10,3 пункта и доли участия в 26,5% от общего участия показателей данной группы.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отчетном периоде на первое место вышел показатель количества предприятий, имеющих интернет-ресурс с показателями индекса в 9,5 пункта и долей участия в 20,3% от совокупного участия всех показателей группы. Хотя видно, что указанные два показателя занимали и занимают первые две строчки, как по степени участия в совокупном индексе, так и в абсолютных значениях индекса.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Анализ других показателей демонстрирует рост числа компаний, активно использующих как компьютеры, так и сеть интернет, причем темпы роста составили более 45% от уровня базисного года.</w:t>
      </w:r>
    </w:p>
    <w:p w14:paraId="75E2E05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данные по группе показателей «Наука»</w:t>
      </w:r>
      <w:r>
        <w:rPr>
          <w:rFonts w:ascii="Times New Roman" w:hAnsi="Times New Roman" w:cs="Times New Roman"/>
          <w:color w:val="000000" w:themeColor="text1"/>
          <w:sz w:val="28"/>
          <w:szCs w:val="28"/>
        </w:rPr>
        <w:t xml:space="preserve"> (таблица 29)</w:t>
      </w:r>
      <w:r w:rsidRPr="004716C3">
        <w:rPr>
          <w:rFonts w:ascii="Times New Roman" w:hAnsi="Times New Roman" w:cs="Times New Roman"/>
          <w:color w:val="000000" w:themeColor="text1"/>
          <w:sz w:val="28"/>
          <w:szCs w:val="28"/>
        </w:rPr>
        <w:t>.</w:t>
      </w:r>
    </w:p>
    <w:p w14:paraId="1BC4D142" w14:textId="77777777" w:rsidR="008E22EB" w:rsidRDefault="008E22EB" w:rsidP="008E22EB">
      <w:pPr>
        <w:spacing w:after="0" w:line="240" w:lineRule="auto"/>
        <w:ind w:firstLine="567"/>
        <w:jc w:val="both"/>
        <w:rPr>
          <w:rFonts w:ascii="Times New Roman" w:hAnsi="Times New Roman" w:cs="Times New Roman"/>
          <w:color w:val="000000" w:themeColor="text1"/>
          <w:sz w:val="24"/>
          <w:szCs w:val="24"/>
        </w:rPr>
      </w:pPr>
    </w:p>
    <w:p w14:paraId="384AF157" w14:textId="77777777" w:rsidR="00300F1A" w:rsidRDefault="00300F1A" w:rsidP="008E22EB">
      <w:pPr>
        <w:spacing w:after="0" w:line="240" w:lineRule="auto"/>
        <w:jc w:val="both"/>
        <w:rPr>
          <w:rFonts w:ascii="Times New Roman" w:hAnsi="Times New Roman" w:cs="Times New Roman"/>
          <w:color w:val="000000" w:themeColor="text1"/>
          <w:sz w:val="28"/>
          <w:szCs w:val="28"/>
        </w:rPr>
      </w:pPr>
    </w:p>
    <w:p w14:paraId="689C8340" w14:textId="332F4A87" w:rsidR="008E22EB" w:rsidRPr="004716C3" w:rsidRDefault="008E22EB" w:rsidP="008E22EB">
      <w:pPr>
        <w:spacing w:after="0" w:line="240" w:lineRule="auto"/>
        <w:jc w:val="both"/>
        <w:rPr>
          <w:rFonts w:ascii="Times New Roman" w:hAnsi="Times New Roman" w:cs="Times New Roman"/>
          <w:color w:val="FF0000"/>
          <w:sz w:val="28"/>
          <w:szCs w:val="28"/>
        </w:rPr>
      </w:pPr>
      <w:r w:rsidRPr="004716C3">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29</w:t>
      </w:r>
      <w:r w:rsidRPr="004716C3">
        <w:rPr>
          <w:rFonts w:ascii="Times New Roman" w:hAnsi="Times New Roman" w:cs="Times New Roman"/>
          <w:color w:val="000000" w:themeColor="text1"/>
          <w:sz w:val="28"/>
          <w:szCs w:val="28"/>
        </w:rPr>
        <w:t xml:space="preserve"> – </w:t>
      </w:r>
      <w:bookmarkStart w:id="12" w:name="_Hlk103585137"/>
      <w:r w:rsidRPr="004716C3">
        <w:rPr>
          <w:rFonts w:ascii="Times New Roman" w:hAnsi="Times New Roman" w:cs="Times New Roman"/>
          <w:color w:val="000000" w:themeColor="text1"/>
          <w:sz w:val="28"/>
          <w:szCs w:val="28"/>
        </w:rPr>
        <w:t xml:space="preserve">Влияние показателей группы «Наука» на </w:t>
      </w:r>
      <w:r w:rsidRPr="006E045A">
        <w:rPr>
          <w:rFonts w:ascii="Times New Roman" w:hAnsi="Times New Roman" w:cs="Times New Roman"/>
          <w:color w:val="000000" w:themeColor="text1"/>
          <w:sz w:val="28"/>
          <w:szCs w:val="28"/>
        </w:rPr>
        <w:t>научный индекс</w:t>
      </w:r>
    </w:p>
    <w:p w14:paraId="576429E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tbl>
      <w:tblPr>
        <w:tblW w:w="9639" w:type="dxa"/>
        <w:tblInd w:w="-5" w:type="dxa"/>
        <w:tblLayout w:type="fixed"/>
        <w:tblLook w:val="04A0" w:firstRow="1" w:lastRow="0" w:firstColumn="1" w:lastColumn="0" w:noHBand="0" w:noVBand="1"/>
      </w:tblPr>
      <w:tblGrid>
        <w:gridCol w:w="3402"/>
        <w:gridCol w:w="712"/>
        <w:gridCol w:w="712"/>
        <w:gridCol w:w="703"/>
        <w:gridCol w:w="703"/>
        <w:gridCol w:w="699"/>
        <w:gridCol w:w="708"/>
        <w:gridCol w:w="709"/>
        <w:gridCol w:w="738"/>
        <w:gridCol w:w="553"/>
      </w:tblGrid>
      <w:tr w:rsidR="008E22EB" w:rsidRPr="004716C3" w14:paraId="4F6F19B6" w14:textId="77777777" w:rsidTr="00142D1B">
        <w:trPr>
          <w:trHeight w:val="7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2"/>
          <w:p w14:paraId="38A791B4"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142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8D6EA0" w14:textId="16706074"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9A77F" w14:textId="206AF464"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FB95E5" w14:textId="077FE868"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B2351B" w14:textId="3F3CB7AA"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0827" w14:textId="35EFB19F"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2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C1949C" w14:textId="60B16527"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1/2017</w:t>
            </w:r>
          </w:p>
        </w:tc>
      </w:tr>
      <w:tr w:rsidR="008E22EB" w:rsidRPr="004716C3" w14:paraId="206BFD1A" w14:textId="77777777" w:rsidTr="00142D1B">
        <w:trPr>
          <w:trHeight w:val="70"/>
        </w:trPr>
        <w:tc>
          <w:tcPr>
            <w:tcW w:w="3402" w:type="dxa"/>
            <w:vMerge/>
            <w:tcBorders>
              <w:top w:val="single" w:sz="4" w:space="0" w:color="auto"/>
              <w:left w:val="single" w:sz="4" w:space="0" w:color="auto"/>
              <w:bottom w:val="single" w:sz="4" w:space="0" w:color="000000"/>
              <w:right w:val="single" w:sz="4" w:space="0" w:color="auto"/>
            </w:tcBorders>
            <w:vAlign w:val="center"/>
            <w:hideMark/>
          </w:tcPr>
          <w:p w14:paraId="743A2A5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12" w:type="dxa"/>
            <w:tcBorders>
              <w:top w:val="nil"/>
              <w:left w:val="nil"/>
              <w:bottom w:val="single" w:sz="4" w:space="0" w:color="auto"/>
              <w:right w:val="single" w:sz="4" w:space="0" w:color="auto"/>
            </w:tcBorders>
            <w:shd w:val="clear" w:color="auto" w:fill="auto"/>
            <w:vAlign w:val="center"/>
            <w:hideMark/>
          </w:tcPr>
          <w:p w14:paraId="76763F0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12" w:type="dxa"/>
            <w:tcBorders>
              <w:top w:val="nil"/>
              <w:left w:val="nil"/>
              <w:bottom w:val="single" w:sz="4" w:space="0" w:color="auto"/>
              <w:right w:val="single" w:sz="4" w:space="0" w:color="auto"/>
            </w:tcBorders>
            <w:shd w:val="clear" w:color="auto" w:fill="auto"/>
            <w:vAlign w:val="center"/>
            <w:hideMark/>
          </w:tcPr>
          <w:p w14:paraId="315D45C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624A2FA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5313873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699" w:type="dxa"/>
            <w:vMerge/>
            <w:tcBorders>
              <w:top w:val="single" w:sz="4" w:space="0" w:color="auto"/>
              <w:left w:val="single" w:sz="4" w:space="0" w:color="auto"/>
              <w:bottom w:val="single" w:sz="4" w:space="0" w:color="000000"/>
              <w:right w:val="single" w:sz="4" w:space="0" w:color="auto"/>
            </w:tcBorders>
            <w:vAlign w:val="center"/>
            <w:hideMark/>
          </w:tcPr>
          <w:p w14:paraId="2F36350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8" w:type="dxa"/>
            <w:tcBorders>
              <w:top w:val="nil"/>
              <w:left w:val="nil"/>
              <w:bottom w:val="single" w:sz="4" w:space="0" w:color="auto"/>
              <w:right w:val="single" w:sz="4" w:space="0" w:color="auto"/>
            </w:tcBorders>
            <w:shd w:val="clear" w:color="auto" w:fill="auto"/>
            <w:vAlign w:val="center"/>
            <w:hideMark/>
          </w:tcPr>
          <w:p w14:paraId="4D9BFE7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9" w:type="dxa"/>
            <w:tcBorders>
              <w:top w:val="nil"/>
              <w:left w:val="nil"/>
              <w:bottom w:val="single" w:sz="4" w:space="0" w:color="auto"/>
              <w:right w:val="single" w:sz="4" w:space="0" w:color="auto"/>
            </w:tcBorders>
            <w:shd w:val="clear" w:color="auto" w:fill="auto"/>
            <w:vAlign w:val="center"/>
            <w:hideMark/>
          </w:tcPr>
          <w:p w14:paraId="747D0CC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1291" w:type="dxa"/>
            <w:gridSpan w:val="2"/>
            <w:vMerge/>
            <w:tcBorders>
              <w:top w:val="nil"/>
              <w:left w:val="nil"/>
              <w:bottom w:val="single" w:sz="4" w:space="0" w:color="auto"/>
              <w:right w:val="single" w:sz="4" w:space="0" w:color="auto"/>
            </w:tcBorders>
            <w:vAlign w:val="center"/>
            <w:hideMark/>
          </w:tcPr>
          <w:p w14:paraId="7C60961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r>
      <w:tr w:rsidR="008E22EB" w:rsidRPr="004716C3" w14:paraId="72550F1D" w14:textId="77777777" w:rsidTr="007229A1">
        <w:trPr>
          <w:trHeight w:val="7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69D9A03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предприятий, выполнявших научно-технические работы</w:t>
            </w:r>
          </w:p>
        </w:tc>
        <w:tc>
          <w:tcPr>
            <w:tcW w:w="712" w:type="dxa"/>
            <w:tcBorders>
              <w:top w:val="nil"/>
              <w:left w:val="nil"/>
              <w:bottom w:val="single" w:sz="4" w:space="0" w:color="auto"/>
              <w:right w:val="single" w:sz="4" w:space="0" w:color="auto"/>
            </w:tcBorders>
            <w:shd w:val="clear" w:color="auto" w:fill="auto"/>
            <w:noWrap/>
            <w:vAlign w:val="center"/>
            <w:hideMark/>
          </w:tcPr>
          <w:p w14:paraId="5CE35828"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11,6</w:t>
            </w:r>
          </w:p>
        </w:tc>
        <w:tc>
          <w:tcPr>
            <w:tcW w:w="712" w:type="dxa"/>
            <w:tcBorders>
              <w:top w:val="nil"/>
              <w:left w:val="nil"/>
              <w:bottom w:val="single" w:sz="4" w:space="0" w:color="auto"/>
              <w:right w:val="single" w:sz="4" w:space="0" w:color="auto"/>
            </w:tcBorders>
            <w:shd w:val="clear" w:color="auto" w:fill="auto"/>
            <w:noWrap/>
            <w:vAlign w:val="center"/>
            <w:hideMark/>
          </w:tcPr>
          <w:p w14:paraId="18B9E70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9,9</w:t>
            </w:r>
          </w:p>
        </w:tc>
        <w:tc>
          <w:tcPr>
            <w:tcW w:w="703" w:type="dxa"/>
            <w:tcBorders>
              <w:top w:val="nil"/>
              <w:left w:val="nil"/>
              <w:bottom w:val="single" w:sz="4" w:space="0" w:color="auto"/>
              <w:right w:val="single" w:sz="4" w:space="0" w:color="auto"/>
            </w:tcBorders>
            <w:shd w:val="clear" w:color="auto" w:fill="auto"/>
            <w:noWrap/>
            <w:vAlign w:val="center"/>
            <w:hideMark/>
          </w:tcPr>
          <w:p w14:paraId="2EDFB721"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11,8</w:t>
            </w:r>
          </w:p>
        </w:tc>
        <w:tc>
          <w:tcPr>
            <w:tcW w:w="703" w:type="dxa"/>
            <w:tcBorders>
              <w:top w:val="nil"/>
              <w:left w:val="nil"/>
              <w:bottom w:val="single" w:sz="4" w:space="0" w:color="auto"/>
              <w:right w:val="single" w:sz="4" w:space="0" w:color="auto"/>
            </w:tcBorders>
            <w:shd w:val="clear" w:color="auto" w:fill="auto"/>
            <w:noWrap/>
            <w:vAlign w:val="center"/>
            <w:hideMark/>
          </w:tcPr>
          <w:p w14:paraId="57813571"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10,2</w:t>
            </w:r>
          </w:p>
        </w:tc>
        <w:tc>
          <w:tcPr>
            <w:tcW w:w="699" w:type="dxa"/>
            <w:tcBorders>
              <w:top w:val="nil"/>
              <w:left w:val="nil"/>
              <w:bottom w:val="single" w:sz="4" w:space="0" w:color="auto"/>
              <w:right w:val="single" w:sz="4" w:space="0" w:color="auto"/>
            </w:tcBorders>
            <w:shd w:val="clear" w:color="auto" w:fill="auto"/>
            <w:noWrap/>
            <w:vAlign w:val="center"/>
            <w:hideMark/>
          </w:tcPr>
          <w:p w14:paraId="12EC22B2"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10,2</w:t>
            </w:r>
          </w:p>
        </w:tc>
        <w:tc>
          <w:tcPr>
            <w:tcW w:w="708" w:type="dxa"/>
            <w:tcBorders>
              <w:top w:val="nil"/>
              <w:left w:val="nil"/>
              <w:bottom w:val="single" w:sz="4" w:space="0" w:color="auto"/>
              <w:right w:val="single" w:sz="4" w:space="0" w:color="auto"/>
            </w:tcBorders>
            <w:shd w:val="clear" w:color="auto" w:fill="auto"/>
            <w:noWrap/>
            <w:vAlign w:val="center"/>
            <w:hideMark/>
          </w:tcPr>
          <w:p w14:paraId="07FBB6B2"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10,6</w:t>
            </w:r>
          </w:p>
        </w:tc>
        <w:tc>
          <w:tcPr>
            <w:tcW w:w="709" w:type="dxa"/>
            <w:tcBorders>
              <w:top w:val="nil"/>
              <w:left w:val="nil"/>
              <w:bottom w:val="single" w:sz="4" w:space="0" w:color="auto"/>
              <w:right w:val="single" w:sz="4" w:space="0" w:color="auto"/>
            </w:tcBorders>
            <w:shd w:val="clear" w:color="auto" w:fill="auto"/>
            <w:noWrap/>
            <w:vAlign w:val="center"/>
            <w:hideMark/>
          </w:tcPr>
          <w:p w14:paraId="5E9C8EB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10,4</w:t>
            </w:r>
          </w:p>
        </w:tc>
        <w:tc>
          <w:tcPr>
            <w:tcW w:w="738" w:type="dxa"/>
            <w:tcBorders>
              <w:top w:val="nil"/>
              <w:left w:val="nil"/>
              <w:bottom w:val="single" w:sz="4" w:space="0" w:color="auto"/>
              <w:right w:val="single" w:sz="4" w:space="0" w:color="auto"/>
            </w:tcBorders>
            <w:shd w:val="clear" w:color="auto" w:fill="auto"/>
            <w:noWrap/>
            <w:vAlign w:val="center"/>
            <w:hideMark/>
          </w:tcPr>
          <w:p w14:paraId="371B402B"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91,5</w:t>
            </w:r>
          </w:p>
        </w:tc>
        <w:tc>
          <w:tcPr>
            <w:tcW w:w="553" w:type="dxa"/>
            <w:tcBorders>
              <w:top w:val="nil"/>
              <w:left w:val="nil"/>
              <w:bottom w:val="single" w:sz="4" w:space="0" w:color="auto"/>
              <w:right w:val="single" w:sz="4" w:space="0" w:color="auto"/>
            </w:tcBorders>
            <w:shd w:val="clear" w:color="auto" w:fill="auto"/>
            <w:noWrap/>
            <w:vAlign w:val="center"/>
            <w:hideMark/>
          </w:tcPr>
          <w:p w14:paraId="2B7994F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0,5</w:t>
            </w:r>
          </w:p>
        </w:tc>
      </w:tr>
      <w:tr w:rsidR="008E22EB" w:rsidRPr="004716C3" w14:paraId="607AC94C" w14:textId="77777777" w:rsidTr="007229A1">
        <w:trPr>
          <w:trHeight w:val="7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4431B2A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bookmarkStart w:id="13" w:name="_Hlk103585326"/>
            <w:r w:rsidRPr="004716C3">
              <w:rPr>
                <w:rFonts w:ascii="Times New Roman" w:eastAsia="Times New Roman" w:hAnsi="Times New Roman" w:cs="Times New Roman"/>
                <w:color w:val="000000" w:themeColor="text1"/>
                <w:sz w:val="24"/>
                <w:szCs w:val="24"/>
              </w:rPr>
              <w:t>Совокупные затраты на НИОКР</w:t>
            </w:r>
          </w:p>
        </w:tc>
        <w:tc>
          <w:tcPr>
            <w:tcW w:w="712" w:type="dxa"/>
            <w:tcBorders>
              <w:top w:val="nil"/>
              <w:left w:val="nil"/>
              <w:bottom w:val="single" w:sz="4" w:space="0" w:color="auto"/>
              <w:right w:val="single" w:sz="4" w:space="0" w:color="auto"/>
            </w:tcBorders>
            <w:shd w:val="clear" w:color="auto" w:fill="auto"/>
            <w:noWrap/>
            <w:vAlign w:val="center"/>
            <w:hideMark/>
          </w:tcPr>
          <w:p w14:paraId="419EEEA8"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22,0</w:t>
            </w:r>
          </w:p>
        </w:tc>
        <w:tc>
          <w:tcPr>
            <w:tcW w:w="712" w:type="dxa"/>
            <w:tcBorders>
              <w:top w:val="nil"/>
              <w:left w:val="nil"/>
              <w:bottom w:val="single" w:sz="4" w:space="0" w:color="auto"/>
              <w:right w:val="single" w:sz="4" w:space="0" w:color="auto"/>
            </w:tcBorders>
            <w:shd w:val="clear" w:color="auto" w:fill="auto"/>
            <w:noWrap/>
            <w:vAlign w:val="center"/>
            <w:hideMark/>
          </w:tcPr>
          <w:p w14:paraId="09367BE6"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18,8</w:t>
            </w:r>
          </w:p>
        </w:tc>
        <w:tc>
          <w:tcPr>
            <w:tcW w:w="703" w:type="dxa"/>
            <w:tcBorders>
              <w:top w:val="nil"/>
              <w:left w:val="nil"/>
              <w:bottom w:val="single" w:sz="4" w:space="0" w:color="auto"/>
              <w:right w:val="single" w:sz="4" w:space="0" w:color="auto"/>
            </w:tcBorders>
            <w:shd w:val="clear" w:color="auto" w:fill="auto"/>
            <w:noWrap/>
            <w:vAlign w:val="center"/>
            <w:hideMark/>
          </w:tcPr>
          <w:p w14:paraId="0A3BEA5E"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20,1</w:t>
            </w:r>
          </w:p>
        </w:tc>
        <w:tc>
          <w:tcPr>
            <w:tcW w:w="703" w:type="dxa"/>
            <w:tcBorders>
              <w:top w:val="nil"/>
              <w:left w:val="nil"/>
              <w:bottom w:val="single" w:sz="4" w:space="0" w:color="auto"/>
              <w:right w:val="single" w:sz="4" w:space="0" w:color="auto"/>
            </w:tcBorders>
            <w:shd w:val="clear" w:color="auto" w:fill="auto"/>
            <w:noWrap/>
            <w:vAlign w:val="center"/>
            <w:hideMark/>
          </w:tcPr>
          <w:p w14:paraId="379ADA6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17,6</w:t>
            </w:r>
          </w:p>
        </w:tc>
        <w:tc>
          <w:tcPr>
            <w:tcW w:w="699" w:type="dxa"/>
            <w:tcBorders>
              <w:top w:val="nil"/>
              <w:left w:val="nil"/>
              <w:bottom w:val="single" w:sz="4" w:space="0" w:color="auto"/>
              <w:right w:val="single" w:sz="4" w:space="0" w:color="auto"/>
            </w:tcBorders>
            <w:shd w:val="clear" w:color="auto" w:fill="auto"/>
            <w:noWrap/>
            <w:vAlign w:val="center"/>
            <w:hideMark/>
          </w:tcPr>
          <w:p w14:paraId="4AB8D152"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18,8</w:t>
            </w:r>
          </w:p>
        </w:tc>
        <w:tc>
          <w:tcPr>
            <w:tcW w:w="708" w:type="dxa"/>
            <w:tcBorders>
              <w:top w:val="nil"/>
              <w:left w:val="nil"/>
              <w:bottom w:val="single" w:sz="4" w:space="0" w:color="auto"/>
              <w:right w:val="single" w:sz="4" w:space="0" w:color="auto"/>
            </w:tcBorders>
            <w:shd w:val="clear" w:color="auto" w:fill="auto"/>
            <w:noWrap/>
            <w:vAlign w:val="center"/>
            <w:hideMark/>
          </w:tcPr>
          <w:p w14:paraId="2F4309F6"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14,6</w:t>
            </w:r>
          </w:p>
        </w:tc>
        <w:tc>
          <w:tcPr>
            <w:tcW w:w="709" w:type="dxa"/>
            <w:tcBorders>
              <w:top w:val="nil"/>
              <w:left w:val="nil"/>
              <w:bottom w:val="single" w:sz="4" w:space="0" w:color="auto"/>
              <w:right w:val="single" w:sz="4" w:space="0" w:color="auto"/>
            </w:tcBorders>
            <w:shd w:val="clear" w:color="auto" w:fill="auto"/>
            <w:noWrap/>
            <w:vAlign w:val="center"/>
            <w:hideMark/>
          </w:tcPr>
          <w:p w14:paraId="39E1EDAC"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14,4</w:t>
            </w:r>
          </w:p>
        </w:tc>
        <w:tc>
          <w:tcPr>
            <w:tcW w:w="738" w:type="dxa"/>
            <w:tcBorders>
              <w:top w:val="nil"/>
              <w:left w:val="nil"/>
              <w:bottom w:val="single" w:sz="4" w:space="0" w:color="auto"/>
              <w:right w:val="single" w:sz="4" w:space="0" w:color="auto"/>
            </w:tcBorders>
            <w:shd w:val="clear" w:color="auto" w:fill="auto"/>
            <w:noWrap/>
            <w:vAlign w:val="center"/>
            <w:hideMark/>
          </w:tcPr>
          <w:p w14:paraId="2B67A804"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66,5</w:t>
            </w:r>
          </w:p>
        </w:tc>
        <w:tc>
          <w:tcPr>
            <w:tcW w:w="553" w:type="dxa"/>
            <w:tcBorders>
              <w:top w:val="nil"/>
              <w:left w:val="nil"/>
              <w:bottom w:val="single" w:sz="4" w:space="0" w:color="auto"/>
              <w:right w:val="single" w:sz="4" w:space="0" w:color="auto"/>
            </w:tcBorders>
            <w:shd w:val="clear" w:color="auto" w:fill="auto"/>
            <w:noWrap/>
            <w:vAlign w:val="center"/>
            <w:hideMark/>
          </w:tcPr>
          <w:p w14:paraId="42A574B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-4,4</w:t>
            </w:r>
          </w:p>
        </w:tc>
      </w:tr>
      <w:tr w:rsidR="008E22EB" w:rsidRPr="004716C3" w14:paraId="32C3B59F" w14:textId="77777777" w:rsidTr="007229A1">
        <w:trPr>
          <w:trHeight w:val="7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6189536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bookmarkStart w:id="14" w:name="_Hlk103585335"/>
            <w:bookmarkEnd w:id="13"/>
            <w:r w:rsidRPr="004716C3">
              <w:rPr>
                <w:rFonts w:ascii="Times New Roman" w:eastAsia="Times New Roman" w:hAnsi="Times New Roman" w:cs="Times New Roman"/>
                <w:color w:val="000000" w:themeColor="text1"/>
                <w:sz w:val="24"/>
                <w:szCs w:val="24"/>
              </w:rPr>
              <w:t>Внутренние затраты на НИОКР</w:t>
            </w:r>
            <w:bookmarkEnd w:id="14"/>
          </w:p>
        </w:tc>
        <w:tc>
          <w:tcPr>
            <w:tcW w:w="712" w:type="dxa"/>
            <w:tcBorders>
              <w:top w:val="nil"/>
              <w:left w:val="nil"/>
              <w:bottom w:val="single" w:sz="4" w:space="0" w:color="auto"/>
              <w:right w:val="single" w:sz="4" w:space="0" w:color="auto"/>
            </w:tcBorders>
            <w:shd w:val="clear" w:color="auto" w:fill="auto"/>
            <w:noWrap/>
            <w:vAlign w:val="center"/>
            <w:hideMark/>
          </w:tcPr>
          <w:p w14:paraId="6C50AA38"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31,5</w:t>
            </w:r>
          </w:p>
        </w:tc>
        <w:tc>
          <w:tcPr>
            <w:tcW w:w="712" w:type="dxa"/>
            <w:tcBorders>
              <w:top w:val="nil"/>
              <w:left w:val="nil"/>
              <w:bottom w:val="single" w:sz="4" w:space="0" w:color="auto"/>
              <w:right w:val="single" w:sz="4" w:space="0" w:color="auto"/>
            </w:tcBorders>
            <w:shd w:val="clear" w:color="auto" w:fill="auto"/>
            <w:noWrap/>
            <w:vAlign w:val="center"/>
            <w:hideMark/>
          </w:tcPr>
          <w:p w14:paraId="6D9F1B74"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27,0</w:t>
            </w:r>
          </w:p>
        </w:tc>
        <w:tc>
          <w:tcPr>
            <w:tcW w:w="703" w:type="dxa"/>
            <w:tcBorders>
              <w:top w:val="nil"/>
              <w:left w:val="nil"/>
              <w:bottom w:val="single" w:sz="4" w:space="0" w:color="auto"/>
              <w:right w:val="single" w:sz="4" w:space="0" w:color="auto"/>
            </w:tcBorders>
            <w:shd w:val="clear" w:color="auto" w:fill="auto"/>
            <w:noWrap/>
            <w:vAlign w:val="center"/>
            <w:hideMark/>
          </w:tcPr>
          <w:p w14:paraId="0BED2DC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29,6</w:t>
            </w:r>
          </w:p>
        </w:tc>
        <w:tc>
          <w:tcPr>
            <w:tcW w:w="703" w:type="dxa"/>
            <w:tcBorders>
              <w:top w:val="nil"/>
              <w:left w:val="nil"/>
              <w:bottom w:val="single" w:sz="4" w:space="0" w:color="auto"/>
              <w:right w:val="single" w:sz="4" w:space="0" w:color="auto"/>
            </w:tcBorders>
            <w:shd w:val="clear" w:color="auto" w:fill="auto"/>
            <w:noWrap/>
            <w:vAlign w:val="center"/>
            <w:hideMark/>
          </w:tcPr>
          <w:p w14:paraId="2500D4ED"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24,1</w:t>
            </w:r>
          </w:p>
        </w:tc>
        <w:tc>
          <w:tcPr>
            <w:tcW w:w="699" w:type="dxa"/>
            <w:tcBorders>
              <w:top w:val="nil"/>
              <w:left w:val="nil"/>
              <w:bottom w:val="single" w:sz="4" w:space="0" w:color="auto"/>
              <w:right w:val="single" w:sz="4" w:space="0" w:color="auto"/>
            </w:tcBorders>
            <w:shd w:val="clear" w:color="auto" w:fill="auto"/>
            <w:noWrap/>
            <w:vAlign w:val="center"/>
            <w:hideMark/>
          </w:tcPr>
          <w:p w14:paraId="2BF54817"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24,5</w:t>
            </w:r>
          </w:p>
        </w:tc>
        <w:tc>
          <w:tcPr>
            <w:tcW w:w="708" w:type="dxa"/>
            <w:tcBorders>
              <w:top w:val="nil"/>
              <w:left w:val="nil"/>
              <w:bottom w:val="single" w:sz="4" w:space="0" w:color="auto"/>
              <w:right w:val="single" w:sz="4" w:space="0" w:color="auto"/>
            </w:tcBorders>
            <w:shd w:val="clear" w:color="auto" w:fill="auto"/>
            <w:noWrap/>
            <w:vAlign w:val="center"/>
            <w:hideMark/>
          </w:tcPr>
          <w:p w14:paraId="7BDB5279"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22,4</w:t>
            </w:r>
          </w:p>
        </w:tc>
        <w:tc>
          <w:tcPr>
            <w:tcW w:w="709" w:type="dxa"/>
            <w:tcBorders>
              <w:top w:val="nil"/>
              <w:left w:val="nil"/>
              <w:bottom w:val="single" w:sz="4" w:space="0" w:color="auto"/>
              <w:right w:val="single" w:sz="4" w:space="0" w:color="auto"/>
            </w:tcBorders>
            <w:shd w:val="clear" w:color="auto" w:fill="auto"/>
            <w:noWrap/>
            <w:vAlign w:val="center"/>
            <w:hideMark/>
          </w:tcPr>
          <w:p w14:paraId="27F7EE09"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22,1</w:t>
            </w:r>
          </w:p>
        </w:tc>
        <w:tc>
          <w:tcPr>
            <w:tcW w:w="738" w:type="dxa"/>
            <w:tcBorders>
              <w:top w:val="nil"/>
              <w:left w:val="nil"/>
              <w:bottom w:val="single" w:sz="4" w:space="0" w:color="auto"/>
              <w:right w:val="single" w:sz="4" w:space="0" w:color="auto"/>
            </w:tcBorders>
            <w:shd w:val="clear" w:color="auto" w:fill="auto"/>
            <w:noWrap/>
            <w:vAlign w:val="center"/>
            <w:hideMark/>
          </w:tcPr>
          <w:p w14:paraId="6D738F55"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71,0</w:t>
            </w:r>
          </w:p>
        </w:tc>
        <w:tc>
          <w:tcPr>
            <w:tcW w:w="553" w:type="dxa"/>
            <w:tcBorders>
              <w:top w:val="nil"/>
              <w:left w:val="nil"/>
              <w:bottom w:val="single" w:sz="4" w:space="0" w:color="auto"/>
              <w:right w:val="single" w:sz="4" w:space="0" w:color="auto"/>
            </w:tcBorders>
            <w:shd w:val="clear" w:color="auto" w:fill="auto"/>
            <w:noWrap/>
            <w:vAlign w:val="center"/>
            <w:hideMark/>
          </w:tcPr>
          <w:p w14:paraId="054E9556"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-5,0</w:t>
            </w:r>
          </w:p>
        </w:tc>
      </w:tr>
      <w:tr w:rsidR="008E22EB" w:rsidRPr="004716C3" w14:paraId="01B7442A" w14:textId="77777777" w:rsidTr="007229A1">
        <w:trPr>
          <w:trHeight w:val="7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191B632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Численность работников, выполнявших научные исследования и разработки</w:t>
            </w:r>
          </w:p>
        </w:tc>
        <w:tc>
          <w:tcPr>
            <w:tcW w:w="712" w:type="dxa"/>
            <w:tcBorders>
              <w:top w:val="nil"/>
              <w:left w:val="nil"/>
              <w:bottom w:val="single" w:sz="4" w:space="0" w:color="auto"/>
              <w:right w:val="single" w:sz="4" w:space="0" w:color="auto"/>
            </w:tcBorders>
            <w:shd w:val="clear" w:color="auto" w:fill="auto"/>
            <w:noWrap/>
            <w:vAlign w:val="center"/>
            <w:hideMark/>
          </w:tcPr>
          <w:p w14:paraId="4AB70F67"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14,5</w:t>
            </w:r>
          </w:p>
        </w:tc>
        <w:tc>
          <w:tcPr>
            <w:tcW w:w="712" w:type="dxa"/>
            <w:tcBorders>
              <w:top w:val="nil"/>
              <w:left w:val="nil"/>
              <w:bottom w:val="single" w:sz="4" w:space="0" w:color="auto"/>
              <w:right w:val="single" w:sz="4" w:space="0" w:color="auto"/>
            </w:tcBorders>
            <w:shd w:val="clear" w:color="auto" w:fill="auto"/>
            <w:noWrap/>
            <w:vAlign w:val="center"/>
            <w:hideMark/>
          </w:tcPr>
          <w:p w14:paraId="6BD6CC84"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12,4</w:t>
            </w:r>
          </w:p>
        </w:tc>
        <w:tc>
          <w:tcPr>
            <w:tcW w:w="703" w:type="dxa"/>
            <w:tcBorders>
              <w:top w:val="nil"/>
              <w:left w:val="nil"/>
              <w:bottom w:val="single" w:sz="4" w:space="0" w:color="auto"/>
              <w:right w:val="single" w:sz="4" w:space="0" w:color="auto"/>
            </w:tcBorders>
            <w:shd w:val="clear" w:color="auto" w:fill="auto"/>
            <w:noWrap/>
            <w:vAlign w:val="center"/>
            <w:hideMark/>
          </w:tcPr>
          <w:p w14:paraId="2A70C596"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14,1</w:t>
            </w:r>
          </w:p>
        </w:tc>
        <w:tc>
          <w:tcPr>
            <w:tcW w:w="703" w:type="dxa"/>
            <w:tcBorders>
              <w:top w:val="nil"/>
              <w:left w:val="nil"/>
              <w:bottom w:val="single" w:sz="4" w:space="0" w:color="auto"/>
              <w:right w:val="single" w:sz="4" w:space="0" w:color="auto"/>
            </w:tcBorders>
            <w:shd w:val="clear" w:color="auto" w:fill="auto"/>
            <w:noWrap/>
            <w:vAlign w:val="center"/>
            <w:hideMark/>
          </w:tcPr>
          <w:p w14:paraId="4358D90B"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13,6</w:t>
            </w:r>
          </w:p>
        </w:tc>
        <w:tc>
          <w:tcPr>
            <w:tcW w:w="699" w:type="dxa"/>
            <w:tcBorders>
              <w:top w:val="nil"/>
              <w:left w:val="nil"/>
              <w:bottom w:val="single" w:sz="4" w:space="0" w:color="auto"/>
              <w:right w:val="single" w:sz="4" w:space="0" w:color="auto"/>
            </w:tcBorders>
            <w:shd w:val="clear" w:color="auto" w:fill="auto"/>
            <w:noWrap/>
            <w:vAlign w:val="center"/>
            <w:hideMark/>
          </w:tcPr>
          <w:p w14:paraId="428B54C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13,6</w:t>
            </w:r>
          </w:p>
        </w:tc>
        <w:tc>
          <w:tcPr>
            <w:tcW w:w="708" w:type="dxa"/>
            <w:tcBorders>
              <w:top w:val="nil"/>
              <w:left w:val="nil"/>
              <w:bottom w:val="single" w:sz="4" w:space="0" w:color="auto"/>
              <w:right w:val="single" w:sz="4" w:space="0" w:color="auto"/>
            </w:tcBorders>
            <w:shd w:val="clear" w:color="auto" w:fill="auto"/>
            <w:noWrap/>
            <w:vAlign w:val="center"/>
            <w:hideMark/>
          </w:tcPr>
          <w:p w14:paraId="763F878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14,6</w:t>
            </w:r>
          </w:p>
        </w:tc>
        <w:tc>
          <w:tcPr>
            <w:tcW w:w="709" w:type="dxa"/>
            <w:tcBorders>
              <w:top w:val="nil"/>
              <w:left w:val="nil"/>
              <w:bottom w:val="single" w:sz="4" w:space="0" w:color="auto"/>
              <w:right w:val="single" w:sz="4" w:space="0" w:color="auto"/>
            </w:tcBorders>
            <w:shd w:val="clear" w:color="auto" w:fill="auto"/>
            <w:noWrap/>
            <w:vAlign w:val="center"/>
            <w:hideMark/>
          </w:tcPr>
          <w:p w14:paraId="7E3FBD01"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14,4</w:t>
            </w:r>
          </w:p>
        </w:tc>
        <w:tc>
          <w:tcPr>
            <w:tcW w:w="738" w:type="dxa"/>
            <w:tcBorders>
              <w:top w:val="nil"/>
              <w:left w:val="nil"/>
              <w:bottom w:val="single" w:sz="4" w:space="0" w:color="auto"/>
              <w:right w:val="single" w:sz="4" w:space="0" w:color="auto"/>
            </w:tcBorders>
            <w:shd w:val="clear" w:color="auto" w:fill="auto"/>
            <w:noWrap/>
            <w:vAlign w:val="center"/>
            <w:hideMark/>
          </w:tcPr>
          <w:p w14:paraId="6E42C39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100,6</w:t>
            </w:r>
          </w:p>
        </w:tc>
        <w:tc>
          <w:tcPr>
            <w:tcW w:w="553" w:type="dxa"/>
            <w:tcBorders>
              <w:top w:val="nil"/>
              <w:left w:val="nil"/>
              <w:bottom w:val="single" w:sz="4" w:space="0" w:color="auto"/>
              <w:right w:val="single" w:sz="4" w:space="0" w:color="auto"/>
            </w:tcBorders>
            <w:shd w:val="clear" w:color="auto" w:fill="auto"/>
            <w:noWrap/>
            <w:vAlign w:val="center"/>
            <w:hideMark/>
          </w:tcPr>
          <w:p w14:paraId="1255D41E"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1,9</w:t>
            </w:r>
          </w:p>
        </w:tc>
      </w:tr>
      <w:tr w:rsidR="008E22EB" w:rsidRPr="004716C3" w14:paraId="01A7D46F" w14:textId="77777777" w:rsidTr="007229A1">
        <w:trPr>
          <w:trHeight w:val="70"/>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6EBEBAC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Услуги по научным исследованиям и разработкам</w:t>
            </w:r>
          </w:p>
        </w:tc>
        <w:tc>
          <w:tcPr>
            <w:tcW w:w="712" w:type="dxa"/>
            <w:tcBorders>
              <w:top w:val="nil"/>
              <w:left w:val="nil"/>
              <w:bottom w:val="single" w:sz="4" w:space="0" w:color="auto"/>
              <w:right w:val="single" w:sz="4" w:space="0" w:color="auto"/>
            </w:tcBorders>
            <w:shd w:val="clear" w:color="auto" w:fill="auto"/>
            <w:noWrap/>
            <w:vAlign w:val="center"/>
            <w:hideMark/>
          </w:tcPr>
          <w:p w14:paraId="260F3A23"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37,1</w:t>
            </w:r>
          </w:p>
        </w:tc>
        <w:tc>
          <w:tcPr>
            <w:tcW w:w="712" w:type="dxa"/>
            <w:tcBorders>
              <w:top w:val="nil"/>
              <w:left w:val="nil"/>
              <w:bottom w:val="single" w:sz="4" w:space="0" w:color="auto"/>
              <w:right w:val="single" w:sz="4" w:space="0" w:color="auto"/>
            </w:tcBorders>
            <w:shd w:val="clear" w:color="auto" w:fill="auto"/>
            <w:noWrap/>
            <w:vAlign w:val="center"/>
            <w:hideMark/>
          </w:tcPr>
          <w:p w14:paraId="313607C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31,8</w:t>
            </w:r>
          </w:p>
        </w:tc>
        <w:tc>
          <w:tcPr>
            <w:tcW w:w="703" w:type="dxa"/>
            <w:tcBorders>
              <w:top w:val="nil"/>
              <w:left w:val="nil"/>
              <w:bottom w:val="single" w:sz="4" w:space="0" w:color="auto"/>
              <w:right w:val="single" w:sz="4" w:space="0" w:color="auto"/>
            </w:tcBorders>
            <w:shd w:val="clear" w:color="auto" w:fill="auto"/>
            <w:noWrap/>
            <w:vAlign w:val="center"/>
            <w:hideMark/>
          </w:tcPr>
          <w:p w14:paraId="00D59745"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34,3</w:t>
            </w:r>
          </w:p>
        </w:tc>
        <w:tc>
          <w:tcPr>
            <w:tcW w:w="703" w:type="dxa"/>
            <w:tcBorders>
              <w:top w:val="nil"/>
              <w:left w:val="nil"/>
              <w:bottom w:val="single" w:sz="4" w:space="0" w:color="auto"/>
              <w:right w:val="single" w:sz="4" w:space="0" w:color="auto"/>
            </w:tcBorders>
            <w:shd w:val="clear" w:color="auto" w:fill="auto"/>
            <w:noWrap/>
            <w:vAlign w:val="center"/>
            <w:hideMark/>
          </w:tcPr>
          <w:p w14:paraId="1D18DF1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37,6</w:t>
            </w:r>
          </w:p>
        </w:tc>
        <w:tc>
          <w:tcPr>
            <w:tcW w:w="699" w:type="dxa"/>
            <w:tcBorders>
              <w:top w:val="nil"/>
              <w:left w:val="nil"/>
              <w:bottom w:val="single" w:sz="4" w:space="0" w:color="auto"/>
              <w:right w:val="single" w:sz="4" w:space="0" w:color="auto"/>
            </w:tcBorders>
            <w:shd w:val="clear" w:color="auto" w:fill="auto"/>
            <w:noWrap/>
            <w:vAlign w:val="center"/>
            <w:hideMark/>
          </w:tcPr>
          <w:p w14:paraId="5E33A24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36,3</w:t>
            </w:r>
          </w:p>
        </w:tc>
        <w:tc>
          <w:tcPr>
            <w:tcW w:w="708" w:type="dxa"/>
            <w:tcBorders>
              <w:top w:val="nil"/>
              <w:left w:val="nil"/>
              <w:bottom w:val="single" w:sz="4" w:space="0" w:color="auto"/>
              <w:right w:val="single" w:sz="4" w:space="0" w:color="auto"/>
            </w:tcBorders>
            <w:shd w:val="clear" w:color="auto" w:fill="auto"/>
            <w:noWrap/>
            <w:vAlign w:val="center"/>
            <w:hideMark/>
          </w:tcPr>
          <w:p w14:paraId="7DE5DEE9"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39,3</w:t>
            </w:r>
          </w:p>
        </w:tc>
        <w:tc>
          <w:tcPr>
            <w:tcW w:w="709" w:type="dxa"/>
            <w:tcBorders>
              <w:top w:val="nil"/>
              <w:left w:val="nil"/>
              <w:bottom w:val="single" w:sz="4" w:space="0" w:color="auto"/>
              <w:right w:val="single" w:sz="4" w:space="0" w:color="auto"/>
            </w:tcBorders>
            <w:shd w:val="clear" w:color="auto" w:fill="auto"/>
            <w:noWrap/>
            <w:vAlign w:val="center"/>
            <w:hideMark/>
          </w:tcPr>
          <w:p w14:paraId="76A59A0F"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38,7</w:t>
            </w:r>
          </w:p>
        </w:tc>
        <w:tc>
          <w:tcPr>
            <w:tcW w:w="738" w:type="dxa"/>
            <w:tcBorders>
              <w:top w:val="nil"/>
              <w:left w:val="nil"/>
              <w:bottom w:val="single" w:sz="4" w:space="0" w:color="auto"/>
              <w:right w:val="single" w:sz="4" w:space="0" w:color="auto"/>
            </w:tcBorders>
            <w:shd w:val="clear" w:color="auto" w:fill="auto"/>
            <w:noWrap/>
            <w:vAlign w:val="center"/>
            <w:hideMark/>
          </w:tcPr>
          <w:p w14:paraId="4A1436BF"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105,9</w:t>
            </w:r>
          </w:p>
        </w:tc>
        <w:tc>
          <w:tcPr>
            <w:tcW w:w="553" w:type="dxa"/>
            <w:tcBorders>
              <w:top w:val="nil"/>
              <w:left w:val="nil"/>
              <w:bottom w:val="single" w:sz="4" w:space="0" w:color="auto"/>
              <w:right w:val="single" w:sz="4" w:space="0" w:color="auto"/>
            </w:tcBorders>
            <w:shd w:val="clear" w:color="auto" w:fill="auto"/>
            <w:noWrap/>
            <w:vAlign w:val="center"/>
            <w:hideMark/>
          </w:tcPr>
          <w:p w14:paraId="04851CA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Cs w:val="24"/>
              </w:rPr>
            </w:pPr>
            <w:r w:rsidRPr="007229A1">
              <w:rPr>
                <w:rFonts w:ascii="Times New Roman" w:eastAsia="Times New Roman" w:hAnsi="Times New Roman" w:cs="Times New Roman"/>
                <w:color w:val="000000" w:themeColor="text1"/>
                <w:szCs w:val="24"/>
              </w:rPr>
              <w:t>6,9</w:t>
            </w:r>
          </w:p>
        </w:tc>
      </w:tr>
      <w:tr w:rsidR="008E22EB" w:rsidRPr="004716C3" w14:paraId="31308E56" w14:textId="77777777" w:rsidTr="00142D1B">
        <w:trPr>
          <w:trHeight w:val="70"/>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E8D638B"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2ED1391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2B891B1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таблицы </w:t>
      </w:r>
      <w:r>
        <w:rPr>
          <w:rFonts w:ascii="Times New Roman" w:hAnsi="Times New Roman" w:cs="Times New Roman"/>
          <w:color w:val="000000" w:themeColor="text1"/>
          <w:sz w:val="28"/>
          <w:szCs w:val="28"/>
        </w:rPr>
        <w:t>29</w:t>
      </w:r>
      <w:r w:rsidRPr="004716C3">
        <w:rPr>
          <w:rFonts w:ascii="Times New Roman" w:hAnsi="Times New Roman" w:cs="Times New Roman"/>
          <w:color w:val="000000" w:themeColor="text1"/>
          <w:sz w:val="28"/>
          <w:szCs w:val="28"/>
        </w:rPr>
        <w:t xml:space="preserve"> видно, что по данной группе показателей изменений в сформировавшихся трендах не происходило. Так, если в 2016 году первую тройку основных «научных» факторов представляли такие показатели, как «Услуги по научным исследованиям и разработкам», Внутренние и совокупные затраты на научно-исследовательские и опытно-конструкторские разработки, то и в отчетный период указанная тройка показателей сохраняет свои позиции. </w:t>
      </w:r>
    </w:p>
    <w:p w14:paraId="45E1F63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то же время, справедливости ради нужно отметить, что существенно сократились индексы показателей, отражающих затраты на НИОКР, которые упали почти на 30% по сравнению с базисным периодом. Соответственно снизились также и показатели долевого участия этих показателей в совокупном групповом индексе.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последнюю группу показателей, формирующих индекс «Образование»</w:t>
      </w:r>
      <w:r>
        <w:rPr>
          <w:rFonts w:ascii="Times New Roman" w:hAnsi="Times New Roman" w:cs="Times New Roman"/>
          <w:color w:val="000000" w:themeColor="text1"/>
          <w:sz w:val="28"/>
          <w:szCs w:val="28"/>
        </w:rPr>
        <w:t xml:space="preserve"> (таблица 30)</w:t>
      </w:r>
      <w:r w:rsidRPr="004716C3">
        <w:rPr>
          <w:rFonts w:ascii="Times New Roman" w:hAnsi="Times New Roman" w:cs="Times New Roman"/>
          <w:color w:val="000000" w:themeColor="text1"/>
          <w:sz w:val="28"/>
          <w:szCs w:val="28"/>
        </w:rPr>
        <w:t>.</w:t>
      </w:r>
    </w:p>
    <w:p w14:paraId="08B0B4C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7E131472" w14:textId="77777777" w:rsidR="008E22EB" w:rsidRPr="004716C3" w:rsidRDefault="008E22EB" w:rsidP="008E22EB">
      <w:pPr>
        <w:spacing w:after="0" w:line="240" w:lineRule="auto"/>
        <w:jc w:val="both"/>
        <w:rPr>
          <w:rFonts w:ascii="Times New Roman" w:hAnsi="Times New Roman" w:cs="Times New Roman"/>
          <w:color w:val="FF0000"/>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30</w:t>
      </w:r>
      <w:r w:rsidRPr="004716C3">
        <w:rPr>
          <w:rFonts w:ascii="Times New Roman" w:hAnsi="Times New Roman" w:cs="Times New Roman"/>
          <w:color w:val="000000" w:themeColor="text1"/>
          <w:sz w:val="28"/>
          <w:szCs w:val="28"/>
        </w:rPr>
        <w:t xml:space="preserve"> – Влияние показателей группы «Образование» на индекс</w:t>
      </w:r>
      <w:r w:rsidRPr="006E045A">
        <w:rPr>
          <w:rFonts w:ascii="Times New Roman" w:hAnsi="Times New Roman" w:cs="Times New Roman"/>
          <w:color w:val="000000" w:themeColor="text1"/>
          <w:sz w:val="28"/>
          <w:szCs w:val="28"/>
        </w:rPr>
        <w:t xml:space="preserve"> инноваций</w:t>
      </w:r>
    </w:p>
    <w:p w14:paraId="3D044C6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tbl>
      <w:tblPr>
        <w:tblW w:w="9611" w:type="dxa"/>
        <w:tblInd w:w="-5" w:type="dxa"/>
        <w:tblLayout w:type="fixed"/>
        <w:tblLook w:val="04A0" w:firstRow="1" w:lastRow="0" w:firstColumn="1" w:lastColumn="0" w:noHBand="0" w:noVBand="1"/>
      </w:tblPr>
      <w:tblGrid>
        <w:gridCol w:w="3109"/>
        <w:gridCol w:w="714"/>
        <w:gridCol w:w="714"/>
        <w:gridCol w:w="705"/>
        <w:gridCol w:w="705"/>
        <w:gridCol w:w="829"/>
        <w:gridCol w:w="708"/>
        <w:gridCol w:w="709"/>
        <w:gridCol w:w="709"/>
        <w:gridCol w:w="709"/>
      </w:tblGrid>
      <w:tr w:rsidR="008E22EB" w:rsidRPr="004716C3" w14:paraId="3CCA8B30" w14:textId="77777777" w:rsidTr="00142D1B">
        <w:trPr>
          <w:trHeight w:val="70"/>
        </w:trPr>
        <w:tc>
          <w:tcPr>
            <w:tcW w:w="3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4EAE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142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E4A30C" w14:textId="7C1DB46C"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FB1E3" w14:textId="727A1AC6"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6849F2" w14:textId="1C46D667"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8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9CC1D" w14:textId="4C541602"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B485079" w14:textId="50DB9A5A"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4406ED" w14:textId="29FCCBAF" w:rsidR="008E22EB" w:rsidRPr="004716C3" w:rsidRDefault="008E22EB" w:rsidP="002D2658">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2D2658">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r>
      <w:tr w:rsidR="008E22EB" w:rsidRPr="004716C3" w14:paraId="2D0A0637" w14:textId="77777777" w:rsidTr="00142D1B">
        <w:trPr>
          <w:trHeight w:val="70"/>
        </w:trPr>
        <w:tc>
          <w:tcPr>
            <w:tcW w:w="3109" w:type="dxa"/>
            <w:vMerge/>
            <w:tcBorders>
              <w:top w:val="single" w:sz="4" w:space="0" w:color="auto"/>
              <w:left w:val="single" w:sz="4" w:space="0" w:color="auto"/>
              <w:bottom w:val="single" w:sz="4" w:space="0" w:color="000000"/>
              <w:right w:val="single" w:sz="4" w:space="0" w:color="auto"/>
            </w:tcBorders>
            <w:vAlign w:val="center"/>
            <w:hideMark/>
          </w:tcPr>
          <w:p w14:paraId="414A892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14" w:type="dxa"/>
            <w:tcBorders>
              <w:top w:val="nil"/>
              <w:left w:val="nil"/>
              <w:bottom w:val="single" w:sz="4" w:space="0" w:color="auto"/>
              <w:right w:val="single" w:sz="4" w:space="0" w:color="auto"/>
            </w:tcBorders>
            <w:shd w:val="clear" w:color="auto" w:fill="auto"/>
            <w:vAlign w:val="center"/>
            <w:hideMark/>
          </w:tcPr>
          <w:p w14:paraId="637C796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14" w:type="dxa"/>
            <w:tcBorders>
              <w:top w:val="nil"/>
              <w:left w:val="nil"/>
              <w:bottom w:val="single" w:sz="4" w:space="0" w:color="auto"/>
              <w:right w:val="single" w:sz="4" w:space="0" w:color="auto"/>
            </w:tcBorders>
            <w:shd w:val="clear" w:color="auto" w:fill="auto"/>
            <w:vAlign w:val="center"/>
            <w:hideMark/>
          </w:tcPr>
          <w:p w14:paraId="394A554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73B5B3F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1CC5252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829" w:type="dxa"/>
            <w:vMerge/>
            <w:tcBorders>
              <w:top w:val="single" w:sz="4" w:space="0" w:color="auto"/>
              <w:left w:val="single" w:sz="4" w:space="0" w:color="auto"/>
              <w:bottom w:val="single" w:sz="4" w:space="0" w:color="000000"/>
              <w:right w:val="single" w:sz="4" w:space="0" w:color="auto"/>
            </w:tcBorders>
            <w:vAlign w:val="center"/>
            <w:hideMark/>
          </w:tcPr>
          <w:p w14:paraId="522E312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08" w:type="dxa"/>
            <w:tcBorders>
              <w:top w:val="nil"/>
              <w:left w:val="nil"/>
              <w:bottom w:val="single" w:sz="4" w:space="0" w:color="auto"/>
              <w:right w:val="single" w:sz="4" w:space="0" w:color="auto"/>
            </w:tcBorders>
            <w:shd w:val="clear" w:color="auto" w:fill="auto"/>
            <w:vAlign w:val="center"/>
            <w:hideMark/>
          </w:tcPr>
          <w:p w14:paraId="511FF6D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9" w:type="dxa"/>
            <w:tcBorders>
              <w:top w:val="nil"/>
              <w:left w:val="nil"/>
              <w:bottom w:val="single" w:sz="4" w:space="0" w:color="auto"/>
              <w:right w:val="single" w:sz="4" w:space="0" w:color="auto"/>
            </w:tcBorders>
            <w:shd w:val="clear" w:color="auto" w:fill="auto"/>
            <w:vAlign w:val="center"/>
            <w:hideMark/>
          </w:tcPr>
          <w:p w14:paraId="524E4C6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1418" w:type="dxa"/>
            <w:gridSpan w:val="2"/>
            <w:vMerge/>
            <w:tcBorders>
              <w:top w:val="nil"/>
              <w:left w:val="nil"/>
              <w:bottom w:val="single" w:sz="4" w:space="0" w:color="auto"/>
              <w:right w:val="single" w:sz="4" w:space="0" w:color="auto"/>
            </w:tcBorders>
            <w:vAlign w:val="center"/>
            <w:hideMark/>
          </w:tcPr>
          <w:p w14:paraId="20D52C1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r>
      <w:tr w:rsidR="008E22EB" w:rsidRPr="004716C3" w14:paraId="47B34AF8" w14:textId="77777777" w:rsidTr="00142D1B">
        <w:trPr>
          <w:trHeight w:val="70"/>
        </w:trPr>
        <w:tc>
          <w:tcPr>
            <w:tcW w:w="3109" w:type="dxa"/>
            <w:tcBorders>
              <w:top w:val="nil"/>
              <w:left w:val="single" w:sz="4" w:space="0" w:color="auto"/>
              <w:bottom w:val="single" w:sz="4" w:space="0" w:color="auto"/>
              <w:right w:val="single" w:sz="4" w:space="0" w:color="auto"/>
            </w:tcBorders>
            <w:shd w:val="clear" w:color="auto" w:fill="auto"/>
            <w:vAlign w:val="bottom"/>
          </w:tcPr>
          <w:p w14:paraId="749D2FD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c>
          <w:tcPr>
            <w:tcW w:w="714" w:type="dxa"/>
            <w:tcBorders>
              <w:top w:val="nil"/>
              <w:left w:val="nil"/>
              <w:bottom w:val="single" w:sz="4" w:space="0" w:color="auto"/>
              <w:right w:val="single" w:sz="4" w:space="0" w:color="auto"/>
            </w:tcBorders>
            <w:shd w:val="clear" w:color="auto" w:fill="auto"/>
            <w:noWrap/>
            <w:vAlign w:val="bottom"/>
          </w:tcPr>
          <w:p w14:paraId="4D4220D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c>
          <w:tcPr>
            <w:tcW w:w="714" w:type="dxa"/>
            <w:tcBorders>
              <w:top w:val="nil"/>
              <w:left w:val="nil"/>
              <w:bottom w:val="single" w:sz="4" w:space="0" w:color="auto"/>
              <w:right w:val="single" w:sz="4" w:space="0" w:color="auto"/>
            </w:tcBorders>
            <w:shd w:val="clear" w:color="auto" w:fill="auto"/>
            <w:noWrap/>
            <w:vAlign w:val="bottom"/>
          </w:tcPr>
          <w:p w14:paraId="7CF336DD"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705" w:type="dxa"/>
            <w:tcBorders>
              <w:top w:val="nil"/>
              <w:left w:val="nil"/>
              <w:bottom w:val="single" w:sz="4" w:space="0" w:color="auto"/>
              <w:right w:val="single" w:sz="4" w:space="0" w:color="auto"/>
            </w:tcBorders>
            <w:shd w:val="clear" w:color="auto" w:fill="auto"/>
            <w:noWrap/>
            <w:vAlign w:val="bottom"/>
          </w:tcPr>
          <w:p w14:paraId="198CBD2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c>
          <w:tcPr>
            <w:tcW w:w="705" w:type="dxa"/>
            <w:tcBorders>
              <w:top w:val="nil"/>
              <w:left w:val="nil"/>
              <w:bottom w:val="single" w:sz="4" w:space="0" w:color="auto"/>
              <w:right w:val="single" w:sz="4" w:space="0" w:color="auto"/>
            </w:tcBorders>
            <w:shd w:val="clear" w:color="auto" w:fill="auto"/>
            <w:noWrap/>
            <w:vAlign w:val="bottom"/>
          </w:tcPr>
          <w:p w14:paraId="4741B7E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c>
          <w:tcPr>
            <w:tcW w:w="829" w:type="dxa"/>
            <w:tcBorders>
              <w:top w:val="nil"/>
              <w:left w:val="nil"/>
              <w:bottom w:val="single" w:sz="4" w:space="0" w:color="auto"/>
              <w:right w:val="single" w:sz="4" w:space="0" w:color="auto"/>
            </w:tcBorders>
            <w:shd w:val="clear" w:color="auto" w:fill="auto"/>
            <w:noWrap/>
            <w:vAlign w:val="bottom"/>
          </w:tcPr>
          <w:p w14:paraId="3F398D09"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708" w:type="dxa"/>
            <w:tcBorders>
              <w:top w:val="nil"/>
              <w:left w:val="nil"/>
              <w:bottom w:val="single" w:sz="4" w:space="0" w:color="auto"/>
              <w:right w:val="single" w:sz="4" w:space="0" w:color="auto"/>
            </w:tcBorders>
            <w:shd w:val="clear" w:color="auto" w:fill="auto"/>
            <w:noWrap/>
            <w:vAlign w:val="bottom"/>
          </w:tcPr>
          <w:p w14:paraId="1DE463DE"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c>
          <w:tcPr>
            <w:tcW w:w="709" w:type="dxa"/>
            <w:tcBorders>
              <w:top w:val="nil"/>
              <w:left w:val="nil"/>
              <w:bottom w:val="single" w:sz="4" w:space="0" w:color="auto"/>
              <w:right w:val="single" w:sz="4" w:space="0" w:color="auto"/>
            </w:tcBorders>
            <w:shd w:val="clear" w:color="auto" w:fill="auto"/>
            <w:noWrap/>
            <w:vAlign w:val="bottom"/>
          </w:tcPr>
          <w:p w14:paraId="5DD80E1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c>
          <w:tcPr>
            <w:tcW w:w="709" w:type="dxa"/>
            <w:tcBorders>
              <w:top w:val="nil"/>
              <w:left w:val="nil"/>
              <w:bottom w:val="single" w:sz="4" w:space="0" w:color="auto"/>
              <w:right w:val="single" w:sz="4" w:space="0" w:color="auto"/>
            </w:tcBorders>
            <w:shd w:val="clear" w:color="auto" w:fill="auto"/>
            <w:noWrap/>
            <w:vAlign w:val="bottom"/>
          </w:tcPr>
          <w:p w14:paraId="44A09AE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c>
          <w:tcPr>
            <w:tcW w:w="709" w:type="dxa"/>
            <w:tcBorders>
              <w:top w:val="nil"/>
              <w:left w:val="nil"/>
              <w:bottom w:val="single" w:sz="4" w:space="0" w:color="auto"/>
              <w:right w:val="single" w:sz="4" w:space="0" w:color="auto"/>
            </w:tcBorders>
            <w:shd w:val="clear" w:color="auto" w:fill="auto"/>
            <w:noWrap/>
            <w:vAlign w:val="bottom"/>
          </w:tcPr>
          <w:p w14:paraId="6062C1D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E22EB" w:rsidRPr="004716C3" w14:paraId="15144A03" w14:textId="77777777" w:rsidTr="007229A1">
        <w:trPr>
          <w:trHeight w:val="665"/>
        </w:trPr>
        <w:tc>
          <w:tcPr>
            <w:tcW w:w="3109" w:type="dxa"/>
            <w:tcBorders>
              <w:top w:val="nil"/>
              <w:left w:val="single" w:sz="4" w:space="0" w:color="auto"/>
              <w:bottom w:val="single" w:sz="4" w:space="0" w:color="auto"/>
              <w:right w:val="single" w:sz="4" w:space="0" w:color="auto"/>
            </w:tcBorders>
            <w:shd w:val="clear" w:color="auto" w:fill="auto"/>
            <w:vAlign w:val="bottom"/>
            <w:hideMark/>
          </w:tcPr>
          <w:p w14:paraId="444FDB3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Число организаций, осуществляющих подготовку магистрантов</w:t>
            </w:r>
          </w:p>
        </w:tc>
        <w:tc>
          <w:tcPr>
            <w:tcW w:w="714" w:type="dxa"/>
            <w:tcBorders>
              <w:top w:val="nil"/>
              <w:left w:val="nil"/>
              <w:bottom w:val="single" w:sz="4" w:space="0" w:color="auto"/>
              <w:right w:val="single" w:sz="4" w:space="0" w:color="auto"/>
            </w:tcBorders>
            <w:shd w:val="clear" w:color="auto" w:fill="auto"/>
            <w:noWrap/>
            <w:vAlign w:val="center"/>
            <w:hideMark/>
          </w:tcPr>
          <w:p w14:paraId="4699C5FD"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12,1</w:t>
            </w:r>
          </w:p>
        </w:tc>
        <w:tc>
          <w:tcPr>
            <w:tcW w:w="714" w:type="dxa"/>
            <w:tcBorders>
              <w:top w:val="nil"/>
              <w:left w:val="nil"/>
              <w:bottom w:val="single" w:sz="4" w:space="0" w:color="auto"/>
              <w:right w:val="single" w:sz="4" w:space="0" w:color="auto"/>
            </w:tcBorders>
            <w:shd w:val="clear" w:color="auto" w:fill="auto"/>
            <w:noWrap/>
            <w:vAlign w:val="center"/>
            <w:hideMark/>
          </w:tcPr>
          <w:p w14:paraId="144D622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16,5</w:t>
            </w:r>
          </w:p>
        </w:tc>
        <w:tc>
          <w:tcPr>
            <w:tcW w:w="705" w:type="dxa"/>
            <w:tcBorders>
              <w:top w:val="nil"/>
              <w:left w:val="nil"/>
              <w:bottom w:val="single" w:sz="4" w:space="0" w:color="auto"/>
              <w:right w:val="single" w:sz="4" w:space="0" w:color="auto"/>
            </w:tcBorders>
            <w:shd w:val="clear" w:color="auto" w:fill="auto"/>
            <w:noWrap/>
            <w:vAlign w:val="center"/>
            <w:hideMark/>
          </w:tcPr>
          <w:p w14:paraId="77BBA445"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11,3</w:t>
            </w:r>
          </w:p>
        </w:tc>
        <w:tc>
          <w:tcPr>
            <w:tcW w:w="705" w:type="dxa"/>
            <w:tcBorders>
              <w:top w:val="nil"/>
              <w:left w:val="nil"/>
              <w:bottom w:val="single" w:sz="4" w:space="0" w:color="auto"/>
              <w:right w:val="single" w:sz="4" w:space="0" w:color="auto"/>
            </w:tcBorders>
            <w:shd w:val="clear" w:color="auto" w:fill="auto"/>
            <w:noWrap/>
            <w:vAlign w:val="center"/>
            <w:hideMark/>
          </w:tcPr>
          <w:p w14:paraId="7499E20D"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11,3</w:t>
            </w:r>
          </w:p>
        </w:tc>
        <w:tc>
          <w:tcPr>
            <w:tcW w:w="829" w:type="dxa"/>
            <w:tcBorders>
              <w:top w:val="nil"/>
              <w:left w:val="nil"/>
              <w:bottom w:val="single" w:sz="4" w:space="0" w:color="auto"/>
              <w:right w:val="single" w:sz="4" w:space="0" w:color="auto"/>
            </w:tcBorders>
            <w:shd w:val="clear" w:color="auto" w:fill="auto"/>
            <w:noWrap/>
            <w:vAlign w:val="center"/>
            <w:hideMark/>
          </w:tcPr>
          <w:p w14:paraId="4E81F7A5"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10,8</w:t>
            </w:r>
          </w:p>
        </w:tc>
        <w:tc>
          <w:tcPr>
            <w:tcW w:w="708" w:type="dxa"/>
            <w:tcBorders>
              <w:top w:val="nil"/>
              <w:left w:val="nil"/>
              <w:bottom w:val="single" w:sz="4" w:space="0" w:color="auto"/>
              <w:right w:val="single" w:sz="4" w:space="0" w:color="auto"/>
            </w:tcBorders>
            <w:shd w:val="clear" w:color="auto" w:fill="auto"/>
            <w:noWrap/>
            <w:vAlign w:val="center"/>
            <w:hideMark/>
          </w:tcPr>
          <w:p w14:paraId="6B065692"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10,4</w:t>
            </w:r>
          </w:p>
        </w:tc>
        <w:tc>
          <w:tcPr>
            <w:tcW w:w="709" w:type="dxa"/>
            <w:tcBorders>
              <w:top w:val="nil"/>
              <w:left w:val="nil"/>
              <w:bottom w:val="single" w:sz="4" w:space="0" w:color="auto"/>
              <w:right w:val="single" w:sz="4" w:space="0" w:color="auto"/>
            </w:tcBorders>
            <w:shd w:val="clear" w:color="auto" w:fill="auto"/>
            <w:noWrap/>
            <w:vAlign w:val="center"/>
            <w:hideMark/>
          </w:tcPr>
          <w:p w14:paraId="6D3412E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12,3</w:t>
            </w:r>
          </w:p>
        </w:tc>
        <w:tc>
          <w:tcPr>
            <w:tcW w:w="709" w:type="dxa"/>
            <w:tcBorders>
              <w:top w:val="nil"/>
              <w:left w:val="nil"/>
              <w:bottom w:val="single" w:sz="4" w:space="0" w:color="auto"/>
              <w:right w:val="single" w:sz="4" w:space="0" w:color="auto"/>
            </w:tcBorders>
            <w:shd w:val="clear" w:color="auto" w:fill="auto"/>
            <w:noWrap/>
            <w:vAlign w:val="center"/>
            <w:hideMark/>
          </w:tcPr>
          <w:p w14:paraId="01C514B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85,8</w:t>
            </w:r>
          </w:p>
        </w:tc>
        <w:tc>
          <w:tcPr>
            <w:tcW w:w="709" w:type="dxa"/>
            <w:tcBorders>
              <w:top w:val="nil"/>
              <w:left w:val="nil"/>
              <w:bottom w:val="single" w:sz="4" w:space="0" w:color="auto"/>
              <w:right w:val="single" w:sz="4" w:space="0" w:color="auto"/>
            </w:tcBorders>
            <w:shd w:val="clear" w:color="auto" w:fill="auto"/>
            <w:noWrap/>
            <w:vAlign w:val="center"/>
            <w:hideMark/>
          </w:tcPr>
          <w:p w14:paraId="00B75A6A"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-4,2</w:t>
            </w:r>
          </w:p>
        </w:tc>
      </w:tr>
      <w:tr w:rsidR="008E22EB" w:rsidRPr="004716C3" w14:paraId="7901E4FD" w14:textId="77777777" w:rsidTr="007229A1">
        <w:trPr>
          <w:trHeight w:val="70"/>
        </w:trPr>
        <w:tc>
          <w:tcPr>
            <w:tcW w:w="3109" w:type="dxa"/>
            <w:tcBorders>
              <w:top w:val="nil"/>
              <w:left w:val="single" w:sz="4" w:space="0" w:color="auto"/>
              <w:bottom w:val="single" w:sz="4" w:space="0" w:color="auto"/>
              <w:right w:val="single" w:sz="4" w:space="0" w:color="auto"/>
            </w:tcBorders>
            <w:shd w:val="clear" w:color="auto" w:fill="auto"/>
            <w:vAlign w:val="bottom"/>
            <w:hideMark/>
          </w:tcPr>
          <w:p w14:paraId="466813B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Число организаций, осуществляющих подготовку докторантов</w:t>
            </w:r>
          </w:p>
        </w:tc>
        <w:tc>
          <w:tcPr>
            <w:tcW w:w="714" w:type="dxa"/>
            <w:tcBorders>
              <w:top w:val="nil"/>
              <w:left w:val="nil"/>
              <w:bottom w:val="single" w:sz="4" w:space="0" w:color="auto"/>
              <w:right w:val="single" w:sz="4" w:space="0" w:color="auto"/>
            </w:tcBorders>
            <w:shd w:val="clear" w:color="auto" w:fill="auto"/>
            <w:noWrap/>
            <w:vAlign w:val="center"/>
            <w:hideMark/>
          </w:tcPr>
          <w:p w14:paraId="21C98797"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13,8</w:t>
            </w:r>
          </w:p>
        </w:tc>
        <w:tc>
          <w:tcPr>
            <w:tcW w:w="714" w:type="dxa"/>
            <w:tcBorders>
              <w:top w:val="nil"/>
              <w:left w:val="nil"/>
              <w:bottom w:val="single" w:sz="4" w:space="0" w:color="auto"/>
              <w:right w:val="single" w:sz="4" w:space="0" w:color="auto"/>
            </w:tcBorders>
            <w:shd w:val="clear" w:color="auto" w:fill="auto"/>
            <w:noWrap/>
            <w:vAlign w:val="center"/>
            <w:hideMark/>
          </w:tcPr>
          <w:p w14:paraId="4B6380AD"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18,7</w:t>
            </w:r>
          </w:p>
        </w:tc>
        <w:tc>
          <w:tcPr>
            <w:tcW w:w="705" w:type="dxa"/>
            <w:tcBorders>
              <w:top w:val="nil"/>
              <w:left w:val="nil"/>
              <w:bottom w:val="single" w:sz="4" w:space="0" w:color="auto"/>
              <w:right w:val="single" w:sz="4" w:space="0" w:color="auto"/>
            </w:tcBorders>
            <w:shd w:val="clear" w:color="auto" w:fill="auto"/>
            <w:noWrap/>
            <w:vAlign w:val="center"/>
            <w:hideMark/>
          </w:tcPr>
          <w:p w14:paraId="434C380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13,1</w:t>
            </w:r>
          </w:p>
        </w:tc>
        <w:tc>
          <w:tcPr>
            <w:tcW w:w="705" w:type="dxa"/>
            <w:tcBorders>
              <w:top w:val="nil"/>
              <w:left w:val="nil"/>
              <w:bottom w:val="single" w:sz="4" w:space="0" w:color="auto"/>
              <w:right w:val="single" w:sz="4" w:space="0" w:color="auto"/>
            </w:tcBorders>
            <w:shd w:val="clear" w:color="auto" w:fill="auto"/>
            <w:noWrap/>
            <w:vAlign w:val="center"/>
            <w:hideMark/>
          </w:tcPr>
          <w:p w14:paraId="5E0D38F5"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13,1</w:t>
            </w:r>
          </w:p>
        </w:tc>
        <w:tc>
          <w:tcPr>
            <w:tcW w:w="829" w:type="dxa"/>
            <w:tcBorders>
              <w:top w:val="nil"/>
              <w:left w:val="nil"/>
              <w:bottom w:val="single" w:sz="4" w:space="0" w:color="auto"/>
              <w:right w:val="single" w:sz="4" w:space="0" w:color="auto"/>
            </w:tcBorders>
            <w:shd w:val="clear" w:color="auto" w:fill="auto"/>
            <w:noWrap/>
            <w:vAlign w:val="center"/>
            <w:hideMark/>
          </w:tcPr>
          <w:p w14:paraId="3C4EEA7E"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14,2</w:t>
            </w:r>
          </w:p>
        </w:tc>
        <w:tc>
          <w:tcPr>
            <w:tcW w:w="708" w:type="dxa"/>
            <w:tcBorders>
              <w:top w:val="nil"/>
              <w:left w:val="nil"/>
              <w:bottom w:val="single" w:sz="4" w:space="0" w:color="auto"/>
              <w:right w:val="single" w:sz="4" w:space="0" w:color="auto"/>
            </w:tcBorders>
            <w:shd w:val="clear" w:color="auto" w:fill="auto"/>
            <w:noWrap/>
            <w:vAlign w:val="center"/>
            <w:hideMark/>
          </w:tcPr>
          <w:p w14:paraId="3A86B54C"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13,4</w:t>
            </w:r>
          </w:p>
        </w:tc>
        <w:tc>
          <w:tcPr>
            <w:tcW w:w="709" w:type="dxa"/>
            <w:tcBorders>
              <w:top w:val="nil"/>
              <w:left w:val="nil"/>
              <w:bottom w:val="single" w:sz="4" w:space="0" w:color="auto"/>
              <w:right w:val="single" w:sz="4" w:space="0" w:color="auto"/>
            </w:tcBorders>
            <w:shd w:val="clear" w:color="auto" w:fill="auto"/>
            <w:noWrap/>
            <w:vAlign w:val="center"/>
            <w:hideMark/>
          </w:tcPr>
          <w:p w14:paraId="5CE5F010"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15,8</w:t>
            </w:r>
          </w:p>
        </w:tc>
        <w:tc>
          <w:tcPr>
            <w:tcW w:w="709" w:type="dxa"/>
            <w:tcBorders>
              <w:top w:val="nil"/>
              <w:left w:val="nil"/>
              <w:bottom w:val="single" w:sz="4" w:space="0" w:color="auto"/>
              <w:right w:val="single" w:sz="4" w:space="0" w:color="auto"/>
            </w:tcBorders>
            <w:shd w:val="clear" w:color="auto" w:fill="auto"/>
            <w:noWrap/>
            <w:vAlign w:val="center"/>
            <w:hideMark/>
          </w:tcPr>
          <w:p w14:paraId="7C376C47"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97,1</w:t>
            </w:r>
          </w:p>
        </w:tc>
        <w:tc>
          <w:tcPr>
            <w:tcW w:w="709" w:type="dxa"/>
            <w:tcBorders>
              <w:top w:val="nil"/>
              <w:left w:val="nil"/>
              <w:bottom w:val="single" w:sz="4" w:space="0" w:color="auto"/>
              <w:right w:val="single" w:sz="4" w:space="0" w:color="auto"/>
            </w:tcBorders>
            <w:shd w:val="clear" w:color="auto" w:fill="auto"/>
            <w:noWrap/>
            <w:vAlign w:val="center"/>
            <w:hideMark/>
          </w:tcPr>
          <w:p w14:paraId="7541D128" w14:textId="77777777" w:rsidR="008E22EB" w:rsidRPr="007229A1" w:rsidRDefault="008E22EB"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-3,0</w:t>
            </w:r>
          </w:p>
        </w:tc>
      </w:tr>
      <w:tr w:rsidR="00314BFC" w:rsidRPr="004716C3" w14:paraId="5EC9BF5F" w14:textId="77777777" w:rsidTr="007229A1">
        <w:trPr>
          <w:trHeight w:val="70"/>
        </w:trPr>
        <w:tc>
          <w:tcPr>
            <w:tcW w:w="3109" w:type="dxa"/>
            <w:tcBorders>
              <w:top w:val="single" w:sz="4" w:space="0" w:color="auto"/>
              <w:left w:val="single" w:sz="4" w:space="0" w:color="auto"/>
              <w:right w:val="single" w:sz="4" w:space="0" w:color="auto"/>
            </w:tcBorders>
            <w:shd w:val="clear" w:color="auto" w:fill="auto"/>
            <w:vAlign w:val="bottom"/>
            <w:hideMark/>
          </w:tcPr>
          <w:p w14:paraId="681496FD" w14:textId="77777777" w:rsidR="00314BFC" w:rsidRPr="004716C3" w:rsidRDefault="00314BFC" w:rsidP="00314BFC">
            <w:pPr>
              <w:spacing w:after="0" w:line="240" w:lineRule="auto"/>
              <w:jc w:val="both"/>
              <w:rPr>
                <w:rFonts w:ascii="Times New Roman" w:eastAsia="Times New Roman" w:hAnsi="Times New Roman" w:cs="Times New Roman"/>
                <w:color w:val="000000" w:themeColor="text1"/>
                <w:sz w:val="24"/>
                <w:szCs w:val="24"/>
              </w:rPr>
            </w:pPr>
            <w:bookmarkStart w:id="15" w:name="_Hlk103585904"/>
            <w:r w:rsidRPr="004716C3">
              <w:rPr>
                <w:rFonts w:ascii="Times New Roman" w:eastAsia="Times New Roman" w:hAnsi="Times New Roman" w:cs="Times New Roman"/>
                <w:color w:val="000000" w:themeColor="text1"/>
                <w:sz w:val="24"/>
                <w:szCs w:val="24"/>
              </w:rPr>
              <w:t>Фактический выпуск магистрантов</w:t>
            </w:r>
          </w:p>
        </w:tc>
        <w:tc>
          <w:tcPr>
            <w:tcW w:w="714" w:type="dxa"/>
            <w:tcBorders>
              <w:top w:val="single" w:sz="4" w:space="0" w:color="auto"/>
              <w:left w:val="nil"/>
              <w:right w:val="single" w:sz="4" w:space="0" w:color="auto"/>
            </w:tcBorders>
            <w:shd w:val="clear" w:color="auto" w:fill="auto"/>
            <w:noWrap/>
            <w:vAlign w:val="center"/>
            <w:hideMark/>
          </w:tcPr>
          <w:p w14:paraId="78F159A6"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16,5</w:t>
            </w:r>
          </w:p>
        </w:tc>
        <w:tc>
          <w:tcPr>
            <w:tcW w:w="714" w:type="dxa"/>
            <w:tcBorders>
              <w:top w:val="single" w:sz="4" w:space="0" w:color="auto"/>
              <w:left w:val="nil"/>
              <w:right w:val="single" w:sz="4" w:space="0" w:color="auto"/>
            </w:tcBorders>
            <w:shd w:val="clear" w:color="auto" w:fill="auto"/>
            <w:noWrap/>
            <w:vAlign w:val="center"/>
            <w:hideMark/>
          </w:tcPr>
          <w:p w14:paraId="5E092B2A"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22,5</w:t>
            </w:r>
          </w:p>
        </w:tc>
        <w:tc>
          <w:tcPr>
            <w:tcW w:w="705" w:type="dxa"/>
            <w:tcBorders>
              <w:top w:val="single" w:sz="4" w:space="0" w:color="auto"/>
              <w:left w:val="nil"/>
              <w:right w:val="single" w:sz="4" w:space="0" w:color="auto"/>
            </w:tcBorders>
            <w:shd w:val="clear" w:color="auto" w:fill="auto"/>
            <w:noWrap/>
            <w:vAlign w:val="center"/>
            <w:hideMark/>
          </w:tcPr>
          <w:p w14:paraId="20C9DFD3"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14,6</w:t>
            </w:r>
          </w:p>
        </w:tc>
        <w:tc>
          <w:tcPr>
            <w:tcW w:w="705" w:type="dxa"/>
            <w:tcBorders>
              <w:top w:val="single" w:sz="4" w:space="0" w:color="auto"/>
              <w:left w:val="nil"/>
              <w:right w:val="single" w:sz="4" w:space="0" w:color="auto"/>
            </w:tcBorders>
            <w:shd w:val="clear" w:color="auto" w:fill="auto"/>
            <w:noWrap/>
            <w:vAlign w:val="center"/>
            <w:hideMark/>
          </w:tcPr>
          <w:p w14:paraId="7B9C54E6"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16,0</w:t>
            </w:r>
          </w:p>
        </w:tc>
        <w:tc>
          <w:tcPr>
            <w:tcW w:w="829" w:type="dxa"/>
            <w:tcBorders>
              <w:top w:val="single" w:sz="4" w:space="0" w:color="auto"/>
              <w:left w:val="nil"/>
              <w:right w:val="single" w:sz="4" w:space="0" w:color="auto"/>
            </w:tcBorders>
            <w:shd w:val="clear" w:color="auto" w:fill="auto"/>
            <w:noWrap/>
            <w:vAlign w:val="center"/>
            <w:hideMark/>
          </w:tcPr>
          <w:p w14:paraId="3772050D"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14,1</w:t>
            </w:r>
          </w:p>
        </w:tc>
        <w:tc>
          <w:tcPr>
            <w:tcW w:w="708" w:type="dxa"/>
            <w:tcBorders>
              <w:top w:val="single" w:sz="4" w:space="0" w:color="auto"/>
              <w:left w:val="nil"/>
              <w:right w:val="single" w:sz="4" w:space="0" w:color="auto"/>
            </w:tcBorders>
            <w:shd w:val="clear" w:color="auto" w:fill="auto"/>
            <w:noWrap/>
            <w:vAlign w:val="center"/>
            <w:hideMark/>
          </w:tcPr>
          <w:p w14:paraId="2C388330"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12,9</w:t>
            </w:r>
          </w:p>
        </w:tc>
        <w:tc>
          <w:tcPr>
            <w:tcW w:w="709" w:type="dxa"/>
            <w:tcBorders>
              <w:top w:val="single" w:sz="4" w:space="0" w:color="auto"/>
              <w:left w:val="nil"/>
              <w:right w:val="single" w:sz="4" w:space="0" w:color="auto"/>
            </w:tcBorders>
            <w:shd w:val="clear" w:color="auto" w:fill="auto"/>
            <w:noWrap/>
            <w:vAlign w:val="center"/>
            <w:hideMark/>
          </w:tcPr>
          <w:p w14:paraId="0F0D9C83"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15,3</w:t>
            </w:r>
          </w:p>
        </w:tc>
        <w:tc>
          <w:tcPr>
            <w:tcW w:w="709" w:type="dxa"/>
            <w:tcBorders>
              <w:top w:val="single" w:sz="4" w:space="0" w:color="auto"/>
              <w:left w:val="nil"/>
              <w:right w:val="single" w:sz="4" w:space="0" w:color="auto"/>
            </w:tcBorders>
            <w:shd w:val="clear" w:color="auto" w:fill="auto"/>
            <w:noWrap/>
            <w:vAlign w:val="center"/>
            <w:hideMark/>
          </w:tcPr>
          <w:p w14:paraId="1839F96D"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78,4</w:t>
            </w:r>
          </w:p>
        </w:tc>
        <w:tc>
          <w:tcPr>
            <w:tcW w:w="709" w:type="dxa"/>
            <w:tcBorders>
              <w:top w:val="single" w:sz="4" w:space="0" w:color="auto"/>
              <w:left w:val="nil"/>
              <w:right w:val="single" w:sz="4" w:space="0" w:color="auto"/>
            </w:tcBorders>
            <w:shd w:val="clear" w:color="auto" w:fill="auto"/>
            <w:noWrap/>
            <w:vAlign w:val="center"/>
            <w:hideMark/>
          </w:tcPr>
          <w:p w14:paraId="0322880B" w14:textId="77777777" w:rsidR="00314BFC" w:rsidRPr="007229A1" w:rsidRDefault="00314BFC"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-7,2</w:t>
            </w:r>
          </w:p>
        </w:tc>
      </w:tr>
    </w:tbl>
    <w:p w14:paraId="00C11FEF" w14:textId="69B343D0" w:rsidR="00314BFC" w:rsidRDefault="00314BFC" w:rsidP="008E22EB">
      <w:pPr>
        <w:spacing w:after="0" w:line="240" w:lineRule="auto"/>
        <w:rPr>
          <w:rFonts w:ascii="Times New Roman" w:hAnsi="Times New Roman" w:cs="Times New Roman"/>
          <w:sz w:val="24"/>
          <w:szCs w:val="24"/>
        </w:rPr>
      </w:pPr>
    </w:p>
    <w:p w14:paraId="1D3D7E92" w14:textId="3BE21686" w:rsidR="00300F1A" w:rsidRDefault="00300F1A" w:rsidP="008E22EB">
      <w:pPr>
        <w:spacing w:after="0" w:line="240" w:lineRule="auto"/>
        <w:rPr>
          <w:rFonts w:ascii="Times New Roman" w:hAnsi="Times New Roman" w:cs="Times New Roman"/>
          <w:sz w:val="24"/>
          <w:szCs w:val="24"/>
        </w:rPr>
      </w:pPr>
    </w:p>
    <w:p w14:paraId="6B86EDCA" w14:textId="77777777" w:rsidR="00300F1A" w:rsidRDefault="00300F1A" w:rsidP="008E22EB">
      <w:pPr>
        <w:spacing w:after="0" w:line="240" w:lineRule="auto"/>
        <w:rPr>
          <w:rFonts w:ascii="Times New Roman" w:hAnsi="Times New Roman" w:cs="Times New Roman"/>
          <w:sz w:val="24"/>
          <w:szCs w:val="24"/>
        </w:rPr>
      </w:pPr>
    </w:p>
    <w:p w14:paraId="58BAA8AF" w14:textId="047444C9" w:rsidR="008E22EB" w:rsidRPr="00314BFC" w:rsidRDefault="00F623B8" w:rsidP="008E22EB">
      <w:pPr>
        <w:spacing w:after="0" w:line="240" w:lineRule="auto"/>
        <w:rPr>
          <w:rFonts w:ascii="Times New Roman" w:hAnsi="Times New Roman" w:cs="Times New Roman"/>
          <w:sz w:val="28"/>
          <w:szCs w:val="24"/>
        </w:rPr>
      </w:pPr>
      <w:r w:rsidRPr="00314BFC">
        <w:rPr>
          <w:rFonts w:ascii="Times New Roman" w:hAnsi="Times New Roman" w:cs="Times New Roman"/>
          <w:sz w:val="28"/>
          <w:szCs w:val="24"/>
        </w:rPr>
        <w:lastRenderedPageBreak/>
        <w:t>Продолжение таблицы 30</w:t>
      </w:r>
    </w:p>
    <w:p w14:paraId="0BE61546" w14:textId="77777777" w:rsidR="008E22EB" w:rsidRPr="004716C3" w:rsidRDefault="008E22EB" w:rsidP="008E22EB">
      <w:pPr>
        <w:spacing w:after="0" w:line="240" w:lineRule="auto"/>
        <w:rPr>
          <w:rFonts w:ascii="Times New Roman" w:hAnsi="Times New Roman" w:cs="Times New Roman"/>
          <w:sz w:val="28"/>
          <w:szCs w:val="28"/>
        </w:rPr>
      </w:pPr>
    </w:p>
    <w:tbl>
      <w:tblPr>
        <w:tblW w:w="9611" w:type="dxa"/>
        <w:tblInd w:w="-5" w:type="dxa"/>
        <w:tblLayout w:type="fixed"/>
        <w:tblLook w:val="04A0" w:firstRow="1" w:lastRow="0" w:firstColumn="1" w:lastColumn="0" w:noHBand="0" w:noVBand="1"/>
      </w:tblPr>
      <w:tblGrid>
        <w:gridCol w:w="3109"/>
        <w:gridCol w:w="714"/>
        <w:gridCol w:w="714"/>
        <w:gridCol w:w="705"/>
        <w:gridCol w:w="705"/>
        <w:gridCol w:w="829"/>
        <w:gridCol w:w="708"/>
        <w:gridCol w:w="709"/>
        <w:gridCol w:w="709"/>
        <w:gridCol w:w="709"/>
      </w:tblGrid>
      <w:tr w:rsidR="008E22EB" w:rsidRPr="004716C3" w14:paraId="6510E58B" w14:textId="77777777" w:rsidTr="00142D1B">
        <w:trPr>
          <w:trHeight w:val="197"/>
        </w:trPr>
        <w:tc>
          <w:tcPr>
            <w:tcW w:w="3109" w:type="dxa"/>
            <w:tcBorders>
              <w:top w:val="single" w:sz="4" w:space="0" w:color="auto"/>
              <w:left w:val="single" w:sz="4" w:space="0" w:color="auto"/>
              <w:bottom w:val="single" w:sz="4" w:space="0" w:color="auto"/>
              <w:right w:val="single" w:sz="4" w:space="0" w:color="auto"/>
            </w:tcBorders>
            <w:shd w:val="clear" w:color="auto" w:fill="auto"/>
            <w:vAlign w:val="bottom"/>
          </w:tcPr>
          <w:bookmarkEnd w:id="15"/>
          <w:p w14:paraId="14CACDC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w:t>
            </w:r>
          </w:p>
        </w:tc>
        <w:tc>
          <w:tcPr>
            <w:tcW w:w="714" w:type="dxa"/>
            <w:tcBorders>
              <w:top w:val="single" w:sz="4" w:space="0" w:color="auto"/>
              <w:left w:val="nil"/>
              <w:bottom w:val="single" w:sz="4" w:space="0" w:color="auto"/>
              <w:right w:val="single" w:sz="4" w:space="0" w:color="auto"/>
            </w:tcBorders>
            <w:shd w:val="clear" w:color="auto" w:fill="auto"/>
            <w:noWrap/>
            <w:vAlign w:val="bottom"/>
          </w:tcPr>
          <w:p w14:paraId="43456A11"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w:t>
            </w:r>
          </w:p>
        </w:tc>
        <w:tc>
          <w:tcPr>
            <w:tcW w:w="714" w:type="dxa"/>
            <w:tcBorders>
              <w:top w:val="single" w:sz="4" w:space="0" w:color="auto"/>
              <w:left w:val="nil"/>
              <w:bottom w:val="single" w:sz="4" w:space="0" w:color="auto"/>
              <w:right w:val="single" w:sz="4" w:space="0" w:color="auto"/>
            </w:tcBorders>
            <w:shd w:val="clear" w:color="auto" w:fill="auto"/>
            <w:noWrap/>
            <w:vAlign w:val="bottom"/>
          </w:tcPr>
          <w:p w14:paraId="5902E40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5EF359F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8CFBFC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w:t>
            </w:r>
          </w:p>
        </w:tc>
        <w:tc>
          <w:tcPr>
            <w:tcW w:w="829" w:type="dxa"/>
            <w:tcBorders>
              <w:top w:val="single" w:sz="4" w:space="0" w:color="auto"/>
              <w:left w:val="nil"/>
              <w:bottom w:val="single" w:sz="4" w:space="0" w:color="auto"/>
              <w:right w:val="single" w:sz="4" w:space="0" w:color="auto"/>
            </w:tcBorders>
            <w:shd w:val="clear" w:color="auto" w:fill="auto"/>
            <w:noWrap/>
            <w:vAlign w:val="bottom"/>
          </w:tcPr>
          <w:p w14:paraId="14FE48E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A40BF6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0FBD6A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8672886"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88A84A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7229A1" w:rsidRPr="004716C3" w14:paraId="2BB7B2EA" w14:textId="77777777" w:rsidTr="007229A1">
        <w:trPr>
          <w:trHeight w:val="197"/>
        </w:trPr>
        <w:tc>
          <w:tcPr>
            <w:tcW w:w="3109" w:type="dxa"/>
            <w:tcBorders>
              <w:top w:val="single" w:sz="4" w:space="0" w:color="auto"/>
              <w:left w:val="single" w:sz="4" w:space="0" w:color="auto"/>
              <w:bottom w:val="single" w:sz="4" w:space="0" w:color="auto"/>
              <w:right w:val="single" w:sz="4" w:space="0" w:color="auto"/>
            </w:tcBorders>
            <w:shd w:val="clear" w:color="auto" w:fill="auto"/>
            <w:vAlign w:val="bottom"/>
          </w:tcPr>
          <w:p w14:paraId="2CBFFC6E" w14:textId="3FD87E1C" w:rsidR="007229A1" w:rsidRPr="004716C3" w:rsidRDefault="007229A1" w:rsidP="007229A1">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Фактический выпуск докторантов</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5C43E5C5" w14:textId="6F6AC63F"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17,8</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33D2A04B" w14:textId="6E444310"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24,2</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325C1C0A" w14:textId="4BCDB778"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24,5</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12AC675B" w14:textId="2E045DC5"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20,7</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7B05B89D" w14:textId="788E2CF9"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36,9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8865D5" w14:textId="01604792"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34,1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B76D86" w14:textId="65A649EF"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40,3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F1A305" w14:textId="376F41DF"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191,4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07BBAE" w14:textId="423EEA78"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16,0</w:t>
            </w:r>
          </w:p>
        </w:tc>
      </w:tr>
      <w:tr w:rsidR="007229A1" w:rsidRPr="004716C3" w14:paraId="0A2C0263" w14:textId="77777777" w:rsidTr="007229A1">
        <w:trPr>
          <w:trHeight w:val="665"/>
        </w:trPr>
        <w:tc>
          <w:tcPr>
            <w:tcW w:w="3109" w:type="dxa"/>
            <w:tcBorders>
              <w:top w:val="nil"/>
              <w:left w:val="single" w:sz="4" w:space="0" w:color="auto"/>
              <w:bottom w:val="single" w:sz="4" w:space="0" w:color="auto"/>
              <w:right w:val="single" w:sz="4" w:space="0" w:color="auto"/>
            </w:tcBorders>
            <w:shd w:val="clear" w:color="auto" w:fill="auto"/>
            <w:vAlign w:val="bottom"/>
            <w:hideMark/>
          </w:tcPr>
          <w:p w14:paraId="613AA670"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заведений технического и проф</w:t>
            </w:r>
            <w:r>
              <w:rPr>
                <w:rFonts w:ascii="Times New Roman" w:eastAsia="Times New Roman" w:hAnsi="Times New Roman" w:cs="Times New Roman"/>
                <w:color w:val="000000" w:themeColor="text1"/>
                <w:sz w:val="24"/>
                <w:szCs w:val="24"/>
              </w:rPr>
              <w:t>е</w:t>
            </w:r>
            <w:r w:rsidRPr="004716C3">
              <w:rPr>
                <w:rFonts w:ascii="Times New Roman" w:eastAsia="Times New Roman" w:hAnsi="Times New Roman" w:cs="Times New Roman"/>
                <w:color w:val="000000" w:themeColor="text1"/>
                <w:sz w:val="24"/>
                <w:szCs w:val="24"/>
              </w:rPr>
              <w:t>ссионального образования</w:t>
            </w:r>
          </w:p>
        </w:tc>
        <w:tc>
          <w:tcPr>
            <w:tcW w:w="714" w:type="dxa"/>
            <w:tcBorders>
              <w:top w:val="nil"/>
              <w:left w:val="nil"/>
              <w:bottom w:val="single" w:sz="4" w:space="0" w:color="auto"/>
              <w:right w:val="single" w:sz="4" w:space="0" w:color="auto"/>
            </w:tcBorders>
            <w:shd w:val="clear" w:color="auto" w:fill="auto"/>
            <w:noWrap/>
            <w:vAlign w:val="center"/>
            <w:hideMark/>
          </w:tcPr>
          <w:p w14:paraId="221013D2"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4,7</w:t>
            </w:r>
          </w:p>
        </w:tc>
        <w:tc>
          <w:tcPr>
            <w:tcW w:w="714" w:type="dxa"/>
            <w:tcBorders>
              <w:top w:val="nil"/>
              <w:left w:val="nil"/>
              <w:bottom w:val="single" w:sz="4" w:space="0" w:color="auto"/>
              <w:right w:val="single" w:sz="4" w:space="0" w:color="auto"/>
            </w:tcBorders>
            <w:shd w:val="clear" w:color="auto" w:fill="auto"/>
            <w:noWrap/>
            <w:vAlign w:val="center"/>
            <w:hideMark/>
          </w:tcPr>
          <w:p w14:paraId="5DD51FCD"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6,5</w:t>
            </w:r>
          </w:p>
        </w:tc>
        <w:tc>
          <w:tcPr>
            <w:tcW w:w="705" w:type="dxa"/>
            <w:tcBorders>
              <w:top w:val="nil"/>
              <w:left w:val="nil"/>
              <w:bottom w:val="single" w:sz="4" w:space="0" w:color="auto"/>
              <w:right w:val="single" w:sz="4" w:space="0" w:color="auto"/>
            </w:tcBorders>
            <w:shd w:val="clear" w:color="auto" w:fill="auto"/>
            <w:noWrap/>
            <w:vAlign w:val="center"/>
            <w:hideMark/>
          </w:tcPr>
          <w:p w14:paraId="5431E45F"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4,8</w:t>
            </w:r>
          </w:p>
        </w:tc>
        <w:tc>
          <w:tcPr>
            <w:tcW w:w="705" w:type="dxa"/>
            <w:tcBorders>
              <w:top w:val="nil"/>
              <w:left w:val="nil"/>
              <w:bottom w:val="single" w:sz="4" w:space="0" w:color="auto"/>
              <w:right w:val="single" w:sz="4" w:space="0" w:color="auto"/>
            </w:tcBorders>
            <w:shd w:val="clear" w:color="auto" w:fill="auto"/>
            <w:noWrap/>
            <w:vAlign w:val="center"/>
            <w:hideMark/>
          </w:tcPr>
          <w:p w14:paraId="1912F5BE"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4,8</w:t>
            </w:r>
          </w:p>
        </w:tc>
        <w:tc>
          <w:tcPr>
            <w:tcW w:w="829" w:type="dxa"/>
            <w:tcBorders>
              <w:top w:val="nil"/>
              <w:left w:val="nil"/>
              <w:bottom w:val="single" w:sz="4" w:space="0" w:color="auto"/>
              <w:right w:val="single" w:sz="4" w:space="0" w:color="auto"/>
            </w:tcBorders>
            <w:shd w:val="clear" w:color="auto" w:fill="auto"/>
            <w:noWrap/>
            <w:vAlign w:val="center"/>
            <w:hideMark/>
          </w:tcPr>
          <w:p w14:paraId="076A3CB7"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4,8</w:t>
            </w:r>
          </w:p>
        </w:tc>
        <w:tc>
          <w:tcPr>
            <w:tcW w:w="708" w:type="dxa"/>
            <w:tcBorders>
              <w:top w:val="nil"/>
              <w:left w:val="nil"/>
              <w:bottom w:val="single" w:sz="4" w:space="0" w:color="auto"/>
              <w:right w:val="single" w:sz="4" w:space="0" w:color="auto"/>
            </w:tcBorders>
            <w:shd w:val="clear" w:color="auto" w:fill="auto"/>
            <w:noWrap/>
            <w:vAlign w:val="center"/>
            <w:hideMark/>
          </w:tcPr>
          <w:p w14:paraId="11A7DEEC"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4,8</w:t>
            </w:r>
          </w:p>
        </w:tc>
        <w:tc>
          <w:tcPr>
            <w:tcW w:w="709" w:type="dxa"/>
            <w:tcBorders>
              <w:top w:val="nil"/>
              <w:left w:val="nil"/>
              <w:bottom w:val="single" w:sz="4" w:space="0" w:color="auto"/>
              <w:right w:val="single" w:sz="4" w:space="0" w:color="auto"/>
            </w:tcBorders>
            <w:shd w:val="clear" w:color="auto" w:fill="auto"/>
            <w:noWrap/>
            <w:vAlign w:val="center"/>
            <w:hideMark/>
          </w:tcPr>
          <w:p w14:paraId="701FBE2D"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5,6</w:t>
            </w:r>
          </w:p>
        </w:tc>
        <w:tc>
          <w:tcPr>
            <w:tcW w:w="709" w:type="dxa"/>
            <w:tcBorders>
              <w:top w:val="nil"/>
              <w:left w:val="nil"/>
              <w:bottom w:val="single" w:sz="4" w:space="0" w:color="auto"/>
              <w:right w:val="single" w:sz="4" w:space="0" w:color="auto"/>
            </w:tcBorders>
            <w:shd w:val="clear" w:color="auto" w:fill="auto"/>
            <w:noWrap/>
            <w:vAlign w:val="center"/>
            <w:hideMark/>
          </w:tcPr>
          <w:p w14:paraId="0CCFB844"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100,8</w:t>
            </w:r>
          </w:p>
        </w:tc>
        <w:tc>
          <w:tcPr>
            <w:tcW w:w="709" w:type="dxa"/>
            <w:tcBorders>
              <w:top w:val="nil"/>
              <w:left w:val="nil"/>
              <w:bottom w:val="single" w:sz="4" w:space="0" w:color="auto"/>
              <w:right w:val="single" w:sz="4" w:space="0" w:color="auto"/>
            </w:tcBorders>
            <w:shd w:val="clear" w:color="auto" w:fill="auto"/>
            <w:noWrap/>
            <w:vAlign w:val="center"/>
            <w:hideMark/>
          </w:tcPr>
          <w:p w14:paraId="17DCBC2F"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-0,8</w:t>
            </w:r>
          </w:p>
        </w:tc>
      </w:tr>
      <w:tr w:rsidR="007229A1" w:rsidRPr="004716C3" w14:paraId="7DD3FA74" w14:textId="77777777" w:rsidTr="007229A1">
        <w:trPr>
          <w:trHeight w:val="332"/>
        </w:trPr>
        <w:tc>
          <w:tcPr>
            <w:tcW w:w="3109" w:type="dxa"/>
            <w:tcBorders>
              <w:top w:val="nil"/>
              <w:left w:val="single" w:sz="4" w:space="0" w:color="auto"/>
              <w:bottom w:val="single" w:sz="4" w:space="0" w:color="auto"/>
              <w:right w:val="single" w:sz="4" w:space="0" w:color="auto"/>
            </w:tcBorders>
            <w:shd w:val="clear" w:color="auto" w:fill="auto"/>
            <w:vAlign w:val="bottom"/>
            <w:hideMark/>
          </w:tcPr>
          <w:p w14:paraId="556442FD" w14:textId="77777777" w:rsidR="007229A1" w:rsidRPr="004716C3" w:rsidRDefault="007229A1"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высших учебных заведений</w:t>
            </w:r>
          </w:p>
        </w:tc>
        <w:tc>
          <w:tcPr>
            <w:tcW w:w="714" w:type="dxa"/>
            <w:tcBorders>
              <w:top w:val="nil"/>
              <w:left w:val="nil"/>
              <w:bottom w:val="single" w:sz="4" w:space="0" w:color="auto"/>
              <w:right w:val="single" w:sz="4" w:space="0" w:color="auto"/>
            </w:tcBorders>
            <w:shd w:val="clear" w:color="auto" w:fill="auto"/>
            <w:noWrap/>
            <w:vAlign w:val="center"/>
            <w:hideMark/>
          </w:tcPr>
          <w:p w14:paraId="026AD881"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8,5</w:t>
            </w:r>
          </w:p>
        </w:tc>
        <w:tc>
          <w:tcPr>
            <w:tcW w:w="714" w:type="dxa"/>
            <w:tcBorders>
              <w:top w:val="nil"/>
              <w:left w:val="nil"/>
              <w:bottom w:val="single" w:sz="4" w:space="0" w:color="auto"/>
              <w:right w:val="single" w:sz="4" w:space="0" w:color="auto"/>
            </w:tcBorders>
            <w:shd w:val="clear" w:color="auto" w:fill="auto"/>
            <w:noWrap/>
            <w:vAlign w:val="center"/>
            <w:hideMark/>
          </w:tcPr>
          <w:p w14:paraId="58007240"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11,6</w:t>
            </w:r>
          </w:p>
        </w:tc>
        <w:tc>
          <w:tcPr>
            <w:tcW w:w="705" w:type="dxa"/>
            <w:tcBorders>
              <w:top w:val="nil"/>
              <w:left w:val="nil"/>
              <w:bottom w:val="single" w:sz="4" w:space="0" w:color="auto"/>
              <w:right w:val="single" w:sz="4" w:space="0" w:color="auto"/>
            </w:tcBorders>
            <w:shd w:val="clear" w:color="auto" w:fill="auto"/>
            <w:noWrap/>
            <w:vAlign w:val="center"/>
            <w:hideMark/>
          </w:tcPr>
          <w:p w14:paraId="242BF398"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8,9</w:t>
            </w:r>
          </w:p>
        </w:tc>
        <w:tc>
          <w:tcPr>
            <w:tcW w:w="705" w:type="dxa"/>
            <w:tcBorders>
              <w:top w:val="nil"/>
              <w:left w:val="nil"/>
              <w:bottom w:val="single" w:sz="4" w:space="0" w:color="auto"/>
              <w:right w:val="single" w:sz="4" w:space="0" w:color="auto"/>
            </w:tcBorders>
            <w:shd w:val="clear" w:color="auto" w:fill="auto"/>
            <w:noWrap/>
            <w:vAlign w:val="center"/>
            <w:hideMark/>
          </w:tcPr>
          <w:p w14:paraId="452CDFBE"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8,8</w:t>
            </w:r>
          </w:p>
        </w:tc>
        <w:tc>
          <w:tcPr>
            <w:tcW w:w="829" w:type="dxa"/>
            <w:tcBorders>
              <w:top w:val="nil"/>
              <w:left w:val="nil"/>
              <w:bottom w:val="single" w:sz="4" w:space="0" w:color="auto"/>
              <w:right w:val="single" w:sz="4" w:space="0" w:color="auto"/>
            </w:tcBorders>
            <w:shd w:val="clear" w:color="auto" w:fill="auto"/>
            <w:noWrap/>
            <w:vAlign w:val="center"/>
            <w:hideMark/>
          </w:tcPr>
          <w:p w14:paraId="65904779"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9,0</w:t>
            </w:r>
          </w:p>
        </w:tc>
        <w:tc>
          <w:tcPr>
            <w:tcW w:w="708" w:type="dxa"/>
            <w:tcBorders>
              <w:top w:val="nil"/>
              <w:left w:val="nil"/>
              <w:bottom w:val="single" w:sz="4" w:space="0" w:color="auto"/>
              <w:right w:val="single" w:sz="4" w:space="0" w:color="auto"/>
            </w:tcBorders>
            <w:shd w:val="clear" w:color="auto" w:fill="auto"/>
            <w:noWrap/>
            <w:vAlign w:val="center"/>
            <w:hideMark/>
          </w:tcPr>
          <w:p w14:paraId="6B12E9C9"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9,1</w:t>
            </w:r>
          </w:p>
        </w:tc>
        <w:tc>
          <w:tcPr>
            <w:tcW w:w="709" w:type="dxa"/>
            <w:tcBorders>
              <w:top w:val="nil"/>
              <w:left w:val="nil"/>
              <w:bottom w:val="single" w:sz="4" w:space="0" w:color="auto"/>
              <w:right w:val="single" w:sz="4" w:space="0" w:color="auto"/>
            </w:tcBorders>
            <w:shd w:val="clear" w:color="auto" w:fill="auto"/>
            <w:noWrap/>
            <w:vAlign w:val="center"/>
            <w:hideMark/>
          </w:tcPr>
          <w:p w14:paraId="4F9FB563"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10,8</w:t>
            </w:r>
          </w:p>
        </w:tc>
        <w:tc>
          <w:tcPr>
            <w:tcW w:w="709" w:type="dxa"/>
            <w:tcBorders>
              <w:top w:val="nil"/>
              <w:left w:val="nil"/>
              <w:bottom w:val="single" w:sz="4" w:space="0" w:color="auto"/>
              <w:right w:val="single" w:sz="4" w:space="0" w:color="auto"/>
            </w:tcBorders>
            <w:shd w:val="clear" w:color="auto" w:fill="auto"/>
            <w:noWrap/>
            <w:vAlign w:val="center"/>
            <w:hideMark/>
          </w:tcPr>
          <w:p w14:paraId="3CFE6A10"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106,7</w:t>
            </w:r>
          </w:p>
        </w:tc>
        <w:tc>
          <w:tcPr>
            <w:tcW w:w="709" w:type="dxa"/>
            <w:tcBorders>
              <w:top w:val="nil"/>
              <w:left w:val="nil"/>
              <w:bottom w:val="single" w:sz="4" w:space="0" w:color="auto"/>
              <w:right w:val="single" w:sz="4" w:space="0" w:color="auto"/>
            </w:tcBorders>
            <w:shd w:val="clear" w:color="auto" w:fill="auto"/>
            <w:noWrap/>
            <w:vAlign w:val="center"/>
            <w:hideMark/>
          </w:tcPr>
          <w:p w14:paraId="0737AC27" w14:textId="77777777" w:rsidR="007229A1" w:rsidRPr="007229A1" w:rsidRDefault="007229A1" w:rsidP="007229A1">
            <w:pPr>
              <w:spacing w:after="0" w:line="240" w:lineRule="auto"/>
              <w:jc w:val="center"/>
              <w:rPr>
                <w:rFonts w:ascii="Times New Roman" w:eastAsia="Times New Roman" w:hAnsi="Times New Roman" w:cs="Times New Roman"/>
                <w:color w:val="000000" w:themeColor="text1"/>
                <w:sz w:val="23"/>
                <w:szCs w:val="23"/>
              </w:rPr>
            </w:pPr>
            <w:r w:rsidRPr="007229A1">
              <w:rPr>
                <w:rFonts w:ascii="Times New Roman" w:eastAsia="Times New Roman" w:hAnsi="Times New Roman" w:cs="Times New Roman"/>
                <w:color w:val="000000" w:themeColor="text1"/>
                <w:sz w:val="23"/>
                <w:szCs w:val="23"/>
              </w:rPr>
              <w:t>-0,9</w:t>
            </w:r>
          </w:p>
        </w:tc>
      </w:tr>
      <w:tr w:rsidR="007229A1" w:rsidRPr="004716C3" w14:paraId="47A591D1" w14:textId="77777777" w:rsidTr="00142D1B">
        <w:trPr>
          <w:trHeight w:val="70"/>
        </w:trPr>
        <w:tc>
          <w:tcPr>
            <w:tcW w:w="961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83C2D60" w14:textId="77777777" w:rsidR="007229A1" w:rsidRPr="004716C3" w:rsidRDefault="007229A1"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tc>
      </w:tr>
    </w:tbl>
    <w:p w14:paraId="35D7E5E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369AB23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из данных таблицы </w:t>
      </w:r>
      <w:r>
        <w:rPr>
          <w:rFonts w:ascii="Times New Roman" w:hAnsi="Times New Roman" w:cs="Times New Roman"/>
          <w:color w:val="000000" w:themeColor="text1"/>
          <w:sz w:val="28"/>
          <w:szCs w:val="28"/>
        </w:rPr>
        <w:t>30</w:t>
      </w:r>
      <w:r w:rsidRPr="004716C3">
        <w:rPr>
          <w:rFonts w:ascii="Times New Roman" w:hAnsi="Times New Roman" w:cs="Times New Roman"/>
          <w:color w:val="000000" w:themeColor="text1"/>
          <w:sz w:val="28"/>
          <w:szCs w:val="28"/>
        </w:rPr>
        <w:t>, в отчетном периоде сохраняется аналогичная картина, когда все показатели сохранили свои позиции в долевом участии. Так, тройка лидеров представлена показателями, характеризующими выпуск и подготовку магистрантов и докторантов, которые выступают основными драйверами научных исследований.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видно, что при сохранении общего тренда выпуск докторантов увеличился на 91,4%, тогда как остальные показатели с существенными долями демонстрируют некоторое снижение по сравнению с базисным периодом.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Соответственно и доля участия указанного показателя в совокупном индексе выросла существенно, а именно на 16%, до 40,3% от совокупного индекса данной группы показателей.</w:t>
      </w:r>
    </w:p>
    <w:p w14:paraId="67B4D5A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Также можно отметить, что такие важные показатели, как число учебных заведений практически осталось на прежнем уровне, причем как по влиянию на групповой индекс, так и по значению самого индекса.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Представим данные по формированию совокупного интегрального индекса инноваций в целом по стране в разрезе указанных групп показателей для последующей оценки факторного влияния на совокупный показатель, оценивающий уровень инновационную деятельность</w:t>
      </w:r>
      <w:r>
        <w:rPr>
          <w:rFonts w:ascii="Times New Roman" w:hAnsi="Times New Roman" w:cs="Times New Roman"/>
          <w:color w:val="000000" w:themeColor="text1"/>
          <w:sz w:val="28"/>
          <w:szCs w:val="28"/>
        </w:rPr>
        <w:t xml:space="preserve"> (таблица 31)</w:t>
      </w:r>
      <w:r w:rsidRPr="004716C3">
        <w:rPr>
          <w:rFonts w:ascii="Times New Roman" w:hAnsi="Times New Roman" w:cs="Times New Roman"/>
          <w:color w:val="000000" w:themeColor="text1"/>
          <w:sz w:val="28"/>
          <w:szCs w:val="28"/>
        </w:rPr>
        <w:t>.</w:t>
      </w:r>
    </w:p>
    <w:p w14:paraId="1F746AEA" w14:textId="77777777" w:rsidR="008E22EB" w:rsidRPr="008F12B0" w:rsidRDefault="008E22EB" w:rsidP="008E22EB">
      <w:pPr>
        <w:spacing w:after="0" w:line="240" w:lineRule="auto"/>
        <w:ind w:firstLine="567"/>
        <w:jc w:val="both"/>
        <w:rPr>
          <w:rFonts w:ascii="Times New Roman" w:hAnsi="Times New Roman" w:cs="Times New Roman"/>
          <w:color w:val="000000" w:themeColor="text1"/>
          <w:sz w:val="24"/>
          <w:szCs w:val="24"/>
        </w:rPr>
      </w:pPr>
    </w:p>
    <w:p w14:paraId="50365C49"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31</w:t>
      </w:r>
      <w:r w:rsidRPr="004716C3">
        <w:rPr>
          <w:rFonts w:ascii="Times New Roman" w:hAnsi="Times New Roman" w:cs="Times New Roman"/>
          <w:color w:val="000000" w:themeColor="text1"/>
          <w:sz w:val="28"/>
          <w:szCs w:val="28"/>
        </w:rPr>
        <w:t xml:space="preserve"> – Влияние групповых индексов </w:t>
      </w:r>
      <w:bookmarkStart w:id="16" w:name="_Hlk103586701"/>
      <w:r w:rsidRPr="004716C3">
        <w:rPr>
          <w:rFonts w:ascii="Times New Roman" w:hAnsi="Times New Roman" w:cs="Times New Roman"/>
          <w:color w:val="000000" w:themeColor="text1"/>
          <w:sz w:val="28"/>
          <w:szCs w:val="28"/>
        </w:rPr>
        <w:t>на интегральный индекс инноваций</w:t>
      </w:r>
    </w:p>
    <w:p w14:paraId="507F4F1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tbl>
      <w:tblPr>
        <w:tblW w:w="9639" w:type="dxa"/>
        <w:tblInd w:w="-5" w:type="dxa"/>
        <w:tblLayout w:type="fixed"/>
        <w:tblLook w:val="04A0" w:firstRow="1" w:lastRow="0" w:firstColumn="1" w:lastColumn="0" w:noHBand="0" w:noVBand="1"/>
      </w:tblPr>
      <w:tblGrid>
        <w:gridCol w:w="2519"/>
        <w:gridCol w:w="855"/>
        <w:gridCol w:w="708"/>
        <w:gridCol w:w="851"/>
        <w:gridCol w:w="850"/>
        <w:gridCol w:w="851"/>
        <w:gridCol w:w="763"/>
        <w:gridCol w:w="850"/>
        <w:gridCol w:w="797"/>
        <w:gridCol w:w="595"/>
      </w:tblGrid>
      <w:tr w:rsidR="008E22EB" w:rsidRPr="004716C3" w14:paraId="62EA5C40" w14:textId="77777777" w:rsidTr="00142D1B">
        <w:trPr>
          <w:trHeight w:val="70"/>
        </w:trPr>
        <w:tc>
          <w:tcPr>
            <w:tcW w:w="25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6"/>
          <w:p w14:paraId="3F09CE6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Показатели</w:t>
            </w:r>
          </w:p>
        </w:tc>
        <w:tc>
          <w:tcPr>
            <w:tcW w:w="156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40A706" w14:textId="2E148615"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7</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548E50" w14:textId="2DBB59B7"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8</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453BA" w14:textId="5971BF2B"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201</w:t>
            </w:r>
            <w:r w:rsidR="002D2658">
              <w:rPr>
                <w:rFonts w:ascii="Times New Roman" w:eastAsia="Times New Roman" w:hAnsi="Times New Roman" w:cs="Times New Roman"/>
                <w:color w:val="000000" w:themeColor="text1"/>
                <w:sz w:val="24"/>
                <w:szCs w:val="24"/>
              </w:rPr>
              <w:t>9</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CD70A" w14:textId="257B15A3"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w:t>
            </w:r>
            <w:r w:rsidR="002D2658">
              <w:rPr>
                <w:rFonts w:ascii="Times New Roman" w:eastAsia="Times New Roman" w:hAnsi="Times New Roman" w:cs="Times New Roman"/>
                <w:color w:val="000000" w:themeColor="text1"/>
                <w:sz w:val="24"/>
                <w:szCs w:val="24"/>
              </w:rPr>
              <w:t>20</w:t>
            </w:r>
          </w:p>
        </w:tc>
        <w:tc>
          <w:tcPr>
            <w:tcW w:w="161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829DFB" w14:textId="1FBFB8C8" w:rsidR="008E22EB" w:rsidRPr="004716C3" w:rsidRDefault="008E22EB" w:rsidP="002D2658">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202</w:t>
            </w:r>
            <w:r w:rsidR="002D2658">
              <w:rPr>
                <w:rFonts w:ascii="Times New Roman" w:eastAsia="Times New Roman" w:hAnsi="Times New Roman" w:cs="Times New Roman"/>
                <w:color w:val="000000" w:themeColor="text1"/>
                <w:sz w:val="24"/>
                <w:szCs w:val="24"/>
              </w:rPr>
              <w:t>1</w:t>
            </w:r>
          </w:p>
        </w:tc>
        <w:tc>
          <w:tcPr>
            <w:tcW w:w="13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8F3900E" w14:textId="2B52BCF3" w:rsidR="008E22EB" w:rsidRPr="004716C3" w:rsidRDefault="008E22EB" w:rsidP="006A58FF">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Динамика 202</w:t>
            </w:r>
            <w:r w:rsidR="006A58FF">
              <w:rPr>
                <w:rFonts w:ascii="Times New Roman" w:eastAsia="Times New Roman" w:hAnsi="Times New Roman" w:cs="Times New Roman"/>
                <w:color w:val="000000" w:themeColor="text1"/>
                <w:sz w:val="24"/>
                <w:szCs w:val="24"/>
              </w:rPr>
              <w:t>1</w:t>
            </w:r>
            <w:r w:rsidRPr="004716C3">
              <w:rPr>
                <w:rFonts w:ascii="Times New Roman" w:eastAsia="Times New Roman" w:hAnsi="Times New Roman" w:cs="Times New Roman"/>
                <w:color w:val="000000" w:themeColor="text1"/>
                <w:sz w:val="24"/>
                <w:szCs w:val="24"/>
              </w:rPr>
              <w:t>/201</w:t>
            </w:r>
            <w:r w:rsidR="006A58FF">
              <w:rPr>
                <w:rFonts w:ascii="Times New Roman" w:eastAsia="Times New Roman" w:hAnsi="Times New Roman" w:cs="Times New Roman"/>
                <w:color w:val="000000" w:themeColor="text1"/>
                <w:sz w:val="24"/>
                <w:szCs w:val="24"/>
              </w:rPr>
              <w:t>7</w:t>
            </w:r>
          </w:p>
        </w:tc>
      </w:tr>
      <w:tr w:rsidR="008E22EB" w:rsidRPr="004716C3" w14:paraId="35C3391F" w14:textId="77777777" w:rsidTr="00142D1B">
        <w:trPr>
          <w:trHeight w:val="195"/>
        </w:trPr>
        <w:tc>
          <w:tcPr>
            <w:tcW w:w="2519" w:type="dxa"/>
            <w:vMerge/>
            <w:tcBorders>
              <w:top w:val="single" w:sz="4" w:space="0" w:color="auto"/>
              <w:left w:val="single" w:sz="4" w:space="0" w:color="auto"/>
              <w:bottom w:val="single" w:sz="4" w:space="0" w:color="000000"/>
              <w:right w:val="single" w:sz="4" w:space="0" w:color="auto"/>
            </w:tcBorders>
            <w:vAlign w:val="center"/>
            <w:hideMark/>
          </w:tcPr>
          <w:p w14:paraId="53E1E40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855" w:type="dxa"/>
            <w:tcBorders>
              <w:top w:val="nil"/>
              <w:left w:val="nil"/>
              <w:bottom w:val="single" w:sz="4" w:space="0" w:color="auto"/>
              <w:right w:val="single" w:sz="4" w:space="0" w:color="auto"/>
            </w:tcBorders>
            <w:shd w:val="clear" w:color="auto" w:fill="auto"/>
            <w:vAlign w:val="center"/>
            <w:hideMark/>
          </w:tcPr>
          <w:p w14:paraId="1BF6E10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708" w:type="dxa"/>
            <w:tcBorders>
              <w:top w:val="nil"/>
              <w:left w:val="nil"/>
              <w:bottom w:val="single" w:sz="4" w:space="0" w:color="auto"/>
              <w:right w:val="single" w:sz="4" w:space="0" w:color="auto"/>
            </w:tcBorders>
            <w:shd w:val="clear" w:color="auto" w:fill="auto"/>
            <w:vAlign w:val="center"/>
            <w:hideMark/>
          </w:tcPr>
          <w:p w14:paraId="692296C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FEA7E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A7C4CC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AD59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c>
          <w:tcPr>
            <w:tcW w:w="763" w:type="dxa"/>
            <w:tcBorders>
              <w:top w:val="nil"/>
              <w:left w:val="nil"/>
              <w:bottom w:val="single" w:sz="4" w:space="0" w:color="auto"/>
              <w:right w:val="single" w:sz="4" w:space="0" w:color="auto"/>
            </w:tcBorders>
            <w:shd w:val="clear" w:color="auto" w:fill="auto"/>
            <w:vAlign w:val="center"/>
            <w:hideMark/>
          </w:tcPr>
          <w:p w14:paraId="48011DD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индекс</w:t>
            </w:r>
          </w:p>
        </w:tc>
        <w:tc>
          <w:tcPr>
            <w:tcW w:w="850" w:type="dxa"/>
            <w:tcBorders>
              <w:top w:val="nil"/>
              <w:left w:val="nil"/>
              <w:bottom w:val="single" w:sz="4" w:space="0" w:color="auto"/>
              <w:right w:val="single" w:sz="4" w:space="0" w:color="auto"/>
            </w:tcBorders>
            <w:shd w:val="clear" w:color="auto" w:fill="auto"/>
            <w:vAlign w:val="center"/>
            <w:hideMark/>
          </w:tcPr>
          <w:p w14:paraId="6DE33B2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доля %</w:t>
            </w:r>
          </w:p>
        </w:tc>
        <w:tc>
          <w:tcPr>
            <w:tcW w:w="1392" w:type="dxa"/>
            <w:gridSpan w:val="2"/>
            <w:vMerge/>
            <w:tcBorders>
              <w:top w:val="nil"/>
              <w:left w:val="nil"/>
              <w:bottom w:val="single" w:sz="4" w:space="0" w:color="auto"/>
              <w:right w:val="single" w:sz="4" w:space="0" w:color="auto"/>
            </w:tcBorders>
            <w:vAlign w:val="center"/>
            <w:hideMark/>
          </w:tcPr>
          <w:p w14:paraId="4160B31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p>
        </w:tc>
      </w:tr>
      <w:tr w:rsidR="008E22EB" w:rsidRPr="004716C3" w14:paraId="1641E52C" w14:textId="77777777" w:rsidTr="00142D1B">
        <w:trPr>
          <w:trHeight w:val="70"/>
        </w:trPr>
        <w:tc>
          <w:tcPr>
            <w:tcW w:w="2519" w:type="dxa"/>
            <w:tcBorders>
              <w:top w:val="nil"/>
              <w:left w:val="single" w:sz="4" w:space="0" w:color="auto"/>
              <w:bottom w:val="single" w:sz="4" w:space="0" w:color="auto"/>
              <w:right w:val="single" w:sz="4" w:space="0" w:color="auto"/>
            </w:tcBorders>
            <w:shd w:val="clear" w:color="auto" w:fill="auto"/>
            <w:vAlign w:val="bottom"/>
            <w:hideMark/>
          </w:tcPr>
          <w:p w14:paraId="1D7323D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Группа показателей "Инновации"</w:t>
            </w:r>
          </w:p>
        </w:tc>
        <w:tc>
          <w:tcPr>
            <w:tcW w:w="855" w:type="dxa"/>
            <w:tcBorders>
              <w:top w:val="nil"/>
              <w:left w:val="nil"/>
              <w:bottom w:val="single" w:sz="4" w:space="0" w:color="auto"/>
              <w:right w:val="single" w:sz="4" w:space="0" w:color="auto"/>
            </w:tcBorders>
            <w:shd w:val="clear" w:color="auto" w:fill="auto"/>
            <w:noWrap/>
            <w:vAlign w:val="bottom"/>
            <w:hideMark/>
          </w:tcPr>
          <w:p w14:paraId="6532D72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61,4</w:t>
            </w:r>
          </w:p>
        </w:tc>
        <w:tc>
          <w:tcPr>
            <w:tcW w:w="708" w:type="dxa"/>
            <w:tcBorders>
              <w:top w:val="nil"/>
              <w:left w:val="nil"/>
              <w:bottom w:val="single" w:sz="4" w:space="0" w:color="auto"/>
              <w:right w:val="single" w:sz="4" w:space="0" w:color="auto"/>
            </w:tcBorders>
            <w:shd w:val="clear" w:color="auto" w:fill="auto"/>
            <w:noWrap/>
            <w:vAlign w:val="bottom"/>
            <w:hideMark/>
          </w:tcPr>
          <w:p w14:paraId="6A75E503"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21,2</w:t>
            </w:r>
          </w:p>
        </w:tc>
        <w:tc>
          <w:tcPr>
            <w:tcW w:w="851" w:type="dxa"/>
            <w:tcBorders>
              <w:top w:val="nil"/>
              <w:left w:val="nil"/>
              <w:bottom w:val="single" w:sz="4" w:space="0" w:color="auto"/>
              <w:right w:val="single" w:sz="4" w:space="0" w:color="auto"/>
            </w:tcBorders>
            <w:shd w:val="clear" w:color="auto" w:fill="auto"/>
            <w:noWrap/>
            <w:vAlign w:val="bottom"/>
            <w:hideMark/>
          </w:tcPr>
          <w:p w14:paraId="47DF941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95,3</w:t>
            </w:r>
          </w:p>
        </w:tc>
        <w:tc>
          <w:tcPr>
            <w:tcW w:w="850" w:type="dxa"/>
            <w:tcBorders>
              <w:top w:val="nil"/>
              <w:left w:val="nil"/>
              <w:bottom w:val="single" w:sz="4" w:space="0" w:color="auto"/>
              <w:right w:val="single" w:sz="4" w:space="0" w:color="auto"/>
            </w:tcBorders>
            <w:shd w:val="clear" w:color="auto" w:fill="auto"/>
            <w:noWrap/>
            <w:vAlign w:val="bottom"/>
            <w:hideMark/>
          </w:tcPr>
          <w:p w14:paraId="6741BEDA"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107,8</w:t>
            </w:r>
          </w:p>
        </w:tc>
        <w:tc>
          <w:tcPr>
            <w:tcW w:w="851" w:type="dxa"/>
            <w:tcBorders>
              <w:top w:val="nil"/>
              <w:left w:val="nil"/>
              <w:bottom w:val="single" w:sz="4" w:space="0" w:color="auto"/>
              <w:right w:val="single" w:sz="4" w:space="0" w:color="auto"/>
            </w:tcBorders>
            <w:shd w:val="clear" w:color="auto" w:fill="auto"/>
            <w:noWrap/>
            <w:vAlign w:val="bottom"/>
            <w:hideMark/>
          </w:tcPr>
          <w:p w14:paraId="6043926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84,6</w:t>
            </w:r>
          </w:p>
        </w:tc>
        <w:tc>
          <w:tcPr>
            <w:tcW w:w="763" w:type="dxa"/>
            <w:tcBorders>
              <w:top w:val="nil"/>
              <w:left w:val="nil"/>
              <w:bottom w:val="single" w:sz="4" w:space="0" w:color="auto"/>
              <w:right w:val="single" w:sz="4" w:space="0" w:color="auto"/>
            </w:tcBorders>
            <w:shd w:val="clear" w:color="auto" w:fill="auto"/>
            <w:noWrap/>
            <w:vAlign w:val="bottom"/>
            <w:hideMark/>
          </w:tcPr>
          <w:p w14:paraId="1B535D4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93,4</w:t>
            </w:r>
          </w:p>
        </w:tc>
        <w:tc>
          <w:tcPr>
            <w:tcW w:w="850" w:type="dxa"/>
            <w:tcBorders>
              <w:top w:val="nil"/>
              <w:left w:val="nil"/>
              <w:bottom w:val="single" w:sz="4" w:space="0" w:color="auto"/>
              <w:right w:val="single" w:sz="4" w:space="0" w:color="auto"/>
            </w:tcBorders>
            <w:shd w:val="clear" w:color="auto" w:fill="auto"/>
            <w:noWrap/>
            <w:vAlign w:val="bottom"/>
            <w:hideMark/>
          </w:tcPr>
          <w:p w14:paraId="682DE53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28,6</w:t>
            </w:r>
          </w:p>
        </w:tc>
        <w:tc>
          <w:tcPr>
            <w:tcW w:w="797" w:type="dxa"/>
            <w:tcBorders>
              <w:top w:val="nil"/>
              <w:left w:val="nil"/>
              <w:bottom w:val="single" w:sz="4" w:space="0" w:color="auto"/>
              <w:right w:val="single" w:sz="4" w:space="0" w:color="auto"/>
            </w:tcBorders>
            <w:shd w:val="clear" w:color="auto" w:fill="auto"/>
            <w:noWrap/>
            <w:vAlign w:val="bottom"/>
            <w:hideMark/>
          </w:tcPr>
          <w:p w14:paraId="43BFAEA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152,0</w:t>
            </w:r>
          </w:p>
        </w:tc>
        <w:tc>
          <w:tcPr>
            <w:tcW w:w="595" w:type="dxa"/>
            <w:tcBorders>
              <w:top w:val="nil"/>
              <w:left w:val="nil"/>
              <w:bottom w:val="single" w:sz="4" w:space="0" w:color="auto"/>
              <w:right w:val="single" w:sz="4" w:space="0" w:color="auto"/>
            </w:tcBorders>
            <w:shd w:val="clear" w:color="auto" w:fill="auto"/>
            <w:noWrap/>
            <w:vAlign w:val="bottom"/>
            <w:hideMark/>
          </w:tcPr>
          <w:p w14:paraId="2B9BE23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7,5</w:t>
            </w:r>
          </w:p>
        </w:tc>
      </w:tr>
      <w:tr w:rsidR="008E22EB" w:rsidRPr="004716C3" w14:paraId="64F794BB" w14:textId="77777777" w:rsidTr="00142D1B">
        <w:trPr>
          <w:trHeight w:val="70"/>
        </w:trPr>
        <w:tc>
          <w:tcPr>
            <w:tcW w:w="2519" w:type="dxa"/>
            <w:tcBorders>
              <w:top w:val="nil"/>
              <w:left w:val="single" w:sz="4" w:space="0" w:color="auto"/>
              <w:bottom w:val="single" w:sz="4" w:space="0" w:color="auto"/>
              <w:right w:val="single" w:sz="4" w:space="0" w:color="auto"/>
            </w:tcBorders>
            <w:shd w:val="clear" w:color="auto" w:fill="auto"/>
            <w:vAlign w:val="bottom"/>
            <w:hideMark/>
          </w:tcPr>
          <w:p w14:paraId="79017B4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Группа показателей "Информационное общество"</w:t>
            </w:r>
          </w:p>
        </w:tc>
        <w:tc>
          <w:tcPr>
            <w:tcW w:w="855" w:type="dxa"/>
            <w:tcBorders>
              <w:top w:val="nil"/>
              <w:left w:val="nil"/>
              <w:bottom w:val="single" w:sz="4" w:space="0" w:color="auto"/>
              <w:right w:val="single" w:sz="4" w:space="0" w:color="auto"/>
            </w:tcBorders>
            <w:shd w:val="clear" w:color="auto" w:fill="auto"/>
            <w:noWrap/>
            <w:vAlign w:val="bottom"/>
            <w:hideMark/>
          </w:tcPr>
          <w:p w14:paraId="48E28E9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38,9</w:t>
            </w:r>
          </w:p>
        </w:tc>
        <w:tc>
          <w:tcPr>
            <w:tcW w:w="708" w:type="dxa"/>
            <w:tcBorders>
              <w:top w:val="nil"/>
              <w:left w:val="nil"/>
              <w:bottom w:val="single" w:sz="4" w:space="0" w:color="auto"/>
              <w:right w:val="single" w:sz="4" w:space="0" w:color="auto"/>
            </w:tcBorders>
            <w:shd w:val="clear" w:color="auto" w:fill="auto"/>
            <w:noWrap/>
            <w:vAlign w:val="bottom"/>
            <w:hideMark/>
          </w:tcPr>
          <w:p w14:paraId="3685C56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13,4</w:t>
            </w:r>
          </w:p>
        </w:tc>
        <w:tc>
          <w:tcPr>
            <w:tcW w:w="851" w:type="dxa"/>
            <w:tcBorders>
              <w:top w:val="nil"/>
              <w:left w:val="nil"/>
              <w:bottom w:val="single" w:sz="4" w:space="0" w:color="auto"/>
              <w:right w:val="single" w:sz="4" w:space="0" w:color="auto"/>
            </w:tcBorders>
            <w:shd w:val="clear" w:color="auto" w:fill="auto"/>
            <w:noWrap/>
            <w:vAlign w:val="bottom"/>
            <w:hideMark/>
          </w:tcPr>
          <w:p w14:paraId="44F3966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46,0</w:t>
            </w:r>
          </w:p>
        </w:tc>
        <w:tc>
          <w:tcPr>
            <w:tcW w:w="850" w:type="dxa"/>
            <w:tcBorders>
              <w:top w:val="nil"/>
              <w:left w:val="nil"/>
              <w:bottom w:val="single" w:sz="4" w:space="0" w:color="auto"/>
              <w:right w:val="single" w:sz="4" w:space="0" w:color="auto"/>
            </w:tcBorders>
            <w:shd w:val="clear" w:color="auto" w:fill="auto"/>
            <w:noWrap/>
            <w:vAlign w:val="bottom"/>
            <w:hideMark/>
          </w:tcPr>
          <w:p w14:paraId="4FDDC2E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47,3</w:t>
            </w:r>
          </w:p>
        </w:tc>
        <w:tc>
          <w:tcPr>
            <w:tcW w:w="851" w:type="dxa"/>
            <w:tcBorders>
              <w:top w:val="nil"/>
              <w:left w:val="nil"/>
              <w:bottom w:val="single" w:sz="4" w:space="0" w:color="auto"/>
              <w:right w:val="single" w:sz="4" w:space="0" w:color="auto"/>
            </w:tcBorders>
            <w:shd w:val="clear" w:color="auto" w:fill="auto"/>
            <w:noWrap/>
            <w:vAlign w:val="bottom"/>
            <w:hideMark/>
          </w:tcPr>
          <w:p w14:paraId="098B482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42,8</w:t>
            </w:r>
          </w:p>
        </w:tc>
        <w:tc>
          <w:tcPr>
            <w:tcW w:w="763" w:type="dxa"/>
            <w:tcBorders>
              <w:top w:val="nil"/>
              <w:left w:val="nil"/>
              <w:bottom w:val="single" w:sz="4" w:space="0" w:color="auto"/>
              <w:right w:val="single" w:sz="4" w:space="0" w:color="auto"/>
            </w:tcBorders>
            <w:shd w:val="clear" w:color="auto" w:fill="auto"/>
            <w:noWrap/>
            <w:vAlign w:val="bottom"/>
            <w:hideMark/>
          </w:tcPr>
          <w:p w14:paraId="3F5BBC0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46,9</w:t>
            </w:r>
          </w:p>
        </w:tc>
        <w:tc>
          <w:tcPr>
            <w:tcW w:w="850" w:type="dxa"/>
            <w:tcBorders>
              <w:top w:val="nil"/>
              <w:left w:val="nil"/>
              <w:bottom w:val="single" w:sz="4" w:space="0" w:color="auto"/>
              <w:right w:val="single" w:sz="4" w:space="0" w:color="auto"/>
            </w:tcBorders>
            <w:shd w:val="clear" w:color="auto" w:fill="auto"/>
            <w:noWrap/>
            <w:vAlign w:val="bottom"/>
            <w:hideMark/>
          </w:tcPr>
          <w:p w14:paraId="3D49842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14,4</w:t>
            </w:r>
          </w:p>
        </w:tc>
        <w:tc>
          <w:tcPr>
            <w:tcW w:w="797" w:type="dxa"/>
            <w:tcBorders>
              <w:top w:val="nil"/>
              <w:left w:val="nil"/>
              <w:bottom w:val="single" w:sz="4" w:space="0" w:color="auto"/>
              <w:right w:val="single" w:sz="4" w:space="0" w:color="auto"/>
            </w:tcBorders>
            <w:shd w:val="clear" w:color="auto" w:fill="auto"/>
            <w:noWrap/>
            <w:vAlign w:val="bottom"/>
            <w:hideMark/>
          </w:tcPr>
          <w:p w14:paraId="485EBE2E"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120,6</w:t>
            </w:r>
          </w:p>
        </w:tc>
        <w:tc>
          <w:tcPr>
            <w:tcW w:w="595" w:type="dxa"/>
            <w:tcBorders>
              <w:top w:val="nil"/>
              <w:left w:val="nil"/>
              <w:bottom w:val="single" w:sz="4" w:space="0" w:color="auto"/>
              <w:right w:val="single" w:sz="4" w:space="0" w:color="auto"/>
            </w:tcBorders>
            <w:shd w:val="clear" w:color="auto" w:fill="auto"/>
            <w:noWrap/>
            <w:vAlign w:val="bottom"/>
            <w:hideMark/>
          </w:tcPr>
          <w:p w14:paraId="75B2BC8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w:t>
            </w:r>
          </w:p>
        </w:tc>
      </w:tr>
      <w:tr w:rsidR="008E22EB" w:rsidRPr="004716C3" w14:paraId="13770B68" w14:textId="77777777" w:rsidTr="00142D1B">
        <w:trPr>
          <w:trHeight w:val="70"/>
        </w:trPr>
        <w:tc>
          <w:tcPr>
            <w:tcW w:w="2519" w:type="dxa"/>
            <w:tcBorders>
              <w:top w:val="nil"/>
              <w:left w:val="single" w:sz="4" w:space="0" w:color="auto"/>
              <w:bottom w:val="single" w:sz="4" w:space="0" w:color="auto"/>
              <w:right w:val="single" w:sz="4" w:space="0" w:color="auto"/>
            </w:tcBorders>
            <w:shd w:val="clear" w:color="auto" w:fill="auto"/>
            <w:vAlign w:val="bottom"/>
            <w:hideMark/>
          </w:tcPr>
          <w:p w14:paraId="0911B65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bookmarkStart w:id="17" w:name="_Hlk103587108"/>
            <w:r w:rsidRPr="004716C3">
              <w:rPr>
                <w:rFonts w:ascii="Times New Roman" w:eastAsia="Times New Roman" w:hAnsi="Times New Roman" w:cs="Times New Roman"/>
                <w:color w:val="000000" w:themeColor="text1"/>
                <w:sz w:val="24"/>
                <w:szCs w:val="24"/>
              </w:rPr>
              <w:t>Группа показателей "Наука"</w:t>
            </w:r>
            <w:bookmarkEnd w:id="17"/>
          </w:p>
        </w:tc>
        <w:tc>
          <w:tcPr>
            <w:tcW w:w="855" w:type="dxa"/>
            <w:tcBorders>
              <w:top w:val="nil"/>
              <w:left w:val="nil"/>
              <w:bottom w:val="single" w:sz="4" w:space="0" w:color="auto"/>
              <w:right w:val="single" w:sz="4" w:space="0" w:color="auto"/>
            </w:tcBorders>
            <w:shd w:val="clear" w:color="auto" w:fill="auto"/>
            <w:noWrap/>
            <w:vAlign w:val="bottom"/>
            <w:hideMark/>
          </w:tcPr>
          <w:p w14:paraId="078D948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116,6</w:t>
            </w:r>
          </w:p>
        </w:tc>
        <w:tc>
          <w:tcPr>
            <w:tcW w:w="708" w:type="dxa"/>
            <w:tcBorders>
              <w:top w:val="nil"/>
              <w:left w:val="nil"/>
              <w:bottom w:val="single" w:sz="4" w:space="0" w:color="auto"/>
              <w:right w:val="single" w:sz="4" w:space="0" w:color="auto"/>
            </w:tcBorders>
            <w:shd w:val="clear" w:color="auto" w:fill="auto"/>
            <w:noWrap/>
            <w:vAlign w:val="bottom"/>
            <w:hideMark/>
          </w:tcPr>
          <w:p w14:paraId="5D87E63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40,2</w:t>
            </w:r>
          </w:p>
        </w:tc>
        <w:tc>
          <w:tcPr>
            <w:tcW w:w="851" w:type="dxa"/>
            <w:tcBorders>
              <w:top w:val="nil"/>
              <w:left w:val="nil"/>
              <w:bottom w:val="single" w:sz="4" w:space="0" w:color="auto"/>
              <w:right w:val="single" w:sz="4" w:space="0" w:color="auto"/>
            </w:tcBorders>
            <w:shd w:val="clear" w:color="auto" w:fill="auto"/>
            <w:noWrap/>
            <w:vAlign w:val="bottom"/>
            <w:hideMark/>
          </w:tcPr>
          <w:p w14:paraId="4197D0C1"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109,9</w:t>
            </w:r>
          </w:p>
        </w:tc>
        <w:tc>
          <w:tcPr>
            <w:tcW w:w="850" w:type="dxa"/>
            <w:tcBorders>
              <w:top w:val="nil"/>
              <w:left w:val="nil"/>
              <w:bottom w:val="single" w:sz="4" w:space="0" w:color="auto"/>
              <w:right w:val="single" w:sz="4" w:space="0" w:color="auto"/>
            </w:tcBorders>
            <w:shd w:val="clear" w:color="auto" w:fill="auto"/>
            <w:noWrap/>
            <w:vAlign w:val="bottom"/>
            <w:hideMark/>
          </w:tcPr>
          <w:p w14:paraId="783050D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103,2</w:t>
            </w:r>
          </w:p>
        </w:tc>
        <w:tc>
          <w:tcPr>
            <w:tcW w:w="851" w:type="dxa"/>
            <w:tcBorders>
              <w:top w:val="nil"/>
              <w:left w:val="nil"/>
              <w:bottom w:val="single" w:sz="4" w:space="0" w:color="auto"/>
              <w:right w:val="single" w:sz="4" w:space="0" w:color="auto"/>
            </w:tcBorders>
            <w:shd w:val="clear" w:color="auto" w:fill="auto"/>
            <w:noWrap/>
            <w:vAlign w:val="bottom"/>
            <w:hideMark/>
          </w:tcPr>
          <w:p w14:paraId="709ACC1B"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103,4</w:t>
            </w:r>
          </w:p>
        </w:tc>
        <w:tc>
          <w:tcPr>
            <w:tcW w:w="763" w:type="dxa"/>
            <w:tcBorders>
              <w:top w:val="nil"/>
              <w:left w:val="nil"/>
              <w:bottom w:val="single" w:sz="4" w:space="0" w:color="auto"/>
              <w:right w:val="single" w:sz="4" w:space="0" w:color="auto"/>
            </w:tcBorders>
            <w:shd w:val="clear" w:color="auto" w:fill="auto"/>
            <w:noWrap/>
            <w:vAlign w:val="bottom"/>
            <w:hideMark/>
          </w:tcPr>
          <w:p w14:paraId="7D950D0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101,4</w:t>
            </w:r>
          </w:p>
        </w:tc>
        <w:tc>
          <w:tcPr>
            <w:tcW w:w="850" w:type="dxa"/>
            <w:tcBorders>
              <w:top w:val="nil"/>
              <w:left w:val="nil"/>
              <w:bottom w:val="single" w:sz="4" w:space="0" w:color="auto"/>
              <w:right w:val="single" w:sz="4" w:space="0" w:color="auto"/>
            </w:tcBorders>
            <w:shd w:val="clear" w:color="auto" w:fill="auto"/>
            <w:noWrap/>
            <w:vAlign w:val="bottom"/>
            <w:hideMark/>
          </w:tcPr>
          <w:p w14:paraId="5A21FB6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31,1</w:t>
            </w:r>
          </w:p>
        </w:tc>
        <w:tc>
          <w:tcPr>
            <w:tcW w:w="797" w:type="dxa"/>
            <w:tcBorders>
              <w:top w:val="nil"/>
              <w:left w:val="nil"/>
              <w:bottom w:val="single" w:sz="4" w:space="0" w:color="auto"/>
              <w:right w:val="single" w:sz="4" w:space="0" w:color="auto"/>
            </w:tcBorders>
            <w:shd w:val="clear" w:color="auto" w:fill="auto"/>
            <w:noWrap/>
            <w:vAlign w:val="bottom"/>
            <w:hideMark/>
          </w:tcPr>
          <w:p w14:paraId="64B6258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87,0</w:t>
            </w:r>
          </w:p>
        </w:tc>
        <w:tc>
          <w:tcPr>
            <w:tcW w:w="595" w:type="dxa"/>
            <w:tcBorders>
              <w:top w:val="nil"/>
              <w:left w:val="nil"/>
              <w:bottom w:val="single" w:sz="4" w:space="0" w:color="auto"/>
              <w:right w:val="single" w:sz="4" w:space="0" w:color="auto"/>
            </w:tcBorders>
            <w:shd w:val="clear" w:color="auto" w:fill="auto"/>
            <w:noWrap/>
            <w:vAlign w:val="bottom"/>
            <w:hideMark/>
          </w:tcPr>
          <w:p w14:paraId="3ACADC6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-9,1</w:t>
            </w:r>
          </w:p>
        </w:tc>
      </w:tr>
      <w:tr w:rsidR="008E22EB" w:rsidRPr="004716C3" w14:paraId="5199C837" w14:textId="77777777" w:rsidTr="00142D1B">
        <w:trPr>
          <w:trHeight w:val="70"/>
        </w:trPr>
        <w:tc>
          <w:tcPr>
            <w:tcW w:w="2519" w:type="dxa"/>
            <w:tcBorders>
              <w:top w:val="nil"/>
              <w:left w:val="single" w:sz="4" w:space="0" w:color="auto"/>
              <w:bottom w:val="single" w:sz="4" w:space="0" w:color="auto"/>
              <w:right w:val="single" w:sz="4" w:space="0" w:color="auto"/>
            </w:tcBorders>
            <w:shd w:val="clear" w:color="auto" w:fill="auto"/>
            <w:vAlign w:val="bottom"/>
            <w:hideMark/>
          </w:tcPr>
          <w:p w14:paraId="58FD450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Группа показателей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14:paraId="074E433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73,4</w:t>
            </w:r>
          </w:p>
        </w:tc>
        <w:tc>
          <w:tcPr>
            <w:tcW w:w="708" w:type="dxa"/>
            <w:tcBorders>
              <w:top w:val="nil"/>
              <w:left w:val="nil"/>
              <w:bottom w:val="single" w:sz="4" w:space="0" w:color="auto"/>
              <w:right w:val="single" w:sz="4" w:space="0" w:color="auto"/>
            </w:tcBorders>
            <w:shd w:val="clear" w:color="auto" w:fill="auto"/>
            <w:noWrap/>
            <w:vAlign w:val="bottom"/>
            <w:hideMark/>
          </w:tcPr>
          <w:p w14:paraId="6075396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25,3</w:t>
            </w:r>
          </w:p>
        </w:tc>
        <w:tc>
          <w:tcPr>
            <w:tcW w:w="851" w:type="dxa"/>
            <w:tcBorders>
              <w:top w:val="nil"/>
              <w:left w:val="nil"/>
              <w:bottom w:val="single" w:sz="4" w:space="0" w:color="auto"/>
              <w:right w:val="single" w:sz="4" w:space="0" w:color="auto"/>
            </w:tcBorders>
            <w:shd w:val="clear" w:color="auto" w:fill="auto"/>
            <w:noWrap/>
            <w:vAlign w:val="bottom"/>
            <w:hideMark/>
          </w:tcPr>
          <w:p w14:paraId="0C27BC2C"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77,2</w:t>
            </w:r>
          </w:p>
        </w:tc>
        <w:tc>
          <w:tcPr>
            <w:tcW w:w="850" w:type="dxa"/>
            <w:tcBorders>
              <w:top w:val="nil"/>
              <w:left w:val="nil"/>
              <w:bottom w:val="single" w:sz="4" w:space="0" w:color="auto"/>
              <w:right w:val="single" w:sz="4" w:space="0" w:color="auto"/>
            </w:tcBorders>
            <w:shd w:val="clear" w:color="auto" w:fill="auto"/>
            <w:noWrap/>
            <w:vAlign w:val="bottom"/>
            <w:hideMark/>
          </w:tcPr>
          <w:p w14:paraId="6B6AADB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74,7</w:t>
            </w:r>
          </w:p>
        </w:tc>
        <w:tc>
          <w:tcPr>
            <w:tcW w:w="851" w:type="dxa"/>
            <w:tcBorders>
              <w:top w:val="nil"/>
              <w:left w:val="nil"/>
              <w:bottom w:val="single" w:sz="4" w:space="0" w:color="auto"/>
              <w:right w:val="single" w:sz="4" w:space="0" w:color="auto"/>
            </w:tcBorders>
            <w:shd w:val="clear" w:color="auto" w:fill="auto"/>
            <w:noWrap/>
            <w:vAlign w:val="bottom"/>
            <w:hideMark/>
          </w:tcPr>
          <w:p w14:paraId="7697152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89,6</w:t>
            </w:r>
          </w:p>
        </w:tc>
        <w:tc>
          <w:tcPr>
            <w:tcW w:w="763" w:type="dxa"/>
            <w:tcBorders>
              <w:top w:val="nil"/>
              <w:left w:val="nil"/>
              <w:bottom w:val="single" w:sz="4" w:space="0" w:color="auto"/>
              <w:right w:val="single" w:sz="4" w:space="0" w:color="auto"/>
            </w:tcBorders>
            <w:shd w:val="clear" w:color="auto" w:fill="auto"/>
            <w:noWrap/>
            <w:vAlign w:val="bottom"/>
            <w:hideMark/>
          </w:tcPr>
          <w:p w14:paraId="1D127020"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84,6</w:t>
            </w:r>
          </w:p>
        </w:tc>
        <w:tc>
          <w:tcPr>
            <w:tcW w:w="850" w:type="dxa"/>
            <w:tcBorders>
              <w:top w:val="nil"/>
              <w:left w:val="nil"/>
              <w:bottom w:val="single" w:sz="4" w:space="0" w:color="auto"/>
              <w:right w:val="single" w:sz="4" w:space="0" w:color="auto"/>
            </w:tcBorders>
            <w:shd w:val="clear" w:color="auto" w:fill="auto"/>
            <w:noWrap/>
            <w:vAlign w:val="bottom"/>
            <w:hideMark/>
          </w:tcPr>
          <w:p w14:paraId="67644D1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25,9</w:t>
            </w:r>
          </w:p>
        </w:tc>
        <w:tc>
          <w:tcPr>
            <w:tcW w:w="797" w:type="dxa"/>
            <w:tcBorders>
              <w:top w:val="nil"/>
              <w:left w:val="nil"/>
              <w:bottom w:val="single" w:sz="4" w:space="0" w:color="auto"/>
              <w:right w:val="single" w:sz="4" w:space="0" w:color="auto"/>
            </w:tcBorders>
            <w:shd w:val="clear" w:color="auto" w:fill="auto"/>
            <w:noWrap/>
            <w:vAlign w:val="bottom"/>
            <w:hideMark/>
          </w:tcPr>
          <w:p w14:paraId="0DED966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115,3</w:t>
            </w:r>
          </w:p>
        </w:tc>
        <w:tc>
          <w:tcPr>
            <w:tcW w:w="595" w:type="dxa"/>
            <w:tcBorders>
              <w:top w:val="nil"/>
              <w:left w:val="nil"/>
              <w:bottom w:val="single" w:sz="4" w:space="0" w:color="auto"/>
              <w:right w:val="single" w:sz="4" w:space="0" w:color="auto"/>
            </w:tcBorders>
            <w:shd w:val="clear" w:color="auto" w:fill="auto"/>
            <w:noWrap/>
            <w:vAlign w:val="bottom"/>
            <w:hideMark/>
          </w:tcPr>
          <w:p w14:paraId="6EAF2E8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0,7</w:t>
            </w:r>
          </w:p>
        </w:tc>
      </w:tr>
      <w:tr w:rsidR="008E22EB" w:rsidRPr="004716C3" w14:paraId="2C5501B3" w14:textId="77777777" w:rsidTr="00142D1B">
        <w:trPr>
          <w:trHeight w:val="70"/>
        </w:trPr>
        <w:tc>
          <w:tcPr>
            <w:tcW w:w="2519" w:type="dxa"/>
            <w:tcBorders>
              <w:top w:val="nil"/>
              <w:left w:val="single" w:sz="4" w:space="0" w:color="auto"/>
              <w:bottom w:val="single" w:sz="4" w:space="0" w:color="auto"/>
              <w:right w:val="single" w:sz="4" w:space="0" w:color="auto"/>
            </w:tcBorders>
            <w:shd w:val="clear" w:color="auto" w:fill="auto"/>
            <w:vAlign w:val="bottom"/>
            <w:hideMark/>
          </w:tcPr>
          <w:p w14:paraId="13A2BC87"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Интегральный индекс</w:t>
            </w:r>
          </w:p>
        </w:tc>
        <w:tc>
          <w:tcPr>
            <w:tcW w:w="855" w:type="dxa"/>
            <w:tcBorders>
              <w:top w:val="nil"/>
              <w:left w:val="nil"/>
              <w:bottom w:val="single" w:sz="4" w:space="0" w:color="auto"/>
              <w:right w:val="single" w:sz="4" w:space="0" w:color="auto"/>
            </w:tcBorders>
            <w:shd w:val="clear" w:color="auto" w:fill="auto"/>
            <w:noWrap/>
            <w:vAlign w:val="bottom"/>
            <w:hideMark/>
          </w:tcPr>
          <w:p w14:paraId="652732A6"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290,4</w:t>
            </w:r>
          </w:p>
        </w:tc>
        <w:tc>
          <w:tcPr>
            <w:tcW w:w="708" w:type="dxa"/>
            <w:tcBorders>
              <w:top w:val="nil"/>
              <w:left w:val="nil"/>
              <w:bottom w:val="single" w:sz="4" w:space="0" w:color="auto"/>
              <w:right w:val="single" w:sz="4" w:space="0" w:color="auto"/>
            </w:tcBorders>
            <w:shd w:val="clear" w:color="auto" w:fill="auto"/>
            <w:noWrap/>
            <w:vAlign w:val="bottom"/>
            <w:hideMark/>
          </w:tcPr>
          <w:p w14:paraId="2BCEFF92"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3F2F41C8"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328,5</w:t>
            </w:r>
          </w:p>
        </w:tc>
        <w:tc>
          <w:tcPr>
            <w:tcW w:w="850" w:type="dxa"/>
            <w:tcBorders>
              <w:top w:val="nil"/>
              <w:left w:val="nil"/>
              <w:bottom w:val="single" w:sz="4" w:space="0" w:color="auto"/>
              <w:right w:val="single" w:sz="4" w:space="0" w:color="auto"/>
            </w:tcBorders>
            <w:shd w:val="clear" w:color="auto" w:fill="auto"/>
            <w:noWrap/>
            <w:vAlign w:val="bottom"/>
            <w:hideMark/>
          </w:tcPr>
          <w:p w14:paraId="12FB62E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333,0</w:t>
            </w:r>
          </w:p>
        </w:tc>
        <w:tc>
          <w:tcPr>
            <w:tcW w:w="851" w:type="dxa"/>
            <w:tcBorders>
              <w:top w:val="nil"/>
              <w:left w:val="nil"/>
              <w:bottom w:val="single" w:sz="4" w:space="0" w:color="auto"/>
              <w:right w:val="single" w:sz="4" w:space="0" w:color="auto"/>
            </w:tcBorders>
            <w:shd w:val="clear" w:color="auto" w:fill="auto"/>
            <w:noWrap/>
            <w:vAlign w:val="bottom"/>
            <w:hideMark/>
          </w:tcPr>
          <w:p w14:paraId="510E4289"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320,3</w:t>
            </w:r>
          </w:p>
        </w:tc>
        <w:tc>
          <w:tcPr>
            <w:tcW w:w="763" w:type="dxa"/>
            <w:tcBorders>
              <w:top w:val="nil"/>
              <w:left w:val="nil"/>
              <w:bottom w:val="single" w:sz="4" w:space="0" w:color="auto"/>
              <w:right w:val="single" w:sz="4" w:space="0" w:color="auto"/>
            </w:tcBorders>
            <w:shd w:val="clear" w:color="auto" w:fill="auto"/>
            <w:noWrap/>
            <w:vAlign w:val="bottom"/>
            <w:hideMark/>
          </w:tcPr>
          <w:p w14:paraId="2B1B5CF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326,3</w:t>
            </w:r>
          </w:p>
        </w:tc>
        <w:tc>
          <w:tcPr>
            <w:tcW w:w="850" w:type="dxa"/>
            <w:tcBorders>
              <w:top w:val="nil"/>
              <w:left w:val="nil"/>
              <w:bottom w:val="single" w:sz="4" w:space="0" w:color="auto"/>
              <w:right w:val="single" w:sz="4" w:space="0" w:color="auto"/>
            </w:tcBorders>
            <w:shd w:val="clear" w:color="auto" w:fill="auto"/>
            <w:noWrap/>
            <w:vAlign w:val="bottom"/>
            <w:hideMark/>
          </w:tcPr>
          <w:p w14:paraId="53C9FF04"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797" w:type="dxa"/>
            <w:tcBorders>
              <w:top w:val="nil"/>
              <w:left w:val="nil"/>
              <w:bottom w:val="single" w:sz="4" w:space="0" w:color="auto"/>
              <w:right w:val="single" w:sz="4" w:space="0" w:color="auto"/>
            </w:tcBorders>
            <w:shd w:val="clear" w:color="auto" w:fill="auto"/>
            <w:noWrap/>
            <w:vAlign w:val="bottom"/>
            <w:hideMark/>
          </w:tcPr>
          <w:p w14:paraId="07491865"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112,4</w:t>
            </w:r>
          </w:p>
        </w:tc>
        <w:tc>
          <w:tcPr>
            <w:tcW w:w="595" w:type="dxa"/>
            <w:tcBorders>
              <w:top w:val="nil"/>
              <w:left w:val="nil"/>
              <w:bottom w:val="single" w:sz="4" w:space="0" w:color="auto"/>
              <w:right w:val="single" w:sz="4" w:space="0" w:color="auto"/>
            </w:tcBorders>
            <w:shd w:val="clear" w:color="auto" w:fill="auto"/>
            <w:noWrap/>
            <w:vAlign w:val="bottom"/>
            <w:hideMark/>
          </w:tcPr>
          <w:p w14:paraId="1A39894D" w14:textId="77777777" w:rsidR="008E22EB" w:rsidRPr="004716C3" w:rsidRDefault="008E22EB" w:rsidP="00142D1B">
            <w:pPr>
              <w:spacing w:after="0" w:line="240" w:lineRule="auto"/>
              <w:jc w:val="both"/>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х</w:t>
            </w:r>
          </w:p>
        </w:tc>
      </w:tr>
      <w:tr w:rsidR="008E22EB" w:rsidRPr="004716C3" w14:paraId="2B6F3D43" w14:textId="77777777" w:rsidTr="00142D1B">
        <w:trPr>
          <w:trHeight w:val="70"/>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42F08BE" w14:textId="77777777" w:rsidR="008E22EB" w:rsidRPr="004716C3" w:rsidRDefault="008E22EB" w:rsidP="00142D1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иcточника [65]</w:t>
            </w:r>
          </w:p>
        </w:tc>
      </w:tr>
    </w:tbl>
    <w:p w14:paraId="0BF2CB0D" w14:textId="77777777" w:rsidR="00314BFC" w:rsidRDefault="00314BFC" w:rsidP="008E22EB">
      <w:pPr>
        <w:spacing w:after="0" w:line="240" w:lineRule="auto"/>
        <w:ind w:firstLine="567"/>
        <w:jc w:val="both"/>
        <w:rPr>
          <w:rFonts w:ascii="Times New Roman" w:hAnsi="Times New Roman" w:cs="Times New Roman"/>
          <w:color w:val="000000" w:themeColor="text1"/>
          <w:sz w:val="28"/>
          <w:szCs w:val="28"/>
        </w:rPr>
      </w:pPr>
    </w:p>
    <w:p w14:paraId="658DFDD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Из таблицы </w:t>
      </w:r>
      <w:r>
        <w:rPr>
          <w:rFonts w:ascii="Times New Roman" w:hAnsi="Times New Roman" w:cs="Times New Roman"/>
          <w:color w:val="000000" w:themeColor="text1"/>
          <w:sz w:val="28"/>
          <w:szCs w:val="28"/>
        </w:rPr>
        <w:t>31</w:t>
      </w:r>
      <w:r w:rsidRPr="004716C3">
        <w:rPr>
          <w:rFonts w:ascii="Times New Roman" w:hAnsi="Times New Roman" w:cs="Times New Roman"/>
          <w:color w:val="000000" w:themeColor="text1"/>
          <w:sz w:val="28"/>
          <w:szCs w:val="28"/>
        </w:rPr>
        <w:t xml:space="preserve"> видно, несмотря на то</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что все группы влияния сохранили свои позиции долевого участия в интегральном индексе инноваций, тем не менее, произошли существенные изменения в том, что практически все группы увеличили свое участи</w:t>
      </w:r>
      <w:r>
        <w:rPr>
          <w:rFonts w:ascii="Times New Roman" w:hAnsi="Times New Roman" w:cs="Times New Roman"/>
          <w:color w:val="000000" w:themeColor="text1"/>
          <w:sz w:val="28"/>
          <w:szCs w:val="28"/>
        </w:rPr>
        <w:t>е</w:t>
      </w:r>
      <w:r w:rsidRPr="004716C3">
        <w:rPr>
          <w:rFonts w:ascii="Times New Roman" w:hAnsi="Times New Roman" w:cs="Times New Roman"/>
          <w:color w:val="000000" w:themeColor="text1"/>
          <w:sz w:val="28"/>
          <w:szCs w:val="28"/>
        </w:rPr>
        <w:t xml:space="preserve"> в вышеназванном индексе за счет высокой доли группы показателей «Наука» в базисном году.</w:t>
      </w:r>
    </w:p>
    <w:p w14:paraId="134F29E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5F071067"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0" distB="0" distL="0" distR="0" wp14:anchorId="790C9BE9" wp14:editId="63F5FD77">
            <wp:extent cx="2943225" cy="1952625"/>
            <wp:effectExtent l="0" t="0" r="9525" b="9525"/>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4716C3">
        <w:rPr>
          <w:rFonts w:ascii="Times New Roman" w:hAnsi="Times New Roman" w:cs="Times New Roman"/>
          <w:noProof/>
          <w:color w:val="000000" w:themeColor="text1"/>
          <w:sz w:val="28"/>
          <w:szCs w:val="28"/>
        </w:rPr>
        <w:drawing>
          <wp:inline distT="0" distB="0" distL="0" distR="0" wp14:anchorId="15A35739" wp14:editId="3DC62A38">
            <wp:extent cx="2828925" cy="1962150"/>
            <wp:effectExtent l="0" t="0" r="9525"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0D33EF" w14:textId="77777777" w:rsidR="008E22EB" w:rsidRPr="004716C3" w:rsidRDefault="008E22EB" w:rsidP="008E22EB">
      <w:pPr>
        <w:spacing w:after="0" w:line="240" w:lineRule="auto"/>
        <w:jc w:val="both"/>
        <w:rPr>
          <w:rFonts w:ascii="Times New Roman" w:hAnsi="Times New Roman" w:cs="Times New Roman"/>
          <w:color w:val="000000" w:themeColor="text1"/>
          <w:sz w:val="20"/>
          <w:szCs w:val="20"/>
        </w:rPr>
      </w:pPr>
    </w:p>
    <w:p w14:paraId="6E8E1C9B" w14:textId="7001A3D6"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 Доли участия групповых индексов в интегральном индексе</w:t>
      </w:r>
    </w:p>
    <w:p w14:paraId="72AFD22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p w14:paraId="5E1DDAD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3A6043B1" w14:textId="6E88C12D"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 если в 201</w:t>
      </w:r>
      <w:r w:rsidR="006A58FF">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 xml:space="preserve"> году «научные показатели составляли 40,2% от интегрального индекса, то в отчетном году их доля участия сократилась на 9,1% до 31,1 процента.</w:t>
      </w:r>
    </w:p>
    <w:p w14:paraId="1A11A6E2" w14:textId="29630273"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для наглядности полученные данные на рисунке 2</w:t>
      </w:r>
      <w:r w:rsidR="00300F1A">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w:t>
      </w:r>
    </w:p>
    <w:p w14:paraId="323BEDD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этом наиболее высокий темп роста демонстрирует такая группа показателей, как «Инновации», что является свидетельством активизации инновационных процессов. Хотя, справедливости ради нужно отметить, что по сравнению с предыдущим годом данная группа показателей продемонстрировала некоторое снижение, как самого группового индекса, так и доли участия в интегральном индексе.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то же время наименьшее влияние продемонстрировали показатели группы «Образование», доля участия которых не превышала 15% от уровня совокупного влияния всех рассматриваемых факторов.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целом можно отметить положительную динамику всех наиболее важных факторов, которые имеют существенное влияние на формирование уровня и эффективности инновационной деятельности в стране.</w:t>
      </w:r>
    </w:p>
    <w:p w14:paraId="401F29DE" w14:textId="73CE7998" w:rsidR="008E22EB"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color w:val="000000" w:themeColor="text1"/>
          <w:sz w:val="28"/>
          <w:szCs w:val="28"/>
        </w:rPr>
        <w:t>В целях обеспечения наиболее полного раскрытия поставленных перед исследователем вопросов нами был проведен социологический опрос соответствующих специалистов в области инновационной деятельности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 тем, чтобы узнать и тем самым учесть в исследовании мнение непосредственных профессиональных участников рынка.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Для оптимального решения данной проблемы нами был определен круг экспертов, в числе которых специалисты компаний, банков, сотрудники местных исполнительных органов власти, экспертов аналитиков, а также разработана программа опроса с набором вопросов, позволяющих выявить сущн</w:t>
      </w:r>
      <w:r>
        <w:rPr>
          <w:rFonts w:ascii="Times New Roman" w:hAnsi="Times New Roman" w:cs="Times New Roman"/>
          <w:color w:val="000000" w:themeColor="text1"/>
          <w:sz w:val="28"/>
          <w:szCs w:val="28"/>
        </w:rPr>
        <w:t>остные моменты для исследования.</w:t>
      </w:r>
    </w:p>
    <w:p w14:paraId="0695F34F" w14:textId="76C812F8" w:rsidR="008E22EB"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Для проведения опроса </w:t>
      </w:r>
      <w:r>
        <w:rPr>
          <w:rFonts w:ascii="Times New Roman" w:hAnsi="Times New Roman" w:cs="Times New Roman"/>
          <w:color w:val="000000" w:themeColor="text1"/>
          <w:sz w:val="28"/>
          <w:szCs w:val="28"/>
        </w:rPr>
        <w:t>нами было привлечены</w:t>
      </w:r>
      <w:r w:rsidRPr="004716C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предприниматели, из разных регионов Республики Казахстан, а также мы старались чтобы в опросе</w:t>
      </w:r>
      <w:r w:rsidR="00DC65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равномерно были представлены объекты предпринимательства в сфере услуг, сельского хозяйства и промышленности. Опрос проводился с помощью онлайн-инструмента для сбора данных - </w:t>
      </w:r>
      <w:r w:rsidRPr="003C7227">
        <w:rPr>
          <w:rFonts w:ascii="Times New Roman" w:hAnsi="Times New Roman" w:cs="Times New Roman"/>
          <w:color w:val="000000" w:themeColor="text1"/>
          <w:sz w:val="28"/>
          <w:szCs w:val="28"/>
        </w:rPr>
        <w:t>Google Forms</w:t>
      </w:r>
      <w:r>
        <w:rPr>
          <w:rFonts w:ascii="Times New Roman" w:hAnsi="Times New Roman" w:cs="Times New Roman"/>
          <w:color w:val="000000" w:themeColor="text1"/>
          <w:sz w:val="28"/>
          <w:szCs w:val="28"/>
        </w:rPr>
        <w:t xml:space="preserve">. После выборки 100 респондентов, им были отправлены электронные письма с просьбой принять участие в опросе, откликнулись 60 респондентов. </w:t>
      </w:r>
      <w:r w:rsidRPr="004716C3">
        <w:rPr>
          <w:rFonts w:ascii="Times New Roman" w:hAnsi="Times New Roman" w:cs="Times New Roman"/>
          <w:color w:val="000000" w:themeColor="text1"/>
          <w:sz w:val="28"/>
          <w:szCs w:val="28"/>
        </w:rPr>
        <w:t>При этом с целью получения наиболее объективны</w:t>
      </w:r>
      <w:r>
        <w:rPr>
          <w:rFonts w:ascii="Times New Roman" w:hAnsi="Times New Roman" w:cs="Times New Roman"/>
          <w:color w:val="000000" w:themeColor="text1"/>
          <w:sz w:val="28"/>
          <w:szCs w:val="28"/>
        </w:rPr>
        <w:t>х результатов нами гарантировалась полная</w:t>
      </w:r>
      <w:r w:rsidRPr="004716C3">
        <w:rPr>
          <w:rFonts w:ascii="Times New Roman" w:hAnsi="Times New Roman" w:cs="Times New Roman"/>
          <w:color w:val="000000" w:themeColor="text1"/>
          <w:sz w:val="28"/>
          <w:szCs w:val="28"/>
        </w:rPr>
        <w:t xml:space="preserve"> анонимность и </w:t>
      </w:r>
      <w:r w:rsidRPr="004B4829">
        <w:rPr>
          <w:rFonts w:ascii="Times New Roman" w:hAnsi="Times New Roman" w:cs="Times New Roman"/>
          <w:color w:val="000000" w:themeColor="text1"/>
          <w:sz w:val="28"/>
          <w:szCs w:val="28"/>
        </w:rPr>
        <w:t>конфиденциальность участникам опроса, причем не только самих экспертов, но</w:t>
      </w:r>
      <w:r w:rsidRPr="004716C3">
        <w:rPr>
          <w:rFonts w:ascii="Times New Roman" w:hAnsi="Times New Roman" w:cs="Times New Roman"/>
          <w:color w:val="000000" w:themeColor="text1"/>
          <w:sz w:val="28"/>
          <w:szCs w:val="28"/>
        </w:rPr>
        <w:t xml:space="preserve"> и их ответов, чтобы по ним невозможно было идентифицировать конкретного участника интервью.</w:t>
      </w:r>
      <w:r>
        <w:rPr>
          <w:rFonts w:ascii="Times New Roman" w:hAnsi="Times New Roman" w:cs="Times New Roman"/>
          <w:color w:val="000000" w:themeColor="text1"/>
          <w:sz w:val="28"/>
          <w:szCs w:val="28"/>
        </w:rPr>
        <w:t xml:space="preserve"> При проведении опроса респондентами не указывался адрес электронной почты, что позволило соблюсти принцип анонимности.  О</w:t>
      </w:r>
      <w:r w:rsidRPr="004716C3">
        <w:rPr>
          <w:rFonts w:ascii="Times New Roman" w:hAnsi="Times New Roman" w:cs="Times New Roman"/>
          <w:color w:val="000000" w:themeColor="text1"/>
          <w:sz w:val="28"/>
          <w:szCs w:val="28"/>
        </w:rPr>
        <w:t xml:space="preserve">бработка и анализ полученных экспертных данных производилась посредством специализированных программ и компьютерного приложения </w:t>
      </w:r>
      <w:r w:rsidRPr="004716C3">
        <w:rPr>
          <w:rFonts w:ascii="Times New Roman" w:hAnsi="Times New Roman" w:cs="Times New Roman"/>
          <w:color w:val="000000" w:themeColor="text1"/>
          <w:sz w:val="28"/>
          <w:szCs w:val="28"/>
          <w:lang w:val="en-US"/>
        </w:rPr>
        <w:t>Microsoft</w:t>
      </w:r>
      <w:r w:rsidRPr="004716C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lang w:val="en-US"/>
        </w:rPr>
        <w:t>Excel</w:t>
      </w:r>
      <w:r w:rsidRPr="004716C3">
        <w:rPr>
          <w:rFonts w:ascii="Times New Roman" w:hAnsi="Times New Roman" w:cs="Times New Roman"/>
          <w:color w:val="000000" w:themeColor="text1"/>
          <w:sz w:val="28"/>
          <w:szCs w:val="28"/>
        </w:rPr>
        <w:t>.</w:t>
      </w:r>
    </w:p>
    <w:p w14:paraId="41A3C004" w14:textId="77777777" w:rsidR="008E22EB" w:rsidRDefault="008E22EB" w:rsidP="008E22EB">
      <w:pPr>
        <w:spacing w:after="0" w:line="240" w:lineRule="auto"/>
        <w:ind w:firstLine="567"/>
        <w:jc w:val="both"/>
        <w:rPr>
          <w:rFonts w:ascii="Times New Roman" w:hAnsi="Times New Roman" w:cs="Times New Roman"/>
          <w:color w:val="000000" w:themeColor="text1"/>
          <w:sz w:val="28"/>
          <w:szCs w:val="28"/>
        </w:rPr>
      </w:pPr>
    </w:p>
    <w:p w14:paraId="420A3AA3"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0" distB="0" distL="0" distR="0" wp14:anchorId="158DFC5B" wp14:editId="0316DABF">
            <wp:extent cx="5514975" cy="2114550"/>
            <wp:effectExtent l="0" t="0" r="9525" b="0"/>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78493F" w14:textId="77777777" w:rsidR="008E22EB" w:rsidRDefault="008E22EB" w:rsidP="008E22EB">
      <w:pPr>
        <w:spacing w:after="0" w:line="240" w:lineRule="auto"/>
        <w:jc w:val="center"/>
        <w:rPr>
          <w:rFonts w:ascii="Times New Roman" w:hAnsi="Times New Roman" w:cs="Times New Roman"/>
          <w:color w:val="000000" w:themeColor="text1"/>
          <w:sz w:val="28"/>
          <w:szCs w:val="28"/>
        </w:rPr>
      </w:pPr>
    </w:p>
    <w:p w14:paraId="2A9EBB0C" w14:textId="71E7711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2</w:t>
      </w:r>
      <w:r w:rsidRPr="004716C3">
        <w:rPr>
          <w:rFonts w:ascii="Times New Roman" w:hAnsi="Times New Roman" w:cs="Times New Roman"/>
          <w:color w:val="000000" w:themeColor="text1"/>
          <w:sz w:val="28"/>
          <w:szCs w:val="28"/>
        </w:rPr>
        <w:t xml:space="preserve"> – Возраст респондентов – участников опроса</w:t>
      </w:r>
    </w:p>
    <w:p w14:paraId="45BDCE1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w:t>
      </w:r>
      <w:r w:rsidRPr="0081758D">
        <w:rPr>
          <w:rFonts w:ascii="Times New Roman" w:hAnsi="Times New Roman" w:cs="Times New Roman"/>
          <w:color w:val="000000" w:themeColor="text1"/>
          <w:sz w:val="24"/>
          <w:szCs w:val="24"/>
        </w:rPr>
        <w:t>Составлено автором на основе источника [65]</w:t>
      </w:r>
    </w:p>
    <w:p w14:paraId="1D98224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706789B4" w14:textId="3AB3B1E7" w:rsidR="008E22EB" w:rsidRDefault="008E22EB" w:rsidP="008E22EB">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4716C3">
        <w:rPr>
          <w:rFonts w:ascii="Times New Roman" w:hAnsi="Times New Roman" w:cs="Times New Roman"/>
          <w:color w:val="000000" w:themeColor="text1"/>
          <w:sz w:val="28"/>
          <w:szCs w:val="28"/>
        </w:rPr>
        <w:t xml:space="preserve">а </w:t>
      </w:r>
      <w:r>
        <w:rPr>
          <w:rFonts w:ascii="Times New Roman" w:hAnsi="Times New Roman" w:cs="Times New Roman"/>
          <w:color w:val="000000" w:themeColor="text1"/>
          <w:sz w:val="28"/>
          <w:szCs w:val="28"/>
        </w:rPr>
        <w:t>рисунке</w:t>
      </w:r>
      <w:r w:rsidRPr="004716C3">
        <w:rPr>
          <w:rFonts w:ascii="Times New Roman" w:hAnsi="Times New Roman" w:cs="Times New Roman"/>
          <w:color w:val="000000" w:themeColor="text1"/>
          <w:sz w:val="28"/>
          <w:szCs w:val="28"/>
        </w:rPr>
        <w:t xml:space="preserve"> 2</w:t>
      </w:r>
      <w:r w:rsidR="00300F1A">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представлена и</w:t>
      </w:r>
      <w:r w:rsidRPr="004716C3">
        <w:rPr>
          <w:rFonts w:ascii="Times New Roman" w:hAnsi="Times New Roman" w:cs="Times New Roman"/>
          <w:color w:val="000000" w:themeColor="text1"/>
          <w:sz w:val="28"/>
          <w:szCs w:val="28"/>
        </w:rPr>
        <w:t xml:space="preserve">нформация по </w:t>
      </w:r>
      <w:r>
        <w:rPr>
          <w:rFonts w:ascii="Times New Roman" w:hAnsi="Times New Roman" w:cs="Times New Roman"/>
          <w:color w:val="000000" w:themeColor="text1"/>
          <w:sz w:val="28"/>
          <w:szCs w:val="28"/>
        </w:rPr>
        <w:t xml:space="preserve">возрасту респондентов. </w:t>
      </w:r>
      <w:r w:rsidRPr="004716C3">
        <w:rPr>
          <w:rFonts w:ascii="Times New Roman" w:hAnsi="Times New Roman" w:cs="Times New Roman"/>
          <w:color w:val="000000" w:themeColor="text1"/>
          <w:sz w:val="28"/>
          <w:szCs w:val="28"/>
        </w:rPr>
        <w:t xml:space="preserve">Как </w:t>
      </w:r>
      <w:r w:rsidRPr="004B4829">
        <w:rPr>
          <w:rFonts w:ascii="Times New Roman" w:hAnsi="Times New Roman" w:cs="Times New Roman"/>
          <w:color w:val="000000" w:themeColor="text1"/>
          <w:sz w:val="28"/>
          <w:szCs w:val="28"/>
        </w:rPr>
        <w:t>видно из рисунка 70% респондентов представлены экспертами, более старшей</w:t>
      </w:r>
      <w:r>
        <w:rPr>
          <w:rFonts w:ascii="Times New Roman" w:hAnsi="Times New Roman" w:cs="Times New Roman"/>
          <w:color w:val="000000" w:themeColor="text1"/>
          <w:sz w:val="28"/>
          <w:szCs w:val="28"/>
        </w:rPr>
        <w:t xml:space="preserve"> возрастной группы, что позволяет нам предположить, что они имеют </w:t>
      </w:r>
      <w:r w:rsidRPr="004716C3">
        <w:rPr>
          <w:rFonts w:ascii="Times New Roman" w:hAnsi="Times New Roman" w:cs="Times New Roman"/>
          <w:color w:val="000000" w:themeColor="text1"/>
          <w:sz w:val="28"/>
          <w:szCs w:val="28"/>
        </w:rPr>
        <w:t>наибольший профессиональный опыт.</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 гендерному признаку представленная группа также отвечает принципу репрезентативности опроса, так как примерно соответствует аналогичной структуре общества, а именно 51% женщин и 49% мужчин.</w:t>
      </w:r>
      <w:r>
        <w:rPr>
          <w:rFonts w:ascii="Times New Roman" w:hAnsi="Times New Roman" w:cs="Times New Roman"/>
          <w:color w:val="000000" w:themeColor="text1"/>
          <w:sz w:val="28"/>
          <w:szCs w:val="28"/>
        </w:rPr>
        <w:t xml:space="preserve"> </w:t>
      </w:r>
    </w:p>
    <w:p w14:paraId="4F1ABA06" w14:textId="687BFF86"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процессе проведения указанного опроса автором настоящего исследования преследовались две цели, а именно выяснить мнение широкого круга экспертов по различным аспектам исследуемой темы (</w:t>
      </w:r>
      <w:r w:rsidR="00E85857">
        <w:rPr>
          <w:rFonts w:ascii="Times New Roman" w:hAnsi="Times New Roman" w:cs="Times New Roman"/>
          <w:color w:val="000000" w:themeColor="text1"/>
          <w:sz w:val="28"/>
          <w:szCs w:val="28"/>
        </w:rPr>
        <w:t>см Приложение Н</w:t>
      </w:r>
      <w:r w:rsidRPr="004716C3">
        <w:rPr>
          <w:rFonts w:ascii="Times New Roman" w:hAnsi="Times New Roman" w:cs="Times New Roman"/>
          <w:color w:val="000000" w:themeColor="text1"/>
          <w:sz w:val="28"/>
          <w:szCs w:val="28"/>
        </w:rPr>
        <w:t xml:space="preserve">) с одной стороны и проверить выдвигаемые автором гипотезы по двум существенным моментам исследования. </w:t>
      </w:r>
    </w:p>
    <w:p w14:paraId="4F5F46E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целей настоящего исследования были приняты следующие две гипотезы.</w:t>
      </w:r>
    </w:p>
    <w:p w14:paraId="1530EEA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Первая нулевая гипотеза (Н</w:t>
      </w:r>
      <w:r w:rsidRPr="004716C3">
        <w:rPr>
          <w:rFonts w:ascii="Times New Roman" w:hAnsi="Times New Roman" w:cs="Times New Roman"/>
          <w:color w:val="000000" w:themeColor="text1"/>
          <w:sz w:val="28"/>
          <w:szCs w:val="28"/>
          <w:vertAlign w:val="subscript"/>
        </w:rPr>
        <w:t>01</w:t>
      </w:r>
      <w:r w:rsidRPr="004716C3">
        <w:rPr>
          <w:rFonts w:ascii="Times New Roman" w:hAnsi="Times New Roman" w:cs="Times New Roman"/>
          <w:color w:val="000000" w:themeColor="text1"/>
          <w:sz w:val="28"/>
          <w:szCs w:val="28"/>
        </w:rPr>
        <w:t>) – Формирование и управление экосистемой инноваций повлечет за собой снижение эффективности предпринимательства.</w:t>
      </w:r>
    </w:p>
    <w:p w14:paraId="113F6BF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Первая альтернативная гипотеза (Н</w:t>
      </w:r>
      <w:r w:rsidRPr="004716C3">
        <w:rPr>
          <w:rFonts w:ascii="Times New Roman" w:hAnsi="Times New Roman" w:cs="Times New Roman"/>
          <w:color w:val="000000" w:themeColor="text1"/>
          <w:sz w:val="28"/>
          <w:szCs w:val="28"/>
          <w:vertAlign w:val="subscript"/>
        </w:rPr>
        <w:t>а1</w:t>
      </w:r>
      <w:r w:rsidRPr="004716C3">
        <w:rPr>
          <w:rFonts w:ascii="Times New Roman" w:hAnsi="Times New Roman" w:cs="Times New Roman"/>
          <w:color w:val="000000" w:themeColor="text1"/>
          <w:sz w:val="28"/>
          <w:szCs w:val="28"/>
        </w:rPr>
        <w:t>) – Формирование и управление экосистемой инноваций повлечет за собой повышение эффективности предпринимательства.</w:t>
      </w:r>
    </w:p>
    <w:p w14:paraId="491E5FB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Вторая нулевая гипотеза (Н</w:t>
      </w:r>
      <w:r w:rsidRPr="004716C3">
        <w:rPr>
          <w:rFonts w:ascii="Times New Roman" w:hAnsi="Times New Roman" w:cs="Times New Roman"/>
          <w:color w:val="000000" w:themeColor="text1"/>
          <w:sz w:val="28"/>
          <w:szCs w:val="28"/>
          <w:vertAlign w:val="subscript"/>
        </w:rPr>
        <w:t>02</w:t>
      </w:r>
      <w:r w:rsidRPr="004716C3">
        <w:rPr>
          <w:rFonts w:ascii="Times New Roman" w:hAnsi="Times New Roman" w:cs="Times New Roman"/>
          <w:color w:val="000000" w:themeColor="text1"/>
          <w:sz w:val="28"/>
          <w:szCs w:val="28"/>
        </w:rPr>
        <w:t>) – Повышение уровня коммерциализации повлечет за собой снижение эффективности инноваций.</w:t>
      </w:r>
    </w:p>
    <w:p w14:paraId="2D49C52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Вторая альтернативная гипотеза (Н</w:t>
      </w:r>
      <w:r w:rsidRPr="004716C3">
        <w:rPr>
          <w:rFonts w:ascii="Times New Roman" w:hAnsi="Times New Roman" w:cs="Times New Roman"/>
          <w:color w:val="000000" w:themeColor="text1"/>
          <w:sz w:val="28"/>
          <w:szCs w:val="28"/>
          <w:vertAlign w:val="subscript"/>
        </w:rPr>
        <w:t>а2</w:t>
      </w:r>
      <w:r w:rsidRPr="004716C3">
        <w:rPr>
          <w:rFonts w:ascii="Times New Roman" w:hAnsi="Times New Roman" w:cs="Times New Roman"/>
          <w:color w:val="000000" w:themeColor="text1"/>
          <w:sz w:val="28"/>
          <w:szCs w:val="28"/>
        </w:rPr>
        <w:t>) – Повышение уровня коммерциализации повлечет за собой повышение эффективности инноваций.</w:t>
      </w:r>
    </w:p>
    <w:p w14:paraId="021DE17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определения тестового инструмента был применен следующий алгоритм. В качестве базы исследования выступали количественные данные, размер выборки установлен в 60 респондентов, уровень значимости определен 0,05. При этом использовался непараметрический метод Хи-квадрат тестовой статистики, и утверждаются следующие условия, по которым принимается или отвергается нулевая гипотеза.</w:t>
      </w:r>
    </w:p>
    <w:p w14:paraId="4F6003E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31817A33" w14:textId="77777777" w:rsidR="008E22EB" w:rsidRPr="004716C3" w:rsidRDefault="00514D37" w:rsidP="008E22EB">
      <w:pPr>
        <w:spacing w:after="0" w:line="240" w:lineRule="auto"/>
        <w:ind w:firstLine="567"/>
        <w:jc w:val="right"/>
        <w:rPr>
          <w:rFonts w:ascii="Times New Roman" w:hAnsi="Times New Roman" w:cs="Times New Roman"/>
          <w:color w:val="000000" w:themeColor="text1"/>
          <w:sz w:val="28"/>
          <w:szCs w:val="28"/>
        </w:rPr>
      </w:pPr>
      <m:oMath>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en-US"/>
              </w:rPr>
              <m:t>χ</m:t>
            </m:r>
          </m:e>
          <m:sup>
            <m:r>
              <w:rPr>
                <w:rFonts w:ascii="Cambria Math" w:hAnsi="Times New Roman" w:cs="Times New Roman"/>
                <w:color w:val="000000" w:themeColor="text1"/>
                <w:sz w:val="28"/>
                <w:szCs w:val="28"/>
              </w:rPr>
              <m:t>2</m:t>
            </m:r>
          </m:sup>
        </m:sSup>
      </m:oMath>
      <w:r w:rsidR="008E22EB" w:rsidRPr="004716C3">
        <w:rPr>
          <w:rFonts w:ascii="Times New Roman" w:hAnsi="Times New Roman" w:cs="Times New Roman"/>
          <w:color w:val="000000" w:themeColor="text1"/>
          <w:sz w:val="28"/>
          <w:szCs w:val="28"/>
        </w:rPr>
        <w:t xml:space="preserve">= </w:t>
      </w:r>
      <m:oMath>
        <m:nary>
          <m:naryPr>
            <m:chr m:val="∑"/>
            <m:limLoc m:val="undOvr"/>
            <m:supHide m:val="1"/>
            <m:ctrlPr>
              <w:rPr>
                <w:rFonts w:ascii="Cambria Math" w:hAnsi="Times New Roman" w:cs="Times New Roman"/>
                <w:i/>
                <w:color w:val="000000" w:themeColor="text1"/>
                <w:sz w:val="28"/>
                <w:szCs w:val="28"/>
              </w:rPr>
            </m:ctrlPr>
          </m:naryPr>
          <m:sub>
            <m:r>
              <w:rPr>
                <w:rFonts w:ascii="Cambria Math" w:hAnsi="Cambria Math" w:cs="Times New Roman"/>
                <w:color w:val="000000" w:themeColor="text1"/>
                <w:sz w:val="28"/>
                <w:szCs w:val="28"/>
                <w:lang w:val="en-US"/>
              </w:rPr>
              <m:t>i</m:t>
            </m:r>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lang w:val="en-US"/>
              </w:rPr>
              <m:t>j</m:t>
            </m:r>
          </m:sub>
          <m:sup/>
          <m:e>
            <m:f>
              <m:fPr>
                <m:ctrlPr>
                  <w:rPr>
                    <w:rFonts w:ascii="Cambria Math" w:hAnsi="Times New Roman" w:cs="Times New Roman"/>
                    <w:i/>
                    <w:color w:val="000000" w:themeColor="text1"/>
                    <w:sz w:val="28"/>
                    <w:szCs w:val="28"/>
                  </w:rPr>
                </m:ctrlPr>
              </m:fPr>
              <m:num>
                <m:sSup>
                  <m:sSupPr>
                    <m:ctrlPr>
                      <w:rPr>
                        <w:rFonts w:ascii="Cambria Math" w:hAnsi="Times New Roman" w:cs="Times New Roman"/>
                        <w:i/>
                        <w:color w:val="000000" w:themeColor="text1"/>
                        <w:sz w:val="28"/>
                        <w:szCs w:val="28"/>
                      </w:rPr>
                    </m:ctrlPr>
                  </m:sSupPr>
                  <m:e>
                    <m:r>
                      <w:rPr>
                        <w:rFonts w:ascii="Cambria Math" w:hAnsi="Times New Roman" w:cs="Times New Roman"/>
                        <w:color w:val="000000" w:themeColor="text1"/>
                        <w:sz w:val="28"/>
                        <w:szCs w:val="28"/>
                      </w:rPr>
                      <m:t>(</m:t>
                    </m:r>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ij</m:t>
                        </m:r>
                      </m:sub>
                    </m:sSub>
                    <m:r>
                      <w:rPr>
                        <w:rFonts w:ascii="Cambria Math" w:hAnsi="Cambria Math" w:cs="Times New Roman"/>
                        <w:color w:val="000000" w:themeColor="text1"/>
                        <w:sz w:val="28"/>
                        <w:szCs w:val="28"/>
                      </w:rPr>
                      <m:t>-</m:t>
                    </m:r>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ij</m:t>
                        </m:r>
                      </m:sub>
                    </m:sSub>
                    <m:r>
                      <w:rPr>
                        <w:rFonts w:ascii="Cambria Math" w:hAnsi="Times New Roman" w:cs="Times New Roman"/>
                        <w:color w:val="000000" w:themeColor="text1"/>
                        <w:sz w:val="28"/>
                        <w:szCs w:val="28"/>
                      </w:rPr>
                      <m:t>)</m:t>
                    </m:r>
                  </m:e>
                  <m:sup>
                    <m:r>
                      <w:rPr>
                        <w:rFonts w:ascii="Cambria Math" w:hAnsi="Times New Roman" w:cs="Times New Roman"/>
                        <w:color w:val="000000" w:themeColor="text1"/>
                        <w:sz w:val="28"/>
                        <w:szCs w:val="28"/>
                      </w:rPr>
                      <m:t>2</m:t>
                    </m:r>
                  </m:sup>
                </m:sSup>
              </m:num>
              <m:den>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ij</m:t>
                    </m:r>
                  </m:sub>
                </m:sSub>
              </m:den>
            </m:f>
          </m:e>
        </m:nary>
      </m:oMath>
      <w:r w:rsidR="008E22EB" w:rsidRPr="004716C3">
        <w:rPr>
          <w:rFonts w:ascii="Times New Roman" w:hAnsi="Times New Roman" w:cs="Times New Roman"/>
          <w:color w:val="000000" w:themeColor="text1"/>
          <w:sz w:val="28"/>
          <w:szCs w:val="28"/>
        </w:rPr>
        <w:t xml:space="preserve"> , где                                                (2)</w:t>
      </w:r>
    </w:p>
    <w:p w14:paraId="4F39CE7E" w14:textId="77777777" w:rsidR="008E22EB" w:rsidRPr="004716C3" w:rsidRDefault="008E22EB" w:rsidP="008E22EB">
      <w:pPr>
        <w:spacing w:after="0" w:line="240" w:lineRule="auto"/>
        <w:ind w:firstLine="567"/>
        <w:jc w:val="right"/>
        <w:rPr>
          <w:rFonts w:ascii="Times New Roman" w:hAnsi="Times New Roman" w:cs="Times New Roman"/>
          <w:color w:val="000000" w:themeColor="text1"/>
          <w:sz w:val="16"/>
          <w:szCs w:val="16"/>
        </w:rPr>
      </w:pPr>
    </w:p>
    <w:p w14:paraId="77B39B0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i/>
          <w:color w:val="000000" w:themeColor="text1"/>
          <w:sz w:val="28"/>
          <w:szCs w:val="28"/>
          <w:lang w:val="en-US"/>
        </w:rPr>
        <w:t>Y</w:t>
      </w:r>
      <w:r w:rsidRPr="004716C3">
        <w:rPr>
          <w:rFonts w:ascii="Times New Roman" w:hAnsi="Times New Roman" w:cs="Times New Roman"/>
          <w:i/>
          <w:color w:val="000000" w:themeColor="text1"/>
          <w:sz w:val="28"/>
          <w:szCs w:val="28"/>
          <w:vertAlign w:val="subscript"/>
          <w:lang w:val="en-US"/>
        </w:rPr>
        <w:t>ij</w:t>
      </w:r>
      <w:r w:rsidRPr="004716C3">
        <w:rPr>
          <w:rFonts w:ascii="Times New Roman" w:hAnsi="Times New Roman" w:cs="Times New Roman"/>
          <w:color w:val="000000" w:themeColor="text1"/>
          <w:sz w:val="28"/>
          <w:szCs w:val="28"/>
        </w:rPr>
        <w:t xml:space="preserve">– количество элементов выборки, </w:t>
      </w: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 xml:space="preserve"> строки и </w:t>
      </w:r>
      <w:r w:rsidRPr="004716C3">
        <w:rPr>
          <w:rFonts w:ascii="Times New Roman" w:hAnsi="Times New Roman" w:cs="Times New Roman"/>
          <w:color w:val="000000" w:themeColor="text1"/>
          <w:sz w:val="28"/>
          <w:szCs w:val="28"/>
          <w:lang w:val="en-US"/>
        </w:rPr>
        <w:t>j</w:t>
      </w:r>
      <w:r w:rsidRPr="004716C3">
        <w:rPr>
          <w:rFonts w:ascii="Times New Roman" w:hAnsi="Times New Roman" w:cs="Times New Roman"/>
          <w:color w:val="000000" w:themeColor="text1"/>
          <w:sz w:val="28"/>
          <w:szCs w:val="28"/>
        </w:rPr>
        <w:t xml:space="preserve"> столбца;</w:t>
      </w:r>
    </w:p>
    <w:p w14:paraId="4050356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i/>
          <w:color w:val="000000" w:themeColor="text1"/>
          <w:sz w:val="28"/>
          <w:szCs w:val="28"/>
          <w:lang w:val="en-US"/>
        </w:rPr>
        <w:t>R</w:t>
      </w:r>
      <w:r w:rsidRPr="004716C3">
        <w:rPr>
          <w:rFonts w:ascii="Times New Roman" w:hAnsi="Times New Roman" w:cs="Times New Roman"/>
          <w:i/>
          <w:color w:val="000000" w:themeColor="text1"/>
          <w:sz w:val="28"/>
          <w:szCs w:val="28"/>
          <w:vertAlign w:val="subscript"/>
          <w:lang w:val="en-US"/>
        </w:rPr>
        <w:t>i</w:t>
      </w:r>
      <w:r w:rsidRPr="004716C3">
        <w:rPr>
          <w:rFonts w:ascii="Times New Roman" w:hAnsi="Times New Roman" w:cs="Times New Roman"/>
          <w:color w:val="000000" w:themeColor="text1"/>
          <w:sz w:val="28"/>
          <w:szCs w:val="28"/>
        </w:rPr>
        <w:t xml:space="preserve"> – общее количество наблюдений в строке </w:t>
      </w:r>
      <w:r w:rsidRPr="004716C3">
        <w:rPr>
          <w:rFonts w:ascii="Times New Roman" w:hAnsi="Times New Roman" w:cs="Times New Roman"/>
          <w:color w:val="000000" w:themeColor="text1"/>
          <w:sz w:val="28"/>
          <w:szCs w:val="28"/>
          <w:lang w:val="en-US"/>
        </w:rPr>
        <w:t>i</w:t>
      </w:r>
      <w:r w:rsidRPr="004716C3">
        <w:rPr>
          <w:rFonts w:ascii="Times New Roman" w:hAnsi="Times New Roman" w:cs="Times New Roman"/>
          <w:color w:val="000000" w:themeColor="text1"/>
          <w:sz w:val="28"/>
          <w:szCs w:val="28"/>
        </w:rPr>
        <w:t>;</w:t>
      </w:r>
    </w:p>
    <w:p w14:paraId="601DE85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i/>
          <w:color w:val="000000" w:themeColor="text1"/>
          <w:sz w:val="28"/>
          <w:szCs w:val="28"/>
        </w:rPr>
        <w:t>С</w:t>
      </w:r>
      <w:r w:rsidRPr="004716C3">
        <w:rPr>
          <w:rFonts w:ascii="Times New Roman" w:hAnsi="Times New Roman" w:cs="Times New Roman"/>
          <w:i/>
          <w:color w:val="000000" w:themeColor="text1"/>
          <w:sz w:val="28"/>
          <w:szCs w:val="28"/>
          <w:vertAlign w:val="subscript"/>
          <w:lang w:val="en-US"/>
        </w:rPr>
        <w:t>j</w:t>
      </w:r>
      <w:r w:rsidRPr="004716C3">
        <w:rPr>
          <w:rFonts w:ascii="Times New Roman" w:hAnsi="Times New Roman" w:cs="Times New Roman"/>
          <w:color w:val="000000" w:themeColor="text1"/>
          <w:sz w:val="28"/>
          <w:szCs w:val="28"/>
        </w:rPr>
        <w:t xml:space="preserve"> – общее количество наблюдений в столбце </w:t>
      </w:r>
      <w:r w:rsidRPr="004716C3">
        <w:rPr>
          <w:rFonts w:ascii="Times New Roman" w:hAnsi="Times New Roman" w:cs="Times New Roman"/>
          <w:color w:val="000000" w:themeColor="text1"/>
          <w:sz w:val="28"/>
          <w:szCs w:val="28"/>
          <w:lang w:val="en-US"/>
        </w:rPr>
        <w:t>j</w:t>
      </w:r>
      <w:r w:rsidRPr="004716C3">
        <w:rPr>
          <w:rFonts w:ascii="Times New Roman" w:hAnsi="Times New Roman" w:cs="Times New Roman"/>
          <w:color w:val="000000" w:themeColor="text1"/>
          <w:sz w:val="28"/>
          <w:szCs w:val="28"/>
        </w:rPr>
        <w:t>;</w:t>
      </w:r>
    </w:p>
    <w:p w14:paraId="7668353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16CE5B5F" w14:textId="77777777" w:rsidR="008E22EB" w:rsidRPr="004716C3" w:rsidRDefault="00514D37" w:rsidP="008E22EB">
      <w:pPr>
        <w:spacing w:after="0" w:line="240" w:lineRule="auto"/>
        <w:ind w:firstLine="567"/>
        <w:jc w:val="center"/>
        <w:rPr>
          <w:rFonts w:ascii="Times New Roman" w:hAnsi="Times New Roman" w:cs="Times New Roman"/>
          <w:color w:val="000000" w:themeColor="text1"/>
          <w:sz w:val="28"/>
          <w:szCs w:val="28"/>
        </w:rPr>
      </w:pPr>
      <m:oMath>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en-US"/>
              </w:rPr>
              <m:t>E</m:t>
            </m:r>
          </m:e>
          <m:sub>
            <m:r>
              <w:rPr>
                <w:rFonts w:ascii="Cambria Math" w:hAnsi="Cambria Math" w:cs="Times New Roman"/>
                <w:color w:val="000000" w:themeColor="text1"/>
                <w:sz w:val="28"/>
                <w:szCs w:val="28"/>
              </w:rPr>
              <m:t>ij</m:t>
            </m:r>
          </m:sub>
        </m:sSub>
      </m:oMath>
      <w:r w:rsidR="008E22EB" w:rsidRPr="004716C3">
        <w:rPr>
          <w:rFonts w:ascii="Times New Roman" w:hAnsi="Times New Roman" w:cs="Times New Roman"/>
          <w:color w:val="000000" w:themeColor="text1"/>
          <w:sz w:val="28"/>
          <w:szCs w:val="28"/>
        </w:rPr>
        <w:t>=</w:t>
      </w:r>
      <m:oMath>
        <m:f>
          <m:fPr>
            <m:ctrlPr>
              <w:rPr>
                <w:rFonts w:ascii="Cambria Math" w:hAnsi="Times New Roman" w:cs="Times New Roman"/>
                <w:i/>
                <w:color w:val="000000" w:themeColor="text1"/>
                <w:sz w:val="28"/>
                <w:szCs w:val="28"/>
                <w:lang w:val="en-US"/>
              </w:rPr>
            </m:ctrlPr>
          </m:fPr>
          <m:num>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i</m:t>
                </m:r>
              </m:sub>
            </m:sSub>
            <m:r>
              <m:rPr>
                <m:sty m:val="p"/>
              </m:rPr>
              <w:rPr>
                <w:rFonts w:ascii="Cambria Math" w:hAnsi="Cambria Math" w:cs="Times New Roman"/>
                <w:color w:val="000000" w:themeColor="text1"/>
                <w:sz w:val="28"/>
                <w:szCs w:val="28"/>
              </w:rPr>
              <m:t>*</m:t>
            </m:r>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j</m:t>
                </m:r>
              </m:sub>
            </m:sSub>
          </m:num>
          <m:den>
            <m:r>
              <w:rPr>
                <w:rFonts w:ascii="Cambria Math" w:hAnsi="Cambria Math" w:cs="Times New Roman"/>
                <w:color w:val="000000" w:themeColor="text1"/>
                <w:sz w:val="28"/>
                <w:szCs w:val="28"/>
                <w:lang w:val="en-US"/>
              </w:rPr>
              <m:t>n</m:t>
            </m:r>
          </m:den>
        </m:f>
      </m:oMath>
      <w:r w:rsidR="008E22EB" w:rsidRPr="004716C3">
        <w:rPr>
          <w:rFonts w:ascii="Times New Roman" w:hAnsi="Times New Roman" w:cs="Times New Roman"/>
          <w:color w:val="000000" w:themeColor="text1"/>
          <w:sz w:val="28"/>
          <w:szCs w:val="28"/>
        </w:rPr>
        <w:t xml:space="preserve">  .</w:t>
      </w:r>
    </w:p>
    <w:p w14:paraId="0593FDA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197643EA" w14:textId="0C0C212F"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При этом </w:t>
      </w:r>
      <w:r w:rsidR="00F623B8" w:rsidRPr="004716C3">
        <w:rPr>
          <w:rFonts w:ascii="Times New Roman" w:hAnsi="Times New Roman" w:cs="Times New Roman"/>
          <w:color w:val="000000" w:themeColor="text1"/>
          <w:sz w:val="28"/>
          <w:szCs w:val="28"/>
        </w:rPr>
        <w:t>если Х</w:t>
      </w:r>
      <w:r w:rsidR="00F623B8" w:rsidRPr="004716C3">
        <w:rPr>
          <w:rFonts w:ascii="Times New Roman" w:hAnsi="Times New Roman" w:cs="Times New Roman"/>
          <w:i/>
          <w:color w:val="000000" w:themeColor="text1"/>
          <w:sz w:val="28"/>
          <w:szCs w:val="28"/>
          <w:vertAlign w:val="superscript"/>
        </w:rPr>
        <w:t>2 ≥</w:t>
      </w:r>
      <w:r w:rsidRPr="004716C3">
        <w:rPr>
          <w:rFonts w:ascii="Times New Roman" w:hAnsi="Times New Roman" w:cs="Times New Roman"/>
          <w:i/>
          <w:color w:val="000000" w:themeColor="text1"/>
          <w:sz w:val="28"/>
          <w:szCs w:val="28"/>
        </w:rPr>
        <w:t xml:space="preserve"> Х</w:t>
      </w:r>
      <w:r w:rsidRPr="004716C3">
        <w:rPr>
          <w:rFonts w:ascii="Times New Roman" w:hAnsi="Times New Roman" w:cs="Times New Roman"/>
          <w:i/>
          <w:color w:val="000000" w:themeColor="text1"/>
          <w:sz w:val="28"/>
          <w:szCs w:val="28"/>
          <w:vertAlign w:val="superscript"/>
        </w:rPr>
        <w:t>2</w:t>
      </w:r>
      <w:r w:rsidR="00F623B8" w:rsidRPr="004716C3">
        <w:rPr>
          <w:rFonts w:ascii="Times New Roman" w:hAnsi="Times New Roman" w:cs="Times New Roman"/>
          <w:i/>
          <w:color w:val="000000" w:themeColor="text1"/>
          <w:sz w:val="28"/>
          <w:szCs w:val="28"/>
          <w:vertAlign w:val="subscript"/>
          <w:lang w:val="en-US"/>
        </w:rPr>
        <w:t>a</w:t>
      </w:r>
      <w:r w:rsidR="00F623B8" w:rsidRPr="004716C3">
        <w:rPr>
          <w:rFonts w:ascii="Times New Roman" w:hAnsi="Times New Roman" w:cs="Times New Roman"/>
          <w:i/>
          <w:color w:val="000000" w:themeColor="text1"/>
          <w:sz w:val="28"/>
          <w:szCs w:val="28"/>
          <w:vertAlign w:val="subscript"/>
        </w:rPr>
        <w:t>,</w:t>
      </w:r>
      <w:r w:rsidR="00F623B8" w:rsidRPr="004716C3">
        <w:rPr>
          <w:rFonts w:ascii="Times New Roman" w:hAnsi="Times New Roman" w:cs="Times New Roman"/>
          <w:i/>
          <w:color w:val="000000" w:themeColor="text1"/>
          <w:sz w:val="28"/>
          <w:szCs w:val="28"/>
          <w:vertAlign w:val="subscript"/>
          <w:lang w:val="en-US"/>
        </w:rPr>
        <w:t>v</w:t>
      </w:r>
      <w:r w:rsidR="00F623B8"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то нулевая гипотеза Н</w:t>
      </w:r>
      <w:r w:rsidRPr="004716C3">
        <w:rPr>
          <w:rFonts w:ascii="Times New Roman" w:hAnsi="Times New Roman" w:cs="Times New Roman"/>
          <w:color w:val="000000" w:themeColor="text1"/>
          <w:sz w:val="28"/>
          <w:szCs w:val="28"/>
          <w:vertAlign w:val="subscript"/>
        </w:rPr>
        <w:t>0</w:t>
      </w:r>
      <w:r w:rsidRPr="004716C3">
        <w:rPr>
          <w:rFonts w:ascii="Times New Roman" w:hAnsi="Times New Roman" w:cs="Times New Roman"/>
          <w:color w:val="000000" w:themeColor="text1"/>
          <w:sz w:val="28"/>
          <w:szCs w:val="28"/>
        </w:rPr>
        <w:t xml:space="preserve"> отклоняется. Здесь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i/>
          <w:color w:val="000000" w:themeColor="text1"/>
          <w:sz w:val="28"/>
          <w:szCs w:val="28"/>
          <w:vertAlign w:val="subscript"/>
          <w:lang w:val="en-US"/>
        </w:rPr>
        <w:t>a</w:t>
      </w:r>
      <w:r w:rsidRPr="004716C3">
        <w:rPr>
          <w:rFonts w:ascii="Times New Roman" w:hAnsi="Times New Roman" w:cs="Times New Roman"/>
          <w:i/>
          <w:color w:val="000000" w:themeColor="text1"/>
          <w:sz w:val="28"/>
          <w:szCs w:val="28"/>
          <w:vertAlign w:val="subscript"/>
        </w:rPr>
        <w:t>,</w:t>
      </w:r>
      <w:r w:rsidRPr="004716C3">
        <w:rPr>
          <w:rFonts w:ascii="Times New Roman" w:hAnsi="Times New Roman" w:cs="Times New Roman"/>
          <w:i/>
          <w:color w:val="000000" w:themeColor="text1"/>
          <w:sz w:val="28"/>
          <w:szCs w:val="28"/>
          <w:vertAlign w:val="subscript"/>
          <w:lang w:val="en-US"/>
        </w:rPr>
        <w:t>v</w:t>
      </w:r>
      <w:r w:rsidRPr="004716C3">
        <w:rPr>
          <w:rFonts w:ascii="Times New Roman" w:hAnsi="Times New Roman" w:cs="Times New Roman"/>
          <w:color w:val="000000" w:themeColor="text1"/>
          <w:sz w:val="28"/>
          <w:szCs w:val="28"/>
        </w:rPr>
        <w:t xml:space="preserve"> – это критическое значение критерия равное 3,841 при условии, что число степеней свободы для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равно 1 (</w:t>
      </w:r>
      <w:r w:rsidRPr="004716C3">
        <w:rPr>
          <w:rFonts w:ascii="Times New Roman" w:hAnsi="Times New Roman" w:cs="Times New Roman"/>
          <w:color w:val="000000" w:themeColor="text1"/>
          <w:sz w:val="28"/>
          <w:szCs w:val="28"/>
          <w:lang w:val="en-US"/>
        </w:rPr>
        <w:t>df</w:t>
      </w:r>
      <w:r w:rsidRPr="004716C3">
        <w:rPr>
          <w:rFonts w:ascii="Times New Roman" w:hAnsi="Times New Roman" w:cs="Times New Roman"/>
          <w:color w:val="000000" w:themeColor="text1"/>
          <w:sz w:val="28"/>
          <w:szCs w:val="28"/>
        </w:rPr>
        <w:t xml:space="preserve"> = (</w:t>
      </w:r>
      <w:r w:rsidRPr="004716C3">
        <w:rPr>
          <w:rFonts w:ascii="Times New Roman" w:hAnsi="Times New Roman" w:cs="Times New Roman"/>
          <w:color w:val="000000" w:themeColor="text1"/>
          <w:sz w:val="28"/>
          <w:szCs w:val="28"/>
          <w:lang w:val="en-US"/>
        </w:rPr>
        <w:t>R</w:t>
      </w:r>
      <w:r w:rsidRPr="004716C3">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lang w:val="en-US"/>
        </w:rPr>
        <w:t>C</w:t>
      </w:r>
      <w:r w:rsidRPr="004716C3">
        <w:rPr>
          <w:rFonts w:ascii="Times New Roman" w:hAnsi="Times New Roman" w:cs="Times New Roman"/>
          <w:color w:val="000000" w:themeColor="text1"/>
          <w:sz w:val="28"/>
          <w:szCs w:val="28"/>
        </w:rPr>
        <w:t xml:space="preserve">-1), где </w:t>
      </w:r>
      <w:r w:rsidRPr="004716C3">
        <w:rPr>
          <w:rFonts w:ascii="Times New Roman" w:hAnsi="Times New Roman" w:cs="Times New Roman"/>
          <w:color w:val="000000" w:themeColor="text1"/>
          <w:sz w:val="28"/>
          <w:szCs w:val="28"/>
          <w:lang w:val="en-US"/>
        </w:rPr>
        <w:t>R</w:t>
      </w:r>
      <w:r w:rsidRPr="004716C3">
        <w:rPr>
          <w:rFonts w:ascii="Times New Roman" w:hAnsi="Times New Roman" w:cs="Times New Roman"/>
          <w:color w:val="000000" w:themeColor="text1"/>
          <w:sz w:val="28"/>
          <w:szCs w:val="28"/>
        </w:rPr>
        <w:t xml:space="preserve"> и С – количество строк и столбцов в таблице сопряженности) и при р = 0,95.</w:t>
      </w:r>
    </w:p>
    <w:p w14:paraId="6918187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Это означает, что при одной степени свободы только в 5% случаев величина критерия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превышает 3,841, следовательно, во всех остальных, 95% случаях нулевая гипотеза отвергается, а исследователь может допускать ошибку с вероятностью менее 5 процентов.</w:t>
      </w:r>
    </w:p>
    <w:p w14:paraId="5C703AE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Это говорит о том, что, рассчитывая фактическое значение «р», исследователь обеспечивает дополнительную проверку соответствия условию, при которой отвергается нулевая гипотеза. Следовательно, для отрицания нулевой гипотезы «р» должна быть менее уровня значимости 0,05, то есть, если р &lt;0,05, то нулевая гипотеза отвергается, если же больше, то нулевую гипотезу отвергать нельзя, а если «р» приближается к значению 0,05, то это означает, что полученные данные н</w:t>
      </w:r>
      <w:r>
        <w:rPr>
          <w:rFonts w:ascii="Times New Roman" w:hAnsi="Times New Roman" w:cs="Times New Roman"/>
          <w:color w:val="000000" w:themeColor="text1"/>
          <w:sz w:val="28"/>
          <w:szCs w:val="28"/>
        </w:rPr>
        <w:t>е</w:t>
      </w:r>
      <w:r w:rsidRPr="004716C3">
        <w:rPr>
          <w:rFonts w:ascii="Times New Roman" w:hAnsi="Times New Roman" w:cs="Times New Roman"/>
          <w:color w:val="000000" w:themeColor="text1"/>
          <w:sz w:val="28"/>
          <w:szCs w:val="28"/>
        </w:rPr>
        <w:t xml:space="preserve"> могут быть использованы для соответствующего заключения.  В процессе исследования респондентам было задано десять вопросов, на основе которых автор мог получить дополнительную информацию по изучаемой теме. Проведем анализ полученных ответов.</w:t>
      </w:r>
    </w:p>
    <w:p w14:paraId="5890219B" w14:textId="77F65720"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 первому вопросу «Как вы оцениваете уровень предпринимательства РК?» предлагалось ответить с использованием 10-бальной шкалы Ликерта и были получены следующие результаты</w:t>
      </w:r>
      <w:r>
        <w:rPr>
          <w:rFonts w:ascii="Times New Roman" w:hAnsi="Times New Roman" w:cs="Times New Roman"/>
          <w:color w:val="000000" w:themeColor="text1"/>
          <w:sz w:val="28"/>
          <w:szCs w:val="28"/>
        </w:rPr>
        <w:t xml:space="preserve"> (рисунок 2</w:t>
      </w:r>
      <w:r w:rsidR="00300F1A">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2C661CEA"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lastRenderedPageBreak/>
        <w:drawing>
          <wp:inline distT="114300" distB="114300" distL="114300" distR="114300" wp14:anchorId="1ED280E5" wp14:editId="0CA78AD1">
            <wp:extent cx="5940425" cy="2544681"/>
            <wp:effectExtent l="19050" t="0" r="3175" b="0"/>
            <wp:docPr id="29" name="image1.png" descr="Forms response chart. Question title: Как Вы оцениваете уровень предпринимательства РК?. Number of responses: 6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Как Вы оцениваете уровень предпринимательства РК?. Number of responses: 60 responses."/>
                    <pic:cNvPicPr preferRelativeResize="0"/>
                  </pic:nvPicPr>
                  <pic:blipFill>
                    <a:blip r:embed="rId47" cstate="print"/>
                    <a:srcRect b="9744"/>
                    <a:stretch>
                      <a:fillRect/>
                    </a:stretch>
                  </pic:blipFill>
                  <pic:spPr>
                    <a:xfrm>
                      <a:off x="0" y="0"/>
                      <a:ext cx="5940425" cy="2544681"/>
                    </a:xfrm>
                    <a:prstGeom prst="rect">
                      <a:avLst/>
                    </a:prstGeom>
                    <a:ln/>
                  </pic:spPr>
                </pic:pic>
              </a:graphicData>
            </a:graphic>
          </wp:inline>
        </w:drawing>
      </w:r>
    </w:p>
    <w:p w14:paraId="646FFC2C" w14:textId="77777777" w:rsidR="008E22EB" w:rsidRPr="004716C3" w:rsidRDefault="008E22EB" w:rsidP="008E22EB">
      <w:pPr>
        <w:spacing w:after="0" w:line="240" w:lineRule="auto"/>
        <w:jc w:val="both"/>
        <w:rPr>
          <w:rFonts w:ascii="Times New Roman" w:hAnsi="Times New Roman" w:cs="Times New Roman"/>
          <w:color w:val="000000" w:themeColor="text1"/>
          <w:sz w:val="16"/>
          <w:szCs w:val="16"/>
        </w:rPr>
      </w:pPr>
    </w:p>
    <w:p w14:paraId="372A028B" w14:textId="4679D4FC"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 xml:space="preserve"> – Статистика ответов на первый вопрос анкеты</w:t>
      </w:r>
    </w:p>
    <w:p w14:paraId="48F2ADA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20FCC57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1C316D35" w14:textId="10460434" w:rsidR="008E22EB" w:rsidRPr="004716C3" w:rsidRDefault="00F623B8"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Данные,</w:t>
      </w:r>
      <w:r w:rsidR="008E22EB" w:rsidRPr="004716C3">
        <w:rPr>
          <w:rFonts w:ascii="Times New Roman" w:hAnsi="Times New Roman" w:cs="Times New Roman"/>
          <w:color w:val="000000" w:themeColor="text1"/>
          <w:sz w:val="28"/>
          <w:szCs w:val="28"/>
        </w:rPr>
        <w:t xml:space="preserve"> представленн</w:t>
      </w:r>
      <w:r w:rsidR="008E22EB">
        <w:rPr>
          <w:rFonts w:ascii="Times New Roman" w:hAnsi="Times New Roman" w:cs="Times New Roman"/>
          <w:color w:val="000000" w:themeColor="text1"/>
          <w:sz w:val="28"/>
          <w:szCs w:val="28"/>
        </w:rPr>
        <w:t>ые на рисунке</w:t>
      </w:r>
      <w:r w:rsidR="008E22EB" w:rsidRPr="004716C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4,</w:t>
      </w:r>
      <w:r w:rsidR="008E22EB" w:rsidRPr="004716C3">
        <w:rPr>
          <w:rFonts w:ascii="Times New Roman" w:hAnsi="Times New Roman" w:cs="Times New Roman"/>
          <w:color w:val="000000" w:themeColor="text1"/>
          <w:sz w:val="28"/>
          <w:szCs w:val="28"/>
        </w:rPr>
        <w:t xml:space="preserve"> свидетельствуют о том, что более 80% респондентов считают уровень развития предпринимательства выше среднего, что может расцениваться как удовлетворительный результат с возможностью дальнейшего усовершенствования. В принципе к аналогичному выводу мы пришли в результате проведенной оценки состояния предпринимательства на основе статистических данных экономики страны.</w:t>
      </w:r>
    </w:p>
    <w:p w14:paraId="2F375C74" w14:textId="2BA7D1CB"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результаты по второму вопросу анкеты</w:t>
      </w:r>
      <w:r>
        <w:rPr>
          <w:rFonts w:ascii="Times New Roman" w:hAnsi="Times New Roman" w:cs="Times New Roman"/>
          <w:color w:val="000000" w:themeColor="text1"/>
          <w:sz w:val="28"/>
          <w:szCs w:val="28"/>
        </w:rPr>
        <w:t xml:space="preserve"> (рисунок 2</w:t>
      </w:r>
      <w:r w:rsidR="00300F1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79E28B94"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0311AAE0"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12853232" wp14:editId="7BE70ACD">
            <wp:extent cx="5940425" cy="2683824"/>
            <wp:effectExtent l="0" t="0" r="3175" b="2540"/>
            <wp:docPr id="30" name="image6.png" descr="Forms response chart. Question title: Как Вы считаете, есть ли связь между инновациями и эффективностью предпринимательства?. Number of responses: 60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Как Вы считаете, есть ли связь между инновациями и эффективностью предпринимательства?. Number of responses: 60 responses."/>
                    <pic:cNvPicPr preferRelativeResize="0"/>
                  </pic:nvPicPr>
                  <pic:blipFill>
                    <a:blip r:embed="rId48" cstate="print"/>
                    <a:srcRect t="4101" b="8517"/>
                    <a:stretch>
                      <a:fillRect/>
                    </a:stretch>
                  </pic:blipFill>
                  <pic:spPr>
                    <a:xfrm>
                      <a:off x="0" y="0"/>
                      <a:ext cx="5942238" cy="2684643"/>
                    </a:xfrm>
                    <a:prstGeom prst="rect">
                      <a:avLst/>
                    </a:prstGeom>
                    <a:ln/>
                  </pic:spPr>
                </pic:pic>
              </a:graphicData>
            </a:graphic>
          </wp:inline>
        </w:drawing>
      </w:r>
    </w:p>
    <w:p w14:paraId="57D4FB76" w14:textId="52BF2944" w:rsidR="008E22EB" w:rsidRPr="004716C3" w:rsidRDefault="008E22EB" w:rsidP="008E22EB">
      <w:pPr>
        <w:spacing w:after="0" w:line="240" w:lineRule="auto"/>
        <w:ind w:firstLine="567"/>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Статистика ответов на второй вопрос анкеты</w:t>
      </w:r>
    </w:p>
    <w:p w14:paraId="76FD17A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66818755"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1231B919" w14:textId="1AFFC02D"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w:t>
      </w:r>
      <w:r>
        <w:rPr>
          <w:rFonts w:ascii="Times New Roman" w:hAnsi="Times New Roman" w:cs="Times New Roman"/>
          <w:color w:val="000000" w:themeColor="text1"/>
          <w:sz w:val="28"/>
          <w:szCs w:val="28"/>
        </w:rPr>
        <w:t>рисунка</w:t>
      </w:r>
      <w:r w:rsidRPr="004716C3">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следует, что более 85% респондентов согласны, что между инновациями и эффективностью предпринимательства существуют тесные корреляционные связи, тем самым подтверждая авторскую гипотезу.</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Представим результаты по третьему вопросу. Здесь респонденты не </w:t>
      </w:r>
      <w:r w:rsidRPr="004716C3">
        <w:rPr>
          <w:rFonts w:ascii="Times New Roman" w:hAnsi="Times New Roman" w:cs="Times New Roman"/>
          <w:color w:val="000000" w:themeColor="text1"/>
          <w:sz w:val="28"/>
          <w:szCs w:val="28"/>
        </w:rPr>
        <w:lastRenderedPageBreak/>
        <w:t>ограничивались количеством ответов и могли выбрать несколько вариантов ответов</w:t>
      </w:r>
      <w:r>
        <w:rPr>
          <w:rFonts w:ascii="Times New Roman" w:hAnsi="Times New Roman" w:cs="Times New Roman"/>
          <w:color w:val="000000" w:themeColor="text1"/>
          <w:sz w:val="28"/>
          <w:szCs w:val="28"/>
        </w:rPr>
        <w:t xml:space="preserve"> (рисунок 2</w:t>
      </w:r>
      <w:r w:rsidR="00300F1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1896B92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8"/>
          <w:szCs w:val="18"/>
        </w:rPr>
      </w:pPr>
    </w:p>
    <w:p w14:paraId="694A6C3A"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1EEC1801" wp14:editId="626195CF">
            <wp:extent cx="5940425" cy="2743200"/>
            <wp:effectExtent l="19050" t="0" r="3175" b="0"/>
            <wp:docPr id="31" name="image10.png" descr="Forms response chart. Question title: Какие из перечисленных факторов являются наиболее значимыми для эффективности инновационной экосистемы?. Number of responses: 60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Какие из перечисленных факторов являются наиболее значимыми для эффективности инновационной экосистемы?. Number of responses: 60 responses."/>
                    <pic:cNvPicPr preferRelativeResize="0"/>
                  </pic:nvPicPr>
                  <pic:blipFill>
                    <a:blip r:embed="rId49" cstate="print"/>
                    <a:srcRect t="4101" b="5047"/>
                    <a:stretch>
                      <a:fillRect/>
                    </a:stretch>
                  </pic:blipFill>
                  <pic:spPr>
                    <a:xfrm>
                      <a:off x="0" y="0"/>
                      <a:ext cx="5940425" cy="2743200"/>
                    </a:xfrm>
                    <a:prstGeom prst="rect">
                      <a:avLst/>
                    </a:prstGeom>
                    <a:ln/>
                  </pic:spPr>
                </pic:pic>
              </a:graphicData>
            </a:graphic>
          </wp:inline>
        </w:drawing>
      </w:r>
    </w:p>
    <w:p w14:paraId="6726E374" w14:textId="50DB0406" w:rsidR="008E22EB" w:rsidRPr="004716C3" w:rsidRDefault="008E22EB" w:rsidP="008E22EB">
      <w:pPr>
        <w:spacing w:after="0" w:line="240" w:lineRule="auto"/>
        <w:ind w:firstLine="567"/>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5</w:t>
      </w:r>
      <w:r w:rsidRPr="004716C3">
        <w:rPr>
          <w:rFonts w:ascii="Times New Roman" w:hAnsi="Times New Roman" w:cs="Times New Roman"/>
          <w:color w:val="000000" w:themeColor="text1"/>
          <w:sz w:val="28"/>
          <w:szCs w:val="28"/>
        </w:rPr>
        <w:t xml:space="preserve"> – Статистика ответов на третий вопрос анкеты</w:t>
      </w:r>
    </w:p>
    <w:p w14:paraId="07C3572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6BF38367"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7804F98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представленных ответов видно, что на первое место по значимости для обеспечения эффективности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респонденты поставили уровень коммерциализации, за которую проголосовали 76,7% респондентов. Далее были отмечены такие факторы, как государственная поддержка и научные исследования, за которые проголосовали более 63,3% респондентов. На третье место респонденты определили фактор «технологические усовершенствования», за который отдали голоса более 51,7% респондентов. </w:t>
      </w:r>
    </w:p>
    <w:p w14:paraId="71E4CA10" w14:textId="34052978"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результаты опроса по четвертому вопросу</w:t>
      </w:r>
      <w:r>
        <w:rPr>
          <w:rFonts w:ascii="Times New Roman" w:hAnsi="Times New Roman" w:cs="Times New Roman"/>
          <w:color w:val="000000" w:themeColor="text1"/>
          <w:sz w:val="28"/>
          <w:szCs w:val="28"/>
        </w:rPr>
        <w:t xml:space="preserve"> (рисунок 2</w:t>
      </w:r>
      <w:r w:rsidR="00300F1A">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7128BFE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8"/>
          <w:szCs w:val="18"/>
        </w:rPr>
      </w:pPr>
    </w:p>
    <w:p w14:paraId="4357A12B"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54BD0FEC" wp14:editId="71055B69">
            <wp:extent cx="5939576" cy="2541320"/>
            <wp:effectExtent l="0" t="0" r="4445" b="0"/>
            <wp:docPr id="32" name="image2.png" descr="Forms response chart. Question title: Назовите основные критерии оценки инновационной экосистемы. Number of responses: 6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Назовите основные критерии оценки инновационной экосистемы. Number of responses: 60 responses."/>
                    <pic:cNvPicPr preferRelativeResize="0"/>
                  </pic:nvPicPr>
                  <pic:blipFill>
                    <a:blip r:embed="rId50" cstate="print"/>
                    <a:srcRect t="5743" b="6081"/>
                    <a:stretch>
                      <a:fillRect/>
                    </a:stretch>
                  </pic:blipFill>
                  <pic:spPr>
                    <a:xfrm>
                      <a:off x="0" y="0"/>
                      <a:ext cx="5954034" cy="2547506"/>
                    </a:xfrm>
                    <a:prstGeom prst="rect">
                      <a:avLst/>
                    </a:prstGeom>
                    <a:ln/>
                  </pic:spPr>
                </pic:pic>
              </a:graphicData>
            </a:graphic>
          </wp:inline>
        </w:drawing>
      </w:r>
    </w:p>
    <w:p w14:paraId="13CEBFC5" w14:textId="59C532C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Статистика ответов на четвертый вопрос анкеты</w:t>
      </w:r>
    </w:p>
    <w:p w14:paraId="7351143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0880FE7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57AEBA2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Представленные данные на </w:t>
      </w:r>
      <w:r>
        <w:rPr>
          <w:rFonts w:ascii="Times New Roman" w:hAnsi="Times New Roman" w:cs="Times New Roman"/>
          <w:color w:val="000000" w:themeColor="text1"/>
          <w:sz w:val="28"/>
          <w:szCs w:val="28"/>
        </w:rPr>
        <w:t>рисунке</w:t>
      </w:r>
      <w:r w:rsidRPr="004716C3">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 xml:space="preserve"> свидетельствуют о том, что в качестве критерия оценки инновационной экосистемы принимают уровень инновационной активности предприятий все респонденты, участвующие в </w:t>
      </w:r>
      <w:r w:rsidRPr="004716C3">
        <w:rPr>
          <w:rFonts w:ascii="Times New Roman" w:hAnsi="Times New Roman" w:cs="Times New Roman"/>
          <w:color w:val="000000" w:themeColor="text1"/>
          <w:sz w:val="28"/>
          <w:szCs w:val="28"/>
        </w:rPr>
        <w:lastRenderedPageBreak/>
        <w:t>опросе. Также отмечены такие показатели, как объем инновационной продукции (76,7%), затраты на инновации (70%) и количество предприятий, выполнявших научно-технические разработки (63,3%).</w:t>
      </w:r>
    </w:p>
    <w:p w14:paraId="65292ADC" w14:textId="67295828"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результаты опроса по пятому вопросу на рисунке 2</w:t>
      </w:r>
      <w:r w:rsidR="00300F1A">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w:t>
      </w:r>
    </w:p>
    <w:p w14:paraId="775E23F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0"/>
          <w:szCs w:val="20"/>
        </w:rPr>
      </w:pPr>
    </w:p>
    <w:p w14:paraId="7195D593"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7306A78B" wp14:editId="615676DB">
            <wp:extent cx="5940425" cy="2447925"/>
            <wp:effectExtent l="0" t="0" r="3175" b="9525"/>
            <wp:docPr id="33" name="image8.png" descr="Forms response chart. Question title: Назовите основные критерии оценки инновационного предприятия. Number of responses: 6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Назовите основные критерии оценки инновационного предприятия. Number of responses: 60 responses."/>
                    <pic:cNvPicPr preferRelativeResize="0"/>
                  </pic:nvPicPr>
                  <pic:blipFill>
                    <a:blip r:embed="rId51" cstate="print"/>
                    <a:srcRect t="5405" b="5405"/>
                    <a:stretch>
                      <a:fillRect/>
                    </a:stretch>
                  </pic:blipFill>
                  <pic:spPr>
                    <a:xfrm>
                      <a:off x="0" y="0"/>
                      <a:ext cx="5940425" cy="2447925"/>
                    </a:xfrm>
                    <a:prstGeom prst="rect">
                      <a:avLst/>
                    </a:prstGeom>
                    <a:ln/>
                  </pic:spPr>
                </pic:pic>
              </a:graphicData>
            </a:graphic>
          </wp:inline>
        </w:drawing>
      </w:r>
    </w:p>
    <w:p w14:paraId="1C2F608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60966205" w14:textId="5E454A2B"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2</w:t>
      </w:r>
      <w:r w:rsidR="00300F1A">
        <w:rPr>
          <w:rFonts w:ascii="Times New Roman" w:hAnsi="Times New Roman" w:cs="Times New Roman"/>
          <w:color w:val="000000" w:themeColor="text1"/>
          <w:sz w:val="28"/>
          <w:szCs w:val="28"/>
        </w:rPr>
        <w:t>7</w:t>
      </w:r>
      <w:r w:rsidRPr="004716C3">
        <w:rPr>
          <w:rFonts w:ascii="Times New Roman" w:hAnsi="Times New Roman" w:cs="Times New Roman"/>
          <w:color w:val="000000" w:themeColor="text1"/>
          <w:sz w:val="28"/>
          <w:szCs w:val="28"/>
        </w:rPr>
        <w:t xml:space="preserve"> – Статистика ответов на пятый вопрос анкеты</w:t>
      </w:r>
    </w:p>
    <w:p w14:paraId="72A8F29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56708697"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35E83DF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вопросе оценки инновационного предприятия наиболее значимыми были определены такие показатели, как финансовая устойчивость, доходность собственного капитала, прибыль на акцию, рентабельность продаж, платежеспособность, стоимость компании и уровень риска. Остальные традиционные показатели оценки деятельности компаний показали результат менее 50% респондентов. Это говорит о том, что приоритет составляли больше показатели, связанные с устойчивостью и доходностью предприятия, что в принципе расценивать, как приоритет инновационной деятельности.</w:t>
      </w:r>
    </w:p>
    <w:p w14:paraId="299E619C" w14:textId="4D9D4A53"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ответы на шестой вопрос анкеты</w:t>
      </w:r>
      <w:r>
        <w:rPr>
          <w:rFonts w:ascii="Times New Roman" w:hAnsi="Times New Roman" w:cs="Times New Roman"/>
          <w:color w:val="000000" w:themeColor="text1"/>
          <w:sz w:val="28"/>
          <w:szCs w:val="28"/>
        </w:rPr>
        <w:t xml:space="preserve"> (рисунок 2</w:t>
      </w:r>
      <w:r w:rsidR="00300F1A">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3C136395" w14:textId="77777777" w:rsidR="008E22EB" w:rsidRPr="004716C3" w:rsidRDefault="008E22EB" w:rsidP="008E22EB">
      <w:pPr>
        <w:spacing w:after="0" w:line="240" w:lineRule="auto"/>
        <w:ind w:firstLine="567"/>
        <w:jc w:val="both"/>
        <w:rPr>
          <w:rFonts w:ascii="Times New Roman" w:hAnsi="Times New Roman" w:cs="Times New Roman"/>
          <w:color w:val="000000" w:themeColor="text1"/>
        </w:rPr>
      </w:pPr>
    </w:p>
    <w:p w14:paraId="4EE010A9"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4D1A9709" wp14:editId="10210831">
            <wp:extent cx="5349875" cy="1895475"/>
            <wp:effectExtent l="0" t="0" r="3175" b="9525"/>
            <wp:docPr id="34" name="image4.png" descr="Forms response chart. Question title: Какие специалисты определяют успешность инноваций?. Number of responses: 6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Какие специалисты определяют успешность инноваций?. Number of responses: 60 responses."/>
                    <pic:cNvPicPr preferRelativeResize="0"/>
                  </pic:nvPicPr>
                  <pic:blipFill>
                    <a:blip r:embed="rId52" cstate="print"/>
                    <a:srcRect t="4563" b="7985"/>
                    <a:stretch>
                      <a:fillRect/>
                    </a:stretch>
                  </pic:blipFill>
                  <pic:spPr>
                    <a:xfrm>
                      <a:off x="0" y="0"/>
                      <a:ext cx="5349875" cy="1895475"/>
                    </a:xfrm>
                    <a:prstGeom prst="rect">
                      <a:avLst/>
                    </a:prstGeom>
                    <a:ln/>
                  </pic:spPr>
                </pic:pic>
              </a:graphicData>
            </a:graphic>
          </wp:inline>
        </w:drawing>
      </w:r>
    </w:p>
    <w:p w14:paraId="04EC12D1" w14:textId="77777777" w:rsidR="008E22EB" w:rsidRPr="004716C3" w:rsidRDefault="008E22EB" w:rsidP="008E22EB">
      <w:pPr>
        <w:spacing w:after="0" w:line="240" w:lineRule="auto"/>
        <w:jc w:val="center"/>
        <w:rPr>
          <w:rFonts w:ascii="Times New Roman" w:hAnsi="Times New Roman" w:cs="Times New Roman"/>
          <w:color w:val="000000" w:themeColor="text1"/>
          <w:sz w:val="16"/>
          <w:szCs w:val="16"/>
        </w:rPr>
      </w:pPr>
    </w:p>
    <w:p w14:paraId="6F9A9338" w14:textId="271D5A96"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Рисунок </w:t>
      </w:r>
      <w:r>
        <w:rPr>
          <w:rFonts w:ascii="Times New Roman" w:hAnsi="Times New Roman" w:cs="Times New Roman"/>
          <w:color w:val="000000" w:themeColor="text1"/>
          <w:sz w:val="28"/>
          <w:szCs w:val="28"/>
        </w:rPr>
        <w:t>2</w:t>
      </w:r>
      <w:r w:rsidR="00300F1A">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Статистика ответов на шестой вопрос анкеты</w:t>
      </w:r>
    </w:p>
    <w:p w14:paraId="0AEE483F" w14:textId="5883C62C" w:rsidR="008E22EB"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52566E0F" w14:textId="77777777" w:rsidR="00300F1A" w:rsidRPr="004716C3" w:rsidRDefault="00300F1A" w:rsidP="008E22EB">
      <w:pPr>
        <w:spacing w:after="0" w:line="240" w:lineRule="auto"/>
        <w:ind w:firstLine="567"/>
        <w:jc w:val="both"/>
        <w:rPr>
          <w:rFonts w:ascii="Times New Roman" w:hAnsi="Times New Roman" w:cs="Times New Roman"/>
          <w:color w:val="000000" w:themeColor="text1"/>
          <w:sz w:val="24"/>
          <w:szCs w:val="24"/>
        </w:rPr>
      </w:pPr>
    </w:p>
    <w:p w14:paraId="72565AD2" w14:textId="04E02F46"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Представленная </w:t>
      </w:r>
      <w:r>
        <w:rPr>
          <w:rFonts w:ascii="Times New Roman" w:hAnsi="Times New Roman" w:cs="Times New Roman"/>
          <w:color w:val="000000" w:themeColor="text1"/>
          <w:sz w:val="28"/>
          <w:szCs w:val="28"/>
        </w:rPr>
        <w:t>на рисунке</w:t>
      </w:r>
      <w:r w:rsidRPr="004716C3">
        <w:rPr>
          <w:rFonts w:ascii="Times New Roman" w:hAnsi="Times New Roman" w:cs="Times New Roman"/>
          <w:color w:val="000000" w:themeColor="text1"/>
          <w:sz w:val="28"/>
          <w:szCs w:val="28"/>
        </w:rPr>
        <w:t xml:space="preserve"> </w:t>
      </w:r>
      <w:r w:rsidR="00300F1A">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свидетельствует, что 43,3% респондентов считают, что успех инноваций в первую очередь зависит от руководства </w:t>
      </w:r>
      <w:r w:rsidRPr="004716C3">
        <w:rPr>
          <w:rFonts w:ascii="Times New Roman" w:hAnsi="Times New Roman" w:cs="Times New Roman"/>
          <w:color w:val="000000" w:themeColor="text1"/>
          <w:sz w:val="28"/>
          <w:szCs w:val="28"/>
        </w:rPr>
        <w:lastRenderedPageBreak/>
        <w:t>компаний, 23,3% - от научных специалистов и 16,7% отдали приоритет техническим специалистам. Остальные категории получили менее 10% голосов респондентов. Полученные результаты позволяют сделать вывод о том, что структура и деятельность экосистемы инноваций в республике не обеспечивает эффективной разработки и внедрения инноваций в экономику, так как все в большей степени зависит от такого субъективного элемента, как человеческий фактор.</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Покажем результаты на седьмой вопрос анкеты.</w:t>
      </w:r>
    </w:p>
    <w:p w14:paraId="75E7247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3F6FFFDE"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5E44040F" wp14:editId="4182CA60">
            <wp:extent cx="5365686" cy="1995055"/>
            <wp:effectExtent l="0" t="0" r="6985" b="5715"/>
            <wp:docPr id="35" name="image7.png" descr="Forms response chart. Question title: Насколько Казахстан располагает потенциалом развития инновационной экосистемой?. Number of responses: 6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Насколько Казахстан располагает потенциалом развития инновационной экосистемой?. Number of responses: 60 responses."/>
                    <pic:cNvPicPr preferRelativeResize="0"/>
                  </pic:nvPicPr>
                  <pic:blipFill>
                    <a:blip r:embed="rId53" cstate="print"/>
                    <a:srcRect/>
                    <a:stretch>
                      <a:fillRect/>
                    </a:stretch>
                  </pic:blipFill>
                  <pic:spPr>
                    <a:xfrm>
                      <a:off x="0" y="0"/>
                      <a:ext cx="5387920" cy="2003322"/>
                    </a:xfrm>
                    <a:prstGeom prst="rect">
                      <a:avLst/>
                    </a:prstGeom>
                    <a:ln/>
                  </pic:spPr>
                </pic:pic>
              </a:graphicData>
            </a:graphic>
          </wp:inline>
        </w:drawing>
      </w:r>
    </w:p>
    <w:p w14:paraId="46B7B87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112DB99B" w14:textId="221838CA" w:rsidR="008E22EB" w:rsidRPr="004716C3" w:rsidRDefault="00300F1A" w:rsidP="008E22EB">
      <w:pPr>
        <w:spacing w:after="0" w:line="24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29</w:t>
      </w:r>
      <w:r w:rsidR="008E22EB" w:rsidRPr="004716C3">
        <w:rPr>
          <w:rFonts w:ascii="Times New Roman" w:hAnsi="Times New Roman" w:cs="Times New Roman"/>
          <w:color w:val="000000" w:themeColor="text1"/>
          <w:sz w:val="28"/>
          <w:szCs w:val="28"/>
        </w:rPr>
        <w:t xml:space="preserve"> – Статистика ответов на седьмой вопрос анкеты</w:t>
      </w:r>
    </w:p>
    <w:p w14:paraId="112F12B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55ED9C7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79884F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Результаты опроса по седьмому вопросу на рисунке 3</w:t>
      </w:r>
      <w:r>
        <w:rPr>
          <w:rFonts w:ascii="Times New Roman" w:hAnsi="Times New Roman" w:cs="Times New Roman"/>
          <w:color w:val="000000" w:themeColor="text1"/>
          <w:sz w:val="28"/>
          <w:szCs w:val="28"/>
        </w:rPr>
        <w:t>0</w:t>
      </w:r>
      <w:r w:rsidRPr="004716C3">
        <w:rPr>
          <w:rFonts w:ascii="Times New Roman" w:hAnsi="Times New Roman" w:cs="Times New Roman"/>
          <w:color w:val="000000" w:themeColor="text1"/>
          <w:sz w:val="28"/>
          <w:szCs w:val="28"/>
        </w:rPr>
        <w:t xml:space="preserve"> демонстрируют преимущественный оптимизм респондентов, которые из пяти предложенных ответов воспользовались только первыми двумя и считают, что Казахстан располагает хорошими потенциальными возможностями в области развития инновационной экосистемы.</w:t>
      </w:r>
    </w:p>
    <w:p w14:paraId="51316AEB" w14:textId="379D819C"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Представим результаты по восьмому вопросу анкеты, рисунок 3</w:t>
      </w:r>
      <w:r w:rsidR="00300F1A">
        <w:rPr>
          <w:rFonts w:ascii="Times New Roman" w:hAnsi="Times New Roman" w:cs="Times New Roman"/>
          <w:color w:val="000000" w:themeColor="text1"/>
          <w:sz w:val="28"/>
          <w:szCs w:val="28"/>
        </w:rPr>
        <w:t>0</w:t>
      </w:r>
      <w:r w:rsidRPr="004716C3">
        <w:rPr>
          <w:rFonts w:ascii="Times New Roman" w:hAnsi="Times New Roman" w:cs="Times New Roman"/>
          <w:color w:val="000000" w:themeColor="text1"/>
          <w:sz w:val="28"/>
          <w:szCs w:val="28"/>
        </w:rPr>
        <w:t>.</w:t>
      </w:r>
    </w:p>
    <w:p w14:paraId="6FDF90E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6EC6344C"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0" distB="0" distL="0" distR="0" wp14:anchorId="665FA220" wp14:editId="03C164F2">
            <wp:extent cx="5257800" cy="2280062"/>
            <wp:effectExtent l="0" t="0" r="0" b="635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23055" t="37350" r="28922" b="27774"/>
                    <a:stretch>
                      <a:fillRect/>
                    </a:stretch>
                  </pic:blipFill>
                  <pic:spPr bwMode="auto">
                    <a:xfrm>
                      <a:off x="0" y="0"/>
                      <a:ext cx="5261513" cy="2281672"/>
                    </a:xfrm>
                    <a:prstGeom prst="rect">
                      <a:avLst/>
                    </a:prstGeom>
                    <a:noFill/>
                    <a:ln w="9525">
                      <a:noFill/>
                      <a:miter lim="800000"/>
                      <a:headEnd/>
                      <a:tailEnd/>
                    </a:ln>
                  </pic:spPr>
                </pic:pic>
              </a:graphicData>
            </a:graphic>
          </wp:inline>
        </w:drawing>
      </w:r>
    </w:p>
    <w:p w14:paraId="44D12DBD" w14:textId="77777777" w:rsidR="008E22EB" w:rsidRPr="004716C3" w:rsidRDefault="008E22EB" w:rsidP="008E22EB">
      <w:pPr>
        <w:spacing w:after="0" w:line="240" w:lineRule="auto"/>
        <w:ind w:firstLine="567"/>
        <w:jc w:val="center"/>
        <w:rPr>
          <w:rFonts w:ascii="Times New Roman" w:hAnsi="Times New Roman" w:cs="Times New Roman"/>
          <w:color w:val="000000" w:themeColor="text1"/>
          <w:sz w:val="28"/>
          <w:szCs w:val="28"/>
        </w:rPr>
      </w:pPr>
    </w:p>
    <w:p w14:paraId="27D47551" w14:textId="02247129"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Рисунок 3</w:t>
      </w:r>
      <w:r w:rsidR="00300F1A">
        <w:rPr>
          <w:rFonts w:ascii="Times New Roman" w:hAnsi="Times New Roman" w:cs="Times New Roman"/>
          <w:color w:val="000000" w:themeColor="text1"/>
          <w:sz w:val="28"/>
          <w:szCs w:val="28"/>
        </w:rPr>
        <w:t>0</w:t>
      </w:r>
      <w:r w:rsidRPr="004716C3">
        <w:rPr>
          <w:rFonts w:ascii="Times New Roman" w:hAnsi="Times New Roman" w:cs="Times New Roman"/>
          <w:color w:val="000000" w:themeColor="text1"/>
          <w:sz w:val="28"/>
          <w:szCs w:val="28"/>
        </w:rPr>
        <w:t xml:space="preserve"> – Статистика ответов на восьмой вопрос анкеты</w:t>
      </w:r>
    </w:p>
    <w:p w14:paraId="115785FE" w14:textId="4F35FFAB" w:rsidR="008E22EB"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659E2E6B" w14:textId="77777777" w:rsidR="00300F1A" w:rsidRPr="004716C3" w:rsidRDefault="00300F1A" w:rsidP="008E22EB">
      <w:pPr>
        <w:spacing w:after="0" w:line="240" w:lineRule="auto"/>
        <w:ind w:firstLine="567"/>
        <w:jc w:val="both"/>
        <w:rPr>
          <w:rFonts w:ascii="Times New Roman" w:hAnsi="Times New Roman" w:cs="Times New Roman"/>
          <w:color w:val="000000" w:themeColor="text1"/>
          <w:sz w:val="28"/>
          <w:szCs w:val="28"/>
        </w:rPr>
      </w:pPr>
    </w:p>
    <w:p w14:paraId="65BC2B4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вопросах оценки эффективности экосистемы инноваций респонденты отдают предпочтение аналитическим методам, за которые проголосовали более </w:t>
      </w:r>
      <w:r w:rsidRPr="004716C3">
        <w:rPr>
          <w:rFonts w:ascii="Times New Roman" w:hAnsi="Times New Roman" w:cs="Times New Roman"/>
          <w:color w:val="000000" w:themeColor="text1"/>
          <w:sz w:val="28"/>
          <w:szCs w:val="28"/>
        </w:rPr>
        <w:lastRenderedPageBreak/>
        <w:t>40% участников опроса и 30% респондентов отдали приоритет статистическим методам. Интерес представляет оценка экспертного метода оценки, за который проголосовали только 10% самих экспертов. Это говорит о том, что при оценке эффективности инновационной экосистемы необходимо руководствоваться конкретными показателями, характеризующими деятельность в области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Необходимо отметить, что в основе девятого и десятого вопросов автор исследования заложил принятые им гипотезы, о которых мы говорили ранее. Соответственно по полученным ответам на эти вопросы были проведены дополнительно статистические расчеты с целью подтверждения авторской исследовательской гипотезы, результаты которых будут представлены ниже.</w:t>
      </w:r>
    </w:p>
    <w:p w14:paraId="7ED6147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формулировании вариантов ответов на указанные вопросы анкеты автор исходил из необходимости обеспечить возможность проверки авторской гипотезы, соответственно варианты ответов были построены таким образом, чтобы их можно было определить в аналитическую матрицу для последующей проверки гипотезы по методу, описанному выше и для расчета уровня показателя вероятной ошибки.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основе такого определения лежит принцип выделения существенного или значимого фактора и его связи с результирующим показателем, определяемым автором исследования.</w:t>
      </w:r>
    </w:p>
    <w:p w14:paraId="75DD18B6" w14:textId="73903154"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результаты опроса по девятому вопросу</w:t>
      </w:r>
      <w:r>
        <w:rPr>
          <w:rFonts w:ascii="Times New Roman" w:hAnsi="Times New Roman" w:cs="Times New Roman"/>
          <w:color w:val="000000" w:themeColor="text1"/>
          <w:sz w:val="28"/>
          <w:szCs w:val="28"/>
        </w:rPr>
        <w:t xml:space="preserve"> (рисунок 3</w:t>
      </w:r>
      <w:r w:rsidR="00300F1A">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w:t>
      </w:r>
    </w:p>
    <w:p w14:paraId="3E09F08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8"/>
          <w:szCs w:val="18"/>
        </w:rPr>
      </w:pPr>
    </w:p>
    <w:p w14:paraId="1E5D7956"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drawing>
          <wp:inline distT="114300" distB="114300" distL="114300" distR="114300" wp14:anchorId="6DCECF30" wp14:editId="31EF46AB">
            <wp:extent cx="5443220" cy="2000064"/>
            <wp:effectExtent l="0" t="0" r="5080" b="635"/>
            <wp:docPr id="37" name="image9.png" descr="Forms response chart. Question title: Как уровень коммерциализации влияет на эффективность инноваций?. Number of responses: 6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Как уровень коммерциализации влияет на эффективность инноваций?. Number of responses: 60 responses."/>
                    <pic:cNvPicPr preferRelativeResize="0"/>
                  </pic:nvPicPr>
                  <pic:blipFill>
                    <a:blip r:embed="rId55" cstate="print"/>
                    <a:srcRect/>
                    <a:stretch>
                      <a:fillRect/>
                    </a:stretch>
                  </pic:blipFill>
                  <pic:spPr>
                    <a:xfrm>
                      <a:off x="0" y="0"/>
                      <a:ext cx="5469951" cy="2009886"/>
                    </a:xfrm>
                    <a:prstGeom prst="rect">
                      <a:avLst/>
                    </a:prstGeom>
                    <a:ln/>
                  </pic:spPr>
                </pic:pic>
              </a:graphicData>
            </a:graphic>
          </wp:inline>
        </w:drawing>
      </w:r>
    </w:p>
    <w:p w14:paraId="0304894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601207C8" w14:textId="75AF611D"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3</w:t>
      </w:r>
      <w:r w:rsidR="00300F1A">
        <w:rPr>
          <w:rFonts w:ascii="Times New Roman" w:hAnsi="Times New Roman" w:cs="Times New Roman"/>
          <w:color w:val="000000" w:themeColor="text1"/>
          <w:sz w:val="28"/>
          <w:szCs w:val="28"/>
        </w:rPr>
        <w:t>1</w:t>
      </w:r>
      <w:r w:rsidRPr="004716C3">
        <w:rPr>
          <w:rFonts w:ascii="Times New Roman" w:hAnsi="Times New Roman" w:cs="Times New Roman"/>
          <w:color w:val="000000" w:themeColor="text1"/>
          <w:sz w:val="28"/>
          <w:szCs w:val="28"/>
        </w:rPr>
        <w:t xml:space="preserve"> – Статистика ответов на девятый вопрос анкеты</w:t>
      </w:r>
    </w:p>
    <w:p w14:paraId="4E3D768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26F81D0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77ECAD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видно из представленной </w:t>
      </w:r>
      <w:r>
        <w:rPr>
          <w:rFonts w:ascii="Times New Roman" w:hAnsi="Times New Roman" w:cs="Times New Roman"/>
          <w:color w:val="000000" w:themeColor="text1"/>
          <w:sz w:val="28"/>
          <w:szCs w:val="28"/>
        </w:rPr>
        <w:t>на рисунке</w:t>
      </w:r>
      <w:r w:rsidRPr="004716C3">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rPr>
        <w:t>2</w:t>
      </w:r>
      <w:r w:rsidRPr="004716C3">
        <w:rPr>
          <w:rFonts w:ascii="Times New Roman" w:hAnsi="Times New Roman" w:cs="Times New Roman"/>
          <w:color w:val="000000" w:themeColor="text1"/>
          <w:sz w:val="28"/>
          <w:szCs w:val="28"/>
        </w:rPr>
        <w:t xml:space="preserve"> более 61,7% респондентов считают повышение уровня коммерциализации наиболее значимым фактором и, что это повлечет за собой повышение эффективности инноваций.</w:t>
      </w:r>
    </w:p>
    <w:p w14:paraId="7639965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23,3% респондентов не считают повышение уровня коммерциализации наиболее значимым фактором, но все равно считаю, что оно повлечет за собой повышение эффективности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Численность респондентов, отрицающих указанные утверждения, составляет менее 15% от их общего числа.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полученные результаты по десятому вопросу анкеты.</w:t>
      </w:r>
    </w:p>
    <w:p w14:paraId="1A4A6752"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lastRenderedPageBreak/>
        <w:drawing>
          <wp:inline distT="114300" distB="114300" distL="114300" distR="114300" wp14:anchorId="4376ED0E" wp14:editId="4471113F">
            <wp:extent cx="5509895" cy="2257215"/>
            <wp:effectExtent l="0" t="0" r="0" b="0"/>
            <wp:docPr id="38" name="image3.png" descr="Forms response chart. Question title: Как уровень экосистемы инноваций влияет на эффективность предпринимательства?. Number of responses: 6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Как уровень экосистемы инноваций влияет на эффективность предпринимательства?. Number of responses: 60 responses."/>
                    <pic:cNvPicPr preferRelativeResize="0"/>
                  </pic:nvPicPr>
                  <pic:blipFill>
                    <a:blip r:embed="rId56" cstate="print"/>
                    <a:srcRect/>
                    <a:stretch>
                      <a:fillRect/>
                    </a:stretch>
                  </pic:blipFill>
                  <pic:spPr>
                    <a:xfrm>
                      <a:off x="0" y="0"/>
                      <a:ext cx="5522530" cy="2262391"/>
                    </a:xfrm>
                    <a:prstGeom prst="rect">
                      <a:avLst/>
                    </a:prstGeom>
                    <a:ln/>
                  </pic:spPr>
                </pic:pic>
              </a:graphicData>
            </a:graphic>
          </wp:inline>
        </w:drawing>
      </w:r>
    </w:p>
    <w:p w14:paraId="336A803E" w14:textId="53D9CD2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3</w:t>
      </w:r>
      <w:r w:rsidR="00300F1A">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Статистика ответов на десятый вопрос анкеты</w:t>
      </w:r>
    </w:p>
    <w:p w14:paraId="3A1AFB4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4"/>
          <w:szCs w:val="24"/>
        </w:rPr>
        <w:t xml:space="preserve">Примечание - Скриншот с </w:t>
      </w:r>
      <w:r w:rsidRPr="004716C3">
        <w:rPr>
          <w:rFonts w:ascii="Times New Roman" w:hAnsi="Times New Roman" w:cs="Times New Roman"/>
          <w:color w:val="000000" w:themeColor="text1"/>
          <w:sz w:val="24"/>
          <w:szCs w:val="24"/>
          <w:lang w:val="en-US"/>
        </w:rPr>
        <w:t>Googleform</w:t>
      </w:r>
      <w:r w:rsidRPr="004716C3">
        <w:rPr>
          <w:rFonts w:ascii="Times New Roman" w:hAnsi="Times New Roman" w:cs="Times New Roman"/>
          <w:color w:val="000000" w:themeColor="text1"/>
          <w:sz w:val="24"/>
          <w:szCs w:val="24"/>
        </w:rPr>
        <w:t xml:space="preserve"> опроса</w:t>
      </w:r>
    </w:p>
    <w:p w14:paraId="3826A5D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3DB4004B" w14:textId="74B7B358"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Данные диаграммы 3</w:t>
      </w:r>
      <w:r w:rsidR="00300F1A">
        <w:rPr>
          <w:rFonts w:ascii="Times New Roman" w:hAnsi="Times New Roman" w:cs="Times New Roman"/>
          <w:color w:val="000000" w:themeColor="text1"/>
          <w:sz w:val="28"/>
          <w:szCs w:val="28"/>
        </w:rPr>
        <w:t>2</w:t>
      </w:r>
      <w:r w:rsidRPr="004716C3">
        <w:rPr>
          <w:rFonts w:ascii="Times New Roman" w:hAnsi="Times New Roman" w:cs="Times New Roman"/>
          <w:color w:val="000000" w:themeColor="text1"/>
          <w:sz w:val="28"/>
          <w:szCs w:val="28"/>
        </w:rPr>
        <w:t xml:space="preserve"> показывают, что 65% респондентов согласны с мнением, что эффективная экосистемы инноваций является наиболее значимым фактором и, что ее повышение повлечет за собой повышение эффективности предпринимательства.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Здесь также нужно отметить, что 21,7% респондентов также признают, что эффективная экосистемы инноваций повлечет за собой повышение эффективности предпринимательства, хотя и не считают данный фактор определяющим.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числе респондентов, отрицающих данные утверждения, оказалось подавляющее меньшинство, а именно менее 13,3% всех респондентов.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можно с уверенностью констатировать, что практически все позиции автора настоящего исследования получили подтверждение абсолютного большинства опрошенных экспертов, что, в свою очередь, свидетельствует о том, что позиция автора верна и подтверждается в результате проводимого исследования.</w:t>
      </w:r>
    </w:p>
    <w:p w14:paraId="3D7C0E0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Проведем аналитический обзор полученных расчетов в процессе получения подтверждения выдвинутых автором настоящего исследования гипотез.</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На основе сформированной матрицы по десятому вопросу были проведены расчеты в компьютерной программе </w:t>
      </w:r>
      <w:r w:rsidRPr="004716C3">
        <w:rPr>
          <w:rFonts w:ascii="Times New Roman" w:hAnsi="Times New Roman" w:cs="Times New Roman"/>
          <w:color w:val="000000" w:themeColor="text1"/>
          <w:sz w:val="28"/>
          <w:szCs w:val="28"/>
          <w:lang w:val="en-US"/>
        </w:rPr>
        <w:t>Excel</w:t>
      </w:r>
      <w:r w:rsidRPr="004716C3">
        <w:rPr>
          <w:rFonts w:ascii="Times New Roman" w:hAnsi="Times New Roman" w:cs="Times New Roman"/>
          <w:color w:val="000000" w:themeColor="text1"/>
          <w:sz w:val="28"/>
          <w:szCs w:val="28"/>
        </w:rPr>
        <w:t xml:space="preserve"> с целью получения подтверждения правильности или опровержения первой авторской гипотезы.</w:t>
      </w:r>
    </w:p>
    <w:p w14:paraId="5B32A85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Проведенные расчеты показали, что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на основе полученных ответов экспертов составил 4,64 при значении критической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i/>
          <w:color w:val="000000" w:themeColor="text1"/>
          <w:sz w:val="28"/>
          <w:szCs w:val="28"/>
          <w:vertAlign w:val="subscript"/>
        </w:rPr>
        <w:t>крит</w:t>
      </w:r>
      <w:r w:rsidRPr="004716C3">
        <w:rPr>
          <w:rFonts w:ascii="Times New Roman" w:hAnsi="Times New Roman" w:cs="Times New Roman"/>
          <w:color w:val="000000" w:themeColor="text1"/>
          <w:sz w:val="28"/>
          <w:szCs w:val="28"/>
        </w:rPr>
        <w:t xml:space="preserve"> 3,841, следовательно, согласно правилу принятия решений по данному методу нулевая гипотеза отклоняется, так как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&gt;</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i/>
          <w:color w:val="000000" w:themeColor="text1"/>
          <w:sz w:val="28"/>
          <w:szCs w:val="28"/>
          <w:vertAlign w:val="subscript"/>
        </w:rPr>
        <w:t>крит</w:t>
      </w:r>
      <w:r w:rsidRPr="004716C3">
        <w:rPr>
          <w:rFonts w:ascii="Times New Roman" w:hAnsi="Times New Roman" w:cs="Times New Roman"/>
          <w:color w:val="000000" w:themeColor="text1"/>
          <w:sz w:val="28"/>
          <w:szCs w:val="28"/>
        </w:rPr>
        <w:t xml:space="preserve"> или 4,64 &gt; 3,841. В данном случае в качестве первой нулевой гипотезы была принята следующая:</w:t>
      </w:r>
    </w:p>
    <w:p w14:paraId="416FDE6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Первая нулевая гипотеза (Н</w:t>
      </w:r>
      <w:r w:rsidRPr="004716C3">
        <w:rPr>
          <w:rFonts w:ascii="Times New Roman" w:hAnsi="Times New Roman" w:cs="Times New Roman"/>
          <w:color w:val="000000" w:themeColor="text1"/>
          <w:sz w:val="28"/>
          <w:szCs w:val="28"/>
          <w:vertAlign w:val="subscript"/>
        </w:rPr>
        <w:t>01</w:t>
      </w:r>
      <w:r w:rsidRPr="004716C3">
        <w:rPr>
          <w:rFonts w:ascii="Times New Roman" w:hAnsi="Times New Roman" w:cs="Times New Roman"/>
          <w:color w:val="000000" w:themeColor="text1"/>
          <w:sz w:val="28"/>
          <w:szCs w:val="28"/>
        </w:rPr>
        <w:t>) – Формирование и управление экосистемой инноваций повлечет за собой снижение эффективности предпринимательства.</w:t>
      </w:r>
    </w:p>
    <w:p w14:paraId="7BB2F67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Следовательно, в качестве верной, принимается авторская первая альтернативная гипотеза, а именно (Н</w:t>
      </w:r>
      <w:r w:rsidRPr="004716C3">
        <w:rPr>
          <w:rFonts w:ascii="Times New Roman" w:hAnsi="Times New Roman" w:cs="Times New Roman"/>
          <w:color w:val="000000" w:themeColor="text1"/>
          <w:sz w:val="28"/>
          <w:szCs w:val="28"/>
          <w:vertAlign w:val="subscript"/>
        </w:rPr>
        <w:t>а1</w:t>
      </w:r>
      <w:r w:rsidRPr="004716C3">
        <w:rPr>
          <w:rFonts w:ascii="Times New Roman" w:hAnsi="Times New Roman" w:cs="Times New Roman"/>
          <w:color w:val="000000" w:themeColor="text1"/>
          <w:sz w:val="28"/>
          <w:szCs w:val="28"/>
        </w:rPr>
        <w:t>) – Формирование и управление экосистемой инноваций повлечет за собой повышение эффективности предпринимательства.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Кроме того, автором была проведена дополнительная проверка правильности предложенной им гипотезы, а именно было проведено тестирование </w:t>
      </w:r>
      <w:r w:rsidRPr="004716C3">
        <w:rPr>
          <w:rFonts w:ascii="Times New Roman" w:hAnsi="Times New Roman" w:cs="Times New Roman"/>
          <w:color w:val="000000" w:themeColor="text1"/>
          <w:sz w:val="28"/>
          <w:szCs w:val="28"/>
          <w:lang w:val="en-US"/>
        </w:rPr>
        <w:t>p</w:t>
      </w:r>
      <w:r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lang w:val="en-US"/>
        </w:rPr>
        <w:t>value</w:t>
      </w:r>
      <w:r w:rsidRPr="004716C3">
        <w:rPr>
          <w:rFonts w:ascii="Times New Roman" w:hAnsi="Times New Roman" w:cs="Times New Roman"/>
          <w:color w:val="000000" w:themeColor="text1"/>
          <w:sz w:val="28"/>
          <w:szCs w:val="28"/>
        </w:rPr>
        <w:t xml:space="preserve"> методом. Данный метод, как было показано ранее, </w:t>
      </w:r>
      <w:r w:rsidRPr="004716C3">
        <w:rPr>
          <w:rFonts w:ascii="Times New Roman" w:hAnsi="Times New Roman" w:cs="Times New Roman"/>
          <w:color w:val="000000" w:themeColor="text1"/>
          <w:sz w:val="28"/>
          <w:szCs w:val="28"/>
        </w:rPr>
        <w:lastRenderedPageBreak/>
        <w:t>свидетельствует о возможной ошибке при принятии решения о признании альтернативной гипотезы верной.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расчеты показали значение «р» равным 0,031183. Следовательно, и данный метод аналогичным образом подтверждает правильность отклонения нулевой гипотезы и принятия альтернативной, предложенной автором настоящего исследования, так как вероятность ошибки при принятии такого решения в данном конкретном случае составляет менее 5%, а именно 3,1%, что является допустимым для признания решения по гипотезе верным.</w:t>
      </w:r>
    </w:p>
    <w:p w14:paraId="1BA7360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можно утверждать, что ранее предложенная автором альтернативная гипотеза к исследованию подтверждается и можно с высокой долей вероятности, а именно с точностью до 97%, утверждать, что повышение эффективности инновационной экосистемы является решающим фактором и, что ее повышение повлечет за собой повышение эффективности предпринимательства.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Необходимо отметить, что автором в процессе настоящего исследования была предложена к изучению также и вторая гипотеза, о которой говорилось выше. Однако ее раскрытие будет произведено позднее, в разделе 3.2 при рассмотрении вопросов коммерциализации инноваций.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помимо выявления степени факторного влияния на оценочный показатель о состоянии экосистемы инноваций, определенного на основании анализа процесса формирования интегрального индекса инноваций, автор настоящего исследования получил возможность проанализировать экспертное мнение по теме исследования и оценил степень влияния основных факторов на уровень инноваций в стране.</w:t>
      </w:r>
    </w:p>
    <w:p w14:paraId="78CFDCD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необходимо отметить, что одним из методов проведения оценки степени влияния того или иного фактора на исследуемый показатель служит корреляционный анализ. Указанный метод позволяет определить уровень связи между исследуемыми показателями и степень их взаимовлияния [</w:t>
      </w:r>
      <w:r w:rsidRPr="004716C3">
        <w:rPr>
          <w:rFonts w:ascii="Times New Roman" w:eastAsia="Times New Roman" w:hAnsi="Times New Roman" w:cs="Times New Roman"/>
          <w:color w:val="000000" w:themeColor="text1"/>
          <w:sz w:val="28"/>
          <w:szCs w:val="28"/>
        </w:rPr>
        <w:t>75].</w:t>
      </w:r>
    </w:p>
    <w:p w14:paraId="5958167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Важно также отметить, что в основе корреляционного анализа лежит расчет фактических отклонений исследуемых показателей от расчетных средних величин и последующая их интерпретация с использованием математических методов.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алгоритм проведения корреляционного анализа.</w:t>
      </w:r>
    </w:p>
    <w:p w14:paraId="2361F47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На первом шаге определяются средние значения исследуемых показателей, включая соответствующие индексы в разрезе регионов по каждому году. Далее вычисляется отклонение каждого показателя от искомой средней величины. </w:t>
      </w:r>
    </w:p>
    <w:p w14:paraId="7FEB9BD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следующем шаге вычисляются квадраты полученных отклонений от средней величины. Далее рассчитывается произведение полученных отклонений от средней величины соответствующего показателя.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После всех указанных процедур производится расчет непосредственно коэффициента корреляции по следующей формуле:</w:t>
      </w:r>
    </w:p>
    <w:p w14:paraId="0CC7876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5DA2B969" w14:textId="77777777" w:rsidR="008E22EB" w:rsidRPr="004716C3" w:rsidRDefault="008E22EB" w:rsidP="008E22EB">
      <w:pPr>
        <w:spacing w:after="0" w:line="240" w:lineRule="auto"/>
        <w:ind w:firstLine="567"/>
        <w:jc w:val="right"/>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t>C</w:t>
      </w:r>
      <w:r w:rsidRPr="004716C3">
        <w:rPr>
          <w:rFonts w:ascii="Times New Roman" w:hAnsi="Times New Roman" w:cs="Times New Roman"/>
          <w:color w:val="000000" w:themeColor="text1"/>
          <w:sz w:val="28"/>
          <w:szCs w:val="28"/>
        </w:rPr>
        <w:t xml:space="preserve"> = </w:t>
      </w:r>
      <w:r w:rsidRPr="004716C3">
        <w:rPr>
          <w:rFonts w:ascii="Times New Roman" w:hAnsi="Times New Roman" w:cs="Times New Roman"/>
          <w:color w:val="000000" w:themeColor="text1"/>
          <w:sz w:val="28"/>
          <w:szCs w:val="28"/>
          <w:lang w:val="en-US"/>
        </w:rPr>
        <w:t>P</w:t>
      </w:r>
      <w:r w:rsidRPr="004716C3">
        <w:rPr>
          <w:rFonts w:ascii="Times New Roman" w:hAnsi="Times New Roman" w:cs="Times New Roman"/>
          <w:color w:val="000000" w:themeColor="text1"/>
          <w:sz w:val="28"/>
          <w:szCs w:val="28"/>
        </w:rPr>
        <w:t xml:space="preserve"> / √ (</w:t>
      </w:r>
      <w:r w:rsidRPr="004716C3">
        <w:rPr>
          <w:rFonts w:ascii="Times New Roman" w:hAnsi="Times New Roman" w:cs="Times New Roman"/>
          <w:color w:val="000000" w:themeColor="text1"/>
          <w:sz w:val="28"/>
          <w:szCs w:val="28"/>
          <w:lang w:val="en-US"/>
        </w:rPr>
        <w:t>O</w:t>
      </w:r>
      <w:r w:rsidRPr="004716C3">
        <w:rPr>
          <w:rFonts w:ascii="Times New Roman" w:hAnsi="Times New Roman" w:cs="Times New Roman"/>
          <w:color w:val="000000" w:themeColor="text1"/>
          <w:sz w:val="28"/>
          <w:szCs w:val="28"/>
          <w:vertAlign w:val="subscript"/>
          <w:lang w:val="en-US"/>
        </w:rPr>
        <w:t>n</w:t>
      </w:r>
      <w:r w:rsidRPr="004716C3">
        <w:rPr>
          <w:rFonts w:ascii="Times New Roman" w:hAnsi="Times New Roman" w:cs="Times New Roman"/>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 </w:t>
      </w:r>
      <w:r w:rsidRPr="004716C3">
        <w:rPr>
          <w:rFonts w:ascii="Times New Roman" w:hAnsi="Times New Roman" w:cs="Times New Roman"/>
          <w:color w:val="000000" w:themeColor="text1"/>
          <w:sz w:val="28"/>
          <w:szCs w:val="28"/>
          <w:lang w:val="en-US"/>
        </w:rPr>
        <w:t>O</w:t>
      </w:r>
      <w:r w:rsidRPr="004716C3">
        <w:rPr>
          <w:rFonts w:ascii="Times New Roman" w:hAnsi="Times New Roman" w:cs="Times New Roman"/>
          <w:color w:val="000000" w:themeColor="text1"/>
          <w:sz w:val="28"/>
          <w:szCs w:val="28"/>
          <w:vertAlign w:val="subscript"/>
          <w:lang w:val="en-US"/>
        </w:rPr>
        <w:t>i</w:t>
      </w:r>
      <w:r w:rsidRPr="004716C3">
        <w:rPr>
          <w:rFonts w:ascii="Times New Roman" w:hAnsi="Times New Roman" w:cs="Times New Roman"/>
          <w:color w:val="000000" w:themeColor="text1"/>
          <w:sz w:val="28"/>
          <w:szCs w:val="28"/>
          <w:vertAlign w:val="superscript"/>
        </w:rPr>
        <w:t>2</w:t>
      </w:r>
      <w:r w:rsidRPr="004716C3">
        <w:rPr>
          <w:rFonts w:ascii="Times New Roman" w:hAnsi="Times New Roman" w:cs="Times New Roman"/>
          <w:color w:val="000000" w:themeColor="text1"/>
          <w:sz w:val="28"/>
          <w:szCs w:val="28"/>
        </w:rPr>
        <w:t>),      где                                     (3)</w:t>
      </w:r>
    </w:p>
    <w:p w14:paraId="46AFCB0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610DD71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 уровень корреляционной связи показателей;</w:t>
      </w:r>
    </w:p>
    <w:p w14:paraId="6B01629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 – произведение отклонений;</w:t>
      </w:r>
    </w:p>
    <w:p w14:paraId="2F3162B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lastRenderedPageBreak/>
        <w:t>O</w:t>
      </w:r>
      <w:r w:rsidRPr="004716C3">
        <w:rPr>
          <w:rFonts w:ascii="Times New Roman" w:hAnsi="Times New Roman" w:cs="Times New Roman"/>
          <w:color w:val="000000" w:themeColor="text1"/>
          <w:sz w:val="28"/>
          <w:szCs w:val="28"/>
          <w:vertAlign w:val="subscript"/>
          <w:lang w:val="en-US"/>
        </w:rPr>
        <w:t>n</w:t>
      </w:r>
      <w:r w:rsidRPr="004716C3">
        <w:rPr>
          <w:rFonts w:ascii="Times New Roman" w:hAnsi="Times New Roman" w:cs="Times New Roman"/>
          <w:color w:val="000000" w:themeColor="text1"/>
          <w:sz w:val="28"/>
          <w:szCs w:val="28"/>
          <w:vertAlign w:val="superscript"/>
        </w:rPr>
        <w:t xml:space="preserve">2 </w:t>
      </w:r>
      <w:r w:rsidRPr="004716C3">
        <w:rPr>
          <w:rFonts w:ascii="Times New Roman" w:hAnsi="Times New Roman" w:cs="Times New Roman"/>
          <w:color w:val="000000" w:themeColor="text1"/>
          <w:sz w:val="28"/>
          <w:szCs w:val="28"/>
        </w:rPr>
        <w:t xml:space="preserve">– квадрат отклонений </w:t>
      </w:r>
      <w:r w:rsidRPr="004716C3">
        <w:rPr>
          <w:rFonts w:ascii="Times New Roman" w:hAnsi="Times New Roman" w:cs="Times New Roman"/>
          <w:color w:val="000000" w:themeColor="text1"/>
          <w:sz w:val="28"/>
          <w:szCs w:val="28"/>
          <w:lang w:val="en-US"/>
        </w:rPr>
        <w:t>n</w:t>
      </w:r>
      <w:r w:rsidRPr="004716C3">
        <w:rPr>
          <w:rFonts w:ascii="Times New Roman" w:hAnsi="Times New Roman" w:cs="Times New Roman"/>
          <w:color w:val="000000" w:themeColor="text1"/>
          <w:sz w:val="28"/>
          <w:szCs w:val="28"/>
        </w:rPr>
        <w:t xml:space="preserve"> –ого показателя;</w:t>
      </w:r>
    </w:p>
    <w:p w14:paraId="14A541E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lang w:val="en-US"/>
        </w:rPr>
        <w:t>O</w:t>
      </w:r>
      <w:r w:rsidRPr="004716C3">
        <w:rPr>
          <w:rFonts w:ascii="Times New Roman" w:hAnsi="Times New Roman" w:cs="Times New Roman"/>
          <w:color w:val="000000" w:themeColor="text1"/>
          <w:sz w:val="28"/>
          <w:szCs w:val="28"/>
          <w:vertAlign w:val="subscript"/>
          <w:lang w:val="en-US"/>
        </w:rPr>
        <w:t>i</w:t>
      </w:r>
      <w:r w:rsidRPr="004716C3">
        <w:rPr>
          <w:rFonts w:ascii="Times New Roman" w:hAnsi="Times New Roman" w:cs="Times New Roman"/>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 квадрат отклонений соответствующего индекса.</w:t>
      </w:r>
    </w:p>
    <w:p w14:paraId="22DD131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16"/>
          <w:szCs w:val="16"/>
        </w:rPr>
      </w:pPr>
    </w:p>
    <w:p w14:paraId="1631C4E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видим, представленная формула представляет некоторую сложность для расчетов, учитывая объем всего массива данных (17 регионов и более 30 показателей). В связи с этим автором настоящего исследования были использованы возможности компьютерной программы </w:t>
      </w:r>
      <w:r w:rsidRPr="004716C3">
        <w:rPr>
          <w:rFonts w:ascii="Times New Roman" w:hAnsi="Times New Roman" w:cs="Times New Roman"/>
          <w:color w:val="000000" w:themeColor="text1"/>
          <w:sz w:val="28"/>
          <w:szCs w:val="28"/>
          <w:lang w:val="en-US"/>
        </w:rPr>
        <w:t>Excel</w:t>
      </w:r>
      <w:r w:rsidRPr="004716C3">
        <w:rPr>
          <w:rFonts w:ascii="Times New Roman" w:hAnsi="Times New Roman" w:cs="Times New Roman"/>
          <w:color w:val="000000" w:themeColor="text1"/>
          <w:sz w:val="28"/>
          <w:szCs w:val="28"/>
        </w:rPr>
        <w:t>, а именно соответствующая статистическая функция, в основе которой лежит представленный выше алгоритм расчета.</w:t>
      </w:r>
    </w:p>
    <w:p w14:paraId="0E5B953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правильно интерпретации полученных результатов нами была использована соответствующая шкала, характеризующая уровень корреляционной связи в зависимости от полученного коэффициента корреляции. Указанная шкала включает в себя следующие значения коэффициентов и их характеристики,</w:t>
      </w:r>
      <w:r>
        <w:rPr>
          <w:rFonts w:ascii="Times New Roman" w:hAnsi="Times New Roman" w:cs="Times New Roman"/>
          <w:color w:val="000000" w:themeColor="text1"/>
          <w:sz w:val="28"/>
          <w:szCs w:val="28"/>
        </w:rPr>
        <w:t xml:space="preserve"> в таблице 32</w:t>
      </w:r>
      <w:r w:rsidRPr="004716C3">
        <w:rPr>
          <w:rFonts w:ascii="Times New Roman" w:hAnsi="Times New Roman" w:cs="Times New Roman"/>
          <w:color w:val="000000" w:themeColor="text1"/>
          <w:sz w:val="28"/>
          <w:szCs w:val="28"/>
        </w:rPr>
        <w:t>.</w:t>
      </w:r>
    </w:p>
    <w:p w14:paraId="6A77CA1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090211C"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32</w:t>
      </w:r>
      <w:r w:rsidRPr="004716C3">
        <w:rPr>
          <w:rFonts w:ascii="Times New Roman" w:hAnsi="Times New Roman" w:cs="Times New Roman"/>
          <w:color w:val="000000" w:themeColor="text1"/>
          <w:sz w:val="28"/>
          <w:szCs w:val="28"/>
        </w:rPr>
        <w:t xml:space="preserve"> – Шкала идентификации уровня корреляции показателей</w:t>
      </w:r>
    </w:p>
    <w:p w14:paraId="0452D95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Style w:val="af"/>
        <w:tblW w:w="9634" w:type="dxa"/>
        <w:tblLook w:val="04A0" w:firstRow="1" w:lastRow="0" w:firstColumn="1" w:lastColumn="0" w:noHBand="0" w:noVBand="1"/>
      </w:tblPr>
      <w:tblGrid>
        <w:gridCol w:w="3397"/>
        <w:gridCol w:w="6237"/>
      </w:tblGrid>
      <w:tr w:rsidR="008E22EB" w:rsidRPr="004716C3" w14:paraId="2AB87FC7" w14:textId="77777777" w:rsidTr="00142D1B">
        <w:tc>
          <w:tcPr>
            <w:tcW w:w="3397" w:type="dxa"/>
          </w:tcPr>
          <w:p w14:paraId="79695C02"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Значение коэффициента</w:t>
            </w:r>
          </w:p>
        </w:tc>
        <w:tc>
          <w:tcPr>
            <w:tcW w:w="6237" w:type="dxa"/>
          </w:tcPr>
          <w:p w14:paraId="59FBC4C4"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Характеристика корреляционной связи</w:t>
            </w:r>
          </w:p>
        </w:tc>
      </w:tr>
      <w:tr w:rsidR="008E22EB" w:rsidRPr="004716C3" w14:paraId="5D8F4782" w14:textId="77777777" w:rsidTr="00142D1B">
        <w:tc>
          <w:tcPr>
            <w:tcW w:w="3397" w:type="dxa"/>
          </w:tcPr>
          <w:p w14:paraId="030AB057"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До 0,21</w:t>
            </w:r>
          </w:p>
        </w:tc>
        <w:tc>
          <w:tcPr>
            <w:tcW w:w="6237" w:type="dxa"/>
          </w:tcPr>
          <w:p w14:paraId="4C1BB22D"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слабая</w:t>
            </w:r>
          </w:p>
        </w:tc>
      </w:tr>
      <w:tr w:rsidR="008E22EB" w:rsidRPr="004716C3" w14:paraId="0BDA415F" w14:textId="77777777" w:rsidTr="00142D1B">
        <w:tc>
          <w:tcPr>
            <w:tcW w:w="3397" w:type="dxa"/>
          </w:tcPr>
          <w:p w14:paraId="5CB72AEE"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От 0,21 до 0,31</w:t>
            </w:r>
          </w:p>
        </w:tc>
        <w:tc>
          <w:tcPr>
            <w:tcW w:w="6237" w:type="dxa"/>
          </w:tcPr>
          <w:p w14:paraId="79F6CB18"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умеренная</w:t>
            </w:r>
          </w:p>
        </w:tc>
      </w:tr>
      <w:tr w:rsidR="008E22EB" w:rsidRPr="004716C3" w14:paraId="2977D9F6" w14:textId="77777777" w:rsidTr="00142D1B">
        <w:tc>
          <w:tcPr>
            <w:tcW w:w="3397" w:type="dxa"/>
          </w:tcPr>
          <w:p w14:paraId="4F0A917C"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0,31 – 0,41 </w:t>
            </w:r>
          </w:p>
        </w:tc>
        <w:tc>
          <w:tcPr>
            <w:tcW w:w="6237" w:type="dxa"/>
          </w:tcPr>
          <w:p w14:paraId="637C0FD2"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средняя</w:t>
            </w:r>
          </w:p>
        </w:tc>
      </w:tr>
      <w:tr w:rsidR="008E22EB" w:rsidRPr="004716C3" w14:paraId="5297F5B0" w14:textId="77777777" w:rsidTr="00142D1B">
        <w:tc>
          <w:tcPr>
            <w:tcW w:w="3397" w:type="dxa"/>
          </w:tcPr>
          <w:p w14:paraId="75F170B4"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0,41 – 0,61</w:t>
            </w:r>
          </w:p>
        </w:tc>
        <w:tc>
          <w:tcPr>
            <w:tcW w:w="6237" w:type="dxa"/>
          </w:tcPr>
          <w:p w14:paraId="4A7DAE63"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высокая</w:t>
            </w:r>
          </w:p>
        </w:tc>
      </w:tr>
      <w:tr w:rsidR="008E22EB" w:rsidRPr="004716C3" w14:paraId="6AAA139C" w14:textId="77777777" w:rsidTr="00142D1B">
        <w:tc>
          <w:tcPr>
            <w:tcW w:w="3397" w:type="dxa"/>
          </w:tcPr>
          <w:p w14:paraId="2AB94618"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0,61 – 0,91</w:t>
            </w:r>
          </w:p>
        </w:tc>
        <w:tc>
          <w:tcPr>
            <w:tcW w:w="6237" w:type="dxa"/>
          </w:tcPr>
          <w:p w14:paraId="20C2C270"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очень высокая</w:t>
            </w:r>
          </w:p>
        </w:tc>
      </w:tr>
      <w:tr w:rsidR="008E22EB" w:rsidRPr="004716C3" w14:paraId="2094FA1C" w14:textId="77777777" w:rsidTr="00142D1B">
        <w:tc>
          <w:tcPr>
            <w:tcW w:w="3397" w:type="dxa"/>
          </w:tcPr>
          <w:p w14:paraId="19BF281B"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0,91 и выше</w:t>
            </w:r>
          </w:p>
        </w:tc>
        <w:tc>
          <w:tcPr>
            <w:tcW w:w="6237" w:type="dxa"/>
          </w:tcPr>
          <w:p w14:paraId="557264E1"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Связь показателей полная</w:t>
            </w:r>
          </w:p>
        </w:tc>
      </w:tr>
      <w:tr w:rsidR="008E22EB" w:rsidRPr="004716C3" w14:paraId="0D04681F" w14:textId="77777777" w:rsidTr="00142D1B">
        <w:tc>
          <w:tcPr>
            <w:tcW w:w="9634" w:type="dxa"/>
            <w:gridSpan w:val="2"/>
          </w:tcPr>
          <w:p w14:paraId="0E4BCD01" w14:textId="77777777" w:rsidR="008E22EB" w:rsidRPr="004716C3" w:rsidRDefault="008E22EB" w:rsidP="00142D1B">
            <w:pPr>
              <w:ind w:firstLine="447"/>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Примечание - Составлено автором</w:t>
            </w:r>
          </w:p>
        </w:tc>
      </w:tr>
    </w:tbl>
    <w:p w14:paraId="7D1B2F0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6E8CBA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Представленный корреляционный анализ позволяет не только определить тесноту связей между показателями, но и дать косвенную оценку эффективности управления процессами, в результате которых и формируются данные показатели.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Действительно, если связь между показателями должна быть высокая по определению, и она является таковой по факту, то это означает, что в данном процессе не наблюдается каких-либо противоречий, следовательно, и управление данным процессом находится на должном уровне и достигает своей цели. Ведь именно управляя одним показателем (процессом) менеджмент оказывает влияние на формирование другого показателя только благодаря наличию именно корреляционных связей между ними.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Если же указанные показатели демонстрируют отсутствие тесной связи или такая связь получается слабой, то это означает, что данные показатели формировались под воздействием других факторов и, следовательно, не управлялись должным образом.</w:t>
      </w:r>
    </w:p>
    <w:p w14:paraId="7BD8CB7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Необходимо также отметить, что автор при определении корреляционных связей между исследуемыми показателями исходил из того допущения, что из всех принятых им групп прямое отношение к инновационной деятельности имеет только группа показателей группы «Инновации» в то время, как показатели остальных групп имеют опосредованное влияние и фактически только способствуют развитию инноваций, не характеризуя прямо </w:t>
      </w:r>
      <w:r w:rsidRPr="004716C3">
        <w:rPr>
          <w:rFonts w:ascii="Times New Roman" w:hAnsi="Times New Roman" w:cs="Times New Roman"/>
          <w:color w:val="000000" w:themeColor="text1"/>
          <w:sz w:val="28"/>
          <w:szCs w:val="28"/>
        </w:rPr>
        <w:lastRenderedPageBreak/>
        <w:t>инновационную деятельность.</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Кроме того, так как групповой и интегральный индексы формируются непосредственно из принятых к исследованию показателей, то корреляционная связь между ними будет очевидно вытекать из уже заложенной в расчетах формулы.</w:t>
      </w:r>
    </w:p>
    <w:p w14:paraId="47023DE4" w14:textId="33EAC76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Соответственно нами предположено, что для определения степени оказываемого влияния исследуемых показателей на </w:t>
      </w:r>
      <w:r w:rsidRPr="004716C3">
        <w:rPr>
          <w:rFonts w:ascii="Times New Roman" w:eastAsia="Times New Roman" w:hAnsi="Times New Roman" w:cs="Times New Roman"/>
          <w:color w:val="000000" w:themeColor="text1"/>
          <w:sz w:val="28"/>
          <w:szCs w:val="28"/>
        </w:rPr>
        <w:t>экосистемы инноваций</w:t>
      </w:r>
      <w:r w:rsidRPr="004716C3">
        <w:rPr>
          <w:rFonts w:ascii="Times New Roman" w:hAnsi="Times New Roman" w:cs="Times New Roman"/>
          <w:color w:val="000000" w:themeColor="text1"/>
          <w:sz w:val="28"/>
          <w:szCs w:val="28"/>
        </w:rPr>
        <w:t xml:space="preserve"> необходимо и достаточно будет выявить наличие корреляционных связей между показателями трех оставшихся групп с индексом группы показателей «Инновации». Представим </w:t>
      </w:r>
      <w:r>
        <w:rPr>
          <w:rFonts w:ascii="Times New Roman" w:hAnsi="Times New Roman" w:cs="Times New Roman"/>
          <w:color w:val="000000" w:themeColor="text1"/>
          <w:sz w:val="28"/>
          <w:szCs w:val="28"/>
        </w:rPr>
        <w:t>корреляционную</w:t>
      </w:r>
      <w:r w:rsidRPr="00A8546C">
        <w:rPr>
          <w:rFonts w:ascii="Times New Roman" w:hAnsi="Times New Roman" w:cs="Times New Roman"/>
          <w:color w:val="000000" w:themeColor="text1"/>
          <w:sz w:val="28"/>
          <w:szCs w:val="28"/>
        </w:rPr>
        <w:t xml:space="preserve"> связь </w:t>
      </w:r>
      <w:r w:rsidR="006D635D">
        <w:rPr>
          <w:rFonts w:ascii="Times New Roman" w:hAnsi="Times New Roman" w:cs="Times New Roman"/>
          <w:color w:val="000000" w:themeColor="text1"/>
          <w:sz w:val="28"/>
          <w:szCs w:val="28"/>
        </w:rPr>
        <w:t xml:space="preserve">(см. Приложение О) </w:t>
      </w:r>
      <w:r w:rsidRPr="00A8546C">
        <w:rPr>
          <w:rFonts w:ascii="Times New Roman" w:hAnsi="Times New Roman" w:cs="Times New Roman"/>
          <w:color w:val="000000" w:themeColor="text1"/>
          <w:sz w:val="28"/>
          <w:szCs w:val="28"/>
        </w:rPr>
        <w:t xml:space="preserve">исследуемых показателей с инновационным групповым индексом </w:t>
      </w:r>
      <w:r w:rsidRPr="004716C3">
        <w:rPr>
          <w:rFonts w:ascii="Times New Roman" w:hAnsi="Times New Roman" w:cs="Times New Roman"/>
          <w:color w:val="000000" w:themeColor="text1"/>
          <w:sz w:val="28"/>
          <w:szCs w:val="28"/>
        </w:rPr>
        <w:t xml:space="preserve">с результатами проведенных в </w:t>
      </w:r>
      <w:r w:rsidRPr="004716C3">
        <w:rPr>
          <w:rFonts w:ascii="Times New Roman" w:hAnsi="Times New Roman" w:cs="Times New Roman"/>
          <w:color w:val="000000" w:themeColor="text1"/>
          <w:sz w:val="28"/>
          <w:szCs w:val="28"/>
          <w:lang w:val="en-US"/>
        </w:rPr>
        <w:t>Excel</w:t>
      </w:r>
      <w:r w:rsidRPr="004716C3">
        <w:rPr>
          <w:rFonts w:ascii="Times New Roman" w:hAnsi="Times New Roman" w:cs="Times New Roman"/>
          <w:color w:val="000000" w:themeColor="text1"/>
          <w:sz w:val="28"/>
          <w:szCs w:val="28"/>
        </w:rPr>
        <w:t xml:space="preserve"> расчетов по поставленной задаче.</w:t>
      </w:r>
    </w:p>
    <w:p w14:paraId="3C0D2D5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 данных представленной </w:t>
      </w:r>
      <w:r>
        <w:rPr>
          <w:rFonts w:ascii="Times New Roman" w:hAnsi="Times New Roman" w:cs="Times New Roman"/>
          <w:color w:val="000000" w:themeColor="text1"/>
          <w:sz w:val="28"/>
          <w:szCs w:val="28"/>
        </w:rPr>
        <w:t>в приложении</w:t>
      </w:r>
      <w:r w:rsidRPr="004716C3">
        <w:rPr>
          <w:rFonts w:ascii="Times New Roman" w:hAnsi="Times New Roman" w:cs="Times New Roman"/>
          <w:color w:val="000000" w:themeColor="text1"/>
          <w:sz w:val="28"/>
          <w:szCs w:val="28"/>
        </w:rPr>
        <w:t xml:space="preserve"> видно, что наибольшую корреляционную связь с инновационным групповым индексом демонстрируют показатели, отражающие факт использования предприятиями в своей деятельности компьютеров и сети интернет. Здесь корреляция характеризуется очень высокой степенью связи, а именно более 0,7. Причем важно также и то, что в течение исследуемого периода указанные показатели демонстрируют рост тесноты связей с инновационными процессами на 22-29 пунктов или на 47-70%%, что характеризует положительный тренд, так как способствует развитию инновационной деятельности в республике.</w:t>
      </w:r>
    </w:p>
    <w:p w14:paraId="60924B4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Одиннадцать из 17 исследуемых показателей демонстрируют высокую степень корреляции с коэффициентом от 0,43 до 0,66, что говорит о том, что динамика данных показателей может быть оценена, как положительный фактор, также способствующий развитию инноваций в экономике страны.</w:t>
      </w:r>
    </w:p>
    <w:p w14:paraId="675FFF9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Остальные четыре показателя, как следует из данных таблицы, имеют среднюю степень корреляции с инновационным индексом со значением от 0,38 до 0,41 пункта.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Помимо прочего важно также отметить, что практически все показатели продемонстрировали рост корреляционной связи, что свидетельствует о положительных тенденциях в соответствующих сферах деятельности. Исключение составляет только один показатель, а именно объем услуг по научным исследованиям и разработкам, где корреляция несколько снизилась, а именно на 9,7%, что означает наличие разнонаправленного тренда в сопоставляемых показателях.</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Если же рассматривать вопрос в разрезе именно принятых групп показателей, то можно увидеть, что наилучшие результаты были достигнуты в сфере информационного обеспечения. В области же науки и образования результаты оказались несколько ниже. </w:t>
      </w:r>
    </w:p>
    <w:p w14:paraId="68DC772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Таким образом, резюмируя можно констатировать, что в настоящем разделе нами был проведен факторный анализ инновационной деятельности и продемонстрированы те связи и взаимозависимости, которые возникают при формировании и управлении экосистемы инноваций в предпринимательстве. Иначе говоря, был раскрыт вопрос о том, каким образом и в какой степени исследуемые факторы инноваций участвуют в процессе формирования и управления экосистемы инноваций в предпринимательстве.</w:t>
      </w:r>
    </w:p>
    <w:p w14:paraId="1FA862F4" w14:textId="77777777" w:rsidR="005D45D4" w:rsidRDefault="005D45D4" w:rsidP="008E22EB">
      <w:pPr>
        <w:spacing w:after="0" w:line="240" w:lineRule="auto"/>
        <w:ind w:firstLine="567"/>
        <w:jc w:val="both"/>
        <w:rPr>
          <w:rFonts w:ascii="Times New Roman" w:hAnsi="Times New Roman" w:cs="Times New Roman"/>
          <w:b/>
          <w:color w:val="000000" w:themeColor="text1"/>
          <w:sz w:val="28"/>
          <w:szCs w:val="28"/>
        </w:rPr>
      </w:pPr>
    </w:p>
    <w:p w14:paraId="76B9C4AF" w14:textId="272A5FC2" w:rsidR="008E22EB" w:rsidRPr="004716C3" w:rsidRDefault="008E22EB" w:rsidP="008E22EB">
      <w:pPr>
        <w:spacing w:after="0" w:line="240" w:lineRule="auto"/>
        <w:ind w:firstLine="567"/>
        <w:jc w:val="both"/>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3.2 Коммерциализация инновационных идей как фактор эффективного функционирования экосистемы инноваций в предпринимательстве РК</w:t>
      </w:r>
    </w:p>
    <w:p w14:paraId="4FBB6D7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более эффективного раскрытия темы необходимо, в первую очередь, иметь четкое представление о предмете, его особенностях и характеристиках. В связи с этим считаем важным определить сущность такого понятия, как коммерциализация инноваций.</w:t>
      </w:r>
    </w:p>
    <w:p w14:paraId="6463BD8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Коммерциализация инноваций представляется как возможность и целесообразность реализации предприятием, ведущим инновационную деятельность и создавшим инновационный продукт, который потенциально способен принести определенный эффект, мероприятий по созданию нового рынка, внедрению продукции, услуг, технологий с целью дальнейшего получения прибыли от такой деятельности [</w:t>
      </w:r>
      <w:r w:rsidRPr="004716C3">
        <w:rPr>
          <w:rFonts w:ascii="Times New Roman" w:eastAsia="Times New Roman" w:hAnsi="Times New Roman" w:cs="Times New Roman"/>
          <w:color w:val="000000" w:themeColor="text1"/>
          <w:sz w:val="28"/>
          <w:szCs w:val="28"/>
        </w:rPr>
        <w:t>76].</w:t>
      </w:r>
    </w:p>
    <w:p w14:paraId="616BE16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Иными словами сущность коммерциализации заключается в создании такой системы бизнеса, при котором происходит генерация устойчивых финансовых потоков от реализации инноваций. Причем важно отметить, что коммерциализация является скорее заключительным этапом инновационной деятельности, чем самостоятельной сферой и начинается этот этап с момента появления нового продукта (продукция, услуга, технология), имеющего особую ценность для потребителей. Заканчивается же процесс коммерциализации в момент, когда данный инновационный продукт успешно выведен на рынок, апробирован потребителями и приносит доход, превышающий издержки на его выпуск и продвижение на рынке [</w:t>
      </w:r>
      <w:r w:rsidRPr="004716C3">
        <w:rPr>
          <w:rFonts w:ascii="Times New Roman" w:eastAsia="Times New Roman" w:hAnsi="Times New Roman" w:cs="Times New Roman"/>
          <w:color w:val="000000" w:themeColor="text1"/>
          <w:sz w:val="28"/>
          <w:szCs w:val="28"/>
        </w:rPr>
        <w:t>77].</w:t>
      </w:r>
    </w:p>
    <w:p w14:paraId="02B4019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можно определить, что конечная цель процесса коммерциализации — это обеспечение получения дохода от реализации инновационного продукта.</w:t>
      </w:r>
    </w:p>
    <w:p w14:paraId="4EACF1E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Учитывая, что любой инновационный продукт или инновационная деятельность ориентирована на повышение эффективности предпринимательства и получения, в конечном итоге, более высокой прибыли, можно сказать, что и коммерциализация, преследующая цель получения дохода от реализации инновационного продукта, является наиболее важной составляющей инновационной деятельности на любом уровне [</w:t>
      </w:r>
      <w:r w:rsidRPr="004716C3">
        <w:rPr>
          <w:rFonts w:ascii="Times New Roman" w:eastAsia="Times New Roman" w:hAnsi="Times New Roman" w:cs="Times New Roman"/>
          <w:color w:val="000000" w:themeColor="text1"/>
          <w:sz w:val="28"/>
          <w:szCs w:val="28"/>
        </w:rPr>
        <w:t>78].</w:t>
      </w:r>
    </w:p>
    <w:p w14:paraId="5BC885F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Такое же предположение было выдвинуто автором настоящего исследования в виде второй гипотезы, которую следовало проверить аналитическими статистическими методами. В частности, как было сказано выше, данная гипотеза была включена в опросный лист в качестве девятого вопроса для получения мнения большого числа экспертов по данной проблеме.</w:t>
      </w:r>
    </w:p>
    <w:p w14:paraId="36C8C9F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Представленная авторская гипотеза для проверки достоверности была сформулирована следующим образом.</w:t>
      </w:r>
    </w:p>
    <w:p w14:paraId="4FF91C7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Нулевая гипотеза (Н</w:t>
      </w:r>
      <w:r w:rsidRPr="004716C3">
        <w:rPr>
          <w:rFonts w:ascii="Times New Roman" w:hAnsi="Times New Roman" w:cs="Times New Roman"/>
          <w:color w:val="000000" w:themeColor="text1"/>
          <w:sz w:val="28"/>
          <w:szCs w:val="28"/>
          <w:vertAlign w:val="subscript"/>
        </w:rPr>
        <w:t>02</w:t>
      </w:r>
      <w:r w:rsidRPr="004716C3">
        <w:rPr>
          <w:rFonts w:ascii="Times New Roman" w:hAnsi="Times New Roman" w:cs="Times New Roman"/>
          <w:color w:val="000000" w:themeColor="text1"/>
          <w:sz w:val="28"/>
          <w:szCs w:val="28"/>
        </w:rPr>
        <w:t>) была определена, как «Повышение уровня коммерциализации не повлечет за собой повышение эффективности инноваций».</w:t>
      </w:r>
    </w:p>
    <w:p w14:paraId="22C6C8B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Альтернативная гипотеза (Н</w:t>
      </w:r>
      <w:r w:rsidRPr="004716C3">
        <w:rPr>
          <w:rFonts w:ascii="Times New Roman" w:hAnsi="Times New Roman" w:cs="Times New Roman"/>
          <w:color w:val="000000" w:themeColor="text1"/>
          <w:sz w:val="28"/>
          <w:szCs w:val="28"/>
          <w:vertAlign w:val="subscript"/>
        </w:rPr>
        <w:t>а2</w:t>
      </w:r>
      <w:r w:rsidRPr="004716C3">
        <w:rPr>
          <w:rFonts w:ascii="Times New Roman" w:hAnsi="Times New Roman" w:cs="Times New Roman"/>
          <w:color w:val="000000" w:themeColor="text1"/>
          <w:sz w:val="28"/>
          <w:szCs w:val="28"/>
        </w:rPr>
        <w:t>) представлена, как «Повышение уровня коммерциализации повлечет за собой повышение эффективности инноваций».</w:t>
      </w:r>
    </w:p>
    <w:p w14:paraId="3F0FF8F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Результаты опроса были представлены автором в предыдущем разделе настоящей работы, соответственно здесь мы кратко обозначим полученные </w:t>
      </w:r>
      <w:r w:rsidRPr="004716C3">
        <w:rPr>
          <w:rFonts w:ascii="Times New Roman" w:hAnsi="Times New Roman" w:cs="Times New Roman"/>
          <w:color w:val="000000" w:themeColor="text1"/>
          <w:sz w:val="28"/>
          <w:szCs w:val="28"/>
        </w:rPr>
        <w:lastRenderedPageBreak/>
        <w:t>данные и более подробно приведем результаты проведенной проверки на подтверждение или опровержение авторской гипотезы.</w:t>
      </w:r>
    </w:p>
    <w:p w14:paraId="62CFE53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Как было показано ранее, мнение экспертов, принимавших участие в опросе, распределились следующим образом. Рассмотрим данные</w:t>
      </w:r>
      <w:r>
        <w:rPr>
          <w:rFonts w:ascii="Times New Roman" w:hAnsi="Times New Roman" w:cs="Times New Roman"/>
          <w:color w:val="000000" w:themeColor="text1"/>
          <w:sz w:val="28"/>
          <w:szCs w:val="28"/>
        </w:rPr>
        <w:t xml:space="preserve"> (таблица 33)</w:t>
      </w:r>
      <w:r w:rsidRPr="004716C3">
        <w:rPr>
          <w:rFonts w:ascii="Times New Roman" w:hAnsi="Times New Roman" w:cs="Times New Roman"/>
          <w:color w:val="000000" w:themeColor="text1"/>
          <w:sz w:val="28"/>
          <w:szCs w:val="28"/>
        </w:rPr>
        <w:t>.</w:t>
      </w:r>
    </w:p>
    <w:p w14:paraId="5C985620"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5B2CF4D9"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33</w:t>
      </w:r>
      <w:r w:rsidRPr="004716C3">
        <w:rPr>
          <w:rFonts w:ascii="Times New Roman" w:hAnsi="Times New Roman" w:cs="Times New Roman"/>
          <w:color w:val="000000" w:themeColor="text1"/>
          <w:sz w:val="28"/>
          <w:szCs w:val="28"/>
        </w:rPr>
        <w:t xml:space="preserve"> – Результаты опроса экспертов по проверке второй авторской гипотезы (Н</w:t>
      </w:r>
      <w:r w:rsidRPr="004716C3">
        <w:rPr>
          <w:rFonts w:ascii="Times New Roman" w:hAnsi="Times New Roman" w:cs="Times New Roman"/>
          <w:color w:val="000000" w:themeColor="text1"/>
          <w:sz w:val="28"/>
          <w:szCs w:val="28"/>
          <w:vertAlign w:val="subscript"/>
        </w:rPr>
        <w:t>а2</w:t>
      </w:r>
      <w:r w:rsidRPr="004716C3">
        <w:rPr>
          <w:rFonts w:ascii="Times New Roman" w:hAnsi="Times New Roman" w:cs="Times New Roman"/>
          <w:color w:val="000000" w:themeColor="text1"/>
          <w:sz w:val="28"/>
          <w:szCs w:val="28"/>
        </w:rPr>
        <w:t>)</w:t>
      </w:r>
    </w:p>
    <w:p w14:paraId="66B9FFE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tbl>
      <w:tblPr>
        <w:tblW w:w="9639" w:type="dxa"/>
        <w:tblInd w:w="-5" w:type="dxa"/>
        <w:tblLayout w:type="fixed"/>
        <w:tblLook w:val="04A0" w:firstRow="1" w:lastRow="0" w:firstColumn="1" w:lastColumn="0" w:noHBand="0" w:noVBand="1"/>
      </w:tblPr>
      <w:tblGrid>
        <w:gridCol w:w="1560"/>
        <w:gridCol w:w="1701"/>
        <w:gridCol w:w="1559"/>
        <w:gridCol w:w="1701"/>
        <w:gridCol w:w="1701"/>
        <w:gridCol w:w="850"/>
        <w:gridCol w:w="567"/>
      </w:tblGrid>
      <w:tr w:rsidR="008E22EB" w:rsidRPr="004716C3" w14:paraId="3E3EFC8F" w14:textId="77777777" w:rsidTr="00142D1B">
        <w:trPr>
          <w:cantSplit/>
          <w:trHeight w:val="459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F6F2"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 </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C0053F7"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Повышение уровня коммерциализации является наиболее значимым фактором повышения эффективности инноваций и повлечет за собой повышение эффективности инноваций</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A21174"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Повышение уровня коммерциализации является наиболее значимым фактором повышения эффективности инноваций, но не повлечет за собой повышение эффективности инноваций</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849078"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Повышение уровня коммерциализации не является наиболее значимым фактором повышения эффективности инноваций, но повлечет за собой повышение эффективности инноваций</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7A712DA"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Повышение уровня коммерциализации не является наиболее значимым фактором повышения эффективности инноваций и не повлечет за собой повышение эффективности инноваций</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F8B0511"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Среднеквадратическое отклонение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4E4F25" w14:textId="77777777" w:rsidR="008E22EB" w:rsidRPr="004716C3" w:rsidRDefault="008E22EB" w:rsidP="00142D1B">
            <w:pPr>
              <w:spacing w:after="0" w:line="240" w:lineRule="auto"/>
              <w:ind w:left="113"/>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Количество ответов</w:t>
            </w:r>
          </w:p>
        </w:tc>
      </w:tr>
      <w:tr w:rsidR="008E22EB" w:rsidRPr="004716C3" w14:paraId="538D6744" w14:textId="77777777" w:rsidTr="00142D1B">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6BC3AF"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All Data</w:t>
            </w:r>
          </w:p>
        </w:tc>
        <w:tc>
          <w:tcPr>
            <w:tcW w:w="1701" w:type="dxa"/>
            <w:tcBorders>
              <w:top w:val="nil"/>
              <w:left w:val="nil"/>
              <w:bottom w:val="single" w:sz="4" w:space="0" w:color="auto"/>
              <w:right w:val="single" w:sz="4" w:space="0" w:color="auto"/>
            </w:tcBorders>
            <w:shd w:val="clear" w:color="auto" w:fill="auto"/>
            <w:noWrap/>
            <w:vAlign w:val="bottom"/>
            <w:hideMark/>
          </w:tcPr>
          <w:p w14:paraId="6E3EB9D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37</w:t>
            </w:r>
          </w:p>
        </w:tc>
        <w:tc>
          <w:tcPr>
            <w:tcW w:w="1559" w:type="dxa"/>
            <w:tcBorders>
              <w:top w:val="nil"/>
              <w:left w:val="nil"/>
              <w:bottom w:val="single" w:sz="4" w:space="0" w:color="auto"/>
              <w:right w:val="single" w:sz="4" w:space="0" w:color="auto"/>
            </w:tcBorders>
            <w:shd w:val="clear" w:color="auto" w:fill="auto"/>
            <w:noWrap/>
            <w:vAlign w:val="bottom"/>
            <w:hideMark/>
          </w:tcPr>
          <w:p w14:paraId="776D09FB"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14:paraId="2D24D31A"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14</w:t>
            </w:r>
          </w:p>
        </w:tc>
        <w:tc>
          <w:tcPr>
            <w:tcW w:w="1701" w:type="dxa"/>
            <w:tcBorders>
              <w:top w:val="nil"/>
              <w:left w:val="nil"/>
              <w:bottom w:val="single" w:sz="4" w:space="0" w:color="auto"/>
              <w:right w:val="single" w:sz="4" w:space="0" w:color="auto"/>
            </w:tcBorders>
            <w:shd w:val="clear" w:color="auto" w:fill="auto"/>
            <w:noWrap/>
            <w:vAlign w:val="bottom"/>
            <w:hideMark/>
          </w:tcPr>
          <w:p w14:paraId="78C35C1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9B0E1C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15,38</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1D28037"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60</w:t>
            </w:r>
          </w:p>
        </w:tc>
      </w:tr>
      <w:tr w:rsidR="008E22EB" w:rsidRPr="004716C3" w14:paraId="45730568" w14:textId="77777777" w:rsidTr="00142D1B">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2BF78C3"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All Data (%)</w:t>
            </w:r>
          </w:p>
        </w:tc>
        <w:tc>
          <w:tcPr>
            <w:tcW w:w="1701" w:type="dxa"/>
            <w:tcBorders>
              <w:top w:val="nil"/>
              <w:left w:val="nil"/>
              <w:bottom w:val="single" w:sz="4" w:space="0" w:color="auto"/>
              <w:right w:val="single" w:sz="4" w:space="0" w:color="auto"/>
            </w:tcBorders>
            <w:shd w:val="clear" w:color="auto" w:fill="auto"/>
            <w:vAlign w:val="center"/>
            <w:hideMark/>
          </w:tcPr>
          <w:p w14:paraId="3688C19C"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61,7%</w:t>
            </w:r>
          </w:p>
        </w:tc>
        <w:tc>
          <w:tcPr>
            <w:tcW w:w="1559" w:type="dxa"/>
            <w:tcBorders>
              <w:top w:val="nil"/>
              <w:left w:val="nil"/>
              <w:bottom w:val="single" w:sz="4" w:space="0" w:color="auto"/>
              <w:right w:val="single" w:sz="4" w:space="0" w:color="auto"/>
            </w:tcBorders>
            <w:shd w:val="clear" w:color="auto" w:fill="auto"/>
            <w:vAlign w:val="center"/>
            <w:hideMark/>
          </w:tcPr>
          <w:p w14:paraId="37783F63"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5,0%</w:t>
            </w:r>
          </w:p>
        </w:tc>
        <w:tc>
          <w:tcPr>
            <w:tcW w:w="1701" w:type="dxa"/>
            <w:tcBorders>
              <w:top w:val="nil"/>
              <w:left w:val="nil"/>
              <w:bottom w:val="single" w:sz="4" w:space="0" w:color="auto"/>
              <w:right w:val="single" w:sz="4" w:space="0" w:color="auto"/>
            </w:tcBorders>
            <w:shd w:val="clear" w:color="auto" w:fill="auto"/>
            <w:vAlign w:val="center"/>
            <w:hideMark/>
          </w:tcPr>
          <w:p w14:paraId="1B2477E8"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23,3%</w:t>
            </w:r>
          </w:p>
        </w:tc>
        <w:tc>
          <w:tcPr>
            <w:tcW w:w="1701" w:type="dxa"/>
            <w:tcBorders>
              <w:top w:val="nil"/>
              <w:left w:val="nil"/>
              <w:bottom w:val="single" w:sz="4" w:space="0" w:color="auto"/>
              <w:right w:val="single" w:sz="4" w:space="0" w:color="auto"/>
            </w:tcBorders>
            <w:shd w:val="clear" w:color="auto" w:fill="auto"/>
            <w:vAlign w:val="center"/>
            <w:hideMark/>
          </w:tcPr>
          <w:p w14:paraId="6118C8EF" w14:textId="77777777" w:rsidR="008E22EB" w:rsidRPr="004716C3" w:rsidRDefault="008E22EB" w:rsidP="00142D1B">
            <w:pPr>
              <w:spacing w:after="0" w:line="240" w:lineRule="auto"/>
              <w:jc w:val="center"/>
              <w:rPr>
                <w:rFonts w:ascii="Times New Roman" w:eastAsia="Times New Roman" w:hAnsi="Times New Roman" w:cs="Times New Roman"/>
                <w:color w:val="000000" w:themeColor="text1"/>
                <w:sz w:val="24"/>
                <w:szCs w:val="24"/>
              </w:rPr>
            </w:pPr>
            <w:r w:rsidRPr="004716C3">
              <w:rPr>
                <w:rFonts w:ascii="Times New Roman" w:eastAsia="Times New Roman" w:hAnsi="Times New Roman" w:cs="Times New Roman"/>
                <w:color w:val="000000" w:themeColor="text1"/>
                <w:sz w:val="24"/>
                <w:szCs w:val="24"/>
              </w:rPr>
              <w:t>10,0%</w:t>
            </w:r>
          </w:p>
        </w:tc>
        <w:tc>
          <w:tcPr>
            <w:tcW w:w="850" w:type="dxa"/>
            <w:vMerge/>
            <w:tcBorders>
              <w:top w:val="nil"/>
              <w:left w:val="single" w:sz="4" w:space="0" w:color="auto"/>
              <w:bottom w:val="single" w:sz="4" w:space="0" w:color="auto"/>
              <w:right w:val="single" w:sz="4" w:space="0" w:color="auto"/>
            </w:tcBorders>
            <w:vAlign w:val="center"/>
            <w:hideMark/>
          </w:tcPr>
          <w:p w14:paraId="0EE167DF"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14:paraId="785A90D4" w14:textId="77777777" w:rsidR="008E22EB" w:rsidRPr="004716C3" w:rsidRDefault="008E22EB" w:rsidP="00142D1B">
            <w:pPr>
              <w:spacing w:after="0" w:line="240" w:lineRule="auto"/>
              <w:rPr>
                <w:rFonts w:ascii="Times New Roman" w:eastAsia="Times New Roman" w:hAnsi="Times New Roman" w:cs="Times New Roman"/>
                <w:color w:val="000000" w:themeColor="text1"/>
                <w:sz w:val="24"/>
                <w:szCs w:val="24"/>
              </w:rPr>
            </w:pPr>
          </w:p>
        </w:tc>
      </w:tr>
      <w:tr w:rsidR="008E22EB" w:rsidRPr="004716C3" w14:paraId="5C9946E9" w14:textId="77777777" w:rsidTr="00142D1B">
        <w:trPr>
          <w:trHeight w:val="30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A3524D" w14:textId="77777777" w:rsidR="008E22EB" w:rsidRPr="004716C3" w:rsidRDefault="008E22EB" w:rsidP="00142D1B">
            <w:pPr>
              <w:spacing w:after="0" w:line="240" w:lineRule="auto"/>
              <w:ind w:firstLine="462"/>
              <w:jc w:val="both"/>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Примечание - Составлено автором</w:t>
            </w:r>
          </w:p>
        </w:tc>
      </w:tr>
    </w:tbl>
    <w:p w14:paraId="7F424AE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2D40A68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видно из представленной таблицы </w:t>
      </w:r>
      <w:r>
        <w:rPr>
          <w:rFonts w:ascii="Times New Roman" w:hAnsi="Times New Roman" w:cs="Times New Roman"/>
          <w:color w:val="000000" w:themeColor="text1"/>
          <w:sz w:val="28"/>
          <w:szCs w:val="28"/>
        </w:rPr>
        <w:t>33</w:t>
      </w:r>
      <w:r w:rsidRPr="004716C3">
        <w:rPr>
          <w:rFonts w:ascii="Times New Roman" w:hAnsi="Times New Roman" w:cs="Times New Roman"/>
          <w:color w:val="000000" w:themeColor="text1"/>
          <w:sz w:val="28"/>
          <w:szCs w:val="28"/>
        </w:rPr>
        <w:t xml:space="preserve"> считают коммерциализацию наиболее значимым фактором инновационной деятельности и согласны с тем, что повышение уровня коммерциализации повлечет за собой повышение эффективности инноваций 37 экспертов или 61,7% от их общего числа.</w:t>
      </w:r>
    </w:p>
    <w:p w14:paraId="24429497" w14:textId="1C654736"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второй позиции 14 экспертов или 23,3%, которые также считают, что повышение уровня коммерциализации повлечет за собой повышение эффективности инноваций, однако не считают данный фактор наиболее значимым. Для наглядности представим полученные результаты в виде</w:t>
      </w:r>
      <w:r>
        <w:rPr>
          <w:rFonts w:ascii="Times New Roman" w:hAnsi="Times New Roman" w:cs="Times New Roman"/>
          <w:color w:val="000000" w:themeColor="text1"/>
          <w:sz w:val="28"/>
          <w:szCs w:val="28"/>
        </w:rPr>
        <w:t xml:space="preserve"> рисунка</w:t>
      </w:r>
      <w:r w:rsidRPr="004716C3">
        <w:rPr>
          <w:rFonts w:ascii="Times New Roman" w:hAnsi="Times New Roman" w:cs="Times New Roman"/>
          <w:color w:val="000000" w:themeColor="text1"/>
          <w:sz w:val="28"/>
          <w:szCs w:val="28"/>
        </w:rPr>
        <w:t xml:space="preserve"> 3</w:t>
      </w:r>
      <w:r w:rsidR="00300F1A">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w:t>
      </w:r>
    </w:p>
    <w:p w14:paraId="294B3A20" w14:textId="5E317A7C" w:rsidR="008E22EB" w:rsidRPr="004716C3" w:rsidRDefault="00944618" w:rsidP="008E22EB">
      <w:pPr>
        <w:spacing w:after="0" w:line="240" w:lineRule="auto"/>
        <w:ind w:firstLine="567"/>
        <w:jc w:val="both"/>
        <w:rPr>
          <w:rFonts w:ascii="Times New Roman" w:hAnsi="Times New Roman" w:cs="Times New Roman"/>
          <w:color w:val="000000" w:themeColor="text1"/>
          <w:sz w:val="28"/>
          <w:szCs w:val="28"/>
        </w:rPr>
      </w:pPr>
      <w:r w:rsidRPr="00944618">
        <w:rPr>
          <w:rFonts w:ascii="Times New Roman" w:hAnsi="Times New Roman" w:cs="Times New Roman"/>
          <w:color w:val="000000" w:themeColor="text1"/>
          <w:sz w:val="28"/>
          <w:szCs w:val="28"/>
        </w:rPr>
        <w:t>Оставшаяся незначительная часть экспертов в количестве 9 человек или 15% от общего числа опрашиваемых придерживаются различного мнения по поводу признания указанного фактора наиболее значимым, но едины в вопросе того, что повышение уровня коммерциализации не приводит к повышению эффективности инноваций.</w:t>
      </w:r>
    </w:p>
    <w:p w14:paraId="4601AC3A" w14:textId="77777777"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lastRenderedPageBreak/>
        <w:drawing>
          <wp:inline distT="0" distB="0" distL="0" distR="0" wp14:anchorId="40AF6B96" wp14:editId="24BF4132">
            <wp:extent cx="5940425" cy="3133725"/>
            <wp:effectExtent l="0" t="0" r="3175" b="9525"/>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38F54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292768B6" w14:textId="40A6A13A"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3</w:t>
      </w:r>
      <w:r w:rsidR="00300F1A">
        <w:rPr>
          <w:rFonts w:ascii="Times New Roman" w:hAnsi="Times New Roman" w:cs="Times New Roman"/>
          <w:color w:val="000000" w:themeColor="text1"/>
          <w:sz w:val="28"/>
          <w:szCs w:val="28"/>
        </w:rPr>
        <w:t>3</w:t>
      </w:r>
      <w:r w:rsidRPr="004716C3">
        <w:rPr>
          <w:rFonts w:ascii="Times New Roman" w:hAnsi="Times New Roman" w:cs="Times New Roman"/>
          <w:color w:val="000000" w:themeColor="text1"/>
          <w:sz w:val="28"/>
          <w:szCs w:val="28"/>
        </w:rPr>
        <w:t xml:space="preserve"> – Результаты опроса экспертов по проверке второй авторской гипотезы (Н</w:t>
      </w:r>
      <w:r w:rsidRPr="004716C3">
        <w:rPr>
          <w:rFonts w:ascii="Times New Roman" w:hAnsi="Times New Roman" w:cs="Times New Roman"/>
          <w:color w:val="000000" w:themeColor="text1"/>
          <w:sz w:val="28"/>
          <w:szCs w:val="28"/>
          <w:vertAlign w:val="subscript"/>
        </w:rPr>
        <w:t>а2</w:t>
      </w:r>
      <w:r w:rsidRPr="004716C3">
        <w:rPr>
          <w:rFonts w:ascii="Times New Roman" w:hAnsi="Times New Roman" w:cs="Times New Roman"/>
          <w:color w:val="000000" w:themeColor="text1"/>
          <w:sz w:val="28"/>
          <w:szCs w:val="28"/>
        </w:rPr>
        <w:t>)</w:t>
      </w:r>
    </w:p>
    <w:p w14:paraId="68ADC68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4"/>
          <w:szCs w:val="24"/>
        </w:rPr>
        <w:t>Примечание - Составлено автором</w:t>
      </w:r>
    </w:p>
    <w:p w14:paraId="6DA4FE3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6DB90BB2" w14:textId="503A7321"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Таким образом, нами представленные результаты по данному вопросу были обработаны в компьютерном приложении </w:t>
      </w:r>
      <w:r w:rsidRPr="004716C3">
        <w:rPr>
          <w:rFonts w:ascii="Times New Roman" w:hAnsi="Times New Roman" w:cs="Times New Roman"/>
          <w:color w:val="000000" w:themeColor="text1"/>
          <w:sz w:val="28"/>
          <w:szCs w:val="28"/>
          <w:lang w:val="en-US"/>
        </w:rPr>
        <w:t>Excel</w:t>
      </w:r>
      <w:r w:rsidRPr="004716C3">
        <w:rPr>
          <w:rFonts w:ascii="Times New Roman" w:hAnsi="Times New Roman" w:cs="Times New Roman"/>
          <w:color w:val="000000" w:themeColor="text1"/>
          <w:sz w:val="28"/>
          <w:szCs w:val="28"/>
        </w:rPr>
        <w:t xml:space="preserve"> с тем, чтобы применить непараметрический метод Хи-квадрат тестовой статистики для подтверждения или опровержения принятой авторской гипотезы.</w:t>
      </w:r>
    </w:p>
    <w:p w14:paraId="6F02A0C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конечном итоге, расчеты показали, что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 xml:space="preserve"> на основе полученных ответов экспертов составил 5,29 при значении критической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i/>
          <w:color w:val="000000" w:themeColor="text1"/>
          <w:sz w:val="28"/>
          <w:szCs w:val="28"/>
          <w:vertAlign w:val="subscript"/>
        </w:rPr>
        <w:t>крит</w:t>
      </w:r>
      <w:r w:rsidRPr="004716C3">
        <w:rPr>
          <w:rFonts w:ascii="Times New Roman" w:hAnsi="Times New Roman" w:cs="Times New Roman"/>
          <w:color w:val="000000" w:themeColor="text1"/>
          <w:sz w:val="28"/>
          <w:szCs w:val="28"/>
        </w:rPr>
        <w:t xml:space="preserve"> 3,841, следовательно, согласно правилу принятия решений по данному методу нулевая гипотеза отклоняется, так как </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color w:val="000000" w:themeColor="text1"/>
          <w:sz w:val="28"/>
          <w:szCs w:val="28"/>
        </w:rPr>
        <w:t>&gt;</w:t>
      </w:r>
      <w:r w:rsidRPr="004716C3">
        <w:rPr>
          <w:rFonts w:ascii="Times New Roman" w:hAnsi="Times New Roman" w:cs="Times New Roman"/>
          <w:i/>
          <w:color w:val="000000" w:themeColor="text1"/>
          <w:sz w:val="28"/>
          <w:szCs w:val="28"/>
        </w:rPr>
        <w:t>Х</w:t>
      </w:r>
      <w:r w:rsidRPr="004716C3">
        <w:rPr>
          <w:rFonts w:ascii="Times New Roman" w:hAnsi="Times New Roman" w:cs="Times New Roman"/>
          <w:i/>
          <w:color w:val="000000" w:themeColor="text1"/>
          <w:sz w:val="28"/>
          <w:szCs w:val="28"/>
          <w:vertAlign w:val="superscript"/>
        </w:rPr>
        <w:t>2</w:t>
      </w:r>
      <w:r w:rsidRPr="004716C3">
        <w:rPr>
          <w:rFonts w:ascii="Times New Roman" w:hAnsi="Times New Roman" w:cs="Times New Roman"/>
          <w:i/>
          <w:color w:val="000000" w:themeColor="text1"/>
          <w:sz w:val="28"/>
          <w:szCs w:val="28"/>
          <w:vertAlign w:val="subscript"/>
        </w:rPr>
        <w:t>крит</w:t>
      </w:r>
      <w:r w:rsidRPr="004716C3">
        <w:rPr>
          <w:rFonts w:ascii="Times New Roman" w:hAnsi="Times New Roman" w:cs="Times New Roman"/>
          <w:color w:val="000000" w:themeColor="text1"/>
          <w:sz w:val="28"/>
          <w:szCs w:val="28"/>
        </w:rPr>
        <w:t xml:space="preserve"> или 5,29 &gt; 3,841. </w:t>
      </w:r>
    </w:p>
    <w:p w14:paraId="52DEC88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Следовательно, в качестве верной, принимается авторская альтернативная гипотеза, а именно (Н</w:t>
      </w:r>
      <w:r w:rsidRPr="004716C3">
        <w:rPr>
          <w:rFonts w:ascii="Times New Roman" w:hAnsi="Times New Roman" w:cs="Times New Roman"/>
          <w:color w:val="000000" w:themeColor="text1"/>
          <w:sz w:val="28"/>
          <w:szCs w:val="28"/>
          <w:vertAlign w:val="subscript"/>
        </w:rPr>
        <w:t>а2</w:t>
      </w:r>
      <w:r w:rsidRPr="004716C3">
        <w:rPr>
          <w:rFonts w:ascii="Times New Roman" w:hAnsi="Times New Roman" w:cs="Times New Roman"/>
          <w:color w:val="000000" w:themeColor="text1"/>
          <w:sz w:val="28"/>
          <w:szCs w:val="28"/>
        </w:rPr>
        <w:t>) – Повышение уровня коммерциализации повлечет за собой повышение эффективности инноваций. Нулевая гипотеза соответственно отклоняется.</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Кроме того, автором была проведена дополнительная проверка правильности предложенной им гипотезы путем проведения тестирования </w:t>
      </w:r>
      <w:r w:rsidRPr="004716C3">
        <w:rPr>
          <w:rFonts w:ascii="Times New Roman" w:hAnsi="Times New Roman" w:cs="Times New Roman"/>
          <w:color w:val="000000" w:themeColor="text1"/>
          <w:sz w:val="28"/>
          <w:szCs w:val="28"/>
          <w:lang w:val="en-US"/>
        </w:rPr>
        <w:t>p</w:t>
      </w:r>
      <w:r w:rsidRPr="004716C3">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lang w:val="en-US"/>
        </w:rPr>
        <w:t>value</w:t>
      </w:r>
      <w:r w:rsidRPr="004716C3">
        <w:rPr>
          <w:rFonts w:ascii="Times New Roman" w:hAnsi="Times New Roman" w:cs="Times New Roman"/>
          <w:color w:val="000000" w:themeColor="text1"/>
          <w:sz w:val="28"/>
          <w:szCs w:val="28"/>
        </w:rPr>
        <w:t xml:space="preserve"> методом, описанной в предыдущем разделе работы.</w:t>
      </w:r>
    </w:p>
    <w:p w14:paraId="47C00C4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данном контексте расчеты показали, что «р» соответствует значению 0,02114. Это говорит о том, что полученное подтверждение альтернативной авторской гипотезы является достоверным на 97,9% и вероятность ошибки составляет только 2,1%, что служит достаточным основанием для признания результатов проверки гипотезы.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Рассмотрим вопрос формирования процесса коммерциализации инноваций, что позволит автору оценить возможное влияние различных факторов на его эффективность.</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Для раскрытия указанного вопроса считаем необходимым представить потенциальных участников процесса коммерциализации.</w:t>
      </w:r>
    </w:p>
    <w:p w14:paraId="2DA4F2B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В первую очередь, считаем нужно отметить роль государства и органов власти на местах, которые могут и должны оказывать содействие в повышении </w:t>
      </w:r>
      <w:r w:rsidRPr="004716C3">
        <w:rPr>
          <w:rFonts w:ascii="Times New Roman" w:hAnsi="Times New Roman" w:cs="Times New Roman"/>
          <w:color w:val="000000" w:themeColor="text1"/>
          <w:sz w:val="28"/>
          <w:szCs w:val="28"/>
        </w:rPr>
        <w:lastRenderedPageBreak/>
        <w:t>уровня коммерциализации инновационных продуктов через создание специальных институтов и механизмов стимулирования продвижения указанных продуктов на рынке [</w:t>
      </w:r>
      <w:r w:rsidRPr="004716C3">
        <w:rPr>
          <w:rFonts w:ascii="Times New Roman" w:eastAsia="Times New Roman" w:hAnsi="Times New Roman" w:cs="Times New Roman"/>
          <w:color w:val="000000" w:themeColor="text1"/>
          <w:sz w:val="28"/>
          <w:szCs w:val="28"/>
        </w:rPr>
        <w:t>79].</w:t>
      </w:r>
    </w:p>
    <w:p w14:paraId="2BFF286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Далее большая роль отводится крупным и транснациональным компаниям, осуществляющим свою деятельность на мировых рынках. Соответственно они имеют возможность создавать или завоевывать новые рынки благодаря использованию инноваций. Именно достаточность потенциала этих компаний и привлекательность идеи сравнительно необременительного захвата доли рынка могут стимулировать процесс коммерциализации указанной категории участников.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числе активных участников коммерциализации инновационных продуктов также можно обозначить и венчурные фонды, и компании, которые по роду своей деятельности и специфике капитала призваны заниматься новыми инновационными продуктами, в том числе продвижением их на рынке для получения сверхприбылей от реализации своей доли в таких продуктах.</w:t>
      </w:r>
    </w:p>
    <w:p w14:paraId="76BE92F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Велика роль также и средних компаний, которые преимущественно реализуют свои коммерческие интересы на внутреннем рынке страны. Соответственно в данном случае процесс представляется несколько более упрощенным, так как более доступными становятся прохождение стадии опытного производства и возможность проведения детального маркетингового исследования с целью определения спроса.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Не менее заинтересованная группа участников данного процесса представлена частными инвесторами и инвестиционными компаниями, которые целенаправленно занимаются поиском соответствующих инноваций с целью доминирования на новых рынках и обеспечения получения повышенных прибылей с продвигаемых инновационных продуктов, в которые ими были инвестированы собственные средства и средства других инвесторов.</w:t>
      </w:r>
    </w:p>
    <w:p w14:paraId="0818345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Большими возможностями по обеспечению коммерциализации обладают специализированные инвестиционные банки, готовые обеспечить финансирование продвижения инновационных продуктов на рынок для дальнейшей реализации их конечному потребителю и формирования тем самым положительных денежных потоков, значительно перекрывающих средства фондирования коммерциализации инноваций [</w:t>
      </w:r>
      <w:r w:rsidRPr="004716C3">
        <w:rPr>
          <w:rFonts w:ascii="Times New Roman" w:eastAsia="Times New Roman" w:hAnsi="Times New Roman" w:cs="Times New Roman"/>
          <w:color w:val="000000" w:themeColor="text1"/>
          <w:sz w:val="28"/>
          <w:szCs w:val="28"/>
        </w:rPr>
        <w:t>80].</w:t>
      </w:r>
    </w:p>
    <w:p w14:paraId="239CD32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можно отметить такую категорию участников процесса коммерциализации, как посреднические компании, оказывающие консалтинговые услуги многочисленным участникам инновационного рынка. Причем в числе оказываемых консультаций находятся не только вопросы по продвижению инновационного продукта, но и другие финансово-экономические и юридические вопросы [</w:t>
      </w:r>
      <w:r w:rsidRPr="004716C3">
        <w:rPr>
          <w:rFonts w:ascii="Times New Roman" w:eastAsia="Times New Roman" w:hAnsi="Times New Roman" w:cs="Times New Roman"/>
          <w:color w:val="000000" w:themeColor="text1"/>
          <w:sz w:val="28"/>
          <w:szCs w:val="28"/>
        </w:rPr>
        <w:t>81].</w:t>
      </w:r>
    </w:p>
    <w:p w14:paraId="525C9DE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Эффективность решения проблемы коммерциализации зависят не только и не столько от качества участников этого процесса, но и тех организационно-финансовых аспектов, которые сопровождают его. Соответственно представляется важным рассмотрение основных этапов формирования непосредственно самого процесса коммерциализации. Это позволит более глубже понять и оценить факторы, от которых, в конечном итоге, будет зависеть эффективность процесса внедрения инноваций на рынок и получения </w:t>
      </w:r>
      <w:r w:rsidRPr="004716C3">
        <w:rPr>
          <w:rFonts w:ascii="Times New Roman" w:hAnsi="Times New Roman" w:cs="Times New Roman"/>
          <w:color w:val="000000" w:themeColor="text1"/>
          <w:sz w:val="28"/>
          <w:szCs w:val="28"/>
        </w:rPr>
        <w:lastRenderedPageBreak/>
        <w:t>финансового результата в виде положительных денежных потоков, обеспечивающих покрытие соответствующих затрат, связанных с разработкой и внедрением инновационных продуктов на рынке.</w:t>
      </w:r>
    </w:p>
    <w:p w14:paraId="4622D65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этом ключе важно отметить, что любая инновационная деятельность преследует цель создания нового продукта, в свою очередь создание такого продукта должно быть оправданным с точки зрения финансовой составляющей, то есть обеспечивать финансовый результат в виде прибыли [</w:t>
      </w:r>
      <w:r w:rsidRPr="004716C3">
        <w:rPr>
          <w:rFonts w:ascii="Times New Roman" w:eastAsia="Times New Roman" w:hAnsi="Times New Roman" w:cs="Times New Roman"/>
          <w:color w:val="000000" w:themeColor="text1"/>
          <w:sz w:val="28"/>
          <w:szCs w:val="28"/>
        </w:rPr>
        <w:t>82].</w:t>
      </w:r>
    </w:p>
    <w:p w14:paraId="4185107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 в этом аспекте коммерциализация, как мы отмечали выше, представляет собой одну из важнейших функций, обеспечивающих получение ожидаемого финансового результата. Причем сам процесс коммерциализации может оказывать самостоятельное положительное или негативное воздействие на инновационный процесс, усиливая или, наоборот, снижая инновационный эффект, уже заложенный в инновационном продукте. </w:t>
      </w:r>
    </w:p>
    <w:p w14:paraId="28D53E5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Это говорит о том, что процесс коммерциализации требует отдельного изучения факторов и процессов, которые имеют место согласно алгоритму реализации функций по продвижению и продаже инновационных продуктов на рынке.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Совокупно можно выделить три основные составляющие, имеющие наибольшее влияние на процесс формирования соответствующего метода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качестве первого фактора необходимо отметить принятую стратегию развития компании, что связано с необходимостью учета имеющегося потенциала, целевых установок и конкретных рыночных условий, которые комплексно учтены в разработанной и принятой к реализации стратегии развития компании.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качестве второго фактора можно отметить финансовые ресурсы компании. Именно вопросы финансового обеспечения инновационной деятельности и коммерциализации, в частности, его стоимостные показатели, потенциальные источники могут оказывать существенное влияние на выбор той или иной стратегии по продвижению инновационного продукта на рынок.</w:t>
      </w:r>
    </w:p>
    <w:p w14:paraId="17C516F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Третий существенный фактор определяется отношением к вопросу о юридических правах на инновационный продукт. В этом контексте рассматриваются два аспекта, а именно стоимостные показатели в случае закрепления собственного авторства и возможности передачи соответствующих прав на инновации другим участникам данного процесса коммерциализации.</w:t>
      </w:r>
    </w:p>
    <w:p w14:paraId="7F0E3A7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Кроме того, в представленном аспекте, можно отметить, что совокупно процесс коммерциализации предусматривает прохождение четырех взаимосвязанных и последовательных этапа, при успешной реализации которых можно достичь ожидаемого результата. Рассмотрим их.</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Причем в данном случае мы исходили из того, что процесс коммерциализации начинается с момента появления инновационного продукта. То есть все процессы по проведению соответствующих научных исследований и практических разработок уже были проведены на должном уровне и инновационный продукт, наделенный всеми специфическими характеристиками, был сформирован в виде конечного, готового к употреблению товара.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Соответственно на первом этапе коммерциализации производится поиск соответствующего продукта, соответствующего требованиям и критериям, высказанным определенными субъектами процесса коммерциализации. На этом этапе проводится анализ и </w:t>
      </w:r>
      <w:r w:rsidRPr="004716C3">
        <w:rPr>
          <w:rFonts w:ascii="Times New Roman" w:hAnsi="Times New Roman" w:cs="Times New Roman"/>
          <w:color w:val="000000" w:themeColor="text1"/>
          <w:sz w:val="28"/>
          <w:szCs w:val="28"/>
        </w:rPr>
        <w:lastRenderedPageBreak/>
        <w:t>экспертиза данного инновационного продукта с позиции оценки возможности его использования для целей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этом же ключе проводится также исследование вопросов, раскрывающих потребность общества в указанном инновационном продукте, его полезные и ценностные характеристики, способные вызвать соответствующий интерес у конечных потребителей, рассчитываются все показатели, демонстрирующие эффективность рассматриваемого проекта, как с позиции инициаторов инновационного продукта, так и с позиции потенциальных потребителей, заинтересованных в данном продукте.</w:t>
      </w:r>
    </w:p>
    <w:p w14:paraId="5FE617C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зависимости от полученных на первом этапе результатов производится отбор соответствующих инновационных продуктов.</w:t>
      </w:r>
    </w:p>
    <w:p w14:paraId="192A6B9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После определения инновационного продукта, имеющего перспективы дальнейшей коммерциализации, неизбежно возникает вопрос об источниках и объемах финансового обеспечения процесса коммерциализации. Это обусловлено тем, что процесс доведения инновационного, да и любого рыночного продукта до конечного потребителя всегда сопряжен с определенными и немалыми финансовыми вложениями, способствующими раскрытию качественных и полезных характеристик данного продукта [</w:t>
      </w:r>
      <w:r w:rsidRPr="004716C3">
        <w:rPr>
          <w:rFonts w:ascii="Times New Roman" w:eastAsia="Times New Roman" w:hAnsi="Times New Roman" w:cs="Times New Roman"/>
          <w:color w:val="000000" w:themeColor="text1"/>
          <w:sz w:val="28"/>
          <w:szCs w:val="28"/>
        </w:rPr>
        <w:t>83].</w:t>
      </w:r>
    </w:p>
    <w:p w14:paraId="0B6E018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данном аспекте можно отметить такие моменты, как затраты на разработку и внедрение рекламы, маркетинговых и логистических схем прохождения продукта, проведение соответствующих переговоров, презентаций, организацию экспериментальных стендов и показов.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второй этап коммерциализации предполагает поиск соответствующих инвестиций для обеспечения эффективного внедрения инновационного продукта в рынок.</w:t>
      </w:r>
    </w:p>
    <w:p w14:paraId="163C8B8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Третий этап представляется с точки зрения автора настоящего исследования наиболее важным и сложным, поскольку именно этот этап затрагивает и формируется с учетом таких элементов коммерциализации, как характеристика участников этого процесса, характеристики самого инновационного продукта и характер источников финансирования процесса коммерциализации.</w:t>
      </w:r>
    </w:p>
    <w:p w14:paraId="2BC28A5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Речь в данном случае идет о необходимости формирования механизма процесса коммерциализации через распределение и юридическое оформление последующих прав на интеллектуальную собственность по поводу инновационного продукта [</w:t>
      </w:r>
      <w:r w:rsidRPr="004716C3">
        <w:rPr>
          <w:rFonts w:ascii="Times New Roman" w:eastAsia="Times New Roman" w:hAnsi="Times New Roman" w:cs="Times New Roman"/>
          <w:color w:val="000000" w:themeColor="text1"/>
          <w:sz w:val="28"/>
          <w:szCs w:val="28"/>
        </w:rPr>
        <w:t>84].</w:t>
      </w:r>
    </w:p>
    <w:p w14:paraId="61414D6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Именно этот вопрос будет остро стоять при решении проблемы коммерциализации инновационного продукта. Это связано с тем, что в зависимости от вышеуказанных факторов будет определяться весь механизм организации процесса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 другой стороны, в случае игнорирования третьего этапа, а именно предусмотренного законодательством юридического оформления соответствующих авторских прав, возникает риск копирования данного инновационного продукта и регистрации его на других лиц со всеми, вытекающими из этого последствиями.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Таким образом, указанный этап позволяет учесть интересы всех заинтересованных в получении результата от разработки и внедрения инновационных продуктов сторон, о которых мы говорили выше. Это, в свою очередь, является необходимым условием </w:t>
      </w:r>
      <w:r w:rsidRPr="004716C3">
        <w:rPr>
          <w:rFonts w:ascii="Times New Roman" w:hAnsi="Times New Roman" w:cs="Times New Roman"/>
          <w:color w:val="000000" w:themeColor="text1"/>
          <w:sz w:val="28"/>
          <w:szCs w:val="28"/>
        </w:rPr>
        <w:lastRenderedPageBreak/>
        <w:t>обеспечения эффективности инновационной деятельности с момента появления инновационной идеи и до момента получения конечного финансового результата в виде прибыли и положительных денежных потоков.</w:t>
      </w:r>
    </w:p>
    <w:p w14:paraId="2143F5B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четвертый этап коммерциализации предполагает организацию процесса непосредственного выведения инновационного продукта в рынок, к конечным потребителям. Данный этап является завершающим процесс коммерциализации, результатом которого служит появление на рынке нового продукта, меняется облик потребителей в соответствии с характеристиками данного продукта. И, что самое важное, все участники процесса коммерциализации начинают получать финансовые потоки и новую прибыль по обратной цепочке от потребителей или покупателей нового продукта к предприятиям производителям и разработчикам этого инновационного продукта.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представленном контексте еще одним важным моментом организации процесса коммерциализации является выбор механизма, по которому будет происходить реализация данного процесса. Здесь речь идет о потенциале возможных участников по обеспечению продвижения инновационного продукта на рынок.</w:t>
      </w:r>
    </w:p>
    <w:p w14:paraId="473619E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этом ключе можно выделить три, различающихся по составу участников процесса, способа коммерциализации [</w:t>
      </w:r>
      <w:r w:rsidRPr="004716C3">
        <w:rPr>
          <w:rFonts w:ascii="Times New Roman" w:eastAsia="Times New Roman" w:hAnsi="Times New Roman" w:cs="Times New Roman"/>
          <w:color w:val="000000" w:themeColor="text1"/>
          <w:sz w:val="28"/>
          <w:szCs w:val="28"/>
        </w:rPr>
        <w:t>85].</w:t>
      </w:r>
    </w:p>
    <w:p w14:paraId="018CF4D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Первый способ заключается в самостоятельном выводе инновационного продукта на рынок и соответственно самостоятельном прохождении всех вышеуказанных этапов коммерциализации собственными силами и возможностями.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Последствия такого метода заключаются в том, что вся прибыль и соответствующие денежные потоки будут принадлежать непосредственно самим производителям и разработчикам инновационного продукта, включая и права на интеллектуальную собственность. В этом случае прибыль возможно получать за счет сдачи инновационного оборудования в лизинг, прямых продаж инновационного продукта, либо через оказание инжиниринговых или прочих услуг.</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Второй метод коммерциализации предполагает переуступку прав на инновационный продукт путем продажи соответствующей лицензии. В этом случае появляется возможность получать прибыль в виде роялти. Кроме того, продвижение инновационного продукта может быть осуществлено за счет средств и возможностей самого лицензиата.</w:t>
      </w:r>
    </w:p>
    <w:p w14:paraId="17996C8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третий метод коммерциализации предусматривает полную передачу прав на соответствующую инновацию. В данном случае происходит продажа всех прав на указанный инновационный продукт с утратой права дальнейшего производства данного продукта и необходимостью, в связи с этим, смены профиля деятельности. С другой стороны, данный метод позволяет единовременно получить существенный доход и обеспечить, тем самым, покрытие всех произведенных ранее расходов с оформлением конечного финансового результата.</w:t>
      </w:r>
    </w:p>
    <w:p w14:paraId="73E4D55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Изучение вопросов организации процесса коммерциализации приводит к тому, что наряду с факторами, способствующими повышению эффективности данного процесса, либо от которых зависит такая эффективность, выявляются и </w:t>
      </w:r>
      <w:r w:rsidRPr="004716C3">
        <w:rPr>
          <w:rFonts w:ascii="Times New Roman" w:hAnsi="Times New Roman" w:cs="Times New Roman"/>
          <w:color w:val="000000" w:themeColor="text1"/>
          <w:sz w:val="28"/>
          <w:szCs w:val="28"/>
        </w:rPr>
        <w:lastRenderedPageBreak/>
        <w:t>проблемные моменты, которые могут привести к снижению показателей коммерциализации [</w:t>
      </w:r>
      <w:r w:rsidRPr="004716C3">
        <w:rPr>
          <w:rFonts w:ascii="Times New Roman" w:eastAsia="Times New Roman" w:hAnsi="Times New Roman" w:cs="Times New Roman"/>
          <w:color w:val="000000" w:themeColor="text1"/>
          <w:sz w:val="28"/>
          <w:szCs w:val="28"/>
        </w:rPr>
        <w:t>86].</w:t>
      </w:r>
    </w:p>
    <w:p w14:paraId="2CD8C08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выявление и изучение данных проблем также будет способствовать росту ожидаемого эффекта от коммерциализации инновационных продуктов и, следовательно, является важным моментом в организации данного процесса.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Изучение обозначенного круга вопросов позволило определить круг проблем и определенных трудностей, с которыми сталкиваются участники процесса коммерциализации при реализации задач по продвижению инновационного продукта на рынок.</w:t>
      </w:r>
    </w:p>
    <w:p w14:paraId="125F0EE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числе первых можно назвать неоправданную с точки зрения научной обоснованности политику компании в области продаж и использования инновационной продукции.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Также определенную сложность представляет и задача по выбору соответствующих инноваций для дальнейшего продвижения, а также по оценке реальной значимости и существенности рассматриваемых инноваций для новых технологий.</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Часто возникают определенные трудности при трактовке и дальнейшем использовании нормативно-правового обеспечения, а также специфическая черта большинства инноваций, выражающаяся в их конфиденциальном характере.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Сложности могут возникать также и при организации внедрения в продажу инновационных продуктов не только внутри страны, но и за рубежом.</w:t>
      </w:r>
    </w:p>
    <w:p w14:paraId="63CA8FA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Одним из острых моментов является решение финансовых вопросов при организации процесса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Учитывая важность финансовых вопросов, исходя из необходимости использовать внешние источники ввиду нехватки или отсутствия собственных финансовых ресурсов, можно предложить три возможных пути решения проблемы финансового обеспечения.</w:t>
      </w:r>
    </w:p>
    <w:p w14:paraId="6CF6B3B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Во-первых, одним из эффективных источников финансирования на безвозвратной основе может служить вариант привлечения бюджетного финансирования. Причем такой источник имеется возможность привлекать практически на любой стадии инновационного процесса и для различных видов деятельности, начиная от этапа проведения соответствующих исследований и заканчивая вопросами внедрения и пользования инновационным продуктом.</w:t>
      </w:r>
    </w:p>
    <w:p w14:paraId="4F5870F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Во-вторых, одним из возможных и существенных источников финансирования можно рассматривать поиск и привлечение финансовых ресурсов банков и других финансовых институтов. Однако нужно учитывать, что данный вид источника может расцениваться, как самый жесткий из всех вариантов внешнего заимствования.</w:t>
      </w:r>
    </w:p>
    <w:p w14:paraId="0EF230F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В-третьих, возможно использовать финансовый потенциал коммерческого сектора. С позиции практического подхода указанный источник может быть признан, как наиболее рациональный, так как представленные стороны можно определить, как однотипные структуры, которые решают идентичные коммерческие задачи.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Другой немаловажный вопрос связан с необходимостью некоторое время после фактического внедрения инновационного продукта на рынок обеспечивать последующий контроль и мониторинг данного процесса. </w:t>
      </w:r>
    </w:p>
    <w:p w14:paraId="7C4D0B8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Это связано с тем, что, как правило, полная финансовая отдача происходит не сразу после внедрения инновации на рынок, а в течение некоторого времени. </w:t>
      </w:r>
      <w:r w:rsidRPr="004716C3">
        <w:rPr>
          <w:rFonts w:ascii="Times New Roman" w:hAnsi="Times New Roman" w:cs="Times New Roman"/>
          <w:color w:val="000000" w:themeColor="text1"/>
          <w:sz w:val="28"/>
          <w:szCs w:val="28"/>
        </w:rPr>
        <w:lastRenderedPageBreak/>
        <w:t>Соответственно возникает риск потери эффективности из-за непредусмотренных последующих событий или неправильного позиционирования на рынке [</w:t>
      </w:r>
      <w:r w:rsidRPr="004716C3">
        <w:rPr>
          <w:rFonts w:ascii="Times New Roman" w:eastAsia="Times New Roman" w:hAnsi="Times New Roman" w:cs="Times New Roman"/>
          <w:color w:val="000000" w:themeColor="text1"/>
          <w:sz w:val="28"/>
          <w:szCs w:val="28"/>
        </w:rPr>
        <w:t xml:space="preserve">87]. </w:t>
      </w:r>
      <w:r w:rsidRPr="004716C3">
        <w:rPr>
          <w:rFonts w:ascii="Times New Roman" w:hAnsi="Times New Roman" w:cs="Times New Roman"/>
          <w:color w:val="000000" w:themeColor="text1"/>
          <w:sz w:val="28"/>
          <w:szCs w:val="28"/>
        </w:rPr>
        <w:t>Проведение такого рода мониторинга или последующего контроля позволяет своевременно реагировать на возникающие проблемы и вовремя исправлять негативную ситуацию.</w:t>
      </w:r>
    </w:p>
    <w:p w14:paraId="32C13DA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При этом основные проблемы такого рода, возникающие в последующий период можно разделить на внешние и внутренние факторы, в зависимости от их характерных особенностей.</w:t>
      </w:r>
    </w:p>
    <w:p w14:paraId="3A66D4E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качестве внешних причин можно обозначить такие, которые возникают из-за неправильного позиционирования продукта и соответственно неправильного восприятия потребителя данного инновационного продукта. В этом ряду также можно обозначить в качестве основного фактора отсутствие специфической отличительной характеристики инновационного продукта от тех продуктов, которые уже присутствуют на рынке, соответственно данный продукт не в полной мере отвечает требованиям потребителей. Здесь же можно подчеркнуть возможный риск, как последствие принятой неправильной стратегии продвижения инновации на рынке, принятой без учета интересов и требований конечных потребителей [</w:t>
      </w:r>
      <w:r w:rsidRPr="004716C3">
        <w:rPr>
          <w:rFonts w:ascii="Times New Roman" w:eastAsia="Times New Roman" w:hAnsi="Times New Roman" w:cs="Times New Roman"/>
          <w:color w:val="000000" w:themeColor="text1"/>
          <w:sz w:val="28"/>
          <w:szCs w:val="28"/>
        </w:rPr>
        <w:t>88].</w:t>
      </w:r>
    </w:p>
    <w:p w14:paraId="1602ACB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К категории внутренних причин возможной неудачи инновационного внедрения можно отнести следующие события.</w:t>
      </w:r>
    </w:p>
    <w:p w14:paraId="7FA79EB2" w14:textId="31CA9B5E" w:rsidR="008E22EB" w:rsidRPr="004716C3" w:rsidRDefault="008E22EB" w:rsidP="0059758D">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Самое распространенная ошибка </w:t>
      </w:r>
      <w:r w:rsidR="00314BFC">
        <w:rPr>
          <w:rFonts w:ascii="Times New Roman" w:hAnsi="Times New Roman" w:cs="Times New Roman"/>
          <w:color w:val="000000" w:themeColor="text1"/>
          <w:sz w:val="28"/>
          <w:szCs w:val="28"/>
        </w:rPr>
        <w:t>-</w:t>
      </w:r>
      <w:r w:rsidRPr="004716C3">
        <w:rPr>
          <w:rFonts w:ascii="Times New Roman" w:hAnsi="Times New Roman" w:cs="Times New Roman"/>
          <w:color w:val="000000" w:themeColor="text1"/>
          <w:sz w:val="28"/>
          <w:szCs w:val="28"/>
        </w:rPr>
        <w:t xml:space="preserve"> это недостаточный уровень управления, выраженный в плохом изучении состояния рынка, контроля бюджетного исполнения, практика стратегий высокого риска.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Другой серьезной причиной возможной неудачи может послужить недостаточная заинтересованность менеджеров в конечных результатах коммерциализации или утрата интереса в процессе реализации проекта.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Такое положение может быть связано с другой стороны с мнением указанных менеджеров, что затраты на внедрение инновационного продукта не оправданны на фоне стабильного дохода от имеющихся и зарекомендовавших себя продуктов.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качестве технологической причины возможной неудачи можно также отметить медленные темпы разработки нового продукта, что связано с общим ускорением процессов создания инноваций и сокращения его жизненного цикла. Кроме того, при промедлении возникает дополнительный риск того, что может быть создан аналог инновации и выведен на рынок раньше или во время внедрения рассматриваемого инновационного продукта [</w:t>
      </w:r>
      <w:r w:rsidRPr="004716C3">
        <w:rPr>
          <w:rFonts w:ascii="Times New Roman" w:eastAsia="Times New Roman" w:hAnsi="Times New Roman" w:cs="Times New Roman"/>
          <w:color w:val="000000" w:themeColor="text1"/>
          <w:sz w:val="28"/>
          <w:szCs w:val="28"/>
        </w:rPr>
        <w:t>89].</w:t>
      </w:r>
    </w:p>
    <w:p w14:paraId="5C800CCC" w14:textId="77777777" w:rsidR="008E22EB" w:rsidRPr="004716C3" w:rsidRDefault="008E22EB" w:rsidP="0059758D">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Неправильная или неэффективная организационная структура в крупных компаниях приводит к разобщенности подразделений внутри самой компании, что сказывается на снижении уровня обмена информацией, внутренней конкуренции и разобщению интересов. Все это, в свою очередь, сказывается на эффективности инновационных проектов [</w:t>
      </w:r>
      <w:r w:rsidRPr="004716C3">
        <w:rPr>
          <w:rFonts w:ascii="Times New Roman" w:eastAsia="Times New Roman" w:hAnsi="Times New Roman" w:cs="Times New Roman"/>
          <w:color w:val="000000" w:themeColor="text1"/>
          <w:sz w:val="28"/>
          <w:szCs w:val="28"/>
        </w:rPr>
        <w:t>90].</w:t>
      </w:r>
    </w:p>
    <w:p w14:paraId="3777CAF2" w14:textId="77777777" w:rsidR="008E22EB" w:rsidRPr="004716C3" w:rsidRDefault="008E22EB" w:rsidP="0059758D">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Описанный механизм формирования и реализации процесса коммерциализации можно рассматривать как проблему, исследуемую в узком формате, то есть на тактическом уровне.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Однако если рассматривать указанную проблему в более широком ракурсе, то можно увидеть несколько иную картину.</w:t>
      </w:r>
    </w:p>
    <w:p w14:paraId="09B181C8" w14:textId="3E75CA93"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Иными словами модель коммерциализации в глобальном масштабе можно аналогично представить в четырех этапах, но в более широком и глубоком аспекте.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Так, первый этап включает в себя анализ фундаментальных исследований, который можно </w:t>
      </w:r>
      <w:r w:rsidR="00314BFC" w:rsidRPr="004716C3">
        <w:rPr>
          <w:rFonts w:ascii="Times New Roman" w:hAnsi="Times New Roman" w:cs="Times New Roman"/>
          <w:color w:val="000000" w:themeColor="text1"/>
          <w:sz w:val="28"/>
          <w:szCs w:val="28"/>
        </w:rPr>
        <w:t>представить,</w:t>
      </w:r>
      <w:r w:rsidRPr="004716C3">
        <w:rPr>
          <w:rFonts w:ascii="Times New Roman" w:hAnsi="Times New Roman" w:cs="Times New Roman"/>
          <w:color w:val="000000" w:themeColor="text1"/>
          <w:sz w:val="28"/>
          <w:szCs w:val="28"/>
        </w:rPr>
        <w:t xml:space="preserve"> как с одной стороны технологический аудит инновационного продукта и с другой стороны, как качественная оценка рисков инвестиций в данный продукт.</w:t>
      </w:r>
    </w:p>
    <w:p w14:paraId="79CC7D4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Иными словами, проводится оценка потенциала, как самой инновации, так и ее подверженности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Второй этап основан на анализе прикладных исследований, который включает экспертизу данных исследований, количественную оценку рисков предполагаемых инвестиций и анализ эффективности коммерциализации. </w:t>
      </w:r>
    </w:p>
    <w:p w14:paraId="34EF8375" w14:textId="521E3432"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Третий этап состоит из маркетинговых исследований, включающих, в том числе и анализ рынков сбыта, конкурентоспособности инновационной продукции. В конечном итоге результатом третьего этапа должен быть развернутый бизнес-план с раскрытием всех возможных внешних и внутренних факторов коммерциализации.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Наконец, четвертый этап заключается в проведении анализа результатов внедрения инновации. Здесь рассматриваются такие вопросы, как маркетинговые исследования уже внедренного продукта, оценка реализации разработанного ранее </w:t>
      </w:r>
      <w:r w:rsidR="00F623B8" w:rsidRPr="004716C3">
        <w:rPr>
          <w:rFonts w:ascii="Times New Roman" w:hAnsi="Times New Roman" w:cs="Times New Roman"/>
          <w:color w:val="000000" w:themeColor="text1"/>
          <w:sz w:val="28"/>
          <w:szCs w:val="28"/>
        </w:rPr>
        <w:t>бизнес-плана</w:t>
      </w:r>
      <w:r w:rsidRPr="004716C3">
        <w:rPr>
          <w:rFonts w:ascii="Times New Roman" w:hAnsi="Times New Roman" w:cs="Times New Roman"/>
          <w:color w:val="000000" w:themeColor="text1"/>
          <w:sz w:val="28"/>
          <w:szCs w:val="28"/>
        </w:rPr>
        <w:t>, комплексный анализ всего цикла коммерциализации. Соответственно на последнем этапе должна быть достигнута цель получения обратной связи по принятому и реализованному механизму коммерциализации с тем, чтобы иметь возможность провести оптимизацию и усовершенствование всех процессов по продвижению результатов инновационной деятельности.</w:t>
      </w:r>
    </w:p>
    <w:p w14:paraId="6392F7D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в качестве отличительной особенности данного подхода к процессу организации коммерциализации инновационного продукта можно отметить необходимость рассмотрения вопросов коммерциализации уже на начальной стадии жизненного цикла инновации, а именно на стадии фундаментальных исследований [</w:t>
      </w:r>
      <w:r w:rsidRPr="004716C3">
        <w:rPr>
          <w:rFonts w:ascii="Times New Roman" w:eastAsia="Times New Roman" w:hAnsi="Times New Roman" w:cs="Times New Roman"/>
          <w:color w:val="000000" w:themeColor="text1"/>
          <w:sz w:val="28"/>
          <w:szCs w:val="28"/>
        </w:rPr>
        <w:t>91].</w:t>
      </w:r>
    </w:p>
    <w:p w14:paraId="183AF93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совокупности всех рассмотренных факторов важно отметить, что потенциал и практическая ценность инновационных проектов в процессе коммерциализации может ограничиваться двумя крупными группами проблем, а именно мерами организационного обеспечения и мероприятиями финансового обеспечения [</w:t>
      </w:r>
      <w:r w:rsidRPr="004716C3">
        <w:rPr>
          <w:rFonts w:ascii="Times New Roman" w:eastAsia="Times New Roman" w:hAnsi="Times New Roman" w:cs="Times New Roman"/>
          <w:color w:val="000000" w:themeColor="text1"/>
          <w:sz w:val="28"/>
          <w:szCs w:val="28"/>
        </w:rPr>
        <w:t>92].</w:t>
      </w:r>
    </w:p>
    <w:p w14:paraId="29780528"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при разработке мер по оптимизации указанного процесса коммерциализации необходимо также исходить из представленных выше соответствующих ограничительных факторов, имеющих наиболее существенное влияние на уровень эффективности данного процесса.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Резюмируя, можно отметить, что автором настоящего исследования в представленном разделе приведены результаты проведенной оценки и анализа одного из важнейших моментов управления экосистемы инноваций, в частности рассмотрены вопросы коммерциализации инновационной деятельности.</w:t>
      </w:r>
    </w:p>
    <w:p w14:paraId="7C6A9643" w14:textId="76C4C1BA" w:rsidR="008E22EB" w:rsidRDefault="008E22EB" w:rsidP="008E22EB">
      <w:pPr>
        <w:spacing w:after="0" w:line="240" w:lineRule="auto"/>
        <w:ind w:firstLine="567"/>
        <w:jc w:val="both"/>
        <w:rPr>
          <w:rFonts w:ascii="Times New Roman" w:hAnsi="Times New Roman" w:cs="Times New Roman"/>
          <w:b/>
          <w:color w:val="000000" w:themeColor="text1"/>
          <w:sz w:val="28"/>
          <w:szCs w:val="28"/>
        </w:rPr>
      </w:pPr>
    </w:p>
    <w:p w14:paraId="7548E910" w14:textId="77777777" w:rsidR="00123064" w:rsidRPr="004716C3" w:rsidRDefault="00123064" w:rsidP="008E22EB">
      <w:pPr>
        <w:spacing w:after="0" w:line="240" w:lineRule="auto"/>
        <w:ind w:firstLine="567"/>
        <w:jc w:val="both"/>
        <w:rPr>
          <w:rFonts w:ascii="Times New Roman" w:hAnsi="Times New Roman" w:cs="Times New Roman"/>
          <w:b/>
          <w:color w:val="000000" w:themeColor="text1"/>
          <w:sz w:val="28"/>
          <w:szCs w:val="28"/>
        </w:rPr>
      </w:pPr>
    </w:p>
    <w:p w14:paraId="2013742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b/>
          <w:color w:val="000000" w:themeColor="text1"/>
          <w:sz w:val="28"/>
          <w:szCs w:val="28"/>
        </w:rPr>
        <w:lastRenderedPageBreak/>
        <w:t xml:space="preserve">3.3 Перспективы развития предпринимательства РК в свете формирования и управления эффективной экосистемы инноваций </w:t>
      </w:r>
    </w:p>
    <w:p w14:paraId="255C316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Ранее мы показали, что современное развитие общества становится неэффективным без участия высокотехнологических производств, основанных на использовании передовых достижений науки и техники, инноваций и интеллектуального потенциала.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Соответственно и казахстанский механизм развития должен опираться не только и не столько на мировые высокотехнологические продукты, но и иметь собственные системы получения аналогичных разработок и дальнейшего их практического применения. Иначе говоря, нужен инновационный механизм, способный обеспечить высокотехнологическое развитие страны.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Отсюда видно, что в современных реалиях формирование экосистемы инноваций в предпринимательстве и создание эффективного механизма управления этой системой являются первостепенной задачей в условиях Казахстана.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На первом этапе выдвинутые инновационные идеи проходят экспертизу у опытных профессионалов рынка и по одобрению переходят в категорию бизнес-идеи, где уже решаются проблемы рыночного продвижения инновации. На следующей стадии формируется тактический план, где определяются возможные сценарии с демонстрацией возможных финансовых результатов.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После прохождения указанных этапов происходит формирование соответствующей команды, которые и будут заниматься поиском решения на возникающие рыночные проблемы.</w:t>
      </w:r>
    </w:p>
    <w:p w14:paraId="5CE0BE9F"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финальная стадия разработки инновационного проекта заключается в оформлении его, как организационной единицы с решением всех вопросов по финансированию [</w:t>
      </w:r>
      <w:r w:rsidRPr="004716C3">
        <w:rPr>
          <w:rFonts w:ascii="Times New Roman" w:eastAsia="Times New Roman" w:hAnsi="Times New Roman" w:cs="Times New Roman"/>
          <w:color w:val="000000" w:themeColor="text1"/>
          <w:sz w:val="28"/>
          <w:szCs w:val="28"/>
        </w:rPr>
        <w:t>93].</w:t>
      </w:r>
    </w:p>
    <w:p w14:paraId="34FDB10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Отдельно можно сказать об инновациях в образовании, ведь очевидно, что первый опыт разработки и внедрения инноваций разработчики, ученые, программисты, технологи получают именно в стенах университетов, когда обучаются и начинают сотрудничать с венчурными и другими инвесторами, пытаются запустить свои проекты на рынок.</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этом аспекте интерес представляет система образования США, как известно, самая лучшая в мире. Здесь финансирование вузов основывается не только на образовательных услугах, основные доходы университетов формируются благодаря попечительским фондам, финансируемыми выпускниками, средства которых в дальнейшем инвестируются на рынке и приносят дополнительные доходы.</w:t>
      </w:r>
    </w:p>
    <w:p w14:paraId="037E310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 например, эндаумент фонд Гарвардского университета составляет более 37 млрд. долларов, Йельского – более 27 млрд. долларов, а Стэнфордского - около 25 млрд. долларов США. Прибыль, полученная от размещения указанных средств, направляется на различные цели, приоритетом которых выступают инфраструктурные объекты, образовательные гранты, а также создание венчурных фондов, которые в свою очередь финансируют многие инновационные проекты. Соответственно при наличии таких объемов доступного финансирования формируется сильная конкурентная среда за финансовые ресурсы и, как правило, деньги инвестируются в наиболее перспективные из них.</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Применительно к условиям Казахстана также действуют различные технопарки, способствующие продвижению инновационных </w:t>
      </w:r>
      <w:r w:rsidRPr="004716C3">
        <w:rPr>
          <w:rFonts w:ascii="Times New Roman" w:hAnsi="Times New Roman" w:cs="Times New Roman"/>
          <w:color w:val="000000" w:themeColor="text1"/>
          <w:sz w:val="28"/>
          <w:szCs w:val="28"/>
        </w:rPr>
        <w:lastRenderedPageBreak/>
        <w:t xml:space="preserve">проектов. К примеру, в Казахском национальном университете им. Аль-Фараби, </w:t>
      </w:r>
      <w:r w:rsidRPr="004716C3">
        <w:rPr>
          <w:rFonts w:ascii="Times New Roman" w:hAnsi="Times New Roman" w:cs="Times New Roman"/>
          <w:color w:val="000000" w:themeColor="text1"/>
          <w:sz w:val="28"/>
          <w:szCs w:val="28"/>
          <w:lang w:val="en-US"/>
        </w:rPr>
        <w:t>IT</w:t>
      </w:r>
      <w:r w:rsidRPr="004716C3">
        <w:rPr>
          <w:rFonts w:ascii="Times New Roman" w:hAnsi="Times New Roman" w:cs="Times New Roman"/>
          <w:color w:val="000000" w:themeColor="text1"/>
          <w:sz w:val="28"/>
          <w:szCs w:val="28"/>
        </w:rPr>
        <w:t>-университете, АУЭС и Назарбаев университете имеются собственные технопарки, кроме того, на их основе проводятся различные конкурсы среди начинающих инноваторов, а также обучение молодых предпринимателей по соответствующим программам.</w:t>
      </w:r>
    </w:p>
    <w:p w14:paraId="1B2B3282"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Однако нужно отметить, что существенных результатов пока данные технопарки вузов не достигли, на практике имеются только единичные примеры успешных инноваций. </w:t>
      </w:r>
    </w:p>
    <w:p w14:paraId="633D66B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Одной из проблем развития Казахстанской экосистемы инноваций и в то же время одним из резервов повышения ее эффективности является наличие больших региональных различий в социально-экономическом, финансовом и кадровом потенциале. В процессе проведенного ранее анализа мы доказали, что эффективность экосистемы инноваций формируется в зависимости от множества различных факторов. С другой стороны, комплексное восприятие потенциала всех регионов дает возможность оценить потенциал экосистемы инноваций в целом по стране. Иначе говоря, потенциал страны формируется на основе суммирования возможностей регионов.</w:t>
      </w:r>
    </w:p>
    <w:p w14:paraId="459A4AE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свою очередь инновационное развитие регионов зависит от специфики и социально-экономических различий самого региона, наличие которых обусловлено с одной стороны объективными причинами, а с другой стороны субъективными факторами, связанными со спецификой политики государственного управления [</w:t>
      </w:r>
      <w:r w:rsidRPr="004716C3">
        <w:rPr>
          <w:rFonts w:ascii="Times New Roman" w:eastAsia="Times New Roman" w:hAnsi="Times New Roman" w:cs="Times New Roman"/>
          <w:color w:val="000000" w:themeColor="text1"/>
          <w:sz w:val="28"/>
          <w:szCs w:val="28"/>
        </w:rPr>
        <w:t>94].</w:t>
      </w:r>
    </w:p>
    <w:p w14:paraId="4B376FC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управляя указанными региональными особенностями, можно добиться повышения уровня инновационной деятельности непосредственно самого региона и уже на этой основе поднять эффективность экосистемы инноваций в предпринимательстве в целом по стране. Это означает, что с одной стороны важно уметь выявлять указанные региональные отличия, которые могут оказывать существенное влияние на экосистему инноваций, а с другой важно разработать меры по усилению слабого фактора в регионе.</w:t>
      </w:r>
    </w:p>
    <w:p w14:paraId="28C72D0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представленном аспекте можно отметить, что выравнивание региональных позиций, по которым наблюдается существенная диспропорция, уже может привести к повышению эффективности экосистемы инноваций и инновационной деятельности по стране в целом [</w:t>
      </w:r>
      <w:r w:rsidRPr="004716C3">
        <w:rPr>
          <w:rFonts w:ascii="Times New Roman" w:eastAsia="Times New Roman" w:hAnsi="Times New Roman" w:cs="Times New Roman"/>
          <w:color w:val="000000" w:themeColor="text1"/>
          <w:sz w:val="28"/>
          <w:szCs w:val="28"/>
        </w:rPr>
        <w:t>95].</w:t>
      </w:r>
    </w:p>
    <w:p w14:paraId="7C1777A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Иными словами, на основании полученных результатов можно обеспечить развитие инновационного потенциала регионов за счет стимулирования перетока квалифицированных специалистов, создания и развития соответствующих структур, которые бы способствовали выравниванию региональных позиций, а также формирования адекватных моделей формирования и управления экосистемы инноваций, как в регионе, так и в масштабах всей страны в целом. Рассмотрим определенные предпосылки развития экосистемы инноваций в предпринимательстве.</w:t>
      </w:r>
    </w:p>
    <w:p w14:paraId="2B56232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Как правило, прогресс в развитии достигается только при определенном совпадении интересов участников процесса. Применительно к имеющимся диспропорциям в развитии регионов речь идет о региональных и общегосударственных интересах, а это, в свою очередь, может быть достигнуто </w:t>
      </w:r>
      <w:r w:rsidRPr="004716C3">
        <w:rPr>
          <w:rFonts w:ascii="Times New Roman" w:hAnsi="Times New Roman" w:cs="Times New Roman"/>
          <w:color w:val="000000" w:themeColor="text1"/>
          <w:sz w:val="28"/>
          <w:szCs w:val="28"/>
        </w:rPr>
        <w:lastRenderedPageBreak/>
        <w:t>благодаря формированию эффективного механизма управления экосистемой инноваций [</w:t>
      </w:r>
      <w:r w:rsidRPr="004716C3">
        <w:rPr>
          <w:rFonts w:ascii="Times New Roman" w:eastAsia="Times New Roman" w:hAnsi="Times New Roman" w:cs="Times New Roman"/>
          <w:color w:val="000000" w:themeColor="text1"/>
          <w:sz w:val="28"/>
          <w:szCs w:val="28"/>
        </w:rPr>
        <w:t>96].</w:t>
      </w:r>
    </w:p>
    <w:p w14:paraId="228F4EC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 С другой стороны, становится очевидным, что такой механизм управления не может быть высокоэффективным без наличия определенный условий, например, таких, как уровень финансовой и рыночной грамотности населения, развитость самого рынка, доступность финансовых и других ресурсов для бизнеса и другие.</w:t>
      </w:r>
    </w:p>
    <w:p w14:paraId="6ECE30A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Все это говорит о том, что проблема повышения эффективности экосистемы инноваций и соответственно инновационной деятельности не может быть решена только лишь силами самих регионов, нужен потенциал и ресурсы всего государства. В то же время необходимо признать, что и государство не способно волевым решением изменить ситуацию с внедрением и развитием инновационной экономики, так как непосредственными исполнителями мероприятий по повышению эффективности экосистемы инноваций выступают организации элементы этой самой экосистемы в регионах [</w:t>
      </w:r>
      <w:r w:rsidRPr="004716C3">
        <w:rPr>
          <w:rFonts w:ascii="Times New Roman" w:eastAsia="Times New Roman" w:hAnsi="Times New Roman" w:cs="Times New Roman"/>
          <w:color w:val="000000" w:themeColor="text1"/>
          <w:sz w:val="28"/>
          <w:szCs w:val="28"/>
        </w:rPr>
        <w:t>97].</w:t>
      </w:r>
    </w:p>
    <w:p w14:paraId="772DB3B6"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Отсюда следует, что только консолидация усилий, как государства в целом, так и непосредственных участников экосистемы инноваций в регионах позволит добиться существенных результатов в сфере инноваций в предпринимательстве и социальной жизни общества. При этом одним из важнейших условий достижения успеха в этом вопросе служит всесторонний учет дисбаланса в развитии регионов страны.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Таким образом, в качестве важной предпосылки формирования экосистемы инноваций в предпринимательстве можно, рассматривать необходимость развивать именно управление инновационными процессами в стране, которое также во многом зависит от степени привлечения бизнеса и научно-образовательных организаций в инновационную деятельность. В свою очередь уровень участия указанных структур во многом определяется тем, насколько благоприятные условия для этого созданы государством [</w:t>
      </w:r>
      <w:r w:rsidRPr="004716C3">
        <w:rPr>
          <w:rFonts w:ascii="Times New Roman" w:eastAsia="Times New Roman" w:hAnsi="Times New Roman" w:cs="Times New Roman"/>
          <w:color w:val="000000" w:themeColor="text1"/>
          <w:sz w:val="28"/>
          <w:szCs w:val="28"/>
        </w:rPr>
        <w:t>98].</w:t>
      </w:r>
    </w:p>
    <w:p w14:paraId="2F5431BF"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усилия государства по созданию и развитию экосистемы инноваций не увенчаются успехом, если в стране не будет развитого предпринимательского сектора и общего понимания инноваций большинством населения, что может быть обеспечено благодаря повышению среднего уровня образования и культуры.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Также важным моментом в эффективном формировании и управлении экосистемой инноваций выступает способность государства доводить инновации до стадии коммерческого использования, то есть необходим механизм конвертации знаний в конкретный бизнес-результат.</w:t>
      </w:r>
    </w:p>
    <w:p w14:paraId="4C054421"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И, наконец, самый, возможно, важный элемент формирования и управления экосистемой инноваций, это возможность через нее решить насущную проблему и задачу номер один, стоящую в стране, а именно диверсификация экономики. Именно от реализации вопросов диверсификации во многом зависит решение большинства существенных проблем, связанных с экономической безопасностью, финансовой независимостью и устойчивостью и другими элементами конкурентоспособности страны [</w:t>
      </w:r>
      <w:r w:rsidRPr="004716C3">
        <w:rPr>
          <w:rFonts w:ascii="Times New Roman" w:eastAsia="Times New Roman" w:hAnsi="Times New Roman" w:cs="Times New Roman"/>
          <w:color w:val="000000" w:themeColor="text1"/>
          <w:sz w:val="28"/>
          <w:szCs w:val="28"/>
        </w:rPr>
        <w:t>99].</w:t>
      </w:r>
    </w:p>
    <w:p w14:paraId="0113745E"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Рассмотрим возможные модели формирования и управления экосистемы инноваций в условиях Казахстана с учетом мировой практики.</w:t>
      </w:r>
    </w:p>
    <w:p w14:paraId="6263ED79"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Проведенный анализ инновационной деятельности в Казахстане показал, </w:t>
      </w:r>
      <w:r w:rsidRPr="004716C3">
        <w:rPr>
          <w:rFonts w:ascii="Times New Roman" w:hAnsi="Times New Roman" w:cs="Times New Roman"/>
          <w:color w:val="000000" w:themeColor="text1"/>
          <w:sz w:val="28"/>
          <w:szCs w:val="28"/>
        </w:rPr>
        <w:lastRenderedPageBreak/>
        <w:t>что главную роль в данном процессе осуществляет государство, которое в принципе и выступало инициатором формирования экосистемы инноваций и развития инновационной экономики.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Ранее нами была показана эволюция моделей развития инновационных процессов, в числе которых можно назвать такие, как модель «технологического толчка», модель, базирующаяся на вызове со стороны спроса, модель треугольника Сабато, где признается лидирующая роль государства, переход от закрытой инновационной модели к открытой. </w:t>
      </w:r>
    </w:p>
    <w:p w14:paraId="2E9A250F" w14:textId="4C3F4D01"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Таким образом, можно констатировать триединство эффективной инновационной экосистемы, а именно: участие государства, бизнеса и науки. Иначе говоря, речь идет о модели под названием «тройная спираль» (</w:t>
      </w:r>
      <w:r w:rsidRPr="004716C3">
        <w:rPr>
          <w:rFonts w:ascii="Times New Roman" w:hAnsi="Times New Roman" w:cs="Times New Roman"/>
          <w:color w:val="000000" w:themeColor="text1"/>
          <w:sz w:val="28"/>
          <w:szCs w:val="28"/>
          <w:lang w:val="en-US"/>
        </w:rPr>
        <w:t>TripleHelix</w:t>
      </w:r>
      <w:r w:rsidRPr="004716C3">
        <w:rPr>
          <w:rFonts w:ascii="Times New Roman" w:hAnsi="Times New Roman" w:cs="Times New Roman"/>
          <w:color w:val="000000" w:themeColor="text1"/>
          <w:sz w:val="28"/>
          <w:szCs w:val="28"/>
        </w:rPr>
        <w:t>). Причем для формирования эффективной системы поддержки инновационной деятельности важно использовать возможности и таких моделей, как модель стимулирования предложения инноваций (</w:t>
      </w:r>
      <w:r w:rsidRPr="004716C3">
        <w:rPr>
          <w:rFonts w:ascii="Times New Roman" w:hAnsi="Times New Roman" w:cs="Times New Roman"/>
          <w:color w:val="000000" w:themeColor="text1"/>
          <w:sz w:val="28"/>
          <w:szCs w:val="28"/>
          <w:lang w:val="en-US"/>
        </w:rPr>
        <w:t>SSI</w:t>
      </w:r>
      <w:r w:rsidRPr="004716C3">
        <w:rPr>
          <w:rFonts w:ascii="Times New Roman" w:hAnsi="Times New Roman" w:cs="Times New Roman"/>
          <w:color w:val="000000" w:themeColor="text1"/>
          <w:sz w:val="28"/>
          <w:szCs w:val="28"/>
        </w:rPr>
        <w:t>) и модели стимулирования спроса на инновации (</w:t>
      </w:r>
      <w:r w:rsidRPr="004716C3">
        <w:rPr>
          <w:rFonts w:ascii="Times New Roman" w:hAnsi="Times New Roman" w:cs="Times New Roman"/>
          <w:color w:val="000000" w:themeColor="text1"/>
          <w:sz w:val="28"/>
          <w:szCs w:val="28"/>
          <w:lang w:val="en-US"/>
        </w:rPr>
        <w:t>DDI</w:t>
      </w:r>
      <w:r w:rsidRPr="004716C3">
        <w:rPr>
          <w:rFonts w:ascii="Times New Roman" w:hAnsi="Times New Roman" w:cs="Times New Roman"/>
          <w:color w:val="000000" w:themeColor="text1"/>
          <w:sz w:val="28"/>
          <w:szCs w:val="28"/>
        </w:rPr>
        <w:t>).</w:t>
      </w:r>
      <w:r w:rsidRPr="00BD58B0">
        <w:t xml:space="preserve"> </w:t>
      </w:r>
      <w:r w:rsidR="006A58FF" w:rsidRPr="006A58FF">
        <w:rPr>
          <w:rFonts w:ascii="Times New Roman" w:hAnsi="Times New Roman" w:cs="Times New Roman"/>
          <w:sz w:val="28"/>
          <w:szCs w:val="28"/>
        </w:rPr>
        <w:t>Теория тройной спирали, основанная на роли основных игроков, государства, университетов и предприятий является одним из механизмов в процессе инноваций. [100].</w:t>
      </w:r>
    </w:p>
    <w:p w14:paraId="6A8C772E" w14:textId="2FB1DECB"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Все указанные элементы оптимизации инновационной деятельности учтены при разработке алгоритма формирования и развития инновационной экономики страны. Здесь речь идет о принятых государством программах «Цифровой Казахстан» и третья программа индустриализации [</w:t>
      </w:r>
      <w:r w:rsidRPr="004716C3">
        <w:rPr>
          <w:rFonts w:ascii="Times New Roman" w:eastAsia="Times New Roman" w:hAnsi="Times New Roman" w:cs="Times New Roman"/>
          <w:color w:val="000000" w:themeColor="text1"/>
          <w:sz w:val="28"/>
          <w:szCs w:val="28"/>
        </w:rPr>
        <w:t>101</w:t>
      </w:r>
      <w:r w:rsidR="00340578">
        <w:rPr>
          <w:rFonts w:ascii="Times New Roman" w:eastAsia="Times New Roman" w:hAnsi="Times New Roman" w:cs="Times New Roman"/>
          <w:color w:val="000000" w:themeColor="text1"/>
          <w:sz w:val="28"/>
          <w:szCs w:val="28"/>
        </w:rPr>
        <w:t>,</w:t>
      </w:r>
      <w:r w:rsidR="00340578" w:rsidRPr="00340578">
        <w:rPr>
          <w:rFonts w:ascii="Times New Roman" w:eastAsia="Times New Roman" w:hAnsi="Times New Roman" w:cs="Times New Roman"/>
          <w:color w:val="000000" w:themeColor="text1"/>
          <w:sz w:val="28"/>
          <w:szCs w:val="28"/>
        </w:rPr>
        <w:t>102</w:t>
      </w:r>
      <w:r w:rsidRPr="004716C3">
        <w:rPr>
          <w:rFonts w:ascii="Times New Roman" w:eastAsia="Times New Roman" w:hAnsi="Times New Roman" w:cs="Times New Roman"/>
          <w:color w:val="000000" w:themeColor="text1"/>
          <w:sz w:val="28"/>
          <w:szCs w:val="28"/>
        </w:rPr>
        <w:t>].</w:t>
      </w:r>
    </w:p>
    <w:p w14:paraId="29C50B89" w14:textId="76911C8A"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Соответственно акцент будет сделан на развитие предприятий обрабатывающей промышленности, причем за счет их комплексного стимулирования и перехода от отраслевого принципа к формированию банка приоритетных товаров, как для насыщения внутреннего рынка, так и для наполнения экспорта [</w:t>
      </w:r>
      <w:r w:rsidRPr="004716C3">
        <w:rPr>
          <w:rFonts w:ascii="Times New Roman" w:eastAsia="Times New Roman" w:hAnsi="Times New Roman" w:cs="Times New Roman"/>
          <w:color w:val="000000" w:themeColor="text1"/>
          <w:sz w:val="28"/>
          <w:szCs w:val="28"/>
        </w:rPr>
        <w:t>10</w:t>
      </w:r>
      <w:r w:rsidR="00C773A3" w:rsidRPr="00C773A3">
        <w:rPr>
          <w:rFonts w:ascii="Times New Roman" w:eastAsia="Times New Roman" w:hAnsi="Times New Roman" w:cs="Times New Roman"/>
          <w:color w:val="000000" w:themeColor="text1"/>
          <w:sz w:val="28"/>
          <w:szCs w:val="28"/>
        </w:rPr>
        <w:t>3</w:t>
      </w:r>
      <w:r w:rsidRPr="004716C3">
        <w:rPr>
          <w:rFonts w:ascii="Times New Roman" w:eastAsia="Times New Roman" w:hAnsi="Times New Roman" w:cs="Times New Roman"/>
          <w:color w:val="000000" w:themeColor="text1"/>
          <w:sz w:val="28"/>
          <w:szCs w:val="28"/>
        </w:rPr>
        <w:t>, 10</w:t>
      </w:r>
      <w:r w:rsidR="00C773A3" w:rsidRPr="00C773A3">
        <w:rPr>
          <w:rFonts w:ascii="Times New Roman" w:eastAsia="Times New Roman" w:hAnsi="Times New Roman" w:cs="Times New Roman"/>
          <w:color w:val="000000" w:themeColor="text1"/>
          <w:sz w:val="28"/>
          <w:szCs w:val="28"/>
        </w:rPr>
        <w:t>4</w:t>
      </w:r>
      <w:r w:rsidRPr="004716C3">
        <w:rPr>
          <w:rFonts w:ascii="Times New Roman" w:eastAsia="Times New Roman" w:hAnsi="Times New Roman" w:cs="Times New Roman"/>
          <w:color w:val="000000" w:themeColor="text1"/>
          <w:sz w:val="28"/>
          <w:szCs w:val="28"/>
        </w:rPr>
        <w:t>].</w:t>
      </w:r>
    </w:p>
    <w:p w14:paraId="075848D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На основе проведенного анализа текущего состояния инновационной деятельности в стране и исследования механизма государственного регулирования процесса формирования экосистемы инноваций, и на основе полученных результатов настоящего исследования нами была предпринята попытка разработать и предложить собственную модель, которая бы учитывала все достоинства и недостатки существующих моделей формирования и развития инновационной экосистемы.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основу данной модели были положены учет интересов и существующего потенциала всех участников инновационной деятельности согласно модели «тройной спирали»</w:t>
      </w:r>
      <w:r>
        <w:rPr>
          <w:rFonts w:ascii="Times New Roman" w:hAnsi="Times New Roman" w:cs="Times New Roman"/>
          <w:color w:val="000000" w:themeColor="text1"/>
          <w:sz w:val="28"/>
          <w:szCs w:val="28"/>
        </w:rPr>
        <w:t xml:space="preserve"> (таблица 34)</w:t>
      </w:r>
      <w:r w:rsidRPr="004716C3">
        <w:rPr>
          <w:rFonts w:ascii="Times New Roman" w:hAnsi="Times New Roman" w:cs="Times New Roman"/>
          <w:color w:val="000000" w:themeColor="text1"/>
          <w:sz w:val="28"/>
          <w:szCs w:val="28"/>
        </w:rPr>
        <w:t>.</w:t>
      </w:r>
    </w:p>
    <w:p w14:paraId="6CBE7404"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34</w:t>
      </w:r>
      <w:r w:rsidRPr="004716C3">
        <w:rPr>
          <w:rFonts w:ascii="Times New Roman" w:hAnsi="Times New Roman" w:cs="Times New Roman"/>
          <w:color w:val="000000" w:themeColor="text1"/>
          <w:sz w:val="28"/>
          <w:szCs w:val="28"/>
        </w:rPr>
        <w:t xml:space="preserve"> - Базовые элементы авторской модели экосистемы инноваций</w:t>
      </w:r>
    </w:p>
    <w:p w14:paraId="6175AE5E"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tbl>
      <w:tblPr>
        <w:tblStyle w:val="af"/>
        <w:tblW w:w="0" w:type="auto"/>
        <w:tblLook w:val="04A0" w:firstRow="1" w:lastRow="0" w:firstColumn="1" w:lastColumn="0" w:noHBand="0" w:noVBand="1"/>
      </w:tblPr>
      <w:tblGrid>
        <w:gridCol w:w="1838"/>
        <w:gridCol w:w="5245"/>
        <w:gridCol w:w="2545"/>
      </w:tblGrid>
      <w:tr w:rsidR="008E22EB" w:rsidRPr="004716C3" w14:paraId="14E92D87" w14:textId="77777777" w:rsidTr="00142D1B">
        <w:tc>
          <w:tcPr>
            <w:tcW w:w="1838" w:type="dxa"/>
          </w:tcPr>
          <w:p w14:paraId="7AAF4228"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Участники</w:t>
            </w:r>
          </w:p>
        </w:tc>
        <w:tc>
          <w:tcPr>
            <w:tcW w:w="5245" w:type="dxa"/>
          </w:tcPr>
          <w:p w14:paraId="3089FBF5" w14:textId="77777777" w:rsidR="008E22EB" w:rsidRPr="004716C3" w:rsidRDefault="008E22EB" w:rsidP="00142D1B">
            <w:pPr>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Интерес</w:t>
            </w:r>
          </w:p>
        </w:tc>
        <w:tc>
          <w:tcPr>
            <w:tcW w:w="2545" w:type="dxa"/>
          </w:tcPr>
          <w:p w14:paraId="3893B08F" w14:textId="77777777" w:rsidR="008E22EB" w:rsidRPr="004716C3" w:rsidRDefault="008E22EB" w:rsidP="00142D1B">
            <w:pPr>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Потенциал</w:t>
            </w:r>
          </w:p>
        </w:tc>
      </w:tr>
      <w:tr w:rsidR="008E22EB" w:rsidRPr="004716C3" w14:paraId="2031DCCA" w14:textId="77777777" w:rsidTr="00142D1B">
        <w:tc>
          <w:tcPr>
            <w:tcW w:w="1838" w:type="dxa"/>
          </w:tcPr>
          <w:p w14:paraId="508443C6"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Государство</w:t>
            </w:r>
          </w:p>
        </w:tc>
        <w:tc>
          <w:tcPr>
            <w:tcW w:w="5245" w:type="dxa"/>
          </w:tcPr>
          <w:p w14:paraId="21F836C5" w14:textId="5B8E5E04" w:rsidR="008E22EB" w:rsidRPr="004716C3" w:rsidRDefault="008E22EB" w:rsidP="00314BFC">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Финансовая состоятельность и независимость, экономическая безопасность,</w:t>
            </w:r>
            <w:r w:rsidR="00314BFC">
              <w:rPr>
                <w:rFonts w:ascii="Times New Roman" w:hAnsi="Times New Roman" w:cs="Times New Roman"/>
                <w:color w:val="000000" w:themeColor="text1"/>
                <w:sz w:val="24"/>
                <w:szCs w:val="24"/>
              </w:rPr>
              <w:t xml:space="preserve"> </w:t>
            </w:r>
            <w:r w:rsidRPr="004716C3">
              <w:rPr>
                <w:rFonts w:ascii="Times New Roman" w:hAnsi="Times New Roman" w:cs="Times New Roman"/>
                <w:color w:val="000000" w:themeColor="text1"/>
                <w:sz w:val="24"/>
                <w:szCs w:val="24"/>
              </w:rPr>
              <w:t>социально – экономическая устойчивость, конкурентоспособность</w:t>
            </w:r>
          </w:p>
        </w:tc>
        <w:tc>
          <w:tcPr>
            <w:tcW w:w="2545" w:type="dxa"/>
          </w:tcPr>
          <w:p w14:paraId="4A59DF22" w14:textId="77777777" w:rsidR="008E22EB" w:rsidRPr="004716C3" w:rsidRDefault="008E22EB" w:rsidP="00142D1B">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ресурсы,</w:t>
            </w:r>
          </w:p>
          <w:p w14:paraId="74D204B3" w14:textId="77777777" w:rsidR="008E22EB" w:rsidRPr="004716C3" w:rsidRDefault="008E22EB" w:rsidP="00142D1B">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стимулы,</w:t>
            </w:r>
          </w:p>
          <w:p w14:paraId="380B2FB4" w14:textId="77777777" w:rsidR="008E22EB" w:rsidRPr="004716C3" w:rsidRDefault="008E22EB" w:rsidP="00142D1B">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приоритеты</w:t>
            </w:r>
          </w:p>
        </w:tc>
      </w:tr>
      <w:tr w:rsidR="008E22EB" w:rsidRPr="004716C3" w14:paraId="26690160" w14:textId="77777777" w:rsidTr="00142D1B">
        <w:tc>
          <w:tcPr>
            <w:tcW w:w="1838" w:type="dxa"/>
          </w:tcPr>
          <w:p w14:paraId="33F00767"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 xml:space="preserve">Бизнес </w:t>
            </w:r>
          </w:p>
        </w:tc>
        <w:tc>
          <w:tcPr>
            <w:tcW w:w="5245" w:type="dxa"/>
          </w:tcPr>
          <w:p w14:paraId="1A58C1FA"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ресурсы, стимулы, капитал, благополучие</w:t>
            </w:r>
          </w:p>
        </w:tc>
        <w:tc>
          <w:tcPr>
            <w:tcW w:w="2545" w:type="dxa"/>
          </w:tcPr>
          <w:p w14:paraId="5A165934" w14:textId="77777777" w:rsidR="008E22EB" w:rsidRPr="004716C3" w:rsidRDefault="008E22EB" w:rsidP="00142D1B">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рынок, потребители, конъюнктура</w:t>
            </w:r>
          </w:p>
        </w:tc>
      </w:tr>
      <w:tr w:rsidR="008E22EB" w:rsidRPr="004716C3" w14:paraId="79783D00" w14:textId="77777777" w:rsidTr="00142D1B">
        <w:tc>
          <w:tcPr>
            <w:tcW w:w="1838" w:type="dxa"/>
          </w:tcPr>
          <w:p w14:paraId="25667F6B"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Наука</w:t>
            </w:r>
          </w:p>
        </w:tc>
        <w:tc>
          <w:tcPr>
            <w:tcW w:w="5245" w:type="dxa"/>
          </w:tcPr>
          <w:p w14:paraId="6832E08B" w14:textId="77777777" w:rsidR="008E22EB" w:rsidRPr="004716C3" w:rsidRDefault="008E22EB" w:rsidP="00142D1B">
            <w:pPr>
              <w:ind w:firstLine="0"/>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ресурсы, стимулы, капитал, благополучие</w:t>
            </w:r>
          </w:p>
        </w:tc>
        <w:tc>
          <w:tcPr>
            <w:tcW w:w="2545" w:type="dxa"/>
          </w:tcPr>
          <w:p w14:paraId="02DD28F0" w14:textId="77777777" w:rsidR="008E22EB" w:rsidRPr="004716C3" w:rsidRDefault="008E22EB" w:rsidP="00142D1B">
            <w:pPr>
              <w:ind w:firstLine="0"/>
              <w:jc w:val="left"/>
              <w:rPr>
                <w:rFonts w:ascii="Times New Roman" w:hAnsi="Times New Roman" w:cs="Times New Roman"/>
                <w:color w:val="000000" w:themeColor="text1"/>
                <w:sz w:val="24"/>
                <w:szCs w:val="24"/>
              </w:rPr>
            </w:pPr>
            <w:r w:rsidRPr="004716C3">
              <w:rPr>
                <w:rFonts w:ascii="Times New Roman" w:hAnsi="Times New Roman" w:cs="Times New Roman"/>
                <w:color w:val="000000" w:themeColor="text1"/>
                <w:sz w:val="24"/>
                <w:szCs w:val="24"/>
              </w:rPr>
              <w:t>знание, экспертиза, исследования</w:t>
            </w:r>
          </w:p>
        </w:tc>
      </w:tr>
      <w:tr w:rsidR="008E22EB" w:rsidRPr="004716C3" w14:paraId="03670258" w14:textId="77777777" w:rsidTr="00142D1B">
        <w:tc>
          <w:tcPr>
            <w:tcW w:w="9628" w:type="dxa"/>
            <w:gridSpan w:val="3"/>
          </w:tcPr>
          <w:p w14:paraId="14C92397" w14:textId="77777777" w:rsidR="008E22EB" w:rsidRPr="004716C3" w:rsidRDefault="008E22EB" w:rsidP="00142D1B">
            <w:pPr>
              <w:ind w:firstLine="447"/>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4"/>
                <w:szCs w:val="24"/>
              </w:rPr>
              <w:t>Примечание - Составлено автором</w:t>
            </w:r>
          </w:p>
        </w:tc>
      </w:tr>
    </w:tbl>
    <w:p w14:paraId="018390BD"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Как видно из представленного </w:t>
      </w:r>
      <w:r>
        <w:rPr>
          <w:rFonts w:ascii="Times New Roman" w:hAnsi="Times New Roman" w:cs="Times New Roman"/>
          <w:color w:val="000000" w:themeColor="text1"/>
          <w:sz w:val="28"/>
          <w:szCs w:val="28"/>
        </w:rPr>
        <w:t>таблицы 34,</w:t>
      </w:r>
      <w:r w:rsidRPr="004716C3">
        <w:rPr>
          <w:rFonts w:ascii="Times New Roman" w:hAnsi="Times New Roman" w:cs="Times New Roman"/>
          <w:color w:val="000000" w:themeColor="text1"/>
          <w:sz w:val="28"/>
          <w:szCs w:val="28"/>
        </w:rPr>
        <w:t xml:space="preserve"> интересы бизнеса и науки совпадают, что объясняется их сущностной природой, а именно стремлением к морально-материальному удовлетворению в процессе своей деятельности.</w:t>
      </w:r>
    </w:p>
    <w:p w14:paraId="2F5443EE" w14:textId="5B8DD58D"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С другой стороны, из рисунка также следует, что интересы бизнеса и науки совпадают с потенциалом, которым располагает государство. Это означает, что государство в полной мере имеет возможность обеспечить соответствующий интерес бизнеса и науки.</w:t>
      </w:r>
      <w:r w:rsidR="00C773A3" w:rsidRPr="00C773A3">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Аналогично и бизнес с наукой имеют достаточный потенциал, при обеспечении соответствующих условий, для реализации интересов государства.</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Все это говорит о том, что при создании оптимальных условий в принципе можно достичь состояния, когда все участники будут заинтересованы в удовлетворении всех интересов друг друга за счет максимального приложения усилий и использования собственного потенциала.</w:t>
      </w:r>
    </w:p>
    <w:p w14:paraId="4EBECDD0"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Очевидно, что совпадение интересов членов единой команды, наличие острой заинтересованности в конечном результате, является непременным условием успешной реализации проектов данной команды.</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Соответственно можно с уверенностью предположить, что при создании оптимального механизма сотрудничества указанных участников инновационного процесса, процесс формирования и дальнейшего развития эффективной экосистемы инноваций имеет хорошие шансы на успех.</w:t>
      </w:r>
    </w:p>
    <w:p w14:paraId="08EA8D6E" w14:textId="500BC7A7" w:rsidR="008E22EB"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Автор настоящего исследования и предпринял попытку создать такой механизм формирования и управления экосистемы инноваций в предпринимательстве, где бы участниками выступали не только элементы тройной модели, но и четвертая ветвь, представленная потенциальными инвесторами, готовыми финансировать инновационную </w:t>
      </w:r>
      <w:r w:rsidR="00123064" w:rsidRPr="004716C3">
        <w:rPr>
          <w:rFonts w:ascii="Times New Roman" w:hAnsi="Times New Roman" w:cs="Times New Roman"/>
          <w:color w:val="000000" w:themeColor="text1"/>
          <w:sz w:val="28"/>
          <w:szCs w:val="28"/>
        </w:rPr>
        <w:t>деятельность</w:t>
      </w:r>
      <w:r w:rsidR="00123064">
        <w:rPr>
          <w:rFonts w:ascii="Times New Roman" w:hAnsi="Times New Roman" w:cs="Times New Roman"/>
          <w:color w:val="000000" w:themeColor="text1"/>
          <w:sz w:val="28"/>
          <w:szCs w:val="28"/>
        </w:rPr>
        <w:t xml:space="preserve"> (Р</w:t>
      </w:r>
      <w:r w:rsidR="00300F1A">
        <w:rPr>
          <w:rFonts w:ascii="Times New Roman" w:hAnsi="Times New Roman" w:cs="Times New Roman"/>
          <w:color w:val="000000" w:themeColor="text1"/>
          <w:sz w:val="28"/>
          <w:szCs w:val="28"/>
        </w:rPr>
        <w:t>исунок 34)</w:t>
      </w:r>
      <w:r w:rsidR="00123064">
        <w:rPr>
          <w:rFonts w:ascii="Times New Roman" w:hAnsi="Times New Roman" w:cs="Times New Roman"/>
          <w:color w:val="000000" w:themeColor="text1"/>
          <w:sz w:val="28"/>
          <w:szCs w:val="28"/>
        </w:rPr>
        <w:t>.</w:t>
      </w:r>
    </w:p>
    <w:p w14:paraId="48B1A4B7" w14:textId="0F58532B" w:rsidR="00123064" w:rsidRPr="004716C3" w:rsidRDefault="00123064" w:rsidP="008E22EB">
      <w:pPr>
        <w:spacing w:after="0" w:line="240" w:lineRule="auto"/>
        <w:ind w:firstLine="567"/>
        <w:jc w:val="both"/>
        <w:rPr>
          <w:rFonts w:ascii="Times New Roman" w:hAnsi="Times New Roman" w:cs="Times New Roman"/>
          <w:color w:val="000000" w:themeColor="text1"/>
          <w:sz w:val="28"/>
          <w:szCs w:val="28"/>
        </w:rPr>
      </w:pPr>
      <w:r w:rsidRPr="00123064">
        <w:rPr>
          <w:rFonts w:ascii="Times New Roman" w:hAnsi="Times New Roman" w:cs="Times New Roman"/>
          <w:color w:val="000000" w:themeColor="text1"/>
          <w:sz w:val="28"/>
          <w:szCs w:val="28"/>
        </w:rPr>
        <w:t>Приведем описание алгоритма реализации представленной авторской модели формирования и управления экосистемой инноваций вы предпринимательстве Казахстана. В основе предложенного алгоритма положен принцип формирования портфеля заказов на инновации, где будут концентрироваться все потребности бизнеса в конкретных инновациях, которые формируются, с одной стороны, государством с учетом национальных приоритетов. С другой стороны, портфель заказов может также наполняться непосредственно самими потребителями этих инноваций, представителями бизнес-структур, которые выкладывают в базу те инновационные проекты, в разработке которых они нуждаются. Кроме того, здесь же можно открыть возможность размещать уже готовую инновационную продукцию для внедрения на рынок Казахстана.</w:t>
      </w:r>
    </w:p>
    <w:p w14:paraId="29405D20" w14:textId="77777777" w:rsidR="008E22EB" w:rsidRPr="004716C3" w:rsidRDefault="008E22EB" w:rsidP="008E22EB">
      <w:pPr>
        <w:spacing w:after="0" w:line="240" w:lineRule="auto"/>
        <w:ind w:firstLine="426"/>
        <w:jc w:val="both"/>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w:lastRenderedPageBreak/>
        <mc:AlternateContent>
          <mc:Choice Requires="wpc">
            <w:drawing>
              <wp:inline distT="0" distB="0" distL="0" distR="0" wp14:anchorId="5834DDA0" wp14:editId="7F272162">
                <wp:extent cx="5422900" cy="4358640"/>
                <wp:effectExtent l="3810" t="0" r="2540" b="3810"/>
                <wp:docPr id="50"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Кольцо 45"/>
                        <wps:cNvSpPr>
                          <a:spLocks noChangeArrowheads="1"/>
                        </wps:cNvSpPr>
                        <wps:spPr bwMode="auto">
                          <a:xfrm>
                            <a:off x="346500" y="19000"/>
                            <a:ext cx="4733900" cy="4323140"/>
                          </a:xfrm>
                          <a:prstGeom prst="donut">
                            <a:avLst>
                              <a:gd name="adj" fmla="val 23864"/>
                            </a:avLst>
                          </a:prstGeom>
                          <a:gradFill rotWithShape="1">
                            <a:gsLst>
                              <a:gs pos="0">
                                <a:srgbClr val="9EEAFF"/>
                              </a:gs>
                              <a:gs pos="35001">
                                <a:srgbClr val="BBEFFF"/>
                              </a:gs>
                              <a:gs pos="100000">
                                <a:srgbClr val="E4F9FF"/>
                              </a:gs>
                            </a:gsLst>
                            <a:lin ang="16200000" scaled="1"/>
                          </a:gradFill>
                          <a:ln w="9525">
                            <a:solidFill>
                              <a:schemeClr val="accent5">
                                <a:lumMod val="20000"/>
                                <a:lumOff val="8000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6" name="Прямоугольник 47"/>
                        <wps:cNvSpPr>
                          <a:spLocks noChangeArrowheads="1"/>
                        </wps:cNvSpPr>
                        <wps:spPr bwMode="auto">
                          <a:xfrm>
                            <a:off x="1793100" y="114201"/>
                            <a:ext cx="1715300" cy="717007"/>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9836151" w14:textId="77777777" w:rsidR="00CA0D82" w:rsidRPr="00FB40F3" w:rsidRDefault="00CA0D82" w:rsidP="008E22EB">
                              <w:pPr>
                                <w:jc w:val="center"/>
                                <w:rPr>
                                  <w:rFonts w:ascii="Times New Roman" w:hAnsi="Times New Roman" w:cs="Times New Roman"/>
                                  <w:color w:val="000000" w:themeColor="text1"/>
                                  <w:sz w:val="24"/>
                                  <w:szCs w:val="24"/>
                                </w:rPr>
                              </w:pPr>
                              <w:r w:rsidRPr="00FB40F3">
                                <w:rPr>
                                  <w:rFonts w:ascii="Times New Roman" w:hAnsi="Times New Roman" w:cs="Times New Roman"/>
                                  <w:color w:val="000000" w:themeColor="text1"/>
                                  <w:sz w:val="24"/>
                                  <w:szCs w:val="24"/>
                                </w:rPr>
                                <w:t>Венчурные фонды, инвесторы, банки</w:t>
                              </w:r>
                            </w:p>
                          </w:txbxContent>
                        </wps:txbx>
                        <wps:bodyPr rot="0" vert="horz" wrap="square" lIns="91440" tIns="45720" rIns="91440" bIns="45720" anchor="ctr" anchorCtr="0" upright="1">
                          <a:noAutofit/>
                        </wps:bodyPr>
                      </wps:wsp>
                      <wps:wsp>
                        <wps:cNvPr id="17" name="Блок-схема: узел 50"/>
                        <wps:cNvSpPr>
                          <a:spLocks noChangeArrowheads="1"/>
                        </wps:cNvSpPr>
                        <wps:spPr bwMode="auto">
                          <a:xfrm>
                            <a:off x="1708600" y="1113910"/>
                            <a:ext cx="2000200" cy="2075619"/>
                          </a:xfrm>
                          <a:prstGeom prst="flowChartConnector">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1C580D14" w14:textId="77777777" w:rsidR="00CA0D82" w:rsidRPr="00FB40F3" w:rsidRDefault="00CA0D82" w:rsidP="008E22EB">
                              <w:pPr>
                                <w:jc w:val="center"/>
                                <w:rPr>
                                  <w:rFonts w:ascii="Times New Roman" w:hAnsi="Times New Roman" w:cs="Times New Roman"/>
                                  <w:b/>
                                  <w:color w:val="000000" w:themeColor="text1"/>
                                  <w:sz w:val="24"/>
                                  <w:szCs w:val="24"/>
                                </w:rPr>
                              </w:pPr>
                              <w:r w:rsidRPr="00FB40F3">
                                <w:rPr>
                                  <w:rFonts w:ascii="Times New Roman" w:hAnsi="Times New Roman" w:cs="Times New Roman"/>
                                  <w:b/>
                                  <w:color w:val="000000" w:themeColor="text1"/>
                                  <w:sz w:val="24"/>
                                  <w:szCs w:val="24"/>
                                </w:rPr>
                                <w:t>Портфель заказов инноваций</w:t>
                              </w:r>
                            </w:p>
                          </w:txbxContent>
                        </wps:txbx>
                        <wps:bodyPr rot="0" vert="horz" wrap="square" lIns="91440" tIns="45720" rIns="91440" bIns="45720" anchor="ctr" anchorCtr="0" upright="1">
                          <a:noAutofit/>
                        </wps:bodyPr>
                      </wps:wsp>
                      <wps:wsp>
                        <wps:cNvPr id="20" name="Прямоугольник 52"/>
                        <wps:cNvSpPr>
                          <a:spLocks noChangeArrowheads="1"/>
                        </wps:cNvSpPr>
                        <wps:spPr bwMode="auto">
                          <a:xfrm>
                            <a:off x="4023000" y="1000109"/>
                            <a:ext cx="1351500" cy="704806"/>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CECA833" w14:textId="77777777" w:rsidR="00CA0D82" w:rsidRPr="00FB40F3" w:rsidRDefault="00CA0D82" w:rsidP="008E22EB">
                              <w:pPr>
                                <w:jc w:val="center"/>
                                <w:rPr>
                                  <w:rFonts w:ascii="Times New Roman" w:hAnsi="Times New Roman" w:cs="Times New Roman"/>
                                  <w:color w:val="000000" w:themeColor="text1"/>
                                  <w:sz w:val="24"/>
                                  <w:szCs w:val="24"/>
                                </w:rPr>
                              </w:pPr>
                              <w:r w:rsidRPr="00FB40F3">
                                <w:rPr>
                                  <w:rFonts w:ascii="Times New Roman" w:hAnsi="Times New Roman" w:cs="Times New Roman"/>
                                  <w:color w:val="000000" w:themeColor="text1"/>
                                  <w:sz w:val="24"/>
                                  <w:szCs w:val="24"/>
                                </w:rPr>
                                <w:t>Бизнес</w:t>
                              </w:r>
                            </w:p>
                          </w:txbxContent>
                        </wps:txbx>
                        <wps:bodyPr rot="0" vert="horz" wrap="square" lIns="91440" tIns="45720" rIns="91440" bIns="45720" anchor="ctr" anchorCtr="0" upright="1">
                          <a:noAutofit/>
                        </wps:bodyPr>
                      </wps:wsp>
                      <wps:wsp>
                        <wps:cNvPr id="21" name="Прямоугольник 53"/>
                        <wps:cNvSpPr>
                          <a:spLocks noChangeArrowheads="1"/>
                        </wps:cNvSpPr>
                        <wps:spPr bwMode="auto">
                          <a:xfrm>
                            <a:off x="4107900" y="2237421"/>
                            <a:ext cx="1295400" cy="743907"/>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30FCAB2" w14:textId="77777777" w:rsidR="00CA0D82" w:rsidRPr="00FB40F3" w:rsidRDefault="00CA0D82" w:rsidP="008E22EB">
                              <w:pPr>
                                <w:pStyle w:val="a3"/>
                                <w:spacing w:before="0" w:beforeAutospacing="0" w:after="200" w:afterAutospacing="0" w:line="276" w:lineRule="auto"/>
                                <w:jc w:val="center"/>
                              </w:pPr>
                              <w:r w:rsidRPr="00FB40F3">
                                <w:rPr>
                                  <w:color w:val="000000"/>
                                </w:rPr>
                                <w:t>Наука</w:t>
                              </w:r>
                            </w:p>
                          </w:txbxContent>
                        </wps:txbx>
                        <wps:bodyPr rot="0" vert="horz" wrap="square" lIns="91440" tIns="45720" rIns="91440" bIns="45720" anchor="ctr" anchorCtr="0" upright="1">
                          <a:noAutofit/>
                        </wps:bodyPr>
                      </wps:wsp>
                      <wps:wsp>
                        <wps:cNvPr id="22" name="Прямоугольник 54"/>
                        <wps:cNvSpPr>
                          <a:spLocks noChangeArrowheads="1"/>
                        </wps:cNvSpPr>
                        <wps:spPr bwMode="auto">
                          <a:xfrm>
                            <a:off x="289400" y="3447032"/>
                            <a:ext cx="2076400" cy="543005"/>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0373CE1" w14:textId="77777777" w:rsidR="00CA0D82" w:rsidRPr="00FB40F3" w:rsidRDefault="00CA0D82" w:rsidP="008E22EB">
                              <w:pPr>
                                <w:pStyle w:val="a3"/>
                                <w:spacing w:before="0" w:beforeAutospacing="0" w:after="200" w:afterAutospacing="0" w:line="276" w:lineRule="auto"/>
                                <w:jc w:val="center"/>
                              </w:pPr>
                              <w:r w:rsidRPr="00FB40F3">
                                <w:rPr>
                                  <w:color w:val="000000"/>
                                </w:rPr>
                                <w:t>Потребители инноваций</w:t>
                              </w:r>
                            </w:p>
                          </w:txbxContent>
                        </wps:txbx>
                        <wps:bodyPr rot="0" vert="horz" wrap="square" lIns="91440" tIns="45720" rIns="91440" bIns="45720" anchor="ctr" anchorCtr="0" upright="1">
                          <a:noAutofit/>
                        </wps:bodyPr>
                      </wps:wsp>
                      <wps:wsp>
                        <wps:cNvPr id="23" name="Прямоугольник 55"/>
                        <wps:cNvSpPr>
                          <a:spLocks noChangeArrowheads="1"/>
                        </wps:cNvSpPr>
                        <wps:spPr bwMode="auto">
                          <a:xfrm>
                            <a:off x="3004000" y="3447032"/>
                            <a:ext cx="2076400" cy="543005"/>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4029BBA" w14:textId="77777777" w:rsidR="00CA0D82" w:rsidRPr="00FB40F3" w:rsidRDefault="00CA0D82" w:rsidP="008E22EB">
                              <w:pPr>
                                <w:pStyle w:val="a3"/>
                                <w:spacing w:before="0" w:beforeAutospacing="0" w:after="200" w:afterAutospacing="0" w:line="276" w:lineRule="auto"/>
                                <w:jc w:val="center"/>
                              </w:pPr>
                              <w:r w:rsidRPr="00FB40F3">
                                <w:rPr>
                                  <w:color w:val="000000"/>
                                </w:rPr>
                                <w:t>Держатели инноваций</w:t>
                              </w:r>
                            </w:p>
                          </w:txbxContent>
                        </wps:txbx>
                        <wps:bodyPr rot="0" vert="horz" wrap="square" lIns="91440" tIns="45720" rIns="91440" bIns="45720" anchor="ctr" anchorCtr="0" upright="1">
                          <a:noAutofit/>
                        </wps:bodyPr>
                      </wps:wsp>
                      <wps:wsp>
                        <wps:cNvPr id="24" name="Прямая со стрелкой 57"/>
                        <wps:cNvCnPr>
                          <a:cxnSpLocks noChangeShapeType="1"/>
                        </wps:cNvCnPr>
                        <wps:spPr bwMode="auto">
                          <a:xfrm>
                            <a:off x="3508800" y="2952727"/>
                            <a:ext cx="447700" cy="428604"/>
                          </a:xfrm>
                          <a:prstGeom prst="straightConnector1">
                            <a:avLst/>
                          </a:prstGeom>
                          <a:noFill/>
                          <a:ln w="2857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Прямая со стрелкой 58"/>
                        <wps:cNvCnPr>
                          <a:cxnSpLocks noChangeShapeType="1"/>
                        </wps:cNvCnPr>
                        <wps:spPr bwMode="auto">
                          <a:xfrm>
                            <a:off x="1432400" y="2151720"/>
                            <a:ext cx="276200" cy="0"/>
                          </a:xfrm>
                          <a:prstGeom prst="straightConnector1">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 name="Прямая со стрелкой 59"/>
                        <wps:cNvCnPr>
                          <a:cxnSpLocks noChangeShapeType="1"/>
                        </wps:cNvCnPr>
                        <wps:spPr bwMode="auto">
                          <a:xfrm>
                            <a:off x="2688700" y="657106"/>
                            <a:ext cx="0" cy="44680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Прямая со стрелкой 60"/>
                        <wps:cNvCnPr>
                          <a:cxnSpLocks noChangeShapeType="1"/>
                        </wps:cNvCnPr>
                        <wps:spPr bwMode="auto">
                          <a:xfrm flipV="1">
                            <a:off x="3489800" y="1200111"/>
                            <a:ext cx="533400" cy="256202"/>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Прямая со стрелкой 61"/>
                        <wps:cNvCnPr>
                          <a:cxnSpLocks noChangeShapeType="1"/>
                        </wps:cNvCnPr>
                        <wps:spPr bwMode="auto">
                          <a:xfrm>
                            <a:off x="3670700" y="2505023"/>
                            <a:ext cx="437200" cy="161001"/>
                          </a:xfrm>
                          <a:prstGeom prst="straightConnector1">
                            <a:avLst/>
                          </a:prstGeom>
                          <a:noFill/>
                          <a:ln w="2857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Прямая со стрелкой 62"/>
                        <wps:cNvCnPr>
                          <a:cxnSpLocks noChangeShapeType="1"/>
                        </wps:cNvCnPr>
                        <wps:spPr bwMode="auto">
                          <a:xfrm flipH="1">
                            <a:off x="1413300" y="2924127"/>
                            <a:ext cx="523900" cy="46680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Прямоугольник 79"/>
                        <wps:cNvSpPr>
                          <a:spLocks noChangeArrowheads="1"/>
                        </wps:cNvSpPr>
                        <wps:spPr bwMode="auto">
                          <a:xfrm>
                            <a:off x="16100" y="1552414"/>
                            <a:ext cx="1476400" cy="914408"/>
                          </a:xfrm>
                          <a:prstGeom prst="rect">
                            <a:avLst/>
                          </a:prstGeom>
                          <a:solidFill>
                            <a:schemeClr val="accent6">
                              <a:lumMod val="100000"/>
                              <a:lumOff val="0"/>
                            </a:schemeClr>
                          </a:solidFill>
                          <a:ln w="25400">
                            <a:solidFill>
                              <a:schemeClr val="accent6">
                                <a:lumMod val="50000"/>
                                <a:lumOff val="0"/>
                              </a:schemeClr>
                            </a:solidFill>
                            <a:miter lim="800000"/>
                            <a:headEnd/>
                            <a:tailEnd/>
                          </a:ln>
                        </wps:spPr>
                        <wps:txbx>
                          <w:txbxContent>
                            <w:p w14:paraId="4937D414" w14:textId="77777777" w:rsidR="00CA0D82" w:rsidRPr="00FB40F3" w:rsidRDefault="00CA0D82" w:rsidP="008E22EB">
                              <w:pPr>
                                <w:jc w:val="center"/>
                                <w:rPr>
                                  <w:rFonts w:ascii="Times New Roman" w:hAnsi="Times New Roman" w:cs="Times New Roman"/>
                                  <w:color w:val="000000" w:themeColor="text1"/>
                                </w:rPr>
                              </w:pPr>
                              <w:r w:rsidRPr="00FB40F3">
                                <w:rPr>
                                  <w:rFonts w:ascii="Times New Roman" w:hAnsi="Times New Roman" w:cs="Times New Roman"/>
                                  <w:color w:val="000000" w:themeColor="text1"/>
                                </w:rPr>
                                <w:t>Государство</w:t>
                              </w:r>
                            </w:p>
                          </w:txbxContent>
                        </wps:txbx>
                        <wps:bodyPr rot="0" vert="horz" wrap="square" lIns="91440" tIns="45720" rIns="91440" bIns="45720" anchor="ctr" anchorCtr="0" upright="1">
                          <a:noAutofit/>
                        </wps:bodyPr>
                      </wps:wsp>
                    </wpc:wpc>
                  </a:graphicData>
                </a:graphic>
              </wp:inline>
            </w:drawing>
          </mc:Choice>
          <mc:Fallback>
            <w:pict>
              <v:group w14:anchorId="5834DDA0" id="Полотно 16" o:spid="_x0000_s1026" editas="canvas" style="width:427pt;height:343.2pt;mso-position-horizontal-relative:char;mso-position-vertical-relative:line" coordsize="54229,4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29;height:43586;visibility:visible;mso-wrap-style:square">
                  <v:fill o:detectmouseclick="t"/>
                  <v:path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5" o:spid="_x0000_s1028" type="#_x0000_t23" style="position:absolute;left:3465;top:190;width:47339;height:4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" adj="4707" fillcolor="#9eeaff" strokecolor="#daeef3 [664]">
                  <v:fill color2="#e4f9ff" rotate="t" angle="180" colors="0 #9eeaff;22938f #bbefff;1 #e4f9ff" focus="100%" type="gradient"/>
                  <v:shadow on="t" color="black" opacity="24903f" origin=",.5" offset="0,.55556mm"/>
                </v:shape>
                <v:rect id="Прямоугольник 47" o:spid="_x0000_s1029" style="position:absolute;left:17931;top:1142;width:17153;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" fillcolor="#cb6c1d" stroked="f">
                  <v:fill color2="#ff8f26" rotate="t" angle="180" colors="0 #cb6c1d;52429f #ff8f2a;1 #ff8f26" focus="100%" type="gradient">
                    <o:fill v:ext="view" type="gradientUnscaled"/>
                  </v:fill>
                  <v:shadow on="t" color="black" opacity="22936f" origin=",.5" offset="0,.63889mm"/>
                  <v:textbox>
                    <w:txbxContent>
                      <w:p w14:paraId="29836151" w14:textId="77777777" w:rsidR="00CA0D82" w:rsidRPr="00FB40F3" w:rsidRDefault="00CA0D82" w:rsidP="008E22EB">
                        <w:pPr>
                          <w:jc w:val="center"/>
                          <w:rPr>
                            <w:rFonts w:ascii="Times New Roman" w:hAnsi="Times New Roman" w:cs="Times New Roman"/>
                            <w:color w:val="000000" w:themeColor="text1"/>
                            <w:sz w:val="24"/>
                            <w:szCs w:val="24"/>
                          </w:rPr>
                        </w:pPr>
                        <w:r w:rsidRPr="00FB40F3">
                          <w:rPr>
                            <w:rFonts w:ascii="Times New Roman" w:hAnsi="Times New Roman" w:cs="Times New Roman"/>
                            <w:color w:val="000000" w:themeColor="text1"/>
                            <w:sz w:val="24"/>
                            <w:szCs w:val="24"/>
                          </w:rPr>
                          <w:t>Венчурные фонды, инвесторы, банки</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0" o:spid="_x0000_s1030" type="#_x0000_t120" style="position:absolute;left:17086;top:11139;width:20002;height:20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" fillcolor="#9bbb59 [3206]" strokecolor="white [3201]" strokeweight="3pt">
                  <v:shadow on="t" color="black" opacity="24903f" origin=",.5" offset="0,.55556mm"/>
                  <v:textbox>
                    <w:txbxContent>
                      <w:p w14:paraId="1C580D14" w14:textId="77777777" w:rsidR="00CA0D82" w:rsidRPr="00FB40F3" w:rsidRDefault="00CA0D82" w:rsidP="008E22EB">
                        <w:pPr>
                          <w:jc w:val="center"/>
                          <w:rPr>
                            <w:rFonts w:ascii="Times New Roman" w:hAnsi="Times New Roman" w:cs="Times New Roman"/>
                            <w:b/>
                            <w:color w:val="000000" w:themeColor="text1"/>
                            <w:sz w:val="24"/>
                            <w:szCs w:val="24"/>
                          </w:rPr>
                        </w:pPr>
                        <w:r w:rsidRPr="00FB40F3">
                          <w:rPr>
                            <w:rFonts w:ascii="Times New Roman" w:hAnsi="Times New Roman" w:cs="Times New Roman"/>
                            <w:b/>
                            <w:color w:val="000000" w:themeColor="text1"/>
                            <w:sz w:val="24"/>
                            <w:szCs w:val="24"/>
                          </w:rPr>
                          <w:t>Портфель заказов инноваций</w:t>
                        </w:r>
                      </w:p>
                    </w:txbxContent>
                  </v:textbox>
                </v:shape>
                <v:rect id="Прямоугольник 52" o:spid="_x0000_s1031" style="position:absolute;left:40230;top:10001;width:135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" fillcolor="#cb6c1d" stroked="f">
                  <v:fill color2="#ff8f26" rotate="t" angle="180" colors="0 #cb6c1d;52429f #ff8f2a;1 #ff8f26" focus="100%" type="gradient">
                    <o:fill v:ext="view" type="gradientUnscaled"/>
                  </v:fill>
                  <v:shadow on="t" color="black" opacity="22936f" origin=",.5" offset="0,.63889mm"/>
                  <v:textbox>
                    <w:txbxContent>
                      <w:p w14:paraId="3CECA833" w14:textId="77777777" w:rsidR="00CA0D82" w:rsidRPr="00FB40F3" w:rsidRDefault="00CA0D82" w:rsidP="008E22EB">
                        <w:pPr>
                          <w:jc w:val="center"/>
                          <w:rPr>
                            <w:rFonts w:ascii="Times New Roman" w:hAnsi="Times New Roman" w:cs="Times New Roman"/>
                            <w:color w:val="000000" w:themeColor="text1"/>
                            <w:sz w:val="24"/>
                            <w:szCs w:val="24"/>
                          </w:rPr>
                        </w:pPr>
                        <w:r w:rsidRPr="00FB40F3">
                          <w:rPr>
                            <w:rFonts w:ascii="Times New Roman" w:hAnsi="Times New Roman" w:cs="Times New Roman"/>
                            <w:color w:val="000000" w:themeColor="text1"/>
                            <w:sz w:val="24"/>
                            <w:szCs w:val="24"/>
                          </w:rPr>
                          <w:t>Бизнес</w:t>
                        </w:r>
                      </w:p>
                    </w:txbxContent>
                  </v:textbox>
                </v:rect>
                <v:rect id="Прямоугольник 53" o:spid="_x0000_s1032" style="position:absolute;left:41079;top:22374;width:12954;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" fillcolor="#cb6c1d" stroked="f">
                  <v:fill color2="#ff8f26" rotate="t" angle="180" colors="0 #cb6c1d;52429f #ff8f2a;1 #ff8f26" focus="100%" type="gradient">
                    <o:fill v:ext="view" type="gradientUnscaled"/>
                  </v:fill>
                  <v:shadow on="t" color="black" opacity="22936f" origin=",.5" offset="0,.63889mm"/>
                  <v:textbox>
                    <w:txbxContent>
                      <w:p w14:paraId="630FCAB2" w14:textId="77777777" w:rsidR="00CA0D82" w:rsidRPr="00FB40F3" w:rsidRDefault="00CA0D82" w:rsidP="008E22EB">
                        <w:pPr>
                          <w:pStyle w:val="a3"/>
                          <w:spacing w:before="0" w:beforeAutospacing="0" w:after="200" w:afterAutospacing="0" w:line="276" w:lineRule="auto"/>
                          <w:jc w:val="center"/>
                        </w:pPr>
                        <w:r w:rsidRPr="00FB40F3">
                          <w:rPr>
                            <w:color w:val="000000"/>
                          </w:rPr>
                          <w:t>Наука</w:t>
                        </w:r>
                      </w:p>
                    </w:txbxContent>
                  </v:textbox>
                </v:rect>
                <v:rect id="Прямоугольник 54" o:spid="_x0000_s1033" style="position:absolute;left:2894;top:34470;width:20764;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" fillcolor="#2787a0" stroked="f">
                  <v:fill color2="#34b3d6" rotate="t" angle="180" colors="0 #2787a0;52429f #36b1d2;1 #34b3d6" focus="100%" type="gradient">
                    <o:fill v:ext="view" type="gradientUnscaled"/>
                  </v:fill>
                  <v:shadow on="t" color="black" opacity="22936f" origin=",.5" offset="0,.63889mm"/>
                  <v:textbox>
                    <w:txbxContent>
                      <w:p w14:paraId="00373CE1" w14:textId="77777777" w:rsidR="00CA0D82" w:rsidRPr="00FB40F3" w:rsidRDefault="00CA0D82" w:rsidP="008E22EB">
                        <w:pPr>
                          <w:pStyle w:val="a3"/>
                          <w:spacing w:before="0" w:beforeAutospacing="0" w:after="200" w:afterAutospacing="0" w:line="276" w:lineRule="auto"/>
                          <w:jc w:val="center"/>
                        </w:pPr>
                        <w:r w:rsidRPr="00FB40F3">
                          <w:rPr>
                            <w:color w:val="000000"/>
                          </w:rPr>
                          <w:t>Потребители инноваций</w:t>
                        </w:r>
                      </w:p>
                    </w:txbxContent>
                  </v:textbox>
                </v:rect>
                <v:rect id="Прямоугольник 55" o:spid="_x0000_s1034" style="position:absolute;left:30040;top:34470;width:20764;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" fillcolor="#2787a0" stroked="f">
                  <v:fill color2="#34b3d6" rotate="t" angle="180" colors="0 #2787a0;52429f #36b1d2;1 #34b3d6" focus="100%" type="gradient">
                    <o:fill v:ext="view" type="gradientUnscaled"/>
                  </v:fill>
                  <v:shadow on="t" color="black" opacity="22936f" origin=",.5" offset="0,.63889mm"/>
                  <v:textbox>
                    <w:txbxContent>
                      <w:p w14:paraId="14029BBA" w14:textId="77777777" w:rsidR="00CA0D82" w:rsidRPr="00FB40F3" w:rsidRDefault="00CA0D82" w:rsidP="008E22EB">
                        <w:pPr>
                          <w:pStyle w:val="a3"/>
                          <w:spacing w:before="0" w:beforeAutospacing="0" w:after="200" w:afterAutospacing="0" w:line="276" w:lineRule="auto"/>
                          <w:jc w:val="center"/>
                        </w:pPr>
                        <w:r w:rsidRPr="00FB40F3">
                          <w:rPr>
                            <w:color w:val="000000"/>
                          </w:rPr>
                          <w:t>Держатели инноваций</w:t>
                        </w:r>
                      </w:p>
                    </w:txbxContent>
                  </v:textbox>
                </v:rect>
                <v:shapetype id="_x0000_t32" coordsize="21600,21600" o:spt="32" o:oned="t" path="m,l21600,21600e" filled="f">
                  <v:path arrowok="t" fillok="f" o:connecttype="none"/>
                  <o:lock v:ext="edit" shapetype="t"/>
                </v:shapetype>
                <v:shape id="Прямая со стрелкой 57" o:spid="_x0000_s1035" type="#_x0000_t32" style="position:absolute;left:35088;top:29527;width:4477;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" strokecolor="black [3040]" strokeweight="2.25pt">
                  <v:stroke startarrow="block" endarrow="block"/>
                </v:shape>
                <v:shape id="Прямая со стрелкой 58" o:spid="_x0000_s1036" type="#_x0000_t32" style="position:absolute;left:14324;top:21517;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" strokecolor="black [3040]" strokeweight="1.5pt">
                  <v:stroke endarrow="block"/>
                </v:shape>
                <v:shape id="Прямая со стрелкой 59" o:spid="_x0000_s1037" type="#_x0000_t32" style="position:absolute;left:26887;top:6571;width:0;height:4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" strokeweight="2.25pt">
                  <v:stroke startarrow="block" endarrow="block"/>
                </v:shape>
                <v:shape id="Прямая со стрелкой 60" o:spid="_x0000_s1038" type="#_x0000_t32" style="position:absolute;left:34898;top:12001;width:5334;height:2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" strokeweight="2.25pt">
                  <v:stroke startarrow="block" endarrow="block"/>
                </v:shape>
                <v:shape id="Прямая со стрелкой 61" o:spid="_x0000_s1039" type="#_x0000_t32" style="position:absolute;left:36707;top:25050;width:4372;height:1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" strokecolor="black [3040]" strokeweight="2.25pt">
                  <v:stroke startarrow="block" endarrow="block"/>
                </v:shape>
                <v:shape id="Прямая со стрелкой 62" o:spid="_x0000_s1040" type="#_x0000_t32" style="position:absolute;left:14133;top:29241;width:5239;height: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" strokeweight="2.25pt">
                  <v:stroke startarrow="block" endarrow="block"/>
                </v:shape>
                <v:rect id="Прямоугольник 79" o:spid="_x0000_s1041" style="position:absolute;left:161;top:15524;width:1476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" fillcolor="#f79646 [3209]" strokecolor="#974706 [1609]" strokeweight="2pt">
                  <v:textbox>
                    <w:txbxContent>
                      <w:p w14:paraId="4937D414" w14:textId="77777777" w:rsidR="00CA0D82" w:rsidRPr="00FB40F3" w:rsidRDefault="00CA0D82" w:rsidP="008E22EB">
                        <w:pPr>
                          <w:jc w:val="center"/>
                          <w:rPr>
                            <w:rFonts w:ascii="Times New Roman" w:hAnsi="Times New Roman" w:cs="Times New Roman"/>
                            <w:color w:val="000000" w:themeColor="text1"/>
                          </w:rPr>
                        </w:pPr>
                        <w:r w:rsidRPr="00FB40F3">
                          <w:rPr>
                            <w:rFonts w:ascii="Times New Roman" w:hAnsi="Times New Roman" w:cs="Times New Roman"/>
                            <w:color w:val="000000" w:themeColor="text1"/>
                          </w:rPr>
                          <w:t>Государство</w:t>
                        </w:r>
                      </w:p>
                    </w:txbxContent>
                  </v:textbox>
                </v:rect>
                <w10:anchorlock/>
              </v:group>
            </w:pict>
          </mc:Fallback>
        </mc:AlternateContent>
      </w:r>
    </w:p>
    <w:p w14:paraId="254155E4"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1B3899C6" wp14:editId="65700D6E">
                <wp:simplePos x="0" y="0"/>
                <wp:positionH relativeFrom="page">
                  <wp:posOffset>3028950</wp:posOffset>
                </wp:positionH>
                <wp:positionV relativeFrom="paragraph">
                  <wp:posOffset>16510</wp:posOffset>
                </wp:positionV>
                <wp:extent cx="1981200" cy="542925"/>
                <wp:effectExtent l="57150" t="38100" r="57150" b="85725"/>
                <wp:wrapNone/>
                <wp:docPr id="56" name="Выноска со стрелкой вверх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542925"/>
                        </a:xfrm>
                        <a:prstGeom prst="upArrowCallout">
                          <a:avLst>
                            <a:gd name="adj1" fmla="val 75000"/>
                            <a:gd name="adj2" fmla="val 68055"/>
                            <a:gd name="adj3" fmla="val 25000"/>
                            <a:gd name="adj4" fmla="val 67060"/>
                          </a:avLst>
                        </a:prstGeom>
                        <a:ln>
                          <a:solidFill>
                            <a:schemeClr val="accent5">
                              <a:lumMod val="20000"/>
                              <a:lumOff val="80000"/>
                            </a:schemeClr>
                          </a:solidFill>
                        </a:ln>
                      </wps:spPr>
                      <wps:style>
                        <a:lnRef idx="1">
                          <a:schemeClr val="accent5"/>
                        </a:lnRef>
                        <a:fillRef idx="2">
                          <a:schemeClr val="accent5"/>
                        </a:fillRef>
                        <a:effectRef idx="1">
                          <a:schemeClr val="accent5"/>
                        </a:effectRef>
                        <a:fontRef idx="minor">
                          <a:schemeClr val="dk1"/>
                        </a:fontRef>
                      </wps:style>
                      <wps:txbx>
                        <w:txbxContent>
                          <w:p w14:paraId="2B1A1E35" w14:textId="77777777" w:rsidR="00CA0D82" w:rsidRPr="00FB40F3" w:rsidRDefault="00CA0D82" w:rsidP="008E22EB">
                            <w:pPr>
                              <w:jc w:val="center"/>
                              <w:rPr>
                                <w:rFonts w:ascii="Times New Roman" w:hAnsi="Times New Roman" w:cs="Times New Roman"/>
                                <w:sz w:val="24"/>
                                <w:szCs w:val="24"/>
                              </w:rPr>
                            </w:pPr>
                            <w:r w:rsidRPr="00FB40F3">
                              <w:rPr>
                                <w:rFonts w:ascii="Times New Roman" w:hAnsi="Times New Roman" w:cs="Times New Roman"/>
                                <w:sz w:val="24"/>
                                <w:szCs w:val="24"/>
                              </w:rPr>
                              <w:t>Агентство по инновациям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99C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56" o:spid="_x0000_s1042" type="#_x0000_t79" style="position:absolute;left:0;text-align:left;margin-left:238.5pt;margin-top:1.3pt;width:156pt;height:4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" adj="7115,6772,5400,8580" fillcolor="#a5d5e2 [1624]" strokecolor="#daeef3 [664]">
                <v:fill color2="#e4f2f6 [504]" rotate="t" angle="180" colors="0 #9eeaff;22938f #bbefff;1 #e4f9ff" focus="100%" type="gradient"/>
                <v:shadow on="t" color="black" opacity="24903f" origin=",.5" offset="0,.55556mm"/>
                <v:path arrowok="t"/>
                <v:textbox>
                  <w:txbxContent>
                    <w:p w14:paraId="2B1A1E35" w14:textId="77777777" w:rsidR="00CA0D82" w:rsidRPr="00FB40F3" w:rsidRDefault="00CA0D82" w:rsidP="008E22EB">
                      <w:pPr>
                        <w:jc w:val="center"/>
                        <w:rPr>
                          <w:rFonts w:ascii="Times New Roman" w:hAnsi="Times New Roman" w:cs="Times New Roman"/>
                          <w:sz w:val="24"/>
                          <w:szCs w:val="24"/>
                        </w:rPr>
                      </w:pPr>
                      <w:r w:rsidRPr="00FB40F3">
                        <w:rPr>
                          <w:rFonts w:ascii="Times New Roman" w:hAnsi="Times New Roman" w:cs="Times New Roman"/>
                          <w:sz w:val="24"/>
                          <w:szCs w:val="24"/>
                        </w:rPr>
                        <w:t>Агентство по инновациям</w:t>
                      </w:r>
                    </w:p>
                  </w:txbxContent>
                </v:textbox>
                <w10:wrap anchorx="page"/>
              </v:shape>
            </w:pict>
          </mc:Fallback>
        </mc:AlternateContent>
      </w:r>
    </w:p>
    <w:p w14:paraId="5688C752"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5853772B"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150F996B" w14:textId="77777777" w:rsidR="008E22EB" w:rsidRPr="004716C3" w:rsidRDefault="008E22EB" w:rsidP="008E22EB">
      <w:pPr>
        <w:spacing w:after="0" w:line="240" w:lineRule="auto"/>
        <w:jc w:val="both"/>
        <w:rPr>
          <w:rFonts w:ascii="Times New Roman" w:hAnsi="Times New Roman" w:cs="Times New Roman"/>
          <w:color w:val="000000" w:themeColor="text1"/>
          <w:sz w:val="24"/>
          <w:szCs w:val="24"/>
        </w:rPr>
      </w:pPr>
    </w:p>
    <w:p w14:paraId="127D6DD3" w14:textId="1873F3DE" w:rsidR="008E22EB" w:rsidRPr="004716C3" w:rsidRDefault="008E22EB" w:rsidP="008E22EB">
      <w:pPr>
        <w:spacing w:after="0" w:line="240" w:lineRule="auto"/>
        <w:jc w:val="center"/>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Рисунок 3</w:t>
      </w:r>
      <w:r w:rsidR="00300F1A">
        <w:rPr>
          <w:rFonts w:ascii="Times New Roman" w:hAnsi="Times New Roman" w:cs="Times New Roman"/>
          <w:color w:val="000000" w:themeColor="text1"/>
          <w:sz w:val="28"/>
          <w:szCs w:val="28"/>
        </w:rPr>
        <w:t>4</w:t>
      </w:r>
      <w:r w:rsidRPr="004716C3">
        <w:rPr>
          <w:rFonts w:ascii="Times New Roman" w:hAnsi="Times New Roman" w:cs="Times New Roman"/>
          <w:color w:val="000000" w:themeColor="text1"/>
          <w:sz w:val="28"/>
          <w:szCs w:val="28"/>
        </w:rPr>
        <w:t xml:space="preserve"> – Формирование и управление экосистемой инноваций в предпринимательстве Казахстана</w:t>
      </w:r>
    </w:p>
    <w:p w14:paraId="70EAE3D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4"/>
          <w:szCs w:val="24"/>
        </w:rPr>
      </w:pPr>
    </w:p>
    <w:p w14:paraId="7E344F34"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4"/>
          <w:szCs w:val="24"/>
        </w:rPr>
        <w:t>Примечание - Составлено автором</w:t>
      </w:r>
    </w:p>
    <w:p w14:paraId="37CF6777"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p>
    <w:p w14:paraId="4CB03A9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 xml:space="preserve">При формировании указанного портфеля необходимо отражать всю информацию о предмете инновации, проектное задание, об объемах и условиях выделяемого финансирования и ресурсов, включая наличие научно-производственной базы. Кроме того, здесь же оговариваются примерные сроки исполнения заказа, и описывается ожидаемый конечный результат, а именно ключевые показатели, характеризующие инновационный продукт. </w:t>
      </w:r>
    </w:p>
    <w:p w14:paraId="1FC53EBA"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Вся информация по данному портфелю заказов должна быть в открытом доступе на интернет-ресурсах правительства по аналогии с государственными закупками, чтобы любой потенциальный исполнитель мог ознакомиться и выбрать подходящий для себя инновационный проект для его дальнейшей разработки.</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В качестве непосредственных исполнителей могут выступать, как предприниматели из сферы бизнеса, имеющие соответствующий опыт и потенциал, так и научные и образовательные организации. Кроме того, возможно объединение усилий бизнеса и науки в виде коллаборации для реализации какого-нибудь инновационного проекта.</w:t>
      </w:r>
    </w:p>
    <w:p w14:paraId="6D04270E"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Для повышения эффективности представленной экосистемы инноваций в предложенную схему включена еще одна категория участников, а именно потенциальные инвесторы, заинтересованные в инвестировании своих ресурсов в перспективные инновационные проекты. В данной категории должны быть представлены венчурные фонды, частные инвесторы и инвестиционные компании, банки и другие.</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Участники этой категории экосистемы могут по своему желанию выбрать интересующие их инновационные проекты, размещенные в банке заказов инноваций и приобрести право их финансирования со всеми вытекающими последствиями по правообладанию и последующего размещения данных проектов непосредственно потребителям, заинтересованным в данном инновационном продукте.</w:t>
      </w:r>
    </w:p>
    <w:p w14:paraId="535B3AD9"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Для регистрации и оформления всех сделок по представленной схеме экосистемы инноваций организуется соответствующее Агентство, которое наделяется статусом полномочного представителя Правительства и будет организовывать соответствующие аукционы и тендера по размещению инновационных заказов. Указанное агентство должно быть наделено правом приема и передачи заказов на разработку инновационных продуктов по результатам проведенных торгов.</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Общий алгоритм организации деятельности авторской модели экосистемы инноваций может быть описан следующим образом.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Государство в лице Правительства в соответствии с определенными приоритетами формирует портфель заказов на конкретные инновационные продукты согласно вышеуказанным требованиям и передает их в ведение Агентства по инновациям. В качестве агентства можно рассмотреть Национальное агентство по технологическому развитию (НАТР), созданный для содействия в обеспечении координации процессов инновационного развития и предоставления мер государственной поддержки.</w:t>
      </w:r>
    </w:p>
    <w:p w14:paraId="6DED6CEC"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Аналогично и предприятия, заинтересованные в разработке определенных инновационных продуктов, могут надлежащим образом оформить соответствующий заказ и также передать в названное Агентство.</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Также портфель заказов может пополняться владельцами готовых инновационных продуктов, которые хотят продать свой продукт для размещения его на рынке Казахстана. Причем в их числе также могут быть иностранные представители.</w:t>
      </w:r>
    </w:p>
    <w:p w14:paraId="48788E9F"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Агентство по инновациям, в свою очередь размещает все заказы на своем интернет-ресурсе, разработанном специально для этих целей. Можно рассмотреть также возможность использования для этих целей потенциала и опыта торговой площадки «Финансовый центр Астана».</w:t>
      </w:r>
    </w:p>
    <w:p w14:paraId="54045163"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Потенциальные исполнители в виде представителей бизнес-структур и научно-образовательных организаций, а также в виде их коллаборации в случае проявления заинтересованности, подают соответствующие заявки и путем участия в организованных торгах обретают право на разработку инноваций из базы данных Агентства по инновациям, заключив соответствующий договор с Агентством.</w:t>
      </w:r>
      <w:r>
        <w:rPr>
          <w:rFonts w:ascii="Times New Roman" w:hAnsi="Times New Roman" w:cs="Times New Roman"/>
          <w:color w:val="000000" w:themeColor="text1"/>
          <w:sz w:val="28"/>
          <w:szCs w:val="28"/>
        </w:rPr>
        <w:t xml:space="preserve"> </w:t>
      </w:r>
      <w:r w:rsidRPr="004716C3">
        <w:rPr>
          <w:rFonts w:ascii="Times New Roman" w:hAnsi="Times New Roman" w:cs="Times New Roman"/>
          <w:color w:val="000000" w:themeColor="text1"/>
          <w:sz w:val="28"/>
          <w:szCs w:val="28"/>
        </w:rPr>
        <w:t xml:space="preserve">И, наконец, последнее, потенциальные инвесторы в виде венчурного бизнеса, частных и институциональных инвесторов, банков и других представителей могут также принять участие в обеспечении финансирования разработки интересных для них инновационных проектов из портфеля </w:t>
      </w:r>
      <w:r w:rsidRPr="004716C3">
        <w:rPr>
          <w:rFonts w:ascii="Times New Roman" w:hAnsi="Times New Roman" w:cs="Times New Roman"/>
          <w:color w:val="000000" w:themeColor="text1"/>
          <w:sz w:val="28"/>
          <w:szCs w:val="28"/>
        </w:rPr>
        <w:lastRenderedPageBreak/>
        <w:t>Агентства. Такое право аналогично приобретается путем победы на организованных торгах и заключения соответствующего договора с Агентством.</w:t>
      </w:r>
    </w:p>
    <w:p w14:paraId="44B324D2"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Таким образом, при эффективной реализации представленного механизма, по нашему мнению, будет обеспечено решение следующих задач и достигаются сразу несколько целей.</w:t>
      </w:r>
    </w:p>
    <w:p w14:paraId="27986EAC" w14:textId="77777777" w:rsidR="008E22EB" w:rsidRPr="004716C3" w:rsidRDefault="008E22EB" w:rsidP="00314BFC">
      <w:pPr>
        <w:widowControl w:val="0"/>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 первую очередь, обеспечивается адресность и персонификация всех инновационных проектов, что позволит обеспечить эффективный контроль исполнения и реализации этих проектов с выходом на проектные мощности. При этом обеспечивается рациональное расходование бюджетных средств, направляемых на конкретные, имеющие своего конкретного потребителя, инновационные продукты. Оптимизируется использование выделяемых государством на инновационные цели ресурсов, включая уже имеющиеся активы сформированных СЭЗ и индустриальных зон. Оптимизируется деятельность государства, которое приобретает возможность более оперативно и качественно реагировать на происходящие в экономике процессы и правильно формировать экономические и социальные приоритеты.</w:t>
      </w:r>
    </w:p>
    <w:p w14:paraId="1DDA82EB"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Во-вторых, оптимизируется ресурсная база научно-образовательных организаций за счет приобретения новых и приведения в конкурентное состояние уже имеющихся активов в соответствие с портфелем заказов разработки инновационных продуктов. Это также приведёт к оптимизации   структуры научных и образовательных организаций, с направленностью на научно-изыскательские работы и соответствующую подготовку кадров.   Формируются новые структуры, способные оперативно и креативно решать вопросы обеспечения экономики инновационными продуктами, включая технику, технологию, организацию бизнеса и услуг и так далее.</w:t>
      </w:r>
    </w:p>
    <w:p w14:paraId="62DD4151"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В-третьих, у представителей бизнеса появляется реальная возможность получить новые технологии и технику в соответствии с требованиями конкурентного рынка. Появляется конкурентный рынок инвестиционных проектов, что позволяет вырастить целый класс отечественных инвесторов.</w:t>
      </w:r>
    </w:p>
    <w:p w14:paraId="5D1FB95C"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В-четвертых, создаются новые возможности по привлечению свободных финансовых ресурсов населения за счет появления новых инвестиционных фондов и других игроков рынка. Соответственно и население обретает новый финансовый инструмент для размещения своих сбережений в конкретные активы, работающие на экономику страны. Появляется хорошая возможность по привлечению прямых иностранных инвестиций путем открытия доступа для иностранных инвесторов.</w:t>
      </w:r>
    </w:p>
    <w:p w14:paraId="2516DEB5"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t>В-пятых, аналогично появляется прекрасная возможность для привлечения на рынок Казахстана новых уже готовых технологий и других инновационных продуктов, которые могут быть размещены и адаптированы в портфеле заказов инновационных продуктов Агентства. Повышается общий уровень ведения бизнеса и культуры, приближаясь к международным стандартам и, соответственно растет потенциал отечественных предпринимателей. И, наконец, повышается уровень грамотности, культуры и коммерческих возможностей всего населения.</w:t>
      </w:r>
    </w:p>
    <w:p w14:paraId="796A88E3"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lastRenderedPageBreak/>
        <w:t xml:space="preserve">Таким образом, в настоящем разделе работы нами были раскрыты вопросы перспектив развития экономики страны в свете формирования и эффективного управления экосистемой инноваций. Предложена авторская модель такой экосистемы и раскрыт потенциальный эффект от внедрения указанной экосистемы. </w:t>
      </w:r>
    </w:p>
    <w:p w14:paraId="07126315"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676FBE6B"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4E90C00"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3B7E42E1"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75D87446"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0BF186A9"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BC7C428"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9BD064D"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73A794A8"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7EFEE551"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13B05109"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6E217C71"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15AFE168"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17670B0E"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671FDB5F"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C2FA9B2"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5B8DF7DD"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706AD032"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CC1F21E"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47724EBA"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p>
    <w:p w14:paraId="074309A5" w14:textId="77777777" w:rsidR="008E22EB" w:rsidRPr="004716C3" w:rsidRDefault="008E22EB" w:rsidP="008E22EB">
      <w:pPr>
        <w:spacing w:after="0" w:line="240" w:lineRule="auto"/>
        <w:ind w:firstLine="567"/>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br w:type="page"/>
      </w:r>
    </w:p>
    <w:p w14:paraId="31D5AAC7"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ЗАКЛЮЧЕНИЕ</w:t>
      </w:r>
    </w:p>
    <w:p w14:paraId="6D0551BB" w14:textId="77777777" w:rsidR="008E22EB" w:rsidRPr="004716C3" w:rsidRDefault="008E22EB" w:rsidP="008E22EB">
      <w:pPr>
        <w:spacing w:after="0" w:line="240" w:lineRule="auto"/>
        <w:ind w:firstLine="567"/>
        <w:jc w:val="both"/>
        <w:rPr>
          <w:rFonts w:ascii="Times New Roman" w:hAnsi="Times New Roman" w:cs="Times New Roman"/>
          <w:b/>
          <w:color w:val="000000" w:themeColor="text1"/>
          <w:sz w:val="28"/>
          <w:szCs w:val="28"/>
        </w:rPr>
      </w:pPr>
    </w:p>
    <w:p w14:paraId="001D710B"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Проведенное исследование позволило достичь поставленных целей и задач, что позволило сделать следующие выводы и предложения.</w:t>
      </w:r>
    </w:p>
    <w:p w14:paraId="04865B16" w14:textId="77777777" w:rsidR="008E22EB" w:rsidRPr="004716C3" w:rsidRDefault="008E22EB" w:rsidP="006C694A">
      <w:pPr>
        <w:tabs>
          <w:tab w:val="left" w:pos="851"/>
        </w:tabs>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1.</w:t>
      </w:r>
      <w:r w:rsidRPr="004716C3">
        <w:rPr>
          <w:rFonts w:ascii="Times New Roman" w:hAnsi="Times New Roman" w:cs="Times New Roman"/>
          <w:sz w:val="28"/>
          <w:szCs w:val="28"/>
        </w:rPr>
        <w:tab/>
        <w:t>Анализ и обобщение экономической литературы и практики инновационного развития экономики   позволил уточнить теоретические подходы к содержанию экосистем инноваций как органической части национальной инновационной экосистемы.</w:t>
      </w:r>
    </w:p>
    <w:p w14:paraId="3161154A" w14:textId="3F077CF5"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Обзор теории и практики показывает, что инновационная экосистема любого государства состоит их следующих подсистем: государство; предпринимательская сфера; сфера по про</w:t>
      </w:r>
      <w:r w:rsidR="00314BFC">
        <w:rPr>
          <w:rFonts w:ascii="Times New Roman" w:hAnsi="Times New Roman" w:cs="Times New Roman"/>
          <w:sz w:val="28"/>
          <w:szCs w:val="28"/>
        </w:rPr>
        <w:t xml:space="preserve">изводству знаний и компетенций; </w:t>
      </w:r>
      <w:r w:rsidRPr="004716C3">
        <w:rPr>
          <w:rFonts w:ascii="Times New Roman" w:hAnsi="Times New Roman" w:cs="Times New Roman"/>
          <w:sz w:val="28"/>
          <w:szCs w:val="28"/>
        </w:rPr>
        <w:t>механизм передачи знаний и компетенций в предпринимательскую среду; сфера финансового обеспечения инновационного процесса. Возможности формирования инновационной экосистемы различаются в зависимости от возможностей той или иной страны, региона.  В зависимости от территориальной принадлежности, поставленных целей и имеющ</w:t>
      </w:r>
      <w:r w:rsidR="00314BFC">
        <w:rPr>
          <w:rFonts w:ascii="Times New Roman" w:hAnsi="Times New Roman" w:cs="Times New Roman"/>
          <w:sz w:val="28"/>
          <w:szCs w:val="28"/>
        </w:rPr>
        <w:t xml:space="preserve">ихся возможностей предлагается </w:t>
      </w:r>
      <w:r w:rsidRPr="004716C3">
        <w:rPr>
          <w:rFonts w:ascii="Times New Roman" w:hAnsi="Times New Roman" w:cs="Times New Roman"/>
          <w:sz w:val="28"/>
          <w:szCs w:val="28"/>
        </w:rPr>
        <w:t>следующая классификация  типов инновационных экосистем: Первый тип – всемирная инновационная экосистема, На следующем уровне находятся национальные инновационные экосистемы, третий тип предполагает обеспечение инновационной деятельности в масштабах региона, в качестве четвертого типа можно обозначить локальные экосистемы или так называемые технополисы, на следующем уровне располагаются инновационные экосистемы корпораций, пятый тип - экосистема непосредственно самого инноватора в лице человека, индивидуума, обладающего способностями производить инновационный продукт.</w:t>
      </w:r>
    </w:p>
    <w:p w14:paraId="747A85DE" w14:textId="51E89C52"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Исторический экскурс развития инновационной деятельности позволил выделить следующие пять основных этапов его развития. Эволюция инновационных процессов в мире начиналась с закрытых инноваций, на втором этапе - развитие концепции до уровня конечного потребителя, третий этап - создание концепции стратегических инноваций. На четвертом этапе произошел кардинальный поворот к открытым инновациям, на пятом этапе – коллаборации участников путем формирования цельных экосистем. </w:t>
      </w:r>
    </w:p>
    <w:p w14:paraId="1B6E8256" w14:textId="25563819"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Исследователи предлагают рассматривать инновационную экосистему как сетевое сообщество, участники которого объединяют свои ресурсы с учетом взаимных интересов для достижения инновационных результатов. Существенной характеристикой экосистемного подхода в решении вопросов становления и развития инновационной деятельности является тот факт, что при этом приоритетом становятся не столько сами непосредственные участники инновационного процесса, сколько характер и специфика взаимоотношений между ними. Коллаборация участников инновационной деятельности, представляется как установление горизонтальных взаимопроникающих связей участников экосистемы с целью объединения знаний и компетенций и их дальнейшего преобразования в инновационные продукты, и внедрение их в рынок.</w:t>
      </w:r>
      <w:r>
        <w:rPr>
          <w:rFonts w:ascii="Times New Roman" w:hAnsi="Times New Roman" w:cs="Times New Roman"/>
          <w:sz w:val="28"/>
          <w:szCs w:val="28"/>
        </w:rPr>
        <w:t xml:space="preserve"> </w:t>
      </w:r>
      <w:r w:rsidRPr="004716C3">
        <w:rPr>
          <w:rFonts w:ascii="Times New Roman" w:hAnsi="Times New Roman" w:cs="Times New Roman"/>
          <w:sz w:val="28"/>
          <w:szCs w:val="28"/>
        </w:rPr>
        <w:t xml:space="preserve">Таким образом, по нашему мнению, экосистема инноваций представляет собой механизм организации инновационной деятельности через совокупность </w:t>
      </w:r>
      <w:r w:rsidRPr="004716C3">
        <w:rPr>
          <w:rFonts w:ascii="Times New Roman" w:hAnsi="Times New Roman" w:cs="Times New Roman"/>
          <w:sz w:val="28"/>
          <w:szCs w:val="28"/>
        </w:rPr>
        <w:lastRenderedPageBreak/>
        <w:t>двух составляющих, а именно непосредственно самих участников инновационного процесса и инновационной среды, их взаимосвязей при реализации инновационных процессов на основе использования научно-технического потенциала и рыночных отношений, позволяющие эффективное саморазвитие.</w:t>
      </w:r>
    </w:p>
    <w:p w14:paraId="798ACFAA"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2. Концептуальные подходы к формированию и управлению экосистемой инноваций в предпринимательстве и оценке эффективности ее функционирования.</w:t>
      </w:r>
    </w:p>
    <w:p w14:paraId="5D4DB653" w14:textId="231CCA16"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Сравнительная характеристика традиционного и инновационного предпринимательства позволил определить факторы и условия, оказывающие как позитивное, так и негативное влияние развитие инноваций. Так, к числу позитивных факторов относятся: научно-технический потенциал, уровень развития рынка, инвестиционная привлекательность и активность, нормативно-правовая база регулирования инновационной деятельности, развитая инновационная инфраструктура, высокий уровень квалификации кадров, доступность финансирования. К негативным факторам относятся: высокий уровень морального и физического износа основных средств, слабая инновационная инфраструктура, отсутствие взаимосвязей бизнеса и научных организаций, неразвитость рыночных отношений, слабая доступность финансирования, недостаточный уровень материально-технической базы и собственного технологического потенциала. Такие факторы, как образование и научный потенциал человеческого капитала играют одну из ключевых ролей в развитие инноваций.</w:t>
      </w:r>
      <w:r>
        <w:rPr>
          <w:rFonts w:ascii="Times New Roman" w:hAnsi="Times New Roman" w:cs="Times New Roman"/>
          <w:sz w:val="28"/>
          <w:szCs w:val="28"/>
        </w:rPr>
        <w:t xml:space="preserve"> </w:t>
      </w:r>
      <w:r w:rsidRPr="004716C3">
        <w:rPr>
          <w:rFonts w:ascii="Times New Roman" w:hAnsi="Times New Roman" w:cs="Times New Roman"/>
          <w:sz w:val="28"/>
          <w:szCs w:val="28"/>
        </w:rPr>
        <w:t>Для достижения эффективного взаимодействия участников экосистемы инноваций важно обеспечить адекватное сочетание всех функций и процессов на трех уровнях управления инновационной деятельностью: стратегическом, тактическом и оперативном. На стратегическом уровне проводится тщательный анализ имеющегося потенциала, тактическом уровне производится формирование портфеля и разработка инновационных проектов, включая оценку потенциальных рисков.  На оперативном уровне управления организуются реализации указанных проектов, как контроль исполнения, разработка бюджетов, организация финансирования и эффективного сотрудничества всех заинтересованных участников экосистемы инноваций.</w:t>
      </w:r>
    </w:p>
    <w:p w14:paraId="09587AE1"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Анализ исследований и разработок по теме инновационной деятельности в индустриальном и постиндустриальном периоде позволил определить пять этапов развития экосистем инноваций в предпринимательстве:</w:t>
      </w:r>
    </w:p>
    <w:p w14:paraId="226EAC5B"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формирование предпосылок инновационной экосистемы;</w:t>
      </w:r>
    </w:p>
    <w:p w14:paraId="0AD6F5C1"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концентрация потенциала в сфере науки, образования, бизнеса и в государственных структурах;</w:t>
      </w:r>
    </w:p>
    <w:p w14:paraId="739EA6A8"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преобразование экономики и становление инновационной экосистемы, в т.ч. интеграционные процессы технологических стартапов;</w:t>
      </w:r>
    </w:p>
    <w:p w14:paraId="286C680E" w14:textId="60A3ECFD"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инновационный и технологически</w:t>
      </w:r>
      <w:r w:rsidR="00314BFC">
        <w:rPr>
          <w:rFonts w:ascii="Times New Roman" w:hAnsi="Times New Roman" w:cs="Times New Roman"/>
          <w:sz w:val="28"/>
          <w:szCs w:val="28"/>
        </w:rPr>
        <w:t xml:space="preserve">й бум, выработка эффективных </w:t>
      </w:r>
      <w:r w:rsidRPr="004716C3">
        <w:rPr>
          <w:rFonts w:ascii="Times New Roman" w:hAnsi="Times New Roman" w:cs="Times New Roman"/>
          <w:sz w:val="28"/>
          <w:szCs w:val="28"/>
        </w:rPr>
        <w:t>механизмов;</w:t>
      </w:r>
    </w:p>
    <w:p w14:paraId="61E09FA6"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зрелость инновационной экосистемы.</w:t>
      </w:r>
    </w:p>
    <w:p w14:paraId="015996D9"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На основе анализа и обобщения международной практики определены основные    принципы формирования и управления экосистемой инноваций:</w:t>
      </w:r>
    </w:p>
    <w:p w14:paraId="64FCB9C1"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комплексное развитие всех структурных элементов экосистемы инноваций;</w:t>
      </w:r>
    </w:p>
    <w:p w14:paraId="4E6F006C"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улучшения коммуникаций и коллаборация всех участников экосистемы инноваций;</w:t>
      </w:r>
    </w:p>
    <w:p w14:paraId="13701657"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учет национальной специфики, менталитет населения, уровень развития рынка, доступность ресурсов, профессиональный уровень кадров;  </w:t>
      </w:r>
    </w:p>
    <w:p w14:paraId="4E15B8AF"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максимально использовать потенциал и специфику регионов и изучать возможности распространения на другие регионы.</w:t>
      </w:r>
    </w:p>
    <w:p w14:paraId="325AEA71"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формирование самостоятельной и независимой специальной команды, имеющей специфический опыт организации стартапов и оказывающей воздействие на всех участников экосистемы; </w:t>
      </w:r>
    </w:p>
    <w:p w14:paraId="64E0B4DC" w14:textId="77777777" w:rsidR="008E22EB" w:rsidRPr="004716C3" w:rsidRDefault="008E22EB" w:rsidP="008E22EB">
      <w:pPr>
        <w:pStyle w:val="a9"/>
        <w:numPr>
          <w:ilvl w:val="0"/>
          <w:numId w:val="35"/>
        </w:numPr>
        <w:tabs>
          <w:tab w:val="left" w:pos="851"/>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информационное обеспечения в части распространения данных об успешных проектах и содействие начинающим стартаперам.</w:t>
      </w:r>
    </w:p>
    <w:p w14:paraId="1B874486"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3. Анализ предпринимательской и инновационной деятельности в РК</w:t>
      </w:r>
    </w:p>
    <w:p w14:paraId="2F5C9209" w14:textId="05042CBE"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Исследование динамики предпринимательской деятельности в РК показывает, что в целом созданы благоприятные условия для развития бизнеса, но наблюдается региональный дисбаланс. Анализ долевого участия регионов в ВРП показывает, что наибольшую долю ВРП формирует г. Алматы, на долю которого приходится более 1</w:t>
      </w:r>
      <w:r w:rsidR="00031A69">
        <w:rPr>
          <w:rFonts w:ascii="Times New Roman" w:hAnsi="Times New Roman" w:cs="Times New Roman"/>
          <w:sz w:val="28"/>
          <w:szCs w:val="28"/>
        </w:rPr>
        <w:t>8</w:t>
      </w:r>
      <w:r w:rsidRPr="004716C3">
        <w:rPr>
          <w:rFonts w:ascii="Times New Roman" w:hAnsi="Times New Roman" w:cs="Times New Roman"/>
          <w:sz w:val="28"/>
          <w:szCs w:val="28"/>
        </w:rPr>
        <w:t>% всего республиканского объема. Затем следуют Атырауская область и г. Нур-Султан, на долю которых приходится 11,0% и 11,3%. Такие регионы, как Карагандинская и Восточно-Казахстанская области формируют от 8,6% до 6,5%, тогда как остальные регионы обеспечивают менее 5% производства ВРП страны.</w:t>
      </w:r>
      <w:r>
        <w:rPr>
          <w:rFonts w:ascii="Times New Roman" w:hAnsi="Times New Roman" w:cs="Times New Roman"/>
          <w:sz w:val="28"/>
          <w:szCs w:val="28"/>
        </w:rPr>
        <w:t xml:space="preserve"> </w:t>
      </w:r>
      <w:r w:rsidRPr="004716C3">
        <w:rPr>
          <w:rFonts w:ascii="Times New Roman" w:hAnsi="Times New Roman" w:cs="Times New Roman"/>
          <w:sz w:val="28"/>
          <w:szCs w:val="28"/>
        </w:rPr>
        <w:t>В структуре валовой добавленной стоимости существенно преобладает доля частного предпринимательства, которая в 202</w:t>
      </w:r>
      <w:r w:rsidR="00B76206">
        <w:rPr>
          <w:rFonts w:ascii="Times New Roman" w:hAnsi="Times New Roman" w:cs="Times New Roman"/>
          <w:sz w:val="28"/>
          <w:szCs w:val="28"/>
        </w:rPr>
        <w:t>1</w:t>
      </w:r>
      <w:r w:rsidRPr="004716C3">
        <w:rPr>
          <w:rFonts w:ascii="Times New Roman" w:hAnsi="Times New Roman" w:cs="Times New Roman"/>
          <w:sz w:val="28"/>
          <w:szCs w:val="28"/>
        </w:rPr>
        <w:t>г составила 98,4%, тогда как доля государства - 1,4%, доля иностранного участия - 2%.</w:t>
      </w:r>
    </w:p>
    <w:p w14:paraId="0D5B3671" w14:textId="42D413D0"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Предпринимательский сектор стал все больше уделять внимания инновационным процессам. Так, внутренние затраты на исследования и разработки, в целом по республике выросли на 3</w:t>
      </w:r>
      <w:r w:rsidR="006D08A1">
        <w:rPr>
          <w:rFonts w:ascii="Times New Roman" w:hAnsi="Times New Roman" w:cs="Times New Roman"/>
          <w:sz w:val="28"/>
          <w:szCs w:val="28"/>
        </w:rPr>
        <w:t>4</w:t>
      </w:r>
      <w:r w:rsidR="00B76206">
        <w:rPr>
          <w:rFonts w:ascii="Times New Roman" w:hAnsi="Times New Roman" w:cs="Times New Roman"/>
          <w:sz w:val="28"/>
          <w:szCs w:val="28"/>
        </w:rPr>
        <w:t>,</w:t>
      </w:r>
      <w:r w:rsidR="006D08A1">
        <w:rPr>
          <w:rFonts w:ascii="Times New Roman" w:hAnsi="Times New Roman" w:cs="Times New Roman"/>
          <w:sz w:val="28"/>
          <w:szCs w:val="28"/>
        </w:rPr>
        <w:t>9</w:t>
      </w:r>
      <w:r w:rsidRPr="004716C3">
        <w:rPr>
          <w:rFonts w:ascii="Times New Roman" w:hAnsi="Times New Roman" w:cs="Times New Roman"/>
          <w:sz w:val="28"/>
          <w:szCs w:val="28"/>
        </w:rPr>
        <w:t xml:space="preserve">%. Причем видно, что наибольшая доля указанных затрат приходится на предпринимательский сектор, на который в базисном и отчетном годах приходится </w:t>
      </w:r>
      <w:r w:rsidR="006D08A1">
        <w:rPr>
          <w:rFonts w:ascii="Times New Roman" w:hAnsi="Times New Roman" w:cs="Times New Roman"/>
          <w:sz w:val="28"/>
          <w:szCs w:val="28"/>
        </w:rPr>
        <w:t xml:space="preserve">36,7% и </w:t>
      </w:r>
      <w:r w:rsidRPr="004716C3">
        <w:rPr>
          <w:rFonts w:ascii="Times New Roman" w:hAnsi="Times New Roman" w:cs="Times New Roman"/>
          <w:sz w:val="28"/>
          <w:szCs w:val="28"/>
        </w:rPr>
        <w:t xml:space="preserve">41,3%. На втором месте располагается государственный сектор </w:t>
      </w:r>
      <w:r w:rsidR="006D08A1">
        <w:rPr>
          <w:rFonts w:ascii="Times New Roman" w:hAnsi="Times New Roman" w:cs="Times New Roman"/>
          <w:sz w:val="28"/>
          <w:szCs w:val="28"/>
        </w:rPr>
        <w:t>–</w:t>
      </w:r>
      <w:r w:rsidRPr="004716C3">
        <w:rPr>
          <w:rFonts w:ascii="Times New Roman" w:hAnsi="Times New Roman" w:cs="Times New Roman"/>
          <w:sz w:val="28"/>
          <w:szCs w:val="28"/>
        </w:rPr>
        <w:t xml:space="preserve"> 3</w:t>
      </w:r>
      <w:r w:rsidR="006D08A1">
        <w:rPr>
          <w:rFonts w:ascii="Times New Roman" w:hAnsi="Times New Roman" w:cs="Times New Roman"/>
          <w:sz w:val="28"/>
          <w:szCs w:val="28"/>
        </w:rPr>
        <w:t>3,9</w:t>
      </w:r>
      <w:r w:rsidRPr="004716C3">
        <w:rPr>
          <w:rFonts w:ascii="Times New Roman" w:hAnsi="Times New Roman" w:cs="Times New Roman"/>
          <w:sz w:val="28"/>
          <w:szCs w:val="28"/>
        </w:rPr>
        <w:t>%. Наименьшие траты были произведены в некоммерческом секторе, где доля затрат не превышала 10% от всего объема затрат, доля участия ВУЗов во внутренних затратах составила в отчетном году 1</w:t>
      </w:r>
      <w:r w:rsidR="006D08A1">
        <w:rPr>
          <w:rFonts w:ascii="Times New Roman" w:hAnsi="Times New Roman" w:cs="Times New Roman"/>
          <w:sz w:val="28"/>
          <w:szCs w:val="28"/>
        </w:rPr>
        <w:t>9</w:t>
      </w:r>
      <w:r w:rsidRPr="004716C3">
        <w:rPr>
          <w:rFonts w:ascii="Times New Roman" w:hAnsi="Times New Roman" w:cs="Times New Roman"/>
          <w:sz w:val="28"/>
          <w:szCs w:val="28"/>
        </w:rPr>
        <w:t>,</w:t>
      </w:r>
      <w:r w:rsidR="006D08A1">
        <w:rPr>
          <w:rFonts w:ascii="Times New Roman" w:hAnsi="Times New Roman" w:cs="Times New Roman"/>
          <w:sz w:val="28"/>
          <w:szCs w:val="28"/>
        </w:rPr>
        <w:t>3</w:t>
      </w:r>
      <w:r w:rsidRPr="004716C3">
        <w:rPr>
          <w:rFonts w:ascii="Times New Roman" w:hAnsi="Times New Roman" w:cs="Times New Roman"/>
          <w:sz w:val="28"/>
          <w:szCs w:val="28"/>
        </w:rPr>
        <w:t>%. Наибольший уровень внутренних затрат на инновационные исследования и разработки формируется в городах Алматы (39%), Нур-Султан (</w:t>
      </w:r>
      <w:r w:rsidR="006D08A1">
        <w:rPr>
          <w:rFonts w:ascii="Times New Roman" w:hAnsi="Times New Roman" w:cs="Times New Roman"/>
          <w:sz w:val="28"/>
          <w:szCs w:val="28"/>
        </w:rPr>
        <w:t>18</w:t>
      </w:r>
      <w:r w:rsidRPr="004716C3">
        <w:rPr>
          <w:rFonts w:ascii="Times New Roman" w:hAnsi="Times New Roman" w:cs="Times New Roman"/>
          <w:sz w:val="28"/>
          <w:szCs w:val="28"/>
        </w:rPr>
        <w:t>,</w:t>
      </w:r>
      <w:r w:rsidR="006D08A1">
        <w:rPr>
          <w:rFonts w:ascii="Times New Roman" w:hAnsi="Times New Roman" w:cs="Times New Roman"/>
          <w:sz w:val="28"/>
          <w:szCs w:val="28"/>
        </w:rPr>
        <w:t>8</w:t>
      </w:r>
      <w:r w:rsidRPr="004716C3">
        <w:rPr>
          <w:rFonts w:ascii="Times New Roman" w:hAnsi="Times New Roman" w:cs="Times New Roman"/>
          <w:sz w:val="28"/>
          <w:szCs w:val="28"/>
        </w:rPr>
        <w:t>%), в Мангистауской области (1</w:t>
      </w:r>
      <w:r w:rsidR="006D08A1">
        <w:rPr>
          <w:rFonts w:ascii="Times New Roman" w:hAnsi="Times New Roman" w:cs="Times New Roman"/>
          <w:sz w:val="28"/>
          <w:szCs w:val="28"/>
        </w:rPr>
        <w:t>0,1</w:t>
      </w:r>
      <w:r w:rsidRPr="004716C3">
        <w:rPr>
          <w:rFonts w:ascii="Times New Roman" w:hAnsi="Times New Roman" w:cs="Times New Roman"/>
          <w:sz w:val="28"/>
          <w:szCs w:val="28"/>
        </w:rPr>
        <w:t>%).</w:t>
      </w:r>
    </w:p>
    <w:p w14:paraId="7F44585A" w14:textId="7B01F1DD"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Оценка текущего состояния инновационной деятельности </w:t>
      </w:r>
      <w:r w:rsidR="00F332C5">
        <w:rPr>
          <w:rFonts w:ascii="Times New Roman" w:hAnsi="Times New Roman" w:cs="Times New Roman"/>
          <w:sz w:val="28"/>
          <w:szCs w:val="28"/>
        </w:rPr>
        <w:t xml:space="preserve">проводилась с учетом </w:t>
      </w:r>
      <w:r w:rsidRPr="004716C3">
        <w:rPr>
          <w:rFonts w:ascii="Times New Roman" w:hAnsi="Times New Roman" w:cs="Times New Roman"/>
          <w:sz w:val="28"/>
          <w:szCs w:val="28"/>
        </w:rPr>
        <w:t xml:space="preserve">специфики и потенциала регионов РК. Анализ исследования показал, что в целом по республике количество инновационно-активных предприятий за семь лет выросло на </w:t>
      </w:r>
      <w:r w:rsidR="006D08A1">
        <w:rPr>
          <w:rFonts w:ascii="Times New Roman" w:hAnsi="Times New Roman" w:cs="Times New Roman"/>
          <w:sz w:val="28"/>
          <w:szCs w:val="28"/>
        </w:rPr>
        <w:t>86</w:t>
      </w:r>
      <w:r w:rsidRPr="004716C3">
        <w:rPr>
          <w:rFonts w:ascii="Times New Roman" w:hAnsi="Times New Roman" w:cs="Times New Roman"/>
          <w:sz w:val="28"/>
          <w:szCs w:val="28"/>
        </w:rPr>
        <w:t>,</w:t>
      </w:r>
      <w:r w:rsidR="006D08A1">
        <w:rPr>
          <w:rFonts w:ascii="Times New Roman" w:hAnsi="Times New Roman" w:cs="Times New Roman"/>
          <w:sz w:val="28"/>
          <w:szCs w:val="28"/>
        </w:rPr>
        <w:t>1</w:t>
      </w:r>
      <w:r w:rsidRPr="004716C3">
        <w:rPr>
          <w:rFonts w:ascii="Times New Roman" w:hAnsi="Times New Roman" w:cs="Times New Roman"/>
          <w:sz w:val="28"/>
          <w:szCs w:val="28"/>
        </w:rPr>
        <w:t>%. В числе регионов с наибольшим ростом инновационно-активных предприятий можно отметить города Алматы и Нур-Султан, а также Карагандинскую, Туркестанская и Мангистаускую област</w:t>
      </w:r>
      <w:r>
        <w:rPr>
          <w:rFonts w:ascii="Times New Roman" w:hAnsi="Times New Roman" w:cs="Times New Roman"/>
          <w:sz w:val="28"/>
          <w:szCs w:val="28"/>
        </w:rPr>
        <w:t>ь</w:t>
      </w:r>
      <w:r w:rsidRPr="004716C3">
        <w:rPr>
          <w:rFonts w:ascii="Times New Roman" w:hAnsi="Times New Roman" w:cs="Times New Roman"/>
          <w:sz w:val="28"/>
          <w:szCs w:val="28"/>
        </w:rPr>
        <w:t xml:space="preserve">. Регионы, где </w:t>
      </w:r>
      <w:r w:rsidRPr="004716C3">
        <w:rPr>
          <w:rFonts w:ascii="Times New Roman" w:hAnsi="Times New Roman" w:cs="Times New Roman"/>
          <w:sz w:val="28"/>
          <w:szCs w:val="28"/>
        </w:rPr>
        <w:lastRenderedPageBreak/>
        <w:t>наблюдается существенное снижение указанных предприятий - Костанайская, Западно-Казахстанская и Акмолинская област</w:t>
      </w:r>
      <w:r>
        <w:rPr>
          <w:rFonts w:ascii="Times New Roman" w:hAnsi="Times New Roman" w:cs="Times New Roman"/>
          <w:sz w:val="28"/>
          <w:szCs w:val="28"/>
        </w:rPr>
        <w:t>ь</w:t>
      </w:r>
      <w:r w:rsidRPr="004716C3">
        <w:rPr>
          <w:rFonts w:ascii="Times New Roman" w:hAnsi="Times New Roman" w:cs="Times New Roman"/>
          <w:sz w:val="28"/>
          <w:szCs w:val="28"/>
        </w:rPr>
        <w:t xml:space="preserve">. </w:t>
      </w:r>
    </w:p>
    <w:p w14:paraId="7BFE6396" w14:textId="08E79C3E"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Для оц</w:t>
      </w:r>
      <w:r w:rsidR="00F332C5">
        <w:rPr>
          <w:rFonts w:ascii="Times New Roman" w:hAnsi="Times New Roman" w:cs="Times New Roman"/>
          <w:sz w:val="28"/>
          <w:szCs w:val="28"/>
        </w:rPr>
        <w:t xml:space="preserve">енки инновационного потенциала </w:t>
      </w:r>
      <w:r w:rsidRPr="004716C3">
        <w:rPr>
          <w:rFonts w:ascii="Times New Roman" w:hAnsi="Times New Roman" w:cs="Times New Roman"/>
          <w:sz w:val="28"/>
          <w:szCs w:val="28"/>
        </w:rPr>
        <w:t>на основе расчета индекса интеллектуального развития определены рейтинги регионов РК с учетом влияния образовательного, научного, культурного и инновационного развития. Значения региональных индексов интеллектуального развития показывают, что существуют большие разрывы по уровню развития интеллектуального потенциала в регионах Казахстана. Для определения уровня диспропорций был проведен анализ региональной асимметрии в разрезе отдельных показателей. Анализ показывает о наличии существенных перекосов в развитии инновационной деятельности регионов, значение индекса интеллектуального развития варьирует от 0,74 (Карагандинская область) до 2,48 (г. Алматы). Согласно результатам оценки, объем затрат на НИОКР и численность научных сотрудников оказывают влияние на развитие региональног</w:t>
      </w:r>
      <w:r w:rsidR="00F332C5">
        <w:rPr>
          <w:rFonts w:ascii="Times New Roman" w:hAnsi="Times New Roman" w:cs="Times New Roman"/>
          <w:sz w:val="28"/>
          <w:szCs w:val="28"/>
        </w:rPr>
        <w:t>о интеллектуального потенциала.</w:t>
      </w:r>
    </w:p>
    <w:p w14:paraId="693F6B19" w14:textId="17CF062F"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4. Авторская методика определения эффективности инновационной деятельности и функционирования экосистемы инноваций на основе расчета интегральных индексов и ранжирования по </w:t>
      </w:r>
      <w:r w:rsidRPr="0059758D">
        <w:rPr>
          <w:rFonts w:ascii="Times New Roman" w:hAnsi="Times New Roman" w:cs="Times New Roman"/>
          <w:sz w:val="28"/>
          <w:szCs w:val="28"/>
        </w:rPr>
        <w:t xml:space="preserve">категориям на основе градации уровня инновационной деятельности регионов. Согласно рейтингу </w:t>
      </w:r>
      <w:r w:rsidR="00EA7ACB" w:rsidRPr="00EA7ACB">
        <w:rPr>
          <w:rFonts w:ascii="Times New Roman" w:hAnsi="Times New Roman" w:cs="Times New Roman"/>
          <w:sz w:val="28"/>
          <w:szCs w:val="28"/>
        </w:rPr>
        <w:t>World Competitiveness Ranking</w:t>
      </w:r>
      <w:r w:rsidRPr="0059758D">
        <w:rPr>
          <w:rFonts w:ascii="Times New Roman" w:hAnsi="Times New Roman" w:cs="Times New Roman"/>
          <w:sz w:val="28"/>
          <w:szCs w:val="28"/>
        </w:rPr>
        <w:t>, составляемому Всемирным экономич</w:t>
      </w:r>
      <w:r w:rsidR="00EA7ACB">
        <w:rPr>
          <w:rFonts w:ascii="Times New Roman" w:hAnsi="Times New Roman" w:cs="Times New Roman"/>
          <w:sz w:val="28"/>
          <w:szCs w:val="28"/>
        </w:rPr>
        <w:t>еским форумом, Казахстан занял 35</w:t>
      </w:r>
      <w:r w:rsidRPr="0059758D">
        <w:rPr>
          <w:rFonts w:ascii="Times New Roman" w:hAnsi="Times New Roman" w:cs="Times New Roman"/>
          <w:sz w:val="28"/>
          <w:szCs w:val="28"/>
        </w:rPr>
        <w:t>-ую позицию по уровню развития инноваций в 202</w:t>
      </w:r>
      <w:r w:rsidR="00EA7ACB">
        <w:rPr>
          <w:rFonts w:ascii="Times New Roman" w:hAnsi="Times New Roman" w:cs="Times New Roman"/>
          <w:sz w:val="28"/>
          <w:szCs w:val="28"/>
        </w:rPr>
        <w:t>1</w:t>
      </w:r>
      <w:r w:rsidRPr="0059758D">
        <w:rPr>
          <w:rFonts w:ascii="Times New Roman" w:hAnsi="Times New Roman" w:cs="Times New Roman"/>
          <w:sz w:val="28"/>
          <w:szCs w:val="28"/>
        </w:rPr>
        <w:t xml:space="preserve"> году по 98 индикаторам, сгруппированным в 12 факторов конкурентоспособности. В Global Innovation Index наша страна заняла 79-ое </w:t>
      </w:r>
      <w:r w:rsidR="00EA7ACB">
        <w:rPr>
          <w:rFonts w:ascii="Times New Roman" w:hAnsi="Times New Roman" w:cs="Times New Roman"/>
          <w:sz w:val="28"/>
          <w:szCs w:val="28"/>
        </w:rPr>
        <w:t>место из 1</w:t>
      </w:r>
      <w:r w:rsidR="00F1568C">
        <w:rPr>
          <w:rFonts w:ascii="Times New Roman" w:hAnsi="Times New Roman" w:cs="Times New Roman"/>
          <w:sz w:val="28"/>
          <w:szCs w:val="28"/>
        </w:rPr>
        <w:t>32</w:t>
      </w:r>
      <w:r w:rsidR="00EA7ACB">
        <w:rPr>
          <w:rFonts w:ascii="Times New Roman" w:hAnsi="Times New Roman" w:cs="Times New Roman"/>
          <w:sz w:val="28"/>
          <w:szCs w:val="28"/>
        </w:rPr>
        <w:t xml:space="preserve"> экономик мира в 2021</w:t>
      </w:r>
      <w:r w:rsidRPr="0059758D">
        <w:rPr>
          <w:rFonts w:ascii="Times New Roman" w:hAnsi="Times New Roman" w:cs="Times New Roman"/>
          <w:sz w:val="28"/>
          <w:szCs w:val="28"/>
        </w:rPr>
        <w:t xml:space="preserve"> году. Интегральный глобальный индекс инноваций основывается на двух субиндексах – ресурсы инноваций и результаты инноваций. Данный индекс подтверждает низкие результаты развития инноваций в Казахстане. Поэтому необходимо признать недостаточность мер государственной поддержки инноваций и перейти к разработке и реализации альтернативных </w:t>
      </w:r>
      <w:r w:rsidRPr="004716C3">
        <w:rPr>
          <w:rFonts w:ascii="Times New Roman" w:hAnsi="Times New Roman" w:cs="Times New Roman"/>
          <w:sz w:val="28"/>
          <w:szCs w:val="28"/>
        </w:rPr>
        <w:t>мероприятий.</w:t>
      </w:r>
    </w:p>
    <w:p w14:paraId="40FC96CB"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Для проведения анализа эффективности инновационной деятельности нами было предпринято попытка разработать собственную модель оценки экосистемы инновации в предпринимательстве.</w:t>
      </w:r>
      <w:r>
        <w:rPr>
          <w:rFonts w:ascii="Times New Roman" w:hAnsi="Times New Roman" w:cs="Times New Roman"/>
          <w:sz w:val="28"/>
          <w:szCs w:val="28"/>
        </w:rPr>
        <w:t xml:space="preserve"> </w:t>
      </w:r>
      <w:r w:rsidRPr="004716C3">
        <w:rPr>
          <w:rFonts w:ascii="Times New Roman" w:hAnsi="Times New Roman" w:cs="Times New Roman"/>
          <w:sz w:val="28"/>
          <w:szCs w:val="28"/>
        </w:rPr>
        <w:t>При разработке модели оценки уровня зрелостей экосистемы инновации использованы статистические показатели, которые характеризуют инновационную и предпринимательскую деятельность. Было отобрано четыре взаимосвязанные группы факторов, а именно инновация, наука, образование и информационное общество. Представленные группы показателей предназначены для оценки уровня инновационной деятельности и потенциала регионов на основе расчета интегрального показателя, по аналогии с международным глобальным индексом инноваций, адаптированной к условиям Казахстана. В основе алгоритма расчета лежит метод многомерного сравнительного анализа данных в разрезе регионов страны и разработка соответствующих интегральных индексов с последующей их трансформацией в совокупный республиканский индекс.</w:t>
      </w:r>
      <w:r>
        <w:rPr>
          <w:rFonts w:ascii="Times New Roman" w:hAnsi="Times New Roman" w:cs="Times New Roman"/>
          <w:sz w:val="28"/>
          <w:szCs w:val="28"/>
        </w:rPr>
        <w:t xml:space="preserve"> </w:t>
      </w:r>
      <w:r w:rsidRPr="004716C3">
        <w:rPr>
          <w:rFonts w:ascii="Times New Roman" w:hAnsi="Times New Roman" w:cs="Times New Roman"/>
          <w:sz w:val="28"/>
          <w:szCs w:val="28"/>
        </w:rPr>
        <w:t xml:space="preserve">Наибольший индекс по группе показателей «Инновации» по результатам деятельности имеет г. Нур-Султан, на втором месте, со значением индекса 16,35 располагается Северо-Казахстанская область. Все оставшиеся регионы демонстрируют отставание от указанных </w:t>
      </w:r>
      <w:r w:rsidRPr="004716C3">
        <w:rPr>
          <w:rFonts w:ascii="Times New Roman" w:hAnsi="Times New Roman" w:cs="Times New Roman"/>
          <w:sz w:val="28"/>
          <w:szCs w:val="28"/>
        </w:rPr>
        <w:lastRenderedPageBreak/>
        <w:t>регионов, что свидетельствует о наличии больших диспропорций в инновационном развитии регионов Казахстана.</w:t>
      </w:r>
      <w:r>
        <w:rPr>
          <w:rFonts w:ascii="Times New Roman" w:hAnsi="Times New Roman" w:cs="Times New Roman"/>
          <w:sz w:val="28"/>
          <w:szCs w:val="28"/>
        </w:rPr>
        <w:t xml:space="preserve"> </w:t>
      </w:r>
      <w:r w:rsidRPr="004716C3">
        <w:rPr>
          <w:rFonts w:ascii="Times New Roman" w:hAnsi="Times New Roman" w:cs="Times New Roman"/>
          <w:sz w:val="28"/>
          <w:szCs w:val="28"/>
        </w:rPr>
        <w:t>По группе показателей «Информационное общество» лидирующие позиции принадлежат г. Алматы со значением индекса в 14,77. Следом расположился г. Нур-Султан с показателем в 9,4 и Карагандинская область со значительно более низким индексом в 4,05 пункта.</w:t>
      </w:r>
    </w:p>
    <w:p w14:paraId="3531B520"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По группе показателей «Наука» первое место в рейтинге демонстрирует г. Алматы с индексом в 42,68 пункта. Следом, почти с двукратным отставанием расположился г. Нур-Султан с индексом в 22,56 пункта. Можно отметить широкий разброс полученных индексов, а именно практически с нуля до 43 пунктов. Это говорит о высокой степени асимметричности в развитии науки и научной деятельности в регионах. Кроме того, города Нур-Султан и Алматы, демонстрируют снижение индексов по сравнению с базисным годом на 9 и 13%% соответственно.</w:t>
      </w:r>
    </w:p>
    <w:p w14:paraId="4EFE5C20"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По четвертой группе показателей «Образование» лидером является г. Алматы со значением индекса в 37,04 пункта. На втором месте оказался г. Нур-Султан с индексом в 14,15 пункта. По темпам роста лидирует г. Нур-Султан, индекс которого вырос на 55%, тогда как г. Алматы демонстрирует рост только на 28% за исследуемый период. </w:t>
      </w:r>
    </w:p>
    <w:p w14:paraId="0F2106C1"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Совокупный интегральный индекс инноваций по республике в целом увеличился на 16% и составил 5,58 пунктов, рост составил более 0,77 пунктов за пять лет. Республиканский уровень превысили только пять регионов, а именно города Нур-Султан и Алматы, а также Северо-Казахстанская, Восточно-Казахстанская и Карагандинская област</w:t>
      </w:r>
      <w:r>
        <w:rPr>
          <w:rFonts w:ascii="Times New Roman" w:hAnsi="Times New Roman" w:cs="Times New Roman"/>
          <w:sz w:val="28"/>
          <w:szCs w:val="28"/>
        </w:rPr>
        <w:t>ь</w:t>
      </w:r>
      <w:r w:rsidRPr="004716C3">
        <w:rPr>
          <w:rFonts w:ascii="Times New Roman" w:hAnsi="Times New Roman" w:cs="Times New Roman"/>
          <w:sz w:val="28"/>
          <w:szCs w:val="28"/>
        </w:rPr>
        <w:t>.</w:t>
      </w:r>
    </w:p>
    <w:p w14:paraId="010CC666"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Адаптирована и предложена отдельная система комплексной оценки инновационного потенциала на основе ранжирования результатов проведенного исследования.</w:t>
      </w:r>
    </w:p>
    <w:p w14:paraId="6223F7F1" w14:textId="07BFCB09"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Метод ранжирования позволяет комплексно оценить инновационную деятельность и оценить уровень зрелости регионов. Ранжирование регионов Казахстана по уровню развития инновационной деятельности по методу относительных разниц показал, что практически все регионы Казахстана относятся к категории с низким уровнем инновационной деятельности, либо она практически не ведется. С другой стороны, наиболее высокий уровень складывается по г. Алматы. Существенная разница в результатах свидетельствует о том, что, во-первых, уровень инноваций в Казахстане находится на очень низком, можно сказать зачаточном уровне и, во-вторых, о существенной диспропорции в развитии инновационной деятельности в разрезе регионов страны.</w:t>
      </w:r>
    </w:p>
    <w:p w14:paraId="18EBBDEF"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В диссертационном исследовании проведен анализ региональной асимметрии развития инноваций в РК на основе расчета модифицированного коэффициента вариации, демонстрирующего уровень разброса исследуемых данных. По представленной выборке показателей по всем регионам асимметрия превышает 100 пунктов, причем практически по всем данным наблюдается рост указанных перекосов и только по объему затрат на НИОКР можно видеть </w:t>
      </w:r>
      <w:r w:rsidRPr="004716C3">
        <w:rPr>
          <w:rFonts w:ascii="Times New Roman" w:hAnsi="Times New Roman" w:cs="Times New Roman"/>
          <w:sz w:val="28"/>
          <w:szCs w:val="28"/>
        </w:rPr>
        <w:lastRenderedPageBreak/>
        <w:t>существенное снижение региональных различий, а именно на 63,9 пункта или на 28% от уровня 2016 года.</w:t>
      </w:r>
    </w:p>
    <w:p w14:paraId="26E22F8D"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Полученные данные свидетельствуют о низкой эффективности управления инновационными процессами, как на региональном уровне, так и в общегосударственном масштабе.</w:t>
      </w:r>
    </w:p>
    <w:p w14:paraId="4E46F0C4"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5. Анализ факторов, влияющих на формирование и управление   экосистемой инноваций в предпринимательстве РК.</w:t>
      </w:r>
    </w:p>
    <w:p w14:paraId="128F600E"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Факторы, влияющие на инновационную деятельность, имеют различную степень воздействия на формирование экосистемы инноваций. Для определения факторов, оказывающих влияние на уровень инновационности в предпринимательстве, изучены структуры индекса инновации по четырем группам показателей и интегрального индекса инноваций. </w:t>
      </w:r>
    </w:p>
    <w:p w14:paraId="4956487C"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Влияние групповых индексов на интегральный индекс инноваций показывает незначительную динамику долевого участия, от 0,7 (Образование) и 1,0 (Информационное Общество) до 7,5 (Инновации).  Отрицательную динамику участия в интегральном индексе инноваций демонстрирует   группа показателей "Наука", снижение на 9,1 пункта.</w:t>
      </w:r>
    </w:p>
    <w:p w14:paraId="0E278967" w14:textId="63DCC183" w:rsidR="008E22EB" w:rsidRPr="004716C3" w:rsidRDefault="008E22EB" w:rsidP="008E22EB">
      <w:pPr>
        <w:spacing w:after="0" w:line="240" w:lineRule="auto"/>
        <w:ind w:firstLine="567"/>
        <w:jc w:val="both"/>
        <w:rPr>
          <w:rFonts w:ascii="Times New Roman" w:hAnsi="Times New Roman" w:cs="Times New Roman"/>
          <w:sz w:val="28"/>
          <w:szCs w:val="28"/>
        </w:rPr>
      </w:pPr>
      <w:r w:rsidRPr="009F771A">
        <w:rPr>
          <w:rFonts w:ascii="Times New Roman" w:hAnsi="Times New Roman" w:cs="Times New Roman"/>
          <w:sz w:val="28"/>
          <w:szCs w:val="28"/>
        </w:rPr>
        <w:t xml:space="preserve">В целях обеспечения наиболее полного раскрытия поставленных п вопросов нами был проведен социологический опрос соответствующих специалистов в области инновационной деятельности с тем, чтобы узнать и тем самым учесть в исследовании мнение непосредственных профессиональных участников </w:t>
      </w:r>
      <w:r w:rsidRPr="0059758D">
        <w:rPr>
          <w:rFonts w:ascii="Times New Roman" w:hAnsi="Times New Roman" w:cs="Times New Roman"/>
          <w:sz w:val="28"/>
          <w:szCs w:val="28"/>
        </w:rPr>
        <w:t xml:space="preserve">рынка. </w:t>
      </w:r>
      <w:r w:rsidR="009F771A" w:rsidRPr="0059758D">
        <w:rPr>
          <w:rFonts w:ascii="Times New Roman" w:hAnsi="Times New Roman" w:cs="Times New Roman"/>
          <w:sz w:val="28"/>
          <w:szCs w:val="28"/>
        </w:rPr>
        <w:t>Для проведения опроса нами было привлечены предприниматели, из разных регионов Республики Казахстан, а также мы старались чтобы в опросе равномерно были представлены объекты предпринимательства в сфере услуг, сельского хозяйства и промышленности</w:t>
      </w:r>
      <w:r w:rsidRPr="0059758D">
        <w:rPr>
          <w:rFonts w:ascii="Times New Roman" w:hAnsi="Times New Roman" w:cs="Times New Roman"/>
          <w:sz w:val="28"/>
          <w:szCs w:val="28"/>
        </w:rPr>
        <w:t>. Была разработана программа опроса с набором вопросов</w:t>
      </w:r>
      <w:r w:rsidR="007F4451" w:rsidRPr="0059758D">
        <w:rPr>
          <w:rFonts w:ascii="Times New Roman" w:hAnsi="Times New Roman" w:cs="Times New Roman"/>
          <w:sz w:val="28"/>
          <w:szCs w:val="28"/>
        </w:rPr>
        <w:t xml:space="preserve"> и</w:t>
      </w:r>
      <w:r w:rsidRPr="0059758D">
        <w:rPr>
          <w:rFonts w:ascii="Times New Roman" w:hAnsi="Times New Roman" w:cs="Times New Roman"/>
          <w:sz w:val="28"/>
          <w:szCs w:val="28"/>
        </w:rPr>
        <w:t xml:space="preserve"> </w:t>
      </w:r>
      <w:r w:rsidR="007F4451" w:rsidRPr="0059758D">
        <w:rPr>
          <w:rFonts w:ascii="Times New Roman" w:hAnsi="Times New Roman" w:cs="Times New Roman"/>
          <w:sz w:val="28"/>
          <w:szCs w:val="28"/>
        </w:rPr>
        <w:t xml:space="preserve">проведен двусторонний анализ по выявлению факторного </w:t>
      </w:r>
      <w:r w:rsidR="00855D87" w:rsidRPr="0059758D">
        <w:rPr>
          <w:rFonts w:ascii="Times New Roman" w:hAnsi="Times New Roman" w:cs="Times New Roman"/>
          <w:sz w:val="28"/>
          <w:szCs w:val="28"/>
        </w:rPr>
        <w:t>влияния на</w:t>
      </w:r>
      <w:r w:rsidR="007F4451" w:rsidRPr="0059758D">
        <w:rPr>
          <w:rFonts w:ascii="Times New Roman" w:hAnsi="Times New Roman" w:cs="Times New Roman"/>
          <w:sz w:val="28"/>
          <w:szCs w:val="28"/>
        </w:rPr>
        <w:t xml:space="preserve"> формирования и управления экосистемой инноваций в </w:t>
      </w:r>
      <w:r w:rsidR="00855D87" w:rsidRPr="0059758D">
        <w:rPr>
          <w:rFonts w:ascii="Times New Roman" w:hAnsi="Times New Roman" w:cs="Times New Roman"/>
          <w:sz w:val="28"/>
          <w:szCs w:val="28"/>
        </w:rPr>
        <w:t>предпринимательстве РК</w:t>
      </w:r>
      <w:r w:rsidR="007F4451" w:rsidRPr="0059758D">
        <w:rPr>
          <w:rFonts w:ascii="Times New Roman" w:hAnsi="Times New Roman" w:cs="Times New Roman"/>
          <w:sz w:val="28"/>
          <w:szCs w:val="28"/>
        </w:rPr>
        <w:t>.</w:t>
      </w:r>
      <w:r w:rsidRPr="0059758D">
        <w:rPr>
          <w:rFonts w:ascii="Times New Roman" w:hAnsi="Times New Roman" w:cs="Times New Roman"/>
          <w:sz w:val="28"/>
          <w:szCs w:val="28"/>
        </w:rPr>
        <w:t xml:space="preserve"> Такой подход позволил определить с одной стороны уровень профессионального суждения специалистов, а с другой определить, насколько результаты проведенного настоящего исследования соответствуют превалирующему мнению экспертов в этой области.   По результатам опроса можно</w:t>
      </w:r>
      <w:r w:rsidRPr="004716C3">
        <w:rPr>
          <w:rFonts w:ascii="Times New Roman" w:hAnsi="Times New Roman" w:cs="Times New Roman"/>
          <w:sz w:val="28"/>
          <w:szCs w:val="28"/>
        </w:rPr>
        <w:t xml:space="preserve"> констатировать, что практически все позиции автора настоящего исследования получили подтверждение абсолютного большинства опрошенных экспертов.</w:t>
      </w:r>
    </w:p>
    <w:p w14:paraId="16A49495" w14:textId="77777777" w:rsidR="00855D87"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Для определения степени оказываемого влияния исследуемых факторов на инновационную экосистему необходимо и достаточно будет выявить наличие корреляционных связей между показателями трех групп с индексом группы показателей «Инновации». Наибольшую корреляционную связь с инновационным групповым индексом демонстрируют показатели, отражающие факт использования предприятиями в своей деятельности компьютеров и сети интернет. Здесь корреляция характеризуется очень высокой степенью связи, а именно более 0,7. Причем в течение исследуемого периода указанные показатели демонстрируют рост тесноты связей с инновационными процессами на 22-29 пунктов или на 47-70%%, что характеризует положительный тренд. Одиннадцать из 17 исследуемых показателей, в основном из групп «Наука» и </w:t>
      </w:r>
      <w:r w:rsidRPr="004716C3">
        <w:rPr>
          <w:rFonts w:ascii="Times New Roman" w:hAnsi="Times New Roman" w:cs="Times New Roman"/>
          <w:sz w:val="28"/>
          <w:szCs w:val="28"/>
        </w:rPr>
        <w:lastRenderedPageBreak/>
        <w:t>«Информационное обеспечение» демонстрируют высокую степень корреляции с коэффициентом от 0,43 до 0,66, что говорит о том, что динамика данных показателей может быть оценена, как положительный фактор, также способствующий развитию инноваций в экономике страны. Остальные четыре показателя, в основном группы «Образование», имеют среднюю степень корреляции с инновационным индексом со зн</w:t>
      </w:r>
      <w:r w:rsidR="00855D87">
        <w:rPr>
          <w:rFonts w:ascii="Times New Roman" w:hAnsi="Times New Roman" w:cs="Times New Roman"/>
          <w:sz w:val="28"/>
          <w:szCs w:val="28"/>
        </w:rPr>
        <w:t>ачением от 0,38 до 0,41 пункта.</w:t>
      </w:r>
    </w:p>
    <w:p w14:paraId="1DCEEB6B" w14:textId="06A58323" w:rsidR="008E22EB" w:rsidRPr="004716C3" w:rsidRDefault="00855D87" w:rsidP="008E22EB">
      <w:pPr>
        <w:spacing w:after="0" w:line="240" w:lineRule="auto"/>
        <w:ind w:firstLine="567"/>
        <w:jc w:val="both"/>
        <w:rPr>
          <w:rFonts w:ascii="Times New Roman" w:hAnsi="Times New Roman" w:cs="Times New Roman"/>
          <w:sz w:val="28"/>
          <w:szCs w:val="28"/>
        </w:rPr>
      </w:pPr>
      <w:r w:rsidRPr="00855D87">
        <w:rPr>
          <w:rFonts w:ascii="Times New Roman" w:hAnsi="Times New Roman" w:cs="Times New Roman"/>
          <w:sz w:val="28"/>
          <w:szCs w:val="28"/>
        </w:rPr>
        <w:t>Проведенное исследование позволило достичь поставленных целей и задач, что актуализировало полученные научные результаты, а также способствовало выработке следующих рекомендаций по теме работы.</w:t>
      </w:r>
    </w:p>
    <w:p w14:paraId="262A27C9" w14:textId="6D1E18EC" w:rsidR="008E22EB" w:rsidRPr="00855D87" w:rsidRDefault="008E22EB" w:rsidP="00855D87">
      <w:pPr>
        <w:pStyle w:val="a9"/>
        <w:numPr>
          <w:ilvl w:val="0"/>
          <w:numId w:val="31"/>
        </w:numPr>
        <w:tabs>
          <w:tab w:val="clear" w:pos="720"/>
          <w:tab w:val="num" w:pos="360"/>
        </w:tabs>
        <w:spacing w:after="0" w:line="240" w:lineRule="auto"/>
        <w:ind w:left="0" w:firstLine="360"/>
        <w:jc w:val="both"/>
        <w:rPr>
          <w:rFonts w:ascii="Times New Roman" w:hAnsi="Times New Roman" w:cs="Times New Roman"/>
          <w:sz w:val="28"/>
          <w:szCs w:val="28"/>
        </w:rPr>
      </w:pPr>
      <w:r w:rsidRPr="00855D87">
        <w:rPr>
          <w:rFonts w:ascii="Times New Roman" w:hAnsi="Times New Roman" w:cs="Times New Roman"/>
          <w:sz w:val="28"/>
          <w:szCs w:val="28"/>
        </w:rPr>
        <w:t>На основе адаптации эффективного зарубежного опыта и с учетом особенностей национальной экономики предложен ряд практических рекомендаций, по повышению эффективности управления и функционирования экосистемы инноваций в предпринимательстве Казахстана</w:t>
      </w:r>
    </w:p>
    <w:p w14:paraId="3A452189"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Разработан алгоритм реализации представленной авторской модели формирования и управления экосистемой инноваций вы предпринимательстве Казахстана.</w:t>
      </w:r>
    </w:p>
    <w:p w14:paraId="0924649B"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В основе предложенного алгоритма положен принцип формирования портфеля заказов на инновации, где будут концентрироваться все потребности бизнеса в конкретных инновациях, которые формируются, с одной стороны, государством с учетом национальных приоритетов.</w:t>
      </w:r>
    </w:p>
    <w:p w14:paraId="54344DFF"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Государство в лице Правительства в соответствии с определенными приоритетами формирует портфель заказов на конкретные инновационные продукты и передает их в ведение созданного Агентства по инновациям.</w:t>
      </w:r>
    </w:p>
    <w:p w14:paraId="75A1189C"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Аналогично и предприятия, заинтересованные в разработке определенных инновационных продуктов, могут надлежащим образом оформить соответствующий заказ и также передать в названное Агентство.</w:t>
      </w:r>
    </w:p>
    <w:p w14:paraId="403A04DE"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Также портфель заказов может пополняться владельцами готовых инновационных продуктов, которые хотят продать свой продукт для размещения его на рынке Казахстана. </w:t>
      </w:r>
    </w:p>
    <w:p w14:paraId="0CD99D95"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Агентство по инновациям, в свою очередь размещает все заказы на своем интернет-ресурсе, разработанном специально для этих целей. Можно рассмотреть также возможность использования для этих целей потенциала и опыта торговой площадки «Финансовый центр Астана».</w:t>
      </w:r>
    </w:p>
    <w:p w14:paraId="137F03F2"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Потенциальные исполнители в виде представителей бизнес-структур и научно-образовательных организаций, а также в виде их коллаборации в случае проявления заинтересованности, подают соответствующие заявки и путем участия в организованных торгах обретают право на разработку инноваций из базы данных Агентства по инновациям, заключив соответствующий договор с Агентством. </w:t>
      </w:r>
    </w:p>
    <w:p w14:paraId="0AC711D7"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И, наконец, потенциальные инвесторы в виде венчурного бизнеса, частных и институциональных инвесторов, банков и других представителей могут также принять участие в обеспечении финансирования разработки интересных для них инновационных проектов из портфеля Агентства. Такое право аналогично приобретается путем победы на организованных торгах и заключения соответствующего договора с Агентством.</w:t>
      </w:r>
    </w:p>
    <w:p w14:paraId="12041E0E"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Отличие авторского подхода к созданию механизма формирования экосистемы инноваций состоит в том, что участниками указанного процесса выступали бы не только элементы тройной модели, но и четвертая ветвь, представленная потенциальными инвесторами, готовыми финансировать инновационную деятельность.</w:t>
      </w:r>
    </w:p>
    <w:p w14:paraId="4301B45C" w14:textId="77777777" w:rsidR="008E22EB" w:rsidRPr="004716C3" w:rsidRDefault="008E22EB" w:rsidP="008E22EB">
      <w:pPr>
        <w:spacing w:after="0" w:line="240" w:lineRule="auto"/>
        <w:ind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Таким образом, в настоящем разделе работы нами были раскрыты вопросы перспектив развития экономики страны в свете формирования и эффективного управления экосистемой инноваций. Предложена авторская модель такой экосистемы и раскрыт потенциальный эффект от внедрения указанной экосистемы. </w:t>
      </w:r>
    </w:p>
    <w:p w14:paraId="5C864A12"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br w:type="page"/>
      </w:r>
    </w:p>
    <w:p w14:paraId="36CBE0CC" w14:textId="77777777" w:rsidR="00AF437F" w:rsidRDefault="00AF437F" w:rsidP="00AF437F">
      <w:pPr>
        <w:tabs>
          <w:tab w:val="left" w:pos="2410"/>
        </w:tabs>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СПИСОК ИСПОЛЬЗОВАННЫХ ИСТОЧНИКОВ</w:t>
      </w:r>
    </w:p>
    <w:p w14:paraId="467BD16C" w14:textId="77777777" w:rsidR="00AF437F" w:rsidRDefault="00AF437F" w:rsidP="00AF437F">
      <w:pPr>
        <w:tabs>
          <w:tab w:val="left" w:pos="2410"/>
        </w:tabs>
        <w:spacing w:after="0" w:line="240" w:lineRule="auto"/>
        <w:jc w:val="center"/>
        <w:rPr>
          <w:rFonts w:ascii="Times New Roman" w:hAnsi="Times New Roman" w:cs="Times New Roman"/>
          <w:b/>
          <w:color w:val="000000" w:themeColor="text1"/>
          <w:sz w:val="28"/>
          <w:szCs w:val="28"/>
        </w:rPr>
      </w:pPr>
    </w:p>
    <w:p w14:paraId="171DE884" w14:textId="77777777" w:rsidR="00AF437F" w:rsidRPr="004716C3" w:rsidRDefault="00AF437F" w:rsidP="00406F12">
      <w:pPr>
        <w:pStyle w:val="a9"/>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Хельм Т., Сыздыков Н. Трансформация экономики Казахстана – основные аспекты: Трансформация экономики Казахстана». - Астана: Типография «</w:t>
      </w:r>
      <w:r w:rsidRPr="004716C3">
        <w:rPr>
          <w:rFonts w:ascii="Times New Roman" w:eastAsia="Times New Roman" w:hAnsi="Times New Roman" w:cs="Times New Roman"/>
          <w:sz w:val="28"/>
          <w:szCs w:val="28"/>
          <w:lang w:val="en-US"/>
        </w:rPr>
        <w:t>IndigoPrint</w:t>
      </w:r>
      <w:r w:rsidRPr="004716C3">
        <w:rPr>
          <w:rFonts w:ascii="Times New Roman" w:eastAsia="Times New Roman" w:hAnsi="Times New Roman" w:cs="Times New Roman"/>
          <w:sz w:val="28"/>
          <w:szCs w:val="28"/>
        </w:rPr>
        <w:t xml:space="preserve">», 2019. – 368 с. </w:t>
      </w:r>
    </w:p>
    <w:p w14:paraId="716DBFFB" w14:textId="77777777" w:rsidR="00AF437F" w:rsidRPr="004716C3" w:rsidRDefault="00AF437F" w:rsidP="00AF437F">
      <w:pPr>
        <w:pStyle w:val="a9"/>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 xml:space="preserve">Данков А. Посткризисный Казахстан: трансформации экономики и общества: статья </w:t>
      </w:r>
      <w:hyperlink r:id="rId58" w:history="1">
        <w:r w:rsidRPr="004716C3">
          <w:rPr>
            <w:rStyle w:val="a4"/>
            <w:rFonts w:ascii="Times New Roman" w:eastAsia="Times New Roman" w:hAnsi="Times New Roman" w:cs="Times New Roman"/>
            <w:lang w:val="en-US"/>
          </w:rPr>
          <w:t>https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russiancouncil</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ru</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analytics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and</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comments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analytics</w:t>
        </w:r>
        <w:r w:rsidRPr="004716C3">
          <w:rPr>
            <w:rStyle w:val="a4"/>
            <w:rFonts w:ascii="Times New Roman" w:eastAsia="Times New Roman" w:hAnsi="Times New Roman" w:cs="Times New Roman"/>
          </w:rPr>
          <w:t>/</w:t>
        </w:r>
      </w:hyperlink>
      <w:r w:rsidRPr="004716C3">
        <w:rPr>
          <w:rFonts w:ascii="Times New Roman" w:eastAsia="Times New Roman" w:hAnsi="Times New Roman" w:cs="Times New Roman"/>
          <w:sz w:val="28"/>
          <w:szCs w:val="28"/>
        </w:rPr>
        <w:t xml:space="preserve"> </w:t>
      </w:r>
      <w:r w:rsidRPr="004716C3">
        <w:rPr>
          <w:rFonts w:ascii="Times New Roman" w:eastAsia="Times New Roman" w:hAnsi="Times New Roman" w:cs="Times New Roman"/>
          <w:sz w:val="28"/>
          <w:szCs w:val="28"/>
          <w:lang w:val="en-US"/>
        </w:rPr>
        <w:t>postkrizisnyy</w:t>
      </w:r>
      <w:r w:rsidRPr="004716C3">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lang w:val="en-US"/>
        </w:rPr>
        <w:t>kazakhstan</w:t>
      </w:r>
      <w:r w:rsidRPr="004716C3">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lang w:val="en-US"/>
        </w:rPr>
        <w:t>transformatsiya</w:t>
      </w:r>
      <w:r w:rsidRPr="004716C3">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lang w:val="en-US"/>
        </w:rPr>
        <w:t>ekonomiki</w:t>
      </w:r>
      <w:r w:rsidRPr="004716C3">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lang w:val="en-US"/>
        </w:rPr>
        <w:t>i</w:t>
      </w:r>
      <w:r w:rsidRPr="004716C3">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lang w:val="en-US"/>
        </w:rPr>
        <w:t>obshchestva</w:t>
      </w:r>
      <w:r w:rsidRPr="004716C3">
        <w:rPr>
          <w:rFonts w:ascii="Times New Roman" w:eastAsia="Times New Roman" w:hAnsi="Times New Roman" w:cs="Times New Roman"/>
          <w:sz w:val="28"/>
          <w:szCs w:val="28"/>
        </w:rPr>
        <w:t>/ 2022</w:t>
      </w:r>
      <w:r>
        <w:rPr>
          <w:rFonts w:ascii="Times New Roman" w:eastAsia="Times New Roman" w:hAnsi="Times New Roman" w:cs="Times New Roman"/>
          <w:sz w:val="28"/>
          <w:szCs w:val="28"/>
        </w:rPr>
        <w:t xml:space="preserve"> </w:t>
      </w:r>
      <w:r w:rsidRPr="00D65254">
        <w:rPr>
          <w:rFonts w:ascii="Times New Roman" w:eastAsia="Times New Roman" w:hAnsi="Times New Roman" w:cs="Times New Roman"/>
          <w:sz w:val="28"/>
          <w:szCs w:val="28"/>
        </w:rPr>
        <w:t>(Дата обращения 1</w:t>
      </w:r>
      <w:r>
        <w:rPr>
          <w:rFonts w:ascii="Times New Roman" w:eastAsia="Times New Roman" w:hAnsi="Times New Roman" w:cs="Times New Roman"/>
          <w:sz w:val="28"/>
          <w:szCs w:val="28"/>
        </w:rPr>
        <w:t>8.03</w:t>
      </w:r>
      <w:r w:rsidRPr="00D65254">
        <w:rPr>
          <w:rFonts w:ascii="Times New Roman" w:eastAsia="Times New Roman" w:hAnsi="Times New Roman" w:cs="Times New Roman"/>
          <w:sz w:val="28"/>
          <w:szCs w:val="28"/>
        </w:rPr>
        <w:t>.202</w:t>
      </w:r>
      <w:r>
        <w:rPr>
          <w:rFonts w:ascii="Times New Roman" w:eastAsia="Times New Roman" w:hAnsi="Times New Roman" w:cs="Times New Roman"/>
          <w:sz w:val="28"/>
          <w:szCs w:val="28"/>
        </w:rPr>
        <w:t>2</w:t>
      </w:r>
      <w:r w:rsidRPr="00D65254">
        <w:rPr>
          <w:rFonts w:ascii="Times New Roman" w:eastAsia="Times New Roman" w:hAnsi="Times New Roman" w:cs="Times New Roman"/>
          <w:sz w:val="28"/>
          <w:szCs w:val="28"/>
        </w:rPr>
        <w:t>).</w:t>
      </w:r>
      <w:r w:rsidRPr="004716C3">
        <w:rPr>
          <w:rFonts w:ascii="Times New Roman" w:eastAsia="Times New Roman" w:hAnsi="Times New Roman" w:cs="Times New Roman"/>
          <w:sz w:val="28"/>
          <w:szCs w:val="28"/>
        </w:rPr>
        <w:t xml:space="preserve"> </w:t>
      </w:r>
    </w:p>
    <w:p w14:paraId="1A6AEA96" w14:textId="77777777" w:rsidR="00AF437F" w:rsidRPr="004716C3" w:rsidRDefault="00AF437F" w:rsidP="00AF437F">
      <w:pPr>
        <w:pStyle w:val="a9"/>
        <w:numPr>
          <w:ilvl w:val="0"/>
          <w:numId w:val="38"/>
        </w:numPr>
        <w:tabs>
          <w:tab w:val="left" w:pos="1134"/>
        </w:tabs>
        <w:spacing w:after="0" w:line="240" w:lineRule="auto"/>
        <w:ind w:left="0" w:firstLine="709"/>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 xml:space="preserve">Сисимбаев Ш.К. Модернизация в Казахстане: новые приоритеты и преемственность политики, статья. - 2017 </w:t>
      </w:r>
      <w:hyperlink r:id="rId59" w:anchor="pos=6;-106" w:history="1">
        <w:r w:rsidRPr="004716C3">
          <w:rPr>
            <w:rStyle w:val="a4"/>
            <w:rFonts w:ascii="Times New Roman" w:eastAsia="Times New Roman" w:hAnsi="Times New Roman" w:cs="Times New Roman"/>
          </w:rPr>
          <w:t>https://online.zakon.kz/Document/?doc_id=38091893&amp;pos=6;-106#pos=6;-106</w:t>
        </w:r>
      </w:hyperlink>
      <w:r w:rsidRPr="004716C3">
        <w:rPr>
          <w:rFonts w:ascii="Times New Roman" w:eastAsia="Times New Roman" w:hAnsi="Times New Roman" w:cs="Times New Roman"/>
          <w:sz w:val="28"/>
          <w:szCs w:val="28"/>
        </w:rPr>
        <w:t xml:space="preserve">  </w:t>
      </w:r>
      <w:r w:rsidRPr="001B3C08">
        <w:rPr>
          <w:rFonts w:ascii="Times New Roman" w:eastAsia="Times New Roman" w:hAnsi="Times New Roman" w:cs="Times New Roman"/>
          <w:sz w:val="28"/>
          <w:szCs w:val="28"/>
        </w:rPr>
        <w:t>(Дата обращения 1</w:t>
      </w:r>
      <w:r>
        <w:rPr>
          <w:rFonts w:ascii="Times New Roman" w:eastAsia="Times New Roman" w:hAnsi="Times New Roman" w:cs="Times New Roman"/>
          <w:sz w:val="28"/>
          <w:szCs w:val="28"/>
        </w:rPr>
        <w:t>7</w:t>
      </w:r>
      <w:r w:rsidRPr="001B3C08">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Pr="001B3C08">
        <w:rPr>
          <w:rFonts w:ascii="Times New Roman" w:eastAsia="Times New Roman" w:hAnsi="Times New Roman" w:cs="Times New Roman"/>
          <w:sz w:val="28"/>
          <w:szCs w:val="28"/>
        </w:rPr>
        <w:t>.202</w:t>
      </w:r>
      <w:r>
        <w:rPr>
          <w:rFonts w:ascii="Times New Roman" w:eastAsia="Times New Roman" w:hAnsi="Times New Roman" w:cs="Times New Roman"/>
          <w:sz w:val="28"/>
          <w:szCs w:val="28"/>
        </w:rPr>
        <w:t>0</w:t>
      </w:r>
      <w:r w:rsidRPr="001B3C0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12B62D46"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Кузьмина Е.М. Модернизация экономики прикаспийских государств (на примере Казахстана) // Проблемы постсоветского пространства. – 2018. - №5(3). – С. 251-267.</w:t>
      </w:r>
    </w:p>
    <w:p w14:paraId="71F3936B" w14:textId="77777777" w:rsidR="00AF437F" w:rsidRPr="00C13D9A"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lang w:val="en-US"/>
        </w:rPr>
      </w:pPr>
      <w:r w:rsidRPr="00C13D9A">
        <w:rPr>
          <w:rFonts w:ascii="Times New Roman" w:eastAsia="Times New Roman" w:hAnsi="Times New Roman" w:cs="Times New Roman"/>
          <w:sz w:val="28"/>
          <w:szCs w:val="28"/>
          <w:lang w:val="en-US"/>
        </w:rPr>
        <w:t xml:space="preserve">World Competitiveness Center </w:t>
      </w:r>
      <w:hyperlink r:id="rId60" w:history="1">
        <w:r w:rsidRPr="005804F5">
          <w:rPr>
            <w:rStyle w:val="a4"/>
            <w:rFonts w:ascii="Times New Roman" w:eastAsia="Times New Roman" w:hAnsi="Times New Roman" w:cs="Times New Roman"/>
            <w:sz w:val="28"/>
            <w:szCs w:val="28"/>
            <w:lang w:val="en-US"/>
          </w:rPr>
          <w:t>https://www.eureporter.co/world/kazakhstan/2021/06/19/kazakhstan-ranked-35th-in-2021-world-competitiveness-ranking/</w:t>
        </w:r>
      </w:hyperlink>
      <w:r>
        <w:rPr>
          <w:rFonts w:ascii="Times New Roman" w:eastAsia="Times New Roman" w:hAnsi="Times New Roman" w:cs="Times New Roman"/>
          <w:sz w:val="28"/>
          <w:szCs w:val="28"/>
          <w:lang w:val="en-US"/>
        </w:rPr>
        <w:t xml:space="preserve"> </w:t>
      </w:r>
      <w:r w:rsidRPr="00C13D9A">
        <w:rPr>
          <w:rFonts w:ascii="Times New Roman" w:eastAsia="Times New Roman" w:hAnsi="Times New Roman" w:cs="Times New Roman"/>
          <w:sz w:val="28"/>
          <w:szCs w:val="28"/>
          <w:lang w:val="en-US"/>
        </w:rPr>
        <w:t>(Дата обращения 18.07.2021)</w:t>
      </w:r>
      <w:r w:rsidRPr="00C13D9A">
        <w:rPr>
          <w:lang w:val="en-US"/>
        </w:rPr>
        <w:t>.</w:t>
      </w:r>
    </w:p>
    <w:p w14:paraId="286B6A88" w14:textId="77777777" w:rsidR="00AF437F" w:rsidRPr="00C13D9A"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lang w:val="en-US"/>
        </w:rPr>
      </w:pPr>
      <w:r w:rsidRPr="00C13D9A">
        <w:rPr>
          <w:rFonts w:ascii="Times New Roman" w:eastAsia="Times New Roman" w:hAnsi="Times New Roman" w:cs="Times New Roman"/>
          <w:sz w:val="28"/>
          <w:szCs w:val="28"/>
          <w:lang w:val="en-US"/>
        </w:rPr>
        <w:t xml:space="preserve">Global Innovation Index. - 2021 </w:t>
      </w:r>
      <w:r w:rsidRPr="00C13D9A">
        <w:rPr>
          <w:rFonts w:ascii="Times New Roman" w:hAnsi="Times New Roman" w:cs="Times New Roman"/>
          <w:sz w:val="28"/>
          <w:szCs w:val="28"/>
          <w:lang w:val="en-US"/>
        </w:rPr>
        <w:t>https://www.wipo.int/edocs/pubdocs/en/wipo_pub_gii_2021/kz.pdf</w:t>
      </w:r>
      <w:r w:rsidRPr="00C13D9A">
        <w:rPr>
          <w:rFonts w:ascii="Times New Roman" w:eastAsia="Times New Roman" w:hAnsi="Times New Roman" w:cs="Times New Roman"/>
          <w:sz w:val="28"/>
          <w:szCs w:val="28"/>
          <w:lang w:val="en-US"/>
        </w:rPr>
        <w:t xml:space="preserve"> (Дата обращения 20.08.2021).</w:t>
      </w:r>
    </w:p>
    <w:p w14:paraId="3BE2A438" w14:textId="77777777" w:rsidR="00AF437F" w:rsidRPr="00B20EA0"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 xml:space="preserve">Инновационное развитие индустрии Казахстана: Карагандинский государственный технический университет </w:t>
      </w:r>
      <w:hyperlink r:id="rId61" w:history="1">
        <w:r w:rsidRPr="004716C3">
          <w:rPr>
            <w:rStyle w:val="a4"/>
            <w:rFonts w:ascii="Times New Roman" w:eastAsia="Times New Roman" w:hAnsi="Times New Roman" w:cs="Times New Roman"/>
            <w:lang w:val="en-US"/>
          </w:rPr>
          <w:t>https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www</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kstu</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kz</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wp</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content</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uploads</w:t>
        </w:r>
        <w:r w:rsidRPr="004716C3">
          <w:rPr>
            <w:rStyle w:val="a4"/>
            <w:rFonts w:ascii="Times New Roman" w:eastAsia="Times New Roman" w:hAnsi="Times New Roman" w:cs="Times New Roman"/>
          </w:rPr>
          <w:t>/2021/01/3-</w:t>
        </w:r>
        <w:r w:rsidRPr="004716C3">
          <w:rPr>
            <w:rStyle w:val="a4"/>
            <w:rFonts w:ascii="Times New Roman" w:eastAsia="Times New Roman" w:hAnsi="Times New Roman" w:cs="Times New Roman"/>
            <w:lang w:val="en-US"/>
          </w:rPr>
          <w:t>sbornik</w:t>
        </w:r>
      </w:hyperlink>
      <w:r w:rsidRPr="004716C3">
        <w:rPr>
          <w:rStyle w:val="a4"/>
          <w:rFonts w:ascii="Times New Roman" w:eastAsia="Times New Roman" w:hAnsi="Times New Roman" w:cs="Times New Roman"/>
        </w:rPr>
        <w:t xml:space="preserve"> </w:t>
      </w:r>
      <w:r>
        <w:rPr>
          <w:rStyle w:val="a4"/>
          <w:rFonts w:ascii="Times New Roman" w:eastAsia="Times New Roman" w:hAnsi="Times New Roman" w:cs="Times New Roman"/>
        </w:rPr>
        <w:t xml:space="preserve"> </w:t>
      </w:r>
      <w:r w:rsidRPr="00B20EA0">
        <w:rPr>
          <w:rStyle w:val="a4"/>
          <w:rFonts w:ascii="Times New Roman" w:eastAsia="Times New Roman" w:hAnsi="Times New Roman" w:cs="Times New Roman"/>
          <w:color w:val="auto"/>
          <w:sz w:val="28"/>
          <w:szCs w:val="28"/>
          <w:u w:val="none"/>
        </w:rPr>
        <w:t>(</w:t>
      </w:r>
      <w:r>
        <w:rPr>
          <w:rStyle w:val="a4"/>
          <w:rFonts w:ascii="Times New Roman" w:eastAsia="Times New Roman" w:hAnsi="Times New Roman" w:cs="Times New Roman"/>
          <w:color w:val="auto"/>
          <w:sz w:val="28"/>
          <w:szCs w:val="28"/>
          <w:u w:val="none"/>
        </w:rPr>
        <w:t>Д</w:t>
      </w:r>
      <w:r w:rsidRPr="00B20EA0">
        <w:rPr>
          <w:rStyle w:val="a4"/>
          <w:rFonts w:ascii="Times New Roman" w:eastAsia="Times New Roman" w:hAnsi="Times New Roman" w:cs="Times New Roman"/>
          <w:color w:val="auto"/>
          <w:sz w:val="28"/>
          <w:szCs w:val="28"/>
          <w:u w:val="none"/>
        </w:rPr>
        <w:t>ата обращения 14.02.2021).</w:t>
      </w:r>
    </w:p>
    <w:p w14:paraId="00C2D6C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Инновации:</w:t>
      </w:r>
      <w:hyperlink r:id="rId62" w:history="1">
        <w:r w:rsidRPr="004716C3">
          <w:rPr>
            <w:rStyle w:val="a4"/>
            <w:rFonts w:ascii="Times New Roman" w:eastAsia="Times New Roman" w:hAnsi="Times New Roman" w:cs="Times New Roman"/>
            <w:lang w:val="en-US"/>
          </w:rPr>
          <w:t>https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www</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gov</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kz</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memleket</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entities</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mdai</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activities</w:t>
        </w:r>
        <w:r w:rsidRPr="004716C3">
          <w:rPr>
            <w:rStyle w:val="a4"/>
            <w:rFonts w:ascii="Times New Roman" w:eastAsia="Times New Roman" w:hAnsi="Times New Roman" w:cs="Times New Roman"/>
          </w:rPr>
          <w:t>/9?</w:t>
        </w:r>
        <w:r w:rsidRPr="004716C3">
          <w:rPr>
            <w:rStyle w:val="a4"/>
            <w:rFonts w:ascii="Times New Roman" w:eastAsia="Times New Roman" w:hAnsi="Times New Roman" w:cs="Times New Roman"/>
            <w:lang w:val="en-US"/>
          </w:rPr>
          <w:t>lang</w:t>
        </w:r>
        <w:r w:rsidRPr="004716C3">
          <w:rPr>
            <w:rStyle w:val="a4"/>
            <w:rFonts w:ascii="Times New Roman" w:eastAsia="Times New Roman" w:hAnsi="Times New Roman" w:cs="Times New Roman"/>
          </w:rPr>
          <w:t>=</w:t>
        </w:r>
        <w:r w:rsidRPr="004716C3">
          <w:rPr>
            <w:rStyle w:val="a4"/>
            <w:rFonts w:ascii="Times New Roman" w:eastAsia="Times New Roman" w:hAnsi="Times New Roman" w:cs="Times New Roman"/>
            <w:lang w:val="en-US"/>
          </w:rPr>
          <w:t>ru</w:t>
        </w:r>
      </w:hyperlink>
      <w:r w:rsidRPr="009C775F">
        <w:rPr>
          <w:rStyle w:val="a4"/>
          <w:rFonts w:ascii="Times New Roman" w:eastAsia="Times New Roman" w:hAnsi="Times New Roman" w:cs="Times New Roman"/>
          <w:sz w:val="28"/>
          <w:szCs w:val="28"/>
          <w:u w:val="none"/>
        </w:rPr>
        <w:t xml:space="preserve"> </w:t>
      </w:r>
      <w:r w:rsidRPr="009C775F">
        <w:rPr>
          <w:rStyle w:val="a4"/>
          <w:rFonts w:ascii="Times New Roman" w:eastAsia="Times New Roman" w:hAnsi="Times New Roman" w:cs="Times New Roman"/>
          <w:color w:val="auto"/>
          <w:sz w:val="28"/>
          <w:szCs w:val="28"/>
          <w:u w:val="none"/>
        </w:rPr>
        <w:t>(</w:t>
      </w:r>
      <w:r>
        <w:rPr>
          <w:rStyle w:val="a4"/>
          <w:rFonts w:ascii="Times New Roman" w:eastAsia="Times New Roman" w:hAnsi="Times New Roman" w:cs="Times New Roman"/>
          <w:color w:val="auto"/>
          <w:sz w:val="28"/>
          <w:szCs w:val="28"/>
          <w:u w:val="none"/>
        </w:rPr>
        <w:t>Д</w:t>
      </w:r>
      <w:r w:rsidRPr="009C775F">
        <w:rPr>
          <w:rStyle w:val="a4"/>
          <w:rFonts w:ascii="Times New Roman" w:eastAsia="Times New Roman" w:hAnsi="Times New Roman" w:cs="Times New Roman"/>
          <w:color w:val="auto"/>
          <w:sz w:val="28"/>
          <w:szCs w:val="28"/>
          <w:u w:val="none"/>
        </w:rPr>
        <w:t xml:space="preserve">ата </w:t>
      </w:r>
      <w:r w:rsidRPr="009C775F">
        <w:rPr>
          <w:rStyle w:val="a4"/>
          <w:rFonts w:ascii="Times New Roman" w:eastAsia="Times New Roman" w:hAnsi="Times New Roman" w:cs="Times New Roman"/>
          <w:color w:val="auto"/>
          <w:sz w:val="28"/>
          <w:szCs w:val="28"/>
        </w:rPr>
        <w:t xml:space="preserve">обращения </w:t>
      </w:r>
      <w:r w:rsidRPr="009C775F">
        <w:rPr>
          <w:rStyle w:val="a4"/>
          <w:rFonts w:ascii="Times New Roman" w:eastAsia="Times New Roman" w:hAnsi="Times New Roman" w:cs="Times New Roman"/>
          <w:color w:val="auto"/>
          <w:sz w:val="28"/>
          <w:szCs w:val="28"/>
          <w:u w:val="none"/>
        </w:rPr>
        <w:t>14.07.2021).</w:t>
      </w:r>
    </w:p>
    <w:p w14:paraId="4DB57EDB" w14:textId="77777777" w:rsidR="00AF437F" w:rsidRPr="002D37ED"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Ошакбаев Р. Поддержка и развитие малого и среднего бизнес</w:t>
      </w:r>
      <w:r>
        <w:rPr>
          <w:rFonts w:ascii="Times New Roman" w:eastAsia="Times New Roman" w:hAnsi="Times New Roman" w:cs="Times New Roman"/>
          <w:sz w:val="28"/>
          <w:szCs w:val="28"/>
        </w:rPr>
        <w:t>а</w:t>
      </w:r>
      <w:r w:rsidRPr="004716C3">
        <w:rPr>
          <w:rFonts w:ascii="Times New Roman" w:eastAsia="Times New Roman" w:hAnsi="Times New Roman" w:cs="Times New Roman"/>
          <w:sz w:val="28"/>
          <w:szCs w:val="28"/>
        </w:rPr>
        <w:t xml:space="preserve"> в Республике Казахстан: «Трансформация экономики Казахстана». - Астана: Типография «</w:t>
      </w:r>
      <w:r w:rsidRPr="004716C3">
        <w:rPr>
          <w:rFonts w:ascii="Times New Roman" w:eastAsia="Times New Roman" w:hAnsi="Times New Roman" w:cs="Times New Roman"/>
          <w:sz w:val="28"/>
          <w:szCs w:val="28"/>
          <w:lang w:val="en-US"/>
        </w:rPr>
        <w:t>IndigoPrint</w:t>
      </w:r>
      <w:r w:rsidRPr="004716C3">
        <w:rPr>
          <w:rFonts w:ascii="Times New Roman" w:eastAsia="Times New Roman" w:hAnsi="Times New Roman" w:cs="Times New Roman"/>
          <w:sz w:val="28"/>
          <w:szCs w:val="28"/>
        </w:rPr>
        <w:t xml:space="preserve">», 2019. – 368 с. </w:t>
      </w:r>
    </w:p>
    <w:p w14:paraId="46D0821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 xml:space="preserve">Сыздыкова А.О., Азретбергенова Г.Ж., Ыдырыс С.С. Влияние инновационного развития и научно-исследовательской деятельности на рост экономики Казахстана // Вестник университета «Туран». – 2021. - №2. – С. 17-22. </w:t>
      </w:r>
      <w:r w:rsidRPr="004716C3">
        <w:t xml:space="preserve"> </w:t>
      </w:r>
    </w:p>
    <w:p w14:paraId="481C365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Инновационное развитие индустрии Казахстана // Сборник 3 / под ред. акад. НАН РК А.М. Газалиева. – Изд. 3-е, перераб. и доп. – Караганда: Изд-во Карагандинского государственного технического университета, 2016. – 232 с.</w:t>
      </w:r>
    </w:p>
    <w:p w14:paraId="7D5DEDC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Руткаускас Т.К. Инвестиции и инвестиционная деятельность органицаций: учебное пособие / под общ. ред. дэн, проф. Т.К. Руткаускас. – Екатеринбург: Изд-во Урал.ун-та, 2019. – 316 с.</w:t>
      </w:r>
    </w:p>
    <w:p w14:paraId="1778491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Фирсова А.А. Теория и методология инвестирования инновационной деятельности на основе государственно-частного партнерства: автореф. … док. экон. наук. -  Саратов, 2012.  – 207 с.</w:t>
      </w:r>
    </w:p>
    <w:p w14:paraId="7C987747"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lang w:val="en-US"/>
        </w:rPr>
      </w:pPr>
      <w:r w:rsidRPr="004716C3">
        <w:rPr>
          <w:rFonts w:ascii="Times New Roman" w:eastAsia="Times New Roman" w:hAnsi="Times New Roman" w:cs="Times New Roman"/>
          <w:sz w:val="28"/>
          <w:szCs w:val="28"/>
          <w:lang w:val="en-US"/>
        </w:rPr>
        <w:lastRenderedPageBreak/>
        <w:t>Wessner C.W. Entrepreneurship and the Innovation Ecosystem. Polisy Lessons from the United States. The Papers on Entrepreneurship. – Germany: Growth and Public Policy, 2004. -  P. 5.</w:t>
      </w:r>
    </w:p>
    <w:p w14:paraId="0024D808" w14:textId="77777777" w:rsidR="00AF437F" w:rsidRPr="00B3377D"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B3377D">
        <w:rPr>
          <w:rFonts w:ascii="Times New Roman" w:eastAsia="Times New Roman" w:hAnsi="Times New Roman" w:cs="Times New Roman"/>
          <w:sz w:val="28"/>
          <w:szCs w:val="28"/>
        </w:rPr>
        <w:t>Винберг Г. Г. Кольцовское начало // Кольцов Н. К. Избранные труды. М.: На-ука, 2006. С. 263–266.</w:t>
      </w:r>
    </w:p>
    <w:p w14:paraId="20805A7D"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Венчурные инвестиции экосистема технологического предпринимательства // Сб. статей. - М.: Изд-во Российской венчурной компании, 2011. – 96 с.</w:t>
      </w:r>
    </w:p>
    <w:p w14:paraId="771C2DF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Яковлева А.Ю. Факторы и модели формирования и развития инновационных экосистем: автореф. … канд. экон. наук. - М.: Изд-во НИУ «Высшая школа экономики», 2012. - С. 52.</w:t>
      </w:r>
    </w:p>
    <w:p w14:paraId="0F1D8DE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Каранатова Л.Г. Современные подходы к формированию инновационных экосистем в условиях становления экономики знаний // Управленческое консультирование. - 2015. - №12.  - С. 39-46.</w:t>
      </w:r>
    </w:p>
    <w:p w14:paraId="7BD94036" w14:textId="77777777" w:rsidR="00AF437F" w:rsidRPr="005A66B5"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5A66B5">
        <w:rPr>
          <w:rFonts w:ascii="Times New Roman" w:hAnsi="Times New Roman" w:cs="Times New Roman"/>
          <w:sz w:val="28"/>
          <w:szCs w:val="28"/>
        </w:rPr>
        <w:t>РВК:  Развитие инновационных экосистем вузов и научных центров. – Спб., 2015.</w:t>
      </w:r>
    </w:p>
    <w:p w14:paraId="5881566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Интегрированная система инновационного аудита «ИСИА» // Тез. Докл. 1 междунар. Конфер. - М., 2008. – 101 с.</w:t>
      </w:r>
    </w:p>
    <w:p w14:paraId="74DC476A"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Фатхутдинов Р. Инновационный менеджмент. - Изд.6-е. – Спб.: Питер, 2008. – 448 с.</w:t>
      </w:r>
    </w:p>
    <w:p w14:paraId="41ACAED6" w14:textId="77777777" w:rsidR="00AF437F" w:rsidRPr="00694682"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Шумпетер Й. Теория экономического развития. – М.: Директ медиа Паблишинг, 2008. - 401 с.</w:t>
      </w:r>
    </w:p>
    <w:p w14:paraId="18BC0F00"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 xml:space="preserve">Rothschild  M. Bionomics: economy as ecosystems. - New York: Henry Holt and Company, 1990. – 101 </w:t>
      </w:r>
      <w:r w:rsidRPr="004716C3">
        <w:rPr>
          <w:rFonts w:ascii="Times New Roman" w:hAnsi="Times New Roman" w:cs="Times New Roman"/>
          <w:sz w:val="28"/>
          <w:szCs w:val="28"/>
        </w:rPr>
        <w:t>р</w:t>
      </w:r>
      <w:r w:rsidRPr="004716C3">
        <w:rPr>
          <w:rFonts w:ascii="Times New Roman" w:hAnsi="Times New Roman" w:cs="Times New Roman"/>
          <w:sz w:val="28"/>
          <w:szCs w:val="28"/>
          <w:lang w:val="en-US"/>
        </w:rPr>
        <w:t>.</w:t>
      </w:r>
    </w:p>
    <w:p w14:paraId="019842E1" w14:textId="77777777" w:rsidR="00AF437F" w:rsidRPr="00DA2A21"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DA2A21">
        <w:rPr>
          <w:rFonts w:ascii="Times New Roman" w:hAnsi="Times New Roman" w:cs="Times New Roman"/>
          <w:sz w:val="28"/>
          <w:szCs w:val="28"/>
          <w:lang w:val="en-US"/>
        </w:rPr>
        <w:t>Stanford University. Office of Technology Licensing.  Annual Report 2006-07  https:otl.stanford.edu/documents/otlar07.pdf  (</w:t>
      </w:r>
      <w:r w:rsidRPr="00DA2A21">
        <w:rPr>
          <w:rFonts w:ascii="Times New Roman" w:hAnsi="Times New Roman" w:cs="Times New Roman"/>
          <w:sz w:val="28"/>
          <w:szCs w:val="28"/>
        </w:rPr>
        <w:t xml:space="preserve">Дата обращения </w:t>
      </w:r>
      <w:r w:rsidRPr="00DA2A21">
        <w:rPr>
          <w:rFonts w:ascii="Times New Roman" w:hAnsi="Times New Roman" w:cs="Times New Roman"/>
          <w:sz w:val="28"/>
          <w:szCs w:val="28"/>
          <w:lang w:val="en-US"/>
        </w:rPr>
        <w:t>18.01.202</w:t>
      </w:r>
      <w:r>
        <w:rPr>
          <w:rFonts w:ascii="Times New Roman" w:hAnsi="Times New Roman" w:cs="Times New Roman"/>
          <w:sz w:val="28"/>
          <w:szCs w:val="28"/>
        </w:rPr>
        <w:t>1</w:t>
      </w:r>
      <w:r w:rsidRPr="00DA2A21">
        <w:rPr>
          <w:rFonts w:ascii="Times New Roman" w:hAnsi="Times New Roman" w:cs="Times New Roman"/>
          <w:sz w:val="28"/>
          <w:szCs w:val="28"/>
        </w:rPr>
        <w:t>)</w:t>
      </w:r>
      <w:r w:rsidRPr="00DA2A21">
        <w:rPr>
          <w:rFonts w:ascii="Times New Roman" w:hAnsi="Times New Roman" w:cs="Times New Roman"/>
          <w:sz w:val="28"/>
          <w:szCs w:val="28"/>
          <w:lang w:val="en-US"/>
        </w:rPr>
        <w:t>.</w:t>
      </w:r>
    </w:p>
    <w:p w14:paraId="494A56F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eastAsia="Times New Roman" w:hAnsi="Times New Roman" w:cs="Times New Roman"/>
          <w:sz w:val="28"/>
          <w:szCs w:val="28"/>
          <w:lang w:val="en-US"/>
        </w:rPr>
        <w:t xml:space="preserve">Chessel  M. Innovation ecosystems – an </w:t>
      </w:r>
      <w:r w:rsidRPr="004716C3">
        <w:rPr>
          <w:rFonts w:ascii="Times New Roman" w:hAnsi="Times New Roman" w:cs="Times New Roman"/>
          <w:sz w:val="28"/>
          <w:szCs w:val="28"/>
          <w:lang w:val="en-US"/>
        </w:rPr>
        <w:t xml:space="preserve">IBM Academy of Technology study. - IBM, 2008. – 147 </w:t>
      </w:r>
      <w:r w:rsidRPr="004716C3">
        <w:rPr>
          <w:rFonts w:ascii="Times New Roman" w:hAnsi="Times New Roman" w:cs="Times New Roman"/>
          <w:sz w:val="28"/>
          <w:szCs w:val="28"/>
        </w:rPr>
        <w:t>р</w:t>
      </w:r>
      <w:r w:rsidRPr="004716C3">
        <w:rPr>
          <w:rFonts w:ascii="Times New Roman" w:hAnsi="Times New Roman" w:cs="Times New Roman"/>
          <w:sz w:val="28"/>
          <w:szCs w:val="28"/>
          <w:lang w:val="en-US"/>
        </w:rPr>
        <w:t>.</w:t>
      </w:r>
    </w:p>
    <w:p w14:paraId="43F7993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 xml:space="preserve">Mergan B., Goktas D. Components of innovation ecosystems: A Gross country study // International Research Journal of Finance and Economics. – 2011. - №76. – </w:t>
      </w:r>
      <w:r w:rsidRPr="004716C3">
        <w:rPr>
          <w:rFonts w:ascii="Times New Roman" w:hAnsi="Times New Roman" w:cs="Times New Roman"/>
          <w:sz w:val="28"/>
          <w:szCs w:val="28"/>
        </w:rPr>
        <w:t>Р</w:t>
      </w:r>
      <w:r>
        <w:rPr>
          <w:rFonts w:ascii="Times New Roman" w:hAnsi="Times New Roman" w:cs="Times New Roman"/>
          <w:sz w:val="28"/>
          <w:szCs w:val="28"/>
          <w:lang w:val="en-US"/>
        </w:rPr>
        <w:t>.</w:t>
      </w:r>
      <w:r w:rsidRPr="004716C3">
        <w:rPr>
          <w:rFonts w:ascii="Times New Roman" w:hAnsi="Times New Roman" w:cs="Times New Roman"/>
          <w:sz w:val="28"/>
          <w:szCs w:val="28"/>
          <w:lang w:val="en-US"/>
        </w:rPr>
        <w:t>18-29.</w:t>
      </w:r>
    </w:p>
    <w:p w14:paraId="0CBE144D" w14:textId="77777777" w:rsidR="00AF437F" w:rsidRPr="00AC778C"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AC778C">
        <w:rPr>
          <w:rFonts w:ascii="Times New Roman" w:hAnsi="Times New Roman" w:cs="Times New Roman"/>
          <w:sz w:val="28"/>
          <w:szCs w:val="28"/>
          <w:lang w:val="en-US"/>
        </w:rPr>
        <w:t>Washington Economic Development Commission Strategy. – 2009.- 21</w:t>
      </w:r>
      <w:r w:rsidRPr="00AC778C">
        <w:rPr>
          <w:rFonts w:ascii="Times New Roman" w:hAnsi="Times New Roman" w:cs="Times New Roman"/>
          <w:sz w:val="28"/>
          <w:szCs w:val="28"/>
        </w:rPr>
        <w:t>р</w:t>
      </w:r>
      <w:r w:rsidRPr="00AC778C">
        <w:rPr>
          <w:rFonts w:ascii="Times New Roman" w:hAnsi="Times New Roman" w:cs="Times New Roman"/>
          <w:sz w:val="28"/>
          <w:szCs w:val="28"/>
          <w:lang w:val="en-US"/>
        </w:rPr>
        <w:t>.</w:t>
      </w:r>
    </w:p>
    <w:p w14:paraId="731D735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 xml:space="preserve">Nallary R., Griffith B. World Bank. Clusters of Competitiveness. - The World Bank, 2013. – 193 </w:t>
      </w:r>
      <w:r w:rsidRPr="004716C3">
        <w:rPr>
          <w:rFonts w:ascii="Times New Roman" w:hAnsi="Times New Roman" w:cs="Times New Roman"/>
          <w:sz w:val="28"/>
          <w:szCs w:val="28"/>
        </w:rPr>
        <w:t>р</w:t>
      </w:r>
      <w:r w:rsidRPr="004716C3">
        <w:rPr>
          <w:rFonts w:ascii="Times New Roman" w:hAnsi="Times New Roman" w:cs="Times New Roman"/>
          <w:sz w:val="28"/>
          <w:szCs w:val="28"/>
          <w:lang w:val="en-US"/>
        </w:rPr>
        <w:t>.</w:t>
      </w:r>
    </w:p>
    <w:p w14:paraId="4BDF82C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Lundvall B.A. National Innovation Systems: Towards a Theory of Innovation and Interactive Learning. - L., 1992. - P. 20.</w:t>
      </w:r>
    </w:p>
    <w:p w14:paraId="58A853D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Nelson R. National Innovation Systems. A Comparative Analysis. - N.Y.; Oxford: Oxford Univ. Press, 1993</w:t>
      </w:r>
      <w:r w:rsidRPr="004716C3">
        <w:rPr>
          <w:rFonts w:ascii="Times New Roman" w:hAnsi="Times New Roman" w:cs="Times New Roman"/>
          <w:sz w:val="28"/>
          <w:szCs w:val="28"/>
        </w:rPr>
        <w:t>. – 103 р.</w:t>
      </w:r>
    </w:p>
    <w:p w14:paraId="4CA6747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 xml:space="preserve">Metcalfe S. The Economic Foundations of Technology Policy: Equilibrium and Evolutionary Perspectives / ed. bv P. Stoneman // Handbook of the Economics of Innovation and Technological Change. - Oxford; Cambridge: Blackwell Publishers, 1995. – 105 </w:t>
      </w:r>
      <w:r w:rsidRPr="004716C3">
        <w:rPr>
          <w:rFonts w:ascii="Times New Roman" w:hAnsi="Times New Roman" w:cs="Times New Roman"/>
          <w:sz w:val="28"/>
          <w:szCs w:val="28"/>
        </w:rPr>
        <w:t>р</w:t>
      </w:r>
      <w:r w:rsidRPr="004716C3">
        <w:rPr>
          <w:rFonts w:ascii="Times New Roman" w:hAnsi="Times New Roman" w:cs="Times New Roman"/>
          <w:sz w:val="28"/>
          <w:szCs w:val="28"/>
          <w:lang w:val="en-US"/>
        </w:rPr>
        <w:t>.</w:t>
      </w:r>
    </w:p>
    <w:p w14:paraId="28CEECF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Голиченко О.Г. Основные факторы развития национальной инновационной системы. Уроки для России. - М.: Наука, 2011. - С. 48.</w:t>
      </w:r>
    </w:p>
    <w:p w14:paraId="2566BE7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 xml:space="preserve">Третьяк В., Тихонова С.А. Экономическая природа национальной инновационной системы  </w:t>
      </w:r>
      <w:hyperlink r:id="rId63" w:history="1">
        <w:r w:rsidRPr="004716C3">
          <w:rPr>
            <w:rStyle w:val="a4"/>
            <w:rFonts w:ascii="Times New Roman" w:hAnsi="Times New Roman" w:cs="Times New Roman"/>
          </w:rPr>
          <w:t>https://</w:t>
        </w:r>
        <w:r w:rsidRPr="004716C3">
          <w:rPr>
            <w:rStyle w:val="a4"/>
            <w:rFonts w:ascii="Times New Roman" w:hAnsi="Times New Roman" w:cs="Times New Roman"/>
            <w:lang w:val="en-US"/>
          </w:rPr>
          <w:t>virtass</w:t>
        </w:r>
        <w:r w:rsidRPr="004716C3">
          <w:rPr>
            <w:rStyle w:val="a4"/>
            <w:rFonts w:ascii="Times New Roman" w:hAnsi="Times New Roman" w:cs="Times New Roman"/>
          </w:rPr>
          <w:t>.</w:t>
        </w:r>
        <w:r w:rsidRPr="004716C3">
          <w:rPr>
            <w:rStyle w:val="a4"/>
            <w:rFonts w:ascii="Times New Roman" w:hAnsi="Times New Roman" w:cs="Times New Roman"/>
            <w:lang w:val="en-US"/>
          </w:rPr>
          <w:t>ru</w:t>
        </w:r>
        <w:r w:rsidRPr="004716C3">
          <w:rPr>
            <w:rStyle w:val="a4"/>
            <w:rFonts w:ascii="Times New Roman" w:hAnsi="Times New Roman" w:cs="Times New Roman"/>
          </w:rPr>
          <w:t>/</w:t>
        </w:r>
        <w:r w:rsidRPr="004716C3">
          <w:rPr>
            <w:rStyle w:val="a4"/>
            <w:rFonts w:ascii="Times New Roman" w:hAnsi="Times New Roman" w:cs="Times New Roman"/>
            <w:lang w:val="en-US"/>
          </w:rPr>
          <w:t>admin</w:t>
        </w:r>
        <w:r w:rsidRPr="004716C3">
          <w:rPr>
            <w:rStyle w:val="a4"/>
            <w:rFonts w:ascii="Times New Roman" w:hAnsi="Times New Roman" w:cs="Times New Roman"/>
          </w:rPr>
          <w:t>/</w:t>
        </w:r>
        <w:r w:rsidRPr="004716C3">
          <w:rPr>
            <w:rStyle w:val="a4"/>
            <w:rFonts w:ascii="Times New Roman" w:hAnsi="Times New Roman" w:cs="Times New Roman"/>
            <w:lang w:val="en-US"/>
          </w:rPr>
          <w:t>pics</w:t>
        </w:r>
        <w:r w:rsidRPr="004716C3">
          <w:rPr>
            <w:rStyle w:val="a4"/>
            <w:rFonts w:ascii="Times New Roman" w:hAnsi="Times New Roman" w:cs="Times New Roman"/>
          </w:rPr>
          <w:t>/2%20-%2019/</w:t>
        </w:r>
        <w:r w:rsidRPr="004716C3">
          <w:rPr>
            <w:rStyle w:val="a4"/>
            <w:rFonts w:ascii="Times New Roman" w:hAnsi="Times New Roman" w:cs="Times New Roman"/>
            <w:lang w:val="en-US"/>
          </w:rPr>
          <w:t>doc</w:t>
        </w:r>
      </w:hyperlink>
      <w:r w:rsidRPr="004716C3">
        <w:rPr>
          <w:rFonts w:ascii="Times New Roman" w:hAnsi="Times New Roman" w:cs="Times New Roman"/>
          <w:sz w:val="28"/>
          <w:szCs w:val="28"/>
        </w:rPr>
        <w:t xml:space="preserve">  </w:t>
      </w:r>
      <w:r>
        <w:rPr>
          <w:rFonts w:ascii="Times New Roman" w:hAnsi="Times New Roman" w:cs="Times New Roman"/>
          <w:sz w:val="28"/>
          <w:szCs w:val="28"/>
        </w:rPr>
        <w:t xml:space="preserve">(Дата обращения </w:t>
      </w:r>
      <w:r w:rsidRPr="004716C3">
        <w:rPr>
          <w:rFonts w:ascii="Times New Roman" w:hAnsi="Times New Roman" w:cs="Times New Roman"/>
          <w:sz w:val="28"/>
          <w:szCs w:val="28"/>
        </w:rPr>
        <w:t>17.0</w:t>
      </w:r>
      <w:r>
        <w:rPr>
          <w:rFonts w:ascii="Times New Roman" w:hAnsi="Times New Roman" w:cs="Times New Roman"/>
          <w:sz w:val="28"/>
          <w:szCs w:val="28"/>
        </w:rPr>
        <w:t>1</w:t>
      </w:r>
      <w:r w:rsidRPr="004716C3">
        <w:rPr>
          <w:rFonts w:ascii="Times New Roman" w:hAnsi="Times New Roman" w:cs="Times New Roman"/>
          <w:sz w:val="28"/>
          <w:szCs w:val="28"/>
        </w:rPr>
        <w:t>.2021</w:t>
      </w:r>
      <w:r>
        <w:rPr>
          <w:rFonts w:ascii="Times New Roman" w:hAnsi="Times New Roman" w:cs="Times New Roman"/>
          <w:sz w:val="28"/>
          <w:szCs w:val="28"/>
        </w:rPr>
        <w:t>).</w:t>
      </w:r>
    </w:p>
    <w:p w14:paraId="71A5AE2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Решетникова М.С. Формирование инновацио</w:t>
      </w:r>
      <w:r>
        <w:rPr>
          <w:rFonts w:ascii="Times New Roman" w:hAnsi="Times New Roman" w:cs="Times New Roman"/>
          <w:sz w:val="28"/>
          <w:szCs w:val="28"/>
        </w:rPr>
        <w:t>нного пространства на примере эв</w:t>
      </w:r>
      <w:r w:rsidRPr="004716C3">
        <w:rPr>
          <w:rFonts w:ascii="Times New Roman" w:hAnsi="Times New Roman" w:cs="Times New Roman"/>
          <w:sz w:val="28"/>
          <w:szCs w:val="28"/>
        </w:rPr>
        <w:t>олюции пекинской экспериментальной зоны развития высоких технологий // Теория и практика общественного развития. -  2015. - №20. – С. 94-97.</w:t>
      </w:r>
    </w:p>
    <w:p w14:paraId="7C17D11B"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https://</w:t>
      </w:r>
      <w:hyperlink r:id="rId64" w:history="1">
        <w:r w:rsidRPr="004716C3">
          <w:rPr>
            <w:rStyle w:val="a4"/>
            <w:rFonts w:ascii="Times New Roman" w:hAnsi="Times New Roman" w:cs="Times New Roman"/>
            <w:lang w:val="en-US"/>
          </w:rPr>
          <w:t>www</w:t>
        </w:r>
        <w:r w:rsidRPr="004716C3">
          <w:rPr>
            <w:rStyle w:val="a4"/>
            <w:rFonts w:ascii="Times New Roman" w:hAnsi="Times New Roman" w:cs="Times New Roman"/>
          </w:rPr>
          <w:t>.</w:t>
        </w:r>
        <w:r w:rsidRPr="004716C3">
          <w:rPr>
            <w:rStyle w:val="a4"/>
            <w:rFonts w:ascii="Times New Roman" w:hAnsi="Times New Roman" w:cs="Times New Roman"/>
            <w:lang w:val="en-US"/>
          </w:rPr>
          <w:t>innovation</w:t>
        </w:r>
        <w:r w:rsidRPr="004716C3">
          <w:rPr>
            <w:rStyle w:val="a4"/>
            <w:rFonts w:ascii="Times New Roman" w:hAnsi="Times New Roman" w:cs="Times New Roman"/>
          </w:rPr>
          <w:t>-</w:t>
        </w:r>
        <w:r w:rsidRPr="004716C3">
          <w:rPr>
            <w:rStyle w:val="a4"/>
            <w:rFonts w:ascii="Times New Roman" w:hAnsi="Times New Roman" w:cs="Times New Roman"/>
            <w:lang w:val="en-US"/>
          </w:rPr>
          <w:t>ecosystems</w:t>
        </w:r>
        <w:r w:rsidRPr="004716C3">
          <w:rPr>
            <w:rStyle w:val="a4"/>
            <w:rFonts w:ascii="Times New Roman" w:hAnsi="Times New Roman" w:cs="Times New Roman"/>
          </w:rPr>
          <w:t>.</w:t>
        </w:r>
        <w:r w:rsidRPr="004716C3">
          <w:rPr>
            <w:rStyle w:val="a4"/>
            <w:rFonts w:ascii="Times New Roman" w:hAnsi="Times New Roman" w:cs="Times New Roman"/>
            <w:lang w:val="en-US"/>
          </w:rPr>
          <w:t>org</w:t>
        </w:r>
        <w:r w:rsidRPr="004716C3">
          <w:rPr>
            <w:rStyle w:val="a4"/>
            <w:rFonts w:ascii="Times New Roman" w:hAnsi="Times New Roman" w:cs="Times New Roman"/>
          </w:rPr>
          <w:t>/</w:t>
        </w:r>
        <w:r w:rsidRPr="004716C3">
          <w:rPr>
            <w:rStyle w:val="a4"/>
            <w:rFonts w:ascii="Times New Roman" w:hAnsi="Times New Roman" w:cs="Times New Roman"/>
            <w:lang w:val="en-US"/>
          </w:rPr>
          <w:t>innovation</w:t>
        </w:r>
        <w:r w:rsidRPr="004716C3">
          <w:rPr>
            <w:rStyle w:val="a4"/>
            <w:rFonts w:ascii="Times New Roman" w:hAnsi="Times New Roman" w:cs="Times New Roman"/>
          </w:rPr>
          <w:t>-</w:t>
        </w:r>
        <w:r w:rsidRPr="004716C3">
          <w:rPr>
            <w:rStyle w:val="a4"/>
            <w:rFonts w:ascii="Times New Roman" w:hAnsi="Times New Roman" w:cs="Times New Roman"/>
            <w:lang w:val="en-US"/>
          </w:rPr>
          <w:t>ecosystem</w:t>
        </w:r>
        <w:r w:rsidRPr="004716C3">
          <w:rPr>
            <w:rStyle w:val="a4"/>
            <w:rFonts w:ascii="Times New Roman" w:hAnsi="Times New Roman" w:cs="Times New Roman"/>
          </w:rPr>
          <w:t>/</w:t>
        </w:r>
      </w:hyperlink>
      <w:r w:rsidRPr="004716C3">
        <w:rPr>
          <w:rStyle w:val="a4"/>
          <w:rFonts w:ascii="Times New Roman" w:hAnsi="Times New Roman" w:cs="Times New Roman"/>
        </w:rPr>
        <w:t xml:space="preserve">  </w:t>
      </w:r>
      <w:r w:rsidRPr="000535DE">
        <w:rPr>
          <w:rStyle w:val="a4"/>
          <w:rFonts w:ascii="Times New Roman" w:hAnsi="Times New Roman" w:cs="Times New Roman"/>
          <w:color w:val="auto"/>
          <w:sz w:val="28"/>
          <w:szCs w:val="28"/>
          <w:u w:val="none"/>
        </w:rPr>
        <w:t>(Дата обращения 18.04.2020).</w:t>
      </w:r>
    </w:p>
    <w:p w14:paraId="38BDF43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Волынкина М.В. Правовая сущность термина «инновация» // Инновации. – 2006. - №1. – С. 69.</w:t>
      </w:r>
    </w:p>
    <w:p w14:paraId="6A4EC21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Румянцева Е. Новая экономическая энциклопедия. – М.: ИНФРА-М, 2005. – 148 с.</w:t>
      </w:r>
    </w:p>
    <w:p w14:paraId="6A79AE1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Спанова Л.К. Проблемы инновационного развития Казахстана // Молодой ученый. – 2015. - №7. – С. 490-493.</w:t>
      </w:r>
    </w:p>
    <w:p w14:paraId="5918CD9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Азбергенова Р.Б. Замедление экономического роста в Казахстане и перспективы его преодоления в процессе глобализации // Вестник КазНПУ им. Абая, серия «Международная жизнь и политика. - 2016. – №2(45). - С. 23-28. </w:t>
      </w:r>
    </w:p>
    <w:p w14:paraId="279347B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Мусабалина Д.С., Киреева А.А. Оценка уровня инновационного развития регионов Казахстана и возможности их дальнейшей кластеризации // </w:t>
      </w:r>
      <w:r w:rsidRPr="004716C3">
        <w:rPr>
          <w:rFonts w:ascii="Times New Roman" w:hAnsi="Times New Roman" w:cs="Times New Roman"/>
          <w:sz w:val="28"/>
          <w:szCs w:val="28"/>
          <w:lang w:val="en-US"/>
        </w:rPr>
        <w:t>Economics</w:t>
      </w:r>
      <w:r w:rsidRPr="004716C3">
        <w:rPr>
          <w:rFonts w:ascii="Times New Roman" w:hAnsi="Times New Roman" w:cs="Times New Roman"/>
          <w:sz w:val="28"/>
          <w:szCs w:val="28"/>
        </w:rPr>
        <w:t xml:space="preserve">: </w:t>
      </w:r>
      <w:r w:rsidRPr="004716C3">
        <w:rPr>
          <w:rFonts w:ascii="Times New Roman" w:hAnsi="Times New Roman" w:cs="Times New Roman"/>
          <w:sz w:val="28"/>
          <w:szCs w:val="28"/>
          <w:lang w:val="en-US"/>
        </w:rPr>
        <w:t>The</w:t>
      </w:r>
      <w:r w:rsidRPr="004716C3">
        <w:rPr>
          <w:rFonts w:ascii="Times New Roman" w:hAnsi="Times New Roman" w:cs="Times New Roman"/>
          <w:sz w:val="28"/>
          <w:szCs w:val="28"/>
        </w:rPr>
        <w:t xml:space="preserve"> </w:t>
      </w:r>
      <w:r w:rsidRPr="004716C3">
        <w:rPr>
          <w:rFonts w:ascii="Times New Roman" w:hAnsi="Times New Roman" w:cs="Times New Roman"/>
          <w:sz w:val="28"/>
          <w:szCs w:val="28"/>
          <w:lang w:val="en-US"/>
        </w:rPr>
        <w:t>strategy</w:t>
      </w:r>
      <w:r w:rsidRPr="004716C3">
        <w:rPr>
          <w:rFonts w:ascii="Times New Roman" w:hAnsi="Times New Roman" w:cs="Times New Roman"/>
          <w:sz w:val="28"/>
          <w:szCs w:val="28"/>
        </w:rPr>
        <w:t xml:space="preserve"> </w:t>
      </w:r>
      <w:r w:rsidRPr="004716C3">
        <w:rPr>
          <w:rFonts w:ascii="Times New Roman" w:hAnsi="Times New Roman" w:cs="Times New Roman"/>
          <w:sz w:val="28"/>
          <w:szCs w:val="28"/>
          <w:lang w:val="en-US"/>
        </w:rPr>
        <w:t>and</w:t>
      </w:r>
      <w:r w:rsidRPr="004716C3">
        <w:rPr>
          <w:rFonts w:ascii="Times New Roman" w:hAnsi="Times New Roman" w:cs="Times New Roman"/>
          <w:sz w:val="28"/>
          <w:szCs w:val="28"/>
        </w:rPr>
        <w:t xml:space="preserve"> </w:t>
      </w:r>
      <w:r w:rsidRPr="004716C3">
        <w:rPr>
          <w:rFonts w:ascii="Times New Roman" w:hAnsi="Times New Roman" w:cs="Times New Roman"/>
          <w:sz w:val="28"/>
          <w:szCs w:val="28"/>
          <w:lang w:val="en-US"/>
        </w:rPr>
        <w:t>practice</w:t>
      </w:r>
      <w:r w:rsidRPr="004716C3">
        <w:rPr>
          <w:rFonts w:ascii="Times New Roman" w:hAnsi="Times New Roman" w:cs="Times New Roman"/>
          <w:sz w:val="28"/>
          <w:szCs w:val="28"/>
        </w:rPr>
        <w:t>. - 2019. - №14(1). – С. 149-161.</w:t>
      </w:r>
    </w:p>
    <w:p w14:paraId="5833CE2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Денисон Э.Ф. Оценка источников экономического роста как база долгосрочных прогнозов. Долгосрочное планирование и прогнозирование. – М.: Прогресс, 1975. – С. 38-45. </w:t>
      </w:r>
    </w:p>
    <w:p w14:paraId="5678028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Кулмаганбетова А.С. Состояние и проблемы инновационного развития Казахстана // Вестник Российского университета дружбы народов. Серия: Экономика. – 2013. - №8. – С. 25-29.</w:t>
      </w:r>
    </w:p>
    <w:p w14:paraId="55070CB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Сартова Р., Кадырова А., Мусиров Г., Алдашова Г., Давлетбаева Н. Региональный аспект индустриально-инновационной политики в Казахстане // Научный журнал «Вестник НАН РК». - 2022. - №4. – С. 409-427.</w:t>
      </w:r>
    </w:p>
    <w:p w14:paraId="0A80212D"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Джеломанов Е.В. Инновационная активность через призму интеллектуальной собственности // Наука и инновации. – 2015. - №4. – С. 51-53.</w:t>
      </w:r>
    </w:p>
    <w:p w14:paraId="70857A8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Жангирова Р.Н. Инвестиционно-инновационное развитие аграрного сектора Республики Казахстан. Проблемы агрорынка. - 2018. - №4. – С. 27-33. </w:t>
      </w:r>
      <w:r w:rsidRPr="004716C3">
        <w:t xml:space="preserve"> </w:t>
      </w:r>
    </w:p>
    <w:p w14:paraId="4BB9D226"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Тогайбаева Л.И., Вечкинзова Е.А. Институциональные основы инновационного развития экономики Казахстана как условие стабилизации рынка труда // Экономика, предпринимательство и право. – 2020. – Т. 10, №12. – С. 3375-3388. </w:t>
      </w:r>
    </w:p>
    <w:p w14:paraId="32BFDEA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Индустриально- инновационное развитие РК на 2020-2025 годы </w:t>
      </w:r>
    </w:p>
    <w:p w14:paraId="05CCDD19" w14:textId="77777777" w:rsidR="00AF437F" w:rsidRPr="00621F4C" w:rsidRDefault="00514D37" w:rsidP="00AF437F">
      <w:pPr>
        <w:tabs>
          <w:tab w:val="left" w:pos="1134"/>
        </w:tabs>
        <w:spacing w:after="0" w:line="240" w:lineRule="auto"/>
        <w:jc w:val="both"/>
        <w:rPr>
          <w:rStyle w:val="a4"/>
          <w:rFonts w:ascii="Times New Roman" w:hAnsi="Times New Roman" w:cs="Times New Roman"/>
          <w:color w:val="auto"/>
          <w:sz w:val="28"/>
          <w:szCs w:val="28"/>
          <w:u w:val="none"/>
        </w:rPr>
      </w:pPr>
      <w:hyperlink r:id="rId65" w:history="1">
        <w:r w:rsidR="00AF437F" w:rsidRPr="004716C3">
          <w:rPr>
            <w:rStyle w:val="a4"/>
            <w:rFonts w:ascii="Times New Roman" w:hAnsi="Times New Roman" w:cs="Times New Roman"/>
          </w:rPr>
          <w:t>https://strategy2050.kz/ru/state_programs/industrialno-innovatsionnoe-razvitie-rk-na-2020-2025-gody/</w:t>
        </w:r>
      </w:hyperlink>
      <w:r w:rsidR="00AF437F">
        <w:rPr>
          <w:rStyle w:val="a4"/>
        </w:rPr>
        <w:t xml:space="preserve">  </w:t>
      </w:r>
      <w:r w:rsidR="00AF437F" w:rsidRPr="00621F4C">
        <w:rPr>
          <w:rStyle w:val="a4"/>
          <w:rFonts w:ascii="Times New Roman" w:hAnsi="Times New Roman" w:cs="Times New Roman"/>
          <w:color w:val="auto"/>
          <w:sz w:val="28"/>
          <w:szCs w:val="28"/>
          <w:u w:val="none"/>
        </w:rPr>
        <w:t>(Дата обращения 17.07.2020).</w:t>
      </w:r>
    </w:p>
    <w:p w14:paraId="1F4ABF4E"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Лапаев С.П., Молдагулова Ж. А. Инновационное развитие Республики Казахстан // Интеллект. Инновации. Инвестиции. – 2019. - №2. – С. 45-49.</w:t>
      </w:r>
    </w:p>
    <w:p w14:paraId="1199E82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Колесов В.П. Экономика знаний / под ред. В.П. Колесова. – М.: ИНФРА-М, 2008. - 432 с.</w:t>
      </w:r>
    </w:p>
    <w:p w14:paraId="586C11A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Инновационное развитие индустрии Казахстана / под ред. акад. НАН РК А.М. Газалиева. – Караганда: Изд-во Карагандинского государственного технического университета, 2016. - 232 с.</w:t>
      </w:r>
    </w:p>
    <w:p w14:paraId="44EF478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Солоу Р.М. Лауреаты Нобелевской премии по экономике: автобиографии, лекции, комментарии. – Спб.: Наука, 2009. – Т. 2. – С. 107-124.</w:t>
      </w:r>
    </w:p>
    <w:p w14:paraId="2A9807E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Дынкина А.А., Иванова Н.И. Инновационная экономика. – Изд. 2-е. – М.: Наука, 2004. – 352 с.</w:t>
      </w:r>
    </w:p>
    <w:p w14:paraId="2573ADB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Лапаев С.П. Управление формированием региональной инновационной системы. – Оренбург: ООО ИПК «Университет», 2014. - 473 с. </w:t>
      </w:r>
    </w:p>
    <w:p w14:paraId="61DC10EE" w14:textId="77777777" w:rsidR="00AF437F" w:rsidRPr="008F0671"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rPr>
        <w:t>Ицковиц Г. Тройная спираль. Университет – предприятие – государство. Инновации</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в</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действии /</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пер</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с</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англ</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 Томск</w:t>
      </w:r>
      <w:r w:rsidRPr="004716C3">
        <w:rPr>
          <w:rFonts w:ascii="Times New Roman" w:hAnsi="Times New Roman" w:cs="Times New Roman"/>
          <w:sz w:val="28"/>
          <w:szCs w:val="28"/>
          <w:lang w:val="en-US"/>
        </w:rPr>
        <w:t xml:space="preserve">: </w:t>
      </w:r>
      <w:r w:rsidRPr="004716C3">
        <w:rPr>
          <w:rFonts w:ascii="Times New Roman" w:hAnsi="Times New Roman" w:cs="Times New Roman"/>
          <w:sz w:val="28"/>
          <w:szCs w:val="28"/>
        </w:rPr>
        <w:t>ТУСУР</w:t>
      </w:r>
      <w:r w:rsidRPr="004716C3">
        <w:rPr>
          <w:rFonts w:ascii="Times New Roman" w:hAnsi="Times New Roman" w:cs="Times New Roman"/>
          <w:sz w:val="28"/>
          <w:szCs w:val="28"/>
          <w:lang w:val="en-US"/>
        </w:rPr>
        <w:t>, 2010</w:t>
      </w:r>
      <w:r w:rsidRPr="004716C3">
        <w:rPr>
          <w:rFonts w:ascii="Times New Roman" w:hAnsi="Times New Roman" w:cs="Times New Roman"/>
          <w:sz w:val="28"/>
          <w:szCs w:val="28"/>
        </w:rPr>
        <w:t>. – 146 с.</w:t>
      </w:r>
    </w:p>
    <w:p w14:paraId="5282774A" w14:textId="77777777" w:rsidR="00AF437F" w:rsidRPr="008F0671"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8F0671">
        <w:rPr>
          <w:rFonts w:ascii="Times New Roman" w:hAnsi="Times New Roman" w:cs="Times New Roman"/>
          <w:sz w:val="28"/>
          <w:szCs w:val="28"/>
          <w:lang w:val="en-US"/>
        </w:rPr>
        <w:t>Tamenova S. S. Managerial challenges and main barriers in universities within the Triple Helix context//Central Asian Journal of Social Sciences and Humanities</w:t>
      </w:r>
      <w:r w:rsidRPr="0062285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2021</w:t>
      </w:r>
      <w:r w:rsidRPr="00AC778C">
        <w:rPr>
          <w:rFonts w:ascii="Times New Roman" w:hAnsi="Times New Roman" w:cs="Times New Roman"/>
          <w:sz w:val="28"/>
          <w:szCs w:val="28"/>
          <w:lang w:val="en-US"/>
        </w:rPr>
        <w:t>.-№3</w:t>
      </w:r>
      <w:r w:rsidRPr="00AC778C">
        <w:rPr>
          <w:rFonts w:ascii="Times New Roman" w:hAnsi="Times New Roman" w:cs="Times New Roman"/>
          <w:sz w:val="28"/>
          <w:szCs w:val="28"/>
        </w:rPr>
        <w:t>.-</w:t>
      </w:r>
      <w:r w:rsidRPr="00AC778C">
        <w:rPr>
          <w:rFonts w:ascii="Times New Roman" w:hAnsi="Times New Roman" w:cs="Times New Roman"/>
          <w:sz w:val="28"/>
          <w:szCs w:val="28"/>
          <w:lang w:val="en-US"/>
        </w:rPr>
        <w:t>16р</w:t>
      </w:r>
      <w:r w:rsidRPr="00AC778C">
        <w:rPr>
          <w:rFonts w:ascii="Times New Roman" w:hAnsi="Times New Roman" w:cs="Times New Roman"/>
          <w:sz w:val="28"/>
          <w:szCs w:val="28"/>
        </w:rPr>
        <w:t>.</w:t>
      </w:r>
    </w:p>
    <w:p w14:paraId="7227433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Moore J.F. The Death of Competition: Leadership and Strategy in the Age of Business Ecosystems. - N.Y.: Harper Business, 1997. - P. 6-7.</w:t>
      </w:r>
    </w:p>
    <w:p w14:paraId="674BC145"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Полежаева А.Ю. Инновационное развитие региона – выбор модели поведения // Креативная экономика. - 2014. – Т. 8, №7. - С. 61-74.</w:t>
      </w:r>
    </w:p>
    <w:p w14:paraId="604257CB"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1812D5">
        <w:rPr>
          <w:rFonts w:ascii="Times New Roman" w:hAnsi="Times New Roman" w:cs="Times New Roman"/>
          <w:sz w:val="28"/>
          <w:szCs w:val="28"/>
        </w:rPr>
        <w:t xml:space="preserve">Индекс глобальной конкурентоспособности – информация об исследовании </w:t>
      </w:r>
      <w:hyperlink r:id="rId66" w:history="1">
        <w:r w:rsidRPr="001812D5">
          <w:rPr>
            <w:rStyle w:val="a4"/>
            <w:rFonts w:ascii="Times New Roman" w:hAnsi="Times New Roman" w:cs="Times New Roman"/>
            <w:sz w:val="28"/>
            <w:szCs w:val="28"/>
          </w:rPr>
          <w:t>https://gtmarket.ru/ratings/global-competitiveness-index</w:t>
        </w:r>
      </w:hyperlink>
      <w:r w:rsidRPr="001812D5">
        <w:rPr>
          <w:rFonts w:ascii="Times New Roman" w:hAnsi="Times New Roman" w:cs="Times New Roman"/>
          <w:sz w:val="28"/>
          <w:szCs w:val="28"/>
        </w:rPr>
        <w:t xml:space="preserve"> (Дата обращения 14.09.2020).</w:t>
      </w:r>
    </w:p>
    <w:p w14:paraId="6C2EFDE1" w14:textId="77777777" w:rsidR="00AF437F" w:rsidRPr="00AC778C"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AC778C">
        <w:rPr>
          <w:rFonts w:ascii="Times New Roman" w:hAnsi="Times New Roman" w:cs="Times New Roman"/>
          <w:sz w:val="28"/>
          <w:szCs w:val="28"/>
          <w:lang w:val="en-US"/>
        </w:rPr>
        <w:t>Stanford University. Office of Technology Licensing.</w:t>
      </w:r>
      <w:r w:rsidRPr="00AC778C">
        <w:rPr>
          <w:lang w:val="en-US"/>
        </w:rPr>
        <w:t xml:space="preserve"> </w:t>
      </w:r>
      <w:r w:rsidRPr="00AC778C">
        <w:rPr>
          <w:rFonts w:ascii="Times New Roman" w:hAnsi="Times New Roman" w:cs="Times New Roman"/>
          <w:sz w:val="28"/>
          <w:szCs w:val="28"/>
          <w:lang w:val="en-US"/>
        </w:rPr>
        <w:t xml:space="preserve">Annual Report for Fiscal Year 2020-2021: Evolve </w:t>
      </w:r>
      <w:hyperlink r:id="rId67" w:history="1">
        <w:r w:rsidRPr="00AC778C">
          <w:rPr>
            <w:rStyle w:val="a4"/>
            <w:rFonts w:ascii="Times New Roman" w:hAnsi="Times New Roman" w:cs="Times New Roman"/>
            <w:sz w:val="28"/>
            <w:szCs w:val="28"/>
            <w:lang w:val="en-US"/>
          </w:rPr>
          <w:t>https://otl.stanford.edu/sites/g/files/sbiybj16766/files/media/file/stanford_otl_annual_report_fy2021.pdf</w:t>
        </w:r>
      </w:hyperlink>
      <w:r w:rsidRPr="00AC778C">
        <w:rPr>
          <w:rFonts w:ascii="Times New Roman" w:hAnsi="Times New Roman" w:cs="Times New Roman"/>
          <w:sz w:val="28"/>
          <w:szCs w:val="28"/>
          <w:lang w:val="en-US"/>
        </w:rPr>
        <w:t xml:space="preserve">  (</w:t>
      </w:r>
      <w:r w:rsidRPr="00AC778C">
        <w:rPr>
          <w:rFonts w:ascii="Times New Roman" w:hAnsi="Times New Roman" w:cs="Times New Roman"/>
          <w:sz w:val="28"/>
          <w:szCs w:val="28"/>
        </w:rPr>
        <w:t>Дата</w:t>
      </w:r>
      <w:r w:rsidRPr="00AC778C">
        <w:rPr>
          <w:rFonts w:ascii="Times New Roman" w:hAnsi="Times New Roman" w:cs="Times New Roman"/>
          <w:sz w:val="28"/>
          <w:szCs w:val="28"/>
          <w:lang w:val="en-US"/>
        </w:rPr>
        <w:t xml:space="preserve"> </w:t>
      </w:r>
      <w:r w:rsidRPr="00AC778C">
        <w:rPr>
          <w:rFonts w:ascii="Times New Roman" w:hAnsi="Times New Roman" w:cs="Times New Roman"/>
          <w:sz w:val="28"/>
          <w:szCs w:val="28"/>
        </w:rPr>
        <w:t>обращения</w:t>
      </w:r>
      <w:r w:rsidRPr="00AC778C">
        <w:rPr>
          <w:rFonts w:ascii="Times New Roman" w:hAnsi="Times New Roman" w:cs="Times New Roman"/>
          <w:sz w:val="28"/>
          <w:szCs w:val="28"/>
          <w:lang w:val="en-US"/>
        </w:rPr>
        <w:t xml:space="preserve"> 17.08.2021).</w:t>
      </w:r>
    </w:p>
    <w:p w14:paraId="61CE9999"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Городникова Н.В., Гохберг Л.М., Дитковский К.А. и др. Индикаторы науки: 2016 // Статистический сборник. – М.: НИУ ВШЭ, 2016. – 304 с.</w:t>
      </w:r>
    </w:p>
    <w:p w14:paraId="4DE75BF9"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Баткилина Ю.М., Гудкова А.А., Кольцов А.В. Совершенствование механизмов и инструментов инновационной деятельности в регионах Российской Федерации // Информационно – аналитический бюллетень ЦИСН. - 2011. - №6. – С. 3-89.</w:t>
      </w:r>
    </w:p>
    <w:p w14:paraId="3FC02DA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Дежина И.Г. Пробелы прав на интеллектуальную собственность. – М.: Институт экономики переходного периода, 2013. – С. 158.</w:t>
      </w:r>
    </w:p>
    <w:p w14:paraId="4AA55E54"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Котельников В.Ю. Новые бизнес-модели для новой эпохи перемен, движимых инновациями. - М.: Эскмо, 2010. – С. 96.</w:t>
      </w:r>
    </w:p>
    <w:p w14:paraId="4520887E"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Окрепилов В.В. Роль стандартизации в инновационном развитии // Экономика Северо-Запада: проблемы и перспективы развития. - 2016. - №2-3(51-52). – С. 66-76.</w:t>
      </w:r>
    </w:p>
    <w:p w14:paraId="0C212AA9" w14:textId="77777777" w:rsidR="00AF437F" w:rsidRPr="00EE1D1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EE1D13">
        <w:rPr>
          <w:rFonts w:ascii="Times New Roman" w:hAnsi="Times New Roman" w:cs="Times New Roman"/>
          <w:sz w:val="28"/>
          <w:szCs w:val="28"/>
        </w:rPr>
        <w:t xml:space="preserve">Официальный сайт Агентства по стратегическому планированию и реформам Республики Казахстан Бюро национальной статистики - </w:t>
      </w:r>
      <w:hyperlink r:id="rId68" w:history="1">
        <w:r w:rsidRPr="005804F5">
          <w:rPr>
            <w:rStyle w:val="a4"/>
            <w:rFonts w:ascii="Times New Roman" w:hAnsi="Times New Roman" w:cs="Times New Roman"/>
            <w:sz w:val="28"/>
            <w:szCs w:val="28"/>
          </w:rPr>
          <w:t>https://stat.gov.kz/</w:t>
        </w:r>
      </w:hyperlink>
      <w:r>
        <w:rPr>
          <w:rFonts w:ascii="Times New Roman" w:hAnsi="Times New Roman" w:cs="Times New Roman"/>
          <w:sz w:val="28"/>
          <w:szCs w:val="28"/>
        </w:rPr>
        <w:t xml:space="preserve"> </w:t>
      </w:r>
      <w:r w:rsidRPr="00EE1D13">
        <w:rPr>
          <w:rFonts w:ascii="Times New Roman" w:hAnsi="Times New Roman" w:cs="Times New Roman"/>
          <w:sz w:val="28"/>
          <w:szCs w:val="28"/>
        </w:rPr>
        <w:t xml:space="preserve"> (Дата обращения 17.08.202</w:t>
      </w:r>
      <w:r>
        <w:rPr>
          <w:rFonts w:ascii="Times New Roman" w:hAnsi="Times New Roman" w:cs="Times New Roman"/>
          <w:sz w:val="28"/>
          <w:szCs w:val="28"/>
        </w:rPr>
        <w:t>1</w:t>
      </w:r>
      <w:r w:rsidRPr="00EE1D13">
        <w:rPr>
          <w:rFonts w:ascii="Times New Roman" w:hAnsi="Times New Roman" w:cs="Times New Roman"/>
          <w:sz w:val="28"/>
          <w:szCs w:val="28"/>
        </w:rPr>
        <w:t>).</w:t>
      </w:r>
    </w:p>
    <w:p w14:paraId="6F6E438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Хорева Л.В., Карпова Е.Г. Модель кластера сферы услуг применение процесного прохода // Экономические науки. – 2015. - №132. – С. 66-72.</w:t>
      </w:r>
    </w:p>
    <w:p w14:paraId="74224DDD"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Поляков С.Г. Мониторинг инновационных процессов в научно-технической сфере // Инновации. – 2013. – №5. – С. 33-37.</w:t>
      </w:r>
    </w:p>
    <w:p w14:paraId="631208CD"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Авдеева И.А. Управление реализацией инновационных проектов // Социально-экономическое явления и процессы. - 2012. - №1. – С. 17-29.</w:t>
      </w:r>
    </w:p>
    <w:p w14:paraId="45E88181"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Тепма</w:t>
      </w:r>
      <w:r>
        <w:rPr>
          <w:rFonts w:ascii="Times New Roman" w:hAnsi="Times New Roman" w:cs="Times New Roman"/>
          <w:sz w:val="28"/>
          <w:szCs w:val="28"/>
        </w:rPr>
        <w:t>н</w:t>
      </w:r>
      <w:r w:rsidRPr="004716C3">
        <w:rPr>
          <w:rFonts w:ascii="Times New Roman" w:hAnsi="Times New Roman" w:cs="Times New Roman"/>
          <w:sz w:val="28"/>
          <w:szCs w:val="28"/>
        </w:rPr>
        <w:t xml:space="preserve"> Л.Н., Наперов В.А. Инновационная экономика. - М.: Юнити-Дана, 2014. – 143 с.</w:t>
      </w:r>
    </w:p>
    <w:p w14:paraId="03BD145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hAnsi="Times New Roman" w:cs="Times New Roman"/>
          <w:sz w:val="28"/>
          <w:szCs w:val="28"/>
        </w:rPr>
        <w:t>Додонов В. Иностранные инвестиции в Казахстан: прагматичная оценка масштабов и влияния на экономическое развитие:</w:t>
      </w:r>
      <w:r w:rsidRPr="004716C3">
        <w:rPr>
          <w:rFonts w:ascii="Times New Roman" w:eastAsia="Times New Roman" w:hAnsi="Times New Roman" w:cs="Times New Roman"/>
          <w:sz w:val="28"/>
          <w:szCs w:val="28"/>
        </w:rPr>
        <w:t xml:space="preserve"> Трансформация экономики Казахстана. - Астана: Типография «</w:t>
      </w:r>
      <w:r w:rsidRPr="004716C3">
        <w:rPr>
          <w:rFonts w:ascii="Times New Roman" w:eastAsia="Times New Roman" w:hAnsi="Times New Roman" w:cs="Times New Roman"/>
          <w:sz w:val="28"/>
          <w:szCs w:val="28"/>
          <w:lang w:val="en-US"/>
        </w:rPr>
        <w:t>IndigoPrint</w:t>
      </w:r>
      <w:r w:rsidRPr="004716C3">
        <w:rPr>
          <w:rFonts w:ascii="Times New Roman" w:eastAsia="Times New Roman" w:hAnsi="Times New Roman" w:cs="Times New Roman"/>
          <w:sz w:val="28"/>
          <w:szCs w:val="28"/>
        </w:rPr>
        <w:t>», 2019. – 368 с.</w:t>
      </w:r>
    </w:p>
    <w:p w14:paraId="07C15B3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Stem Gans S.J. The product market for “ideas”: commercialization strategies for technology entrepreneurs // Reserch Policy. - 2003. - №1. – P. 33-50.</w:t>
      </w:r>
    </w:p>
    <w:p w14:paraId="1FD432A1"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Катешова М.А., Квашин А.Ф. Как продвигать проекты коммерциализации технологий// Практическое руководство. – М.: Проект Europe Aid «Наука и коммерциализация технологий», 2009. - №6. – С. 52.</w:t>
      </w:r>
    </w:p>
    <w:p w14:paraId="2AA71D6F"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Kosyakova I.V., Forrester S.V., Ustinova G.Kh., Ronzhina N.V., Suraeva M.O. Human capital in the innovative // International Electronic Joumal of Mathematics Education. – 2016. – Vol. 11, №8. – P. 3048-3065.</w:t>
      </w:r>
    </w:p>
    <w:p w14:paraId="6821081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lang w:val="en-US"/>
        </w:rPr>
      </w:pPr>
      <w:r w:rsidRPr="004716C3">
        <w:rPr>
          <w:rFonts w:ascii="Times New Roman" w:hAnsi="Times New Roman" w:cs="Times New Roman"/>
          <w:sz w:val="28"/>
          <w:szCs w:val="28"/>
          <w:lang w:val="en-US"/>
        </w:rPr>
        <w:t>Zhabin  A.P., Suraeva M.O., Evdokimov A.N., Polynova L.V. Crisis management on the basis of the marketing approach for development of innovative potential of the organization // International Review of Management and Marketing. – 2016. – Vol. 6, №6. – P. 51-56.</w:t>
      </w:r>
    </w:p>
    <w:p w14:paraId="564008E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Орлова К.В. // Вестник ВГУ. Серия: Экономика и управление. - 2017. - №3. – С. 49.  </w:t>
      </w:r>
    </w:p>
    <w:p w14:paraId="71A1BE9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Антонец, В.А., Нечпева Н.В., Шведова В.В., Хомкин К.А. Инновационный бизнес. Формирование моделей коммерциализации перспективных разработок. – М.: Дело, 2014. – 180 с.</w:t>
      </w:r>
    </w:p>
    <w:p w14:paraId="65195D54"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Каменецкий В.А., Аленина Е.Э., Волосатова В.В. Пробелы качества инновационных проектов // Известия МГТУ. – 2012. - №1. – С. 17-80.</w:t>
      </w:r>
    </w:p>
    <w:p w14:paraId="191E3B7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Цуканова О.А., Шашкова Е.В. Особенности коммерциализации научно-технической продукции в России // Современные проблемы науки и образования. – 2013. - №2. – С. 17-34.</w:t>
      </w:r>
    </w:p>
    <w:p w14:paraId="37DBA61C"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lang w:val="kk-KZ"/>
        </w:rPr>
        <w:t>Ах</w:t>
      </w:r>
      <w:r w:rsidRPr="004716C3">
        <w:rPr>
          <w:rFonts w:ascii="Times New Roman" w:hAnsi="Times New Roman" w:cs="Times New Roman"/>
          <w:sz w:val="28"/>
          <w:szCs w:val="28"/>
        </w:rPr>
        <w:t>медзянов Д.А., Поезжалова С.Н., Селиванов С.Г. Методика формирования подходов к коммерциализации НИОКР в технических вузах   // Молодой учены. – 2011. – Т. 2, №3. – С. 100.</w:t>
      </w:r>
    </w:p>
    <w:p w14:paraId="00805944"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Ильин Н.И., Бабина К.И. Роль банков в финансировании инновационных проектов// Вестник Саратов. гос. соц. – экон. ун-та. - 2014. - № 4(53). – С. 17-64.</w:t>
      </w:r>
    </w:p>
    <w:p w14:paraId="56ED380E"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Хайруллин Р.А. Этапы инновационного процесса // Фундаментальные исследования. – 2011. - №12(4). – С. 809-813.</w:t>
      </w:r>
    </w:p>
    <w:p w14:paraId="658C4D5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Щепакин К.М., Фейгельман Н.В. Система стратегий управления рисками инновационного проекта //</w:t>
      </w:r>
      <w:r w:rsidRPr="004716C3">
        <w:rPr>
          <w:rFonts w:ascii="Times New Roman" w:hAnsi="Times New Roman" w:cs="Times New Roman"/>
          <w:sz w:val="28"/>
          <w:szCs w:val="28"/>
          <w:lang w:val="kk-KZ"/>
        </w:rPr>
        <w:t xml:space="preserve"> Известия ТулГУ. Экономические и юридические науки. – 2013. - №3(1). – С. 18-34.</w:t>
      </w:r>
    </w:p>
    <w:p w14:paraId="527F3F1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Федорова Е.А., Шелопаева И.Ф. Методика выбора и обоснования источников финансирования инновационных проектов // Известия ТулГУ. Экономические и юридические науки. – 2011. - №1(1). – С. 117-125</w:t>
      </w:r>
    </w:p>
    <w:p w14:paraId="76A462AB"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lastRenderedPageBreak/>
        <w:t>Фомин П.Б. Риски финансирования инновационного проекта и бизнес-план как фактор снижения инновационного риска // ТДР. - 2011. - №11. – С. 151-153.</w:t>
      </w:r>
    </w:p>
    <w:p w14:paraId="1B6A29FE"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Пострелова А.В., Латыпова А.Э. Принципы и основные этапы разработки инвестиционной стратегии // Молодой ученый. - 2014. - №18. – С. 434-437.</w:t>
      </w:r>
    </w:p>
    <w:p w14:paraId="52D9B01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Фокина О.М., Чудинова Л. Н., Звягин Д.И. Совершенствование методологии оценки инновационных проектов в ходе коммерциализации // Насосы. Турбины. Системы. - 2013. - №4(19). - С. 30-38.</w:t>
      </w:r>
    </w:p>
    <w:p w14:paraId="044552C0"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Силаева А.А. Методика оценки стоимости инновационных проектов с привлечением венчурного финансирования // Имущественные отношения в РФ. – 2012. - №2. – С. 17-20.</w:t>
      </w:r>
    </w:p>
    <w:p w14:paraId="728454E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Красникова А.В., Матыцина А.Ю. Сущность и особенности инновационной и инвестиционной политики // Современные теденции развития техники и технологий: сб. науч. трудов по матер. Междун. Научно-практ. конф.: в 5 ч. / под общей редакцией Ж.А. Шаповал.</w:t>
      </w:r>
      <w:r>
        <w:rPr>
          <w:rFonts w:ascii="Times New Roman" w:hAnsi="Times New Roman" w:cs="Times New Roman"/>
          <w:sz w:val="28"/>
          <w:szCs w:val="28"/>
        </w:rPr>
        <w:t xml:space="preserve">, </w:t>
      </w:r>
      <w:r w:rsidRPr="004716C3">
        <w:rPr>
          <w:rFonts w:ascii="Times New Roman" w:hAnsi="Times New Roman" w:cs="Times New Roman"/>
          <w:sz w:val="28"/>
          <w:szCs w:val="28"/>
        </w:rPr>
        <w:t>2017. - С. 50.</w:t>
      </w:r>
    </w:p>
    <w:p w14:paraId="59BA3B3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Яшин С.Н., Пузов Е.Н. Эффективность инноваций через призму стратегического управления стоимостью компании // Финансы и кредит. - 2011. -  №2(434). - С. 35-42.</w:t>
      </w:r>
    </w:p>
    <w:p w14:paraId="587EC5C2"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Жумагулова А.К., Бимагамбетова Б.К. Инновационное развитие экономики Казахстана в условиях глобальной конкуренции // Наука и реальность. - 2021. - №1(5). - С. 114-117.</w:t>
      </w:r>
    </w:p>
    <w:p w14:paraId="12758B5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Соколова О.А. Роль государства в формировании национальной инновационной системы // Креативая экономика. – 2010. - № 6(42). – С. 75.</w:t>
      </w:r>
    </w:p>
    <w:p w14:paraId="426EE5EA"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Фокина О.М., Красникова А.В. Коммерциализация инноваций и ее формы в российской практике // Организатор производства. - 2017. - Т. 25, №3. – С. 18-26. </w:t>
      </w:r>
      <w:hyperlink r:id="rId69" w:history="1"/>
      <w:r w:rsidRPr="004716C3">
        <w:rPr>
          <w:rStyle w:val="a4"/>
          <w:rFonts w:ascii="Times New Roman" w:hAnsi="Times New Roman" w:cs="Times New Roman"/>
        </w:rPr>
        <w:t xml:space="preserve"> </w:t>
      </w:r>
    </w:p>
    <w:p w14:paraId="3377180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Ботеновская Е.С. Особенности инновационного развития Европейских стран с малой экономикой // Новости науки и технологий. – 2015. – №1. – С. 34-42.  </w:t>
      </w:r>
    </w:p>
    <w:p w14:paraId="7AE18C19" w14:textId="77777777" w:rsidR="00AF437F" w:rsidRPr="00112B89"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112B89">
        <w:rPr>
          <w:rFonts w:ascii="Times New Roman" w:hAnsi="Times New Roman" w:cs="Times New Roman"/>
          <w:sz w:val="28"/>
          <w:szCs w:val="28"/>
        </w:rPr>
        <w:t>Федотенков Д.Г. Инвестиционно-инновационный потенциал как основа развития экономики региона // Молодой ученый. - 2014. - №3(62).</w:t>
      </w:r>
      <w:hyperlink r:id="rId70" w:history="1"/>
      <w:r w:rsidRPr="00112B89">
        <w:rPr>
          <w:rStyle w:val="a4"/>
          <w:rFonts w:ascii="Times New Roman" w:hAnsi="Times New Roman" w:cs="Times New Roman"/>
          <w:color w:val="auto"/>
          <w:sz w:val="28"/>
          <w:szCs w:val="28"/>
          <w:u w:val="none"/>
        </w:rPr>
        <w:t xml:space="preserve"> – С. 136.</w:t>
      </w:r>
    </w:p>
    <w:p w14:paraId="39C886D4"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sz w:val="28"/>
          <w:szCs w:val="28"/>
        </w:rPr>
      </w:pPr>
      <w:r w:rsidRPr="004716C3">
        <w:rPr>
          <w:rFonts w:ascii="Times New Roman" w:hAnsi="Times New Roman" w:cs="Times New Roman"/>
          <w:sz w:val="28"/>
          <w:szCs w:val="28"/>
        </w:rPr>
        <w:t xml:space="preserve">Скоморощенко А.А. Направления совершенствования инновационно-инвестиционной деятельности в сельскохозяйственной отрасли региона // Вестник Академии знаний. – 2019. - №35(6). – С. 18-26. </w:t>
      </w:r>
      <w:hyperlink r:id="rId71" w:history="1"/>
      <w:r w:rsidRPr="004716C3">
        <w:rPr>
          <w:rFonts w:ascii="Times New Roman" w:hAnsi="Times New Roman" w:cs="Times New Roman"/>
          <w:sz w:val="28"/>
          <w:szCs w:val="28"/>
        </w:rPr>
        <w:t xml:space="preserve"> </w:t>
      </w:r>
    </w:p>
    <w:p w14:paraId="5CE954A5"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hAnsi="Times New Roman" w:cs="Times New Roman"/>
          <w:sz w:val="28"/>
          <w:szCs w:val="28"/>
        </w:rPr>
        <w:t>Додонов В. Перспективы и риски Евразийского экономического союза:</w:t>
      </w:r>
      <w:r w:rsidRPr="004716C3">
        <w:rPr>
          <w:rFonts w:ascii="Times New Roman" w:eastAsia="Times New Roman" w:hAnsi="Times New Roman" w:cs="Times New Roman"/>
          <w:sz w:val="28"/>
          <w:szCs w:val="28"/>
        </w:rPr>
        <w:t xml:space="preserve"> Трансформация экономики Казахстана. - Астана: Типография «</w:t>
      </w:r>
      <w:r w:rsidRPr="004716C3">
        <w:rPr>
          <w:rFonts w:ascii="Times New Roman" w:eastAsia="Times New Roman" w:hAnsi="Times New Roman" w:cs="Times New Roman"/>
          <w:sz w:val="28"/>
          <w:szCs w:val="28"/>
          <w:lang w:val="en-US"/>
        </w:rPr>
        <w:t>IndigoPrint</w:t>
      </w:r>
      <w:r w:rsidRPr="004716C3">
        <w:rPr>
          <w:rFonts w:ascii="Times New Roman" w:eastAsia="Times New Roman" w:hAnsi="Times New Roman" w:cs="Times New Roman"/>
          <w:sz w:val="28"/>
          <w:szCs w:val="28"/>
        </w:rPr>
        <w:t>», 2019. – 368 с.</w:t>
      </w:r>
    </w:p>
    <w:p w14:paraId="7E6131C7"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Бакаев Д.Н., Цуканова К.А. Особенности управления инновационной деятельностью отраслевых предприятий // Сборник научных статей по итогам работы Международного научного форума Наука и инновации – Современные концепции / отв. ред. Д.Р.Хисматуллин. – М.: Издательство Инфинити, 2021. – 143 с.</w:t>
      </w:r>
    </w:p>
    <w:p w14:paraId="71BF9873"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lastRenderedPageBreak/>
        <w:t>Кухарь С.А. Особенности инновационного менеджмента в цифровой экономике // Сборник научных статей Наука и инновации в современном мире / науч. ред. А.С. Старун. – М.: Издательство «Перо», 2019. – 320 с.</w:t>
      </w:r>
    </w:p>
    <w:p w14:paraId="5E48690A" w14:textId="77777777" w:rsidR="00AF437F"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4716C3">
        <w:rPr>
          <w:rFonts w:ascii="Times New Roman" w:eastAsia="Times New Roman" w:hAnsi="Times New Roman" w:cs="Times New Roman"/>
          <w:sz w:val="28"/>
          <w:szCs w:val="28"/>
        </w:rPr>
        <w:t>Мунши А.Ш., Мунши А.Ю., Александрова Л.Ю. Структурные особенности внешней торговли Республики Казахстан // Сборник научных статей Наука и инновации в современном мире / науч.ред. А.С.Старун. – М.: Издательство «Перо», 2019. – 320 с.</w:t>
      </w:r>
    </w:p>
    <w:p w14:paraId="1AF288D1" w14:textId="77777777" w:rsidR="00AF437F" w:rsidRPr="00B347CD"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B347CD">
        <w:rPr>
          <w:rFonts w:ascii="Times New Roman" w:hAnsi="Times New Roman" w:cs="Times New Roman"/>
          <w:sz w:val="28"/>
          <w:szCs w:val="28"/>
          <w:lang w:val="en-US"/>
        </w:rPr>
        <w:t xml:space="preserve">Pospelova T.V., </w:t>
      </w:r>
      <w:r w:rsidRPr="00B347CD">
        <w:rPr>
          <w:rFonts w:ascii="Times New Roman" w:hAnsi="Times New Roman" w:cs="Times New Roman"/>
          <w:sz w:val="28"/>
          <w:szCs w:val="28"/>
        </w:rPr>
        <w:t>С</w:t>
      </w:r>
      <w:r w:rsidRPr="00B347CD">
        <w:rPr>
          <w:rFonts w:ascii="Times New Roman" w:hAnsi="Times New Roman" w:cs="Times New Roman"/>
          <w:sz w:val="28"/>
          <w:szCs w:val="28"/>
          <w:lang w:val="en-US"/>
        </w:rPr>
        <w:t>luster conceptual framework as the efficient national economy's innovative summit Modernization. Innovation. Research</w:t>
      </w:r>
      <w:r w:rsidRPr="00C23405">
        <w:rPr>
          <w:rFonts w:ascii="Times New Roman" w:hAnsi="Times New Roman" w:cs="Times New Roman"/>
          <w:sz w:val="28"/>
          <w:szCs w:val="28"/>
        </w:rPr>
        <w:t xml:space="preserve">, 2015, </w:t>
      </w:r>
      <w:r w:rsidRPr="00B347CD">
        <w:rPr>
          <w:rFonts w:ascii="Times New Roman" w:hAnsi="Times New Roman" w:cs="Times New Roman"/>
          <w:sz w:val="28"/>
          <w:szCs w:val="28"/>
          <w:lang w:val="en-US"/>
        </w:rPr>
        <w:t>vol</w:t>
      </w:r>
      <w:r w:rsidRPr="00C23405">
        <w:rPr>
          <w:rFonts w:ascii="Times New Roman" w:hAnsi="Times New Roman" w:cs="Times New Roman"/>
          <w:sz w:val="28"/>
          <w:szCs w:val="28"/>
        </w:rPr>
        <w:t xml:space="preserve">. 6, </w:t>
      </w:r>
      <w:r w:rsidRPr="00B347CD">
        <w:rPr>
          <w:rFonts w:ascii="Times New Roman" w:hAnsi="Times New Roman" w:cs="Times New Roman"/>
          <w:sz w:val="28"/>
          <w:szCs w:val="28"/>
          <w:lang w:val="en-US"/>
        </w:rPr>
        <w:t>issue</w:t>
      </w:r>
      <w:r w:rsidRPr="00C23405">
        <w:rPr>
          <w:rFonts w:ascii="Times New Roman" w:hAnsi="Times New Roman" w:cs="Times New Roman"/>
          <w:sz w:val="28"/>
          <w:szCs w:val="28"/>
        </w:rPr>
        <w:t xml:space="preserve"> 1 (21), </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C23405">
        <w:rPr>
          <w:rFonts w:ascii="Times New Roman" w:hAnsi="Times New Roman" w:cs="Times New Roman"/>
          <w:sz w:val="28"/>
          <w:szCs w:val="28"/>
        </w:rPr>
        <w:t>.</w:t>
      </w:r>
      <w:r>
        <w:rPr>
          <w:rFonts w:ascii="Times New Roman" w:hAnsi="Times New Roman" w:cs="Times New Roman"/>
          <w:sz w:val="28"/>
          <w:szCs w:val="28"/>
        </w:rPr>
        <w:t xml:space="preserve"> 28 </w:t>
      </w:r>
    </w:p>
    <w:p w14:paraId="657767C8" w14:textId="77777777" w:rsidR="00AF437F" w:rsidRPr="000C3BD1"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sz w:val="28"/>
          <w:szCs w:val="28"/>
        </w:rPr>
      </w:pPr>
      <w:r w:rsidRPr="008C72CE">
        <w:rPr>
          <w:rFonts w:ascii="Times New Roman" w:hAnsi="Times New Roman" w:cs="Times New Roman"/>
          <w:sz w:val="28"/>
          <w:szCs w:val="28"/>
        </w:rPr>
        <w:t>Послание</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Президента</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Республики</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Казахстан</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Н</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Назарбаев</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народу</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Казахстана</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от</w:t>
      </w:r>
      <w:r w:rsidRPr="00C23405">
        <w:rPr>
          <w:rFonts w:ascii="Times New Roman" w:hAnsi="Times New Roman" w:cs="Times New Roman"/>
          <w:sz w:val="28"/>
          <w:szCs w:val="28"/>
        </w:rPr>
        <w:t xml:space="preserve"> 17 </w:t>
      </w:r>
      <w:r w:rsidRPr="008C72CE">
        <w:rPr>
          <w:rFonts w:ascii="Times New Roman" w:hAnsi="Times New Roman" w:cs="Times New Roman"/>
          <w:sz w:val="28"/>
          <w:szCs w:val="28"/>
        </w:rPr>
        <w:t>января</w:t>
      </w:r>
      <w:r w:rsidRPr="00C23405">
        <w:rPr>
          <w:rFonts w:ascii="Times New Roman" w:hAnsi="Times New Roman" w:cs="Times New Roman"/>
          <w:sz w:val="28"/>
          <w:szCs w:val="28"/>
        </w:rPr>
        <w:t xml:space="preserve"> 2014 </w:t>
      </w:r>
      <w:r w:rsidRPr="008C72CE">
        <w:rPr>
          <w:rFonts w:ascii="Times New Roman" w:hAnsi="Times New Roman" w:cs="Times New Roman"/>
          <w:sz w:val="28"/>
          <w:szCs w:val="28"/>
        </w:rPr>
        <w:t>г</w:t>
      </w:r>
      <w:r w:rsidRPr="00C23405">
        <w:rPr>
          <w:rFonts w:ascii="Times New Roman" w:hAnsi="Times New Roman" w:cs="Times New Roman"/>
          <w:sz w:val="28"/>
          <w:szCs w:val="28"/>
        </w:rPr>
        <w:t>. «</w:t>
      </w:r>
      <w:r w:rsidRPr="008C72CE">
        <w:rPr>
          <w:rFonts w:ascii="Times New Roman" w:hAnsi="Times New Roman" w:cs="Times New Roman"/>
          <w:sz w:val="28"/>
          <w:szCs w:val="28"/>
        </w:rPr>
        <w:t>Казахстанский</w:t>
      </w:r>
      <w:r w:rsidRPr="00C23405">
        <w:rPr>
          <w:rFonts w:ascii="Times New Roman" w:hAnsi="Times New Roman" w:cs="Times New Roman"/>
          <w:sz w:val="28"/>
          <w:szCs w:val="28"/>
        </w:rPr>
        <w:t xml:space="preserve"> </w:t>
      </w:r>
      <w:r w:rsidRPr="008C72CE">
        <w:rPr>
          <w:rFonts w:ascii="Times New Roman" w:hAnsi="Times New Roman" w:cs="Times New Roman"/>
          <w:sz w:val="28"/>
          <w:szCs w:val="28"/>
        </w:rPr>
        <w:t>путь</w:t>
      </w:r>
      <w:r w:rsidRPr="00C23405">
        <w:rPr>
          <w:rFonts w:ascii="Times New Roman" w:hAnsi="Times New Roman" w:cs="Times New Roman"/>
          <w:sz w:val="28"/>
          <w:szCs w:val="28"/>
        </w:rPr>
        <w:t xml:space="preserve"> – 2050: </w:t>
      </w:r>
      <w:r w:rsidRPr="008C72CE">
        <w:rPr>
          <w:rFonts w:ascii="Times New Roman" w:hAnsi="Times New Roman" w:cs="Times New Roman"/>
          <w:sz w:val="28"/>
          <w:szCs w:val="28"/>
        </w:rPr>
        <w:t>Единая</w:t>
      </w:r>
      <w:r w:rsidRPr="000C3BD1">
        <w:rPr>
          <w:rFonts w:ascii="Times New Roman" w:hAnsi="Times New Roman" w:cs="Times New Roman"/>
          <w:sz w:val="28"/>
          <w:szCs w:val="28"/>
        </w:rPr>
        <w:t xml:space="preserve"> </w:t>
      </w:r>
      <w:r w:rsidRPr="008C72CE">
        <w:rPr>
          <w:rFonts w:ascii="Times New Roman" w:hAnsi="Times New Roman" w:cs="Times New Roman"/>
          <w:sz w:val="28"/>
          <w:szCs w:val="28"/>
        </w:rPr>
        <w:t>цель</w:t>
      </w:r>
      <w:r w:rsidRPr="000C3BD1">
        <w:rPr>
          <w:rFonts w:ascii="Times New Roman" w:hAnsi="Times New Roman" w:cs="Times New Roman"/>
          <w:sz w:val="28"/>
          <w:szCs w:val="28"/>
        </w:rPr>
        <w:t xml:space="preserve">,  </w:t>
      </w:r>
      <w:r w:rsidRPr="008C72CE">
        <w:rPr>
          <w:rFonts w:ascii="Times New Roman" w:hAnsi="Times New Roman" w:cs="Times New Roman"/>
          <w:sz w:val="28"/>
          <w:szCs w:val="28"/>
        </w:rPr>
        <w:t>единые</w:t>
      </w:r>
      <w:r w:rsidRPr="000C3BD1">
        <w:rPr>
          <w:rFonts w:ascii="Times New Roman" w:hAnsi="Times New Roman" w:cs="Times New Roman"/>
          <w:sz w:val="28"/>
          <w:szCs w:val="28"/>
        </w:rPr>
        <w:t xml:space="preserve"> </w:t>
      </w:r>
      <w:r w:rsidRPr="008C72CE">
        <w:rPr>
          <w:rFonts w:ascii="Times New Roman" w:hAnsi="Times New Roman" w:cs="Times New Roman"/>
          <w:sz w:val="28"/>
          <w:szCs w:val="28"/>
        </w:rPr>
        <w:t>интересы</w:t>
      </w:r>
      <w:r w:rsidRPr="000C3BD1">
        <w:rPr>
          <w:rFonts w:ascii="Times New Roman" w:hAnsi="Times New Roman" w:cs="Times New Roman"/>
          <w:sz w:val="28"/>
          <w:szCs w:val="28"/>
        </w:rPr>
        <w:t xml:space="preserve">, </w:t>
      </w:r>
      <w:r w:rsidRPr="008C72CE">
        <w:rPr>
          <w:rFonts w:ascii="Times New Roman" w:hAnsi="Times New Roman" w:cs="Times New Roman"/>
          <w:sz w:val="28"/>
          <w:szCs w:val="28"/>
        </w:rPr>
        <w:t>единое</w:t>
      </w:r>
      <w:r w:rsidRPr="000C3BD1">
        <w:rPr>
          <w:rFonts w:ascii="Times New Roman" w:hAnsi="Times New Roman" w:cs="Times New Roman"/>
          <w:sz w:val="28"/>
          <w:szCs w:val="28"/>
        </w:rPr>
        <w:t xml:space="preserve"> </w:t>
      </w:r>
      <w:r w:rsidRPr="008C72CE">
        <w:rPr>
          <w:rFonts w:ascii="Times New Roman" w:hAnsi="Times New Roman" w:cs="Times New Roman"/>
          <w:sz w:val="28"/>
          <w:szCs w:val="28"/>
        </w:rPr>
        <w:t>будущее</w:t>
      </w:r>
      <w:r>
        <w:rPr>
          <w:rFonts w:ascii="Times New Roman" w:hAnsi="Times New Roman" w:cs="Times New Roman"/>
          <w:sz w:val="28"/>
          <w:szCs w:val="28"/>
        </w:rPr>
        <w:t xml:space="preserve">». </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https</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www</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akorda</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kz</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ru</w:t>
      </w:r>
      <w:r>
        <w:rPr>
          <w:rFonts w:ascii="Times New Roman" w:hAnsi="Times New Roman" w:cs="Times New Roman"/>
          <w:sz w:val="28"/>
          <w:szCs w:val="28"/>
        </w:rPr>
        <w:t>/</w:t>
      </w:r>
      <w:r w:rsidRPr="000C3BD1">
        <w:rPr>
          <w:rFonts w:ascii="Times New Roman" w:hAnsi="Times New Roman" w:cs="Times New Roman"/>
          <w:sz w:val="28"/>
          <w:szCs w:val="28"/>
          <w:lang w:val="en-US"/>
        </w:rPr>
        <w:t>addresses</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addresses</w:t>
      </w:r>
      <w:r w:rsidRPr="000C3BD1">
        <w:rPr>
          <w:rFonts w:ascii="Times New Roman" w:hAnsi="Times New Roman" w:cs="Times New Roman"/>
          <w:sz w:val="28"/>
          <w:szCs w:val="28"/>
        </w:rPr>
        <w:t>_</w:t>
      </w:r>
      <w:r w:rsidRPr="000C3BD1">
        <w:rPr>
          <w:rFonts w:ascii="Times New Roman" w:hAnsi="Times New Roman" w:cs="Times New Roman"/>
          <w:sz w:val="28"/>
          <w:szCs w:val="28"/>
          <w:lang w:val="en-US"/>
        </w:rPr>
        <w:t>of</w:t>
      </w:r>
      <w:r w:rsidRPr="000C3BD1">
        <w:rPr>
          <w:rFonts w:ascii="Times New Roman" w:hAnsi="Times New Roman" w:cs="Times New Roman"/>
          <w:sz w:val="28"/>
          <w:szCs w:val="28"/>
        </w:rPr>
        <w:t>_</w:t>
      </w:r>
      <w:r w:rsidRPr="000C3BD1">
        <w:rPr>
          <w:rFonts w:ascii="Times New Roman" w:hAnsi="Times New Roman" w:cs="Times New Roman"/>
          <w:sz w:val="28"/>
          <w:szCs w:val="28"/>
          <w:lang w:val="en-US"/>
        </w:rPr>
        <w:t>president</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poslanie</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prezidenta</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respubliki</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kazahstan</w:t>
      </w:r>
      <w:r>
        <w:rPr>
          <w:rFonts w:ascii="Times New Roman" w:hAnsi="Times New Roman" w:cs="Times New Roman"/>
          <w:sz w:val="28"/>
          <w:szCs w:val="28"/>
        </w:rPr>
        <w:t>-</w:t>
      </w:r>
      <w:r w:rsidRPr="000C3BD1">
        <w:rPr>
          <w:rFonts w:ascii="Times New Roman" w:hAnsi="Times New Roman" w:cs="Times New Roman"/>
          <w:sz w:val="28"/>
          <w:szCs w:val="28"/>
          <w:lang w:val="en-US"/>
        </w:rPr>
        <w:t>nazarbaeva</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narodu</w:t>
      </w:r>
      <w:r w:rsidRPr="000C3BD1">
        <w:rPr>
          <w:rFonts w:ascii="Times New Roman" w:hAnsi="Times New Roman" w:cs="Times New Roman"/>
          <w:sz w:val="28"/>
          <w:szCs w:val="28"/>
        </w:rPr>
        <w:t>-</w:t>
      </w:r>
      <w:r w:rsidRPr="000C3BD1">
        <w:rPr>
          <w:rFonts w:ascii="Times New Roman" w:hAnsi="Times New Roman" w:cs="Times New Roman"/>
          <w:sz w:val="28"/>
          <w:szCs w:val="28"/>
          <w:lang w:val="en-US"/>
        </w:rPr>
        <w:t>kazahstana</w:t>
      </w:r>
      <w:r w:rsidRPr="000C3BD1">
        <w:rPr>
          <w:rFonts w:ascii="Times New Roman" w:hAnsi="Times New Roman" w:cs="Times New Roman"/>
          <w:sz w:val="28"/>
          <w:szCs w:val="28"/>
        </w:rPr>
        <w:t>-17-</w:t>
      </w:r>
      <w:r w:rsidRPr="000C3BD1">
        <w:rPr>
          <w:rFonts w:ascii="Times New Roman" w:hAnsi="Times New Roman" w:cs="Times New Roman"/>
          <w:sz w:val="28"/>
          <w:szCs w:val="28"/>
          <w:lang w:val="en-US"/>
        </w:rPr>
        <w:t>yanvarya</w:t>
      </w:r>
      <w:r w:rsidRPr="000C3BD1">
        <w:rPr>
          <w:rFonts w:ascii="Times New Roman" w:hAnsi="Times New Roman" w:cs="Times New Roman"/>
          <w:sz w:val="28"/>
          <w:szCs w:val="28"/>
        </w:rPr>
        <w:t>-2014-</w:t>
      </w:r>
      <w:r w:rsidRPr="000C3BD1">
        <w:rPr>
          <w:rFonts w:ascii="Times New Roman" w:hAnsi="Times New Roman" w:cs="Times New Roman"/>
          <w:sz w:val="28"/>
          <w:szCs w:val="28"/>
          <w:lang w:val="en-US"/>
        </w:rPr>
        <w:t>g</w:t>
      </w:r>
      <w:r>
        <w:rPr>
          <w:rFonts w:ascii="Times New Roman" w:hAnsi="Times New Roman" w:cs="Times New Roman"/>
          <w:sz w:val="28"/>
          <w:szCs w:val="28"/>
        </w:rPr>
        <w:t xml:space="preserve"> </w:t>
      </w:r>
      <w:r w:rsidRPr="000C3BD1">
        <w:rPr>
          <w:rFonts w:ascii="Times New Roman" w:hAnsi="Times New Roman" w:cs="Times New Roman"/>
          <w:sz w:val="28"/>
          <w:szCs w:val="28"/>
        </w:rPr>
        <w:t>(Дата обращения 19.06.2020).</w:t>
      </w:r>
    </w:p>
    <w:p w14:paraId="30D543CA" w14:textId="77777777" w:rsidR="00AF437F" w:rsidRPr="00A529DF" w:rsidRDefault="00AF437F" w:rsidP="00AF437F">
      <w:pPr>
        <w:pStyle w:val="a9"/>
        <w:numPr>
          <w:ilvl w:val="0"/>
          <w:numId w:val="38"/>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8C72CE">
        <w:rPr>
          <w:rFonts w:ascii="Times New Roman" w:hAnsi="Times New Roman" w:cs="Times New Roman"/>
          <w:sz w:val="28"/>
          <w:szCs w:val="28"/>
        </w:rPr>
        <w:t xml:space="preserve">Послание Президента Республики Казахстан Н. Назарбаева народу Казахстана. 31 января 2017 г. «Третья модернизация Казахстана: глобальная </w:t>
      </w:r>
      <w:r w:rsidRPr="00A529DF">
        <w:rPr>
          <w:rFonts w:ascii="Times New Roman" w:hAnsi="Times New Roman" w:cs="Times New Roman"/>
          <w:color w:val="000000" w:themeColor="text1"/>
          <w:sz w:val="28"/>
          <w:szCs w:val="28"/>
        </w:rPr>
        <w:t>конкурентоспособность»– 2017  http//www.akorda.kz/ru  (Дата обращения 19.06.2020).</w:t>
      </w:r>
    </w:p>
    <w:p w14:paraId="009677F3" w14:textId="77777777" w:rsidR="00AF437F" w:rsidRPr="004716C3" w:rsidRDefault="00AF437F" w:rsidP="00AF437F">
      <w:pPr>
        <w:pStyle w:val="a9"/>
        <w:numPr>
          <w:ilvl w:val="0"/>
          <w:numId w:val="38"/>
        </w:numPr>
        <w:tabs>
          <w:tab w:val="left" w:pos="1134"/>
        </w:tabs>
        <w:spacing w:after="0" w:line="240" w:lineRule="auto"/>
        <w:ind w:left="0" w:firstLine="567"/>
        <w:jc w:val="both"/>
        <w:rPr>
          <w:rStyle w:val="a4"/>
        </w:rPr>
      </w:pPr>
      <w:r w:rsidRPr="00A529DF">
        <w:rPr>
          <w:rFonts w:ascii="Times New Roman" w:hAnsi="Times New Roman" w:cs="Times New Roman"/>
          <w:color w:val="000000" w:themeColor="text1"/>
          <w:sz w:val="28"/>
          <w:szCs w:val="28"/>
        </w:rPr>
        <w:t>Сабирова Р., Сапарова А., Срымова А., Алексеев Н. Интеллектуальный потенциал инновационного развития Казахстана // Вестник Атырауского университета им</w:t>
      </w:r>
      <w:r w:rsidRPr="004716C3">
        <w:rPr>
          <w:rFonts w:ascii="Times New Roman" w:hAnsi="Times New Roman" w:cs="Times New Roman"/>
          <w:sz w:val="28"/>
          <w:szCs w:val="28"/>
        </w:rPr>
        <w:t xml:space="preserve">. Досмухамедова. - 2021. - №63(4). – С. 77-86.  </w:t>
      </w:r>
      <w:r w:rsidRPr="004716C3">
        <w:rPr>
          <w:rFonts w:ascii="Arial" w:hAnsi="Arial" w:cs="Arial"/>
          <w:sz w:val="29"/>
          <w:szCs w:val="29"/>
          <w:shd w:val="clear" w:color="auto" w:fill="FFFFFF"/>
        </w:rPr>
        <w:t> </w:t>
      </w:r>
      <w:hyperlink r:id="rId72" w:history="1"/>
      <w:r w:rsidRPr="004716C3">
        <w:rPr>
          <w:rFonts w:ascii="Times New Roman" w:hAnsi="Times New Roman" w:cs="Times New Roman"/>
          <w:sz w:val="28"/>
          <w:szCs w:val="28"/>
        </w:rPr>
        <w:t xml:space="preserve"> </w:t>
      </w:r>
    </w:p>
    <w:p w14:paraId="27845768" w14:textId="77777777" w:rsidR="00AF437F" w:rsidRPr="004716C3" w:rsidRDefault="00AF437F" w:rsidP="00AF437F">
      <w:pPr>
        <w:pStyle w:val="a9"/>
        <w:numPr>
          <w:ilvl w:val="0"/>
          <w:numId w:val="38"/>
        </w:numPr>
        <w:tabs>
          <w:tab w:val="left" w:pos="1134"/>
        </w:tabs>
        <w:spacing w:after="0" w:line="240" w:lineRule="auto"/>
        <w:ind w:left="0" w:firstLine="567"/>
        <w:jc w:val="both"/>
        <w:rPr>
          <w:rFonts w:ascii="Times New Roman" w:hAnsi="Times New Roman" w:cs="Times New Roman"/>
          <w:color w:val="000000" w:themeColor="text1"/>
          <w:sz w:val="28"/>
          <w:szCs w:val="28"/>
        </w:rPr>
      </w:pPr>
      <w:r w:rsidRPr="004716C3">
        <w:rPr>
          <w:rFonts w:ascii="Times New Roman" w:hAnsi="Times New Roman" w:cs="Times New Roman"/>
          <w:sz w:val="28"/>
          <w:szCs w:val="28"/>
        </w:rPr>
        <w:t xml:space="preserve">Божко Л.Л. Особенности индустриально-инновационного развития Республики Казахстан. – Рудный: Изд-во Руднен. индустриальный ин-т, 2017. – </w:t>
      </w:r>
      <w:r w:rsidRPr="004716C3">
        <w:rPr>
          <w:rFonts w:ascii="Times New Roman" w:hAnsi="Times New Roman" w:cs="Times New Roman"/>
          <w:color w:val="000000" w:themeColor="text1"/>
          <w:sz w:val="28"/>
          <w:szCs w:val="28"/>
        </w:rPr>
        <w:t>105 с.</w:t>
      </w:r>
    </w:p>
    <w:p w14:paraId="1D37ABFF" w14:textId="77777777" w:rsidR="008E22EB" w:rsidRPr="004716C3" w:rsidRDefault="008E22EB" w:rsidP="008E22EB">
      <w:pPr>
        <w:spacing w:after="0" w:line="240" w:lineRule="auto"/>
        <w:jc w:val="both"/>
        <w:rPr>
          <w:color w:val="000000" w:themeColor="text1"/>
        </w:rPr>
      </w:pPr>
    </w:p>
    <w:p w14:paraId="7BCE2A3A" w14:textId="77777777" w:rsidR="008E22EB" w:rsidRPr="004716C3" w:rsidRDefault="008E22EB" w:rsidP="008E22EB">
      <w:pPr>
        <w:spacing w:after="0" w:line="240" w:lineRule="auto"/>
        <w:jc w:val="both"/>
        <w:rPr>
          <w:rFonts w:ascii="Times New Roman" w:hAnsi="Times New Roman" w:cs="Times New Roman"/>
          <w:color w:val="000000" w:themeColor="text1"/>
          <w:sz w:val="28"/>
          <w:szCs w:val="28"/>
        </w:rPr>
      </w:pPr>
      <w:r w:rsidRPr="004716C3">
        <w:rPr>
          <w:rFonts w:ascii="Times New Roman" w:hAnsi="Times New Roman" w:cs="Times New Roman"/>
          <w:color w:val="000000" w:themeColor="text1"/>
          <w:sz w:val="28"/>
          <w:szCs w:val="28"/>
        </w:rPr>
        <w:br w:type="page"/>
      </w:r>
    </w:p>
    <w:p w14:paraId="2F36F60C"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sectPr w:rsidR="008E22EB" w:rsidRPr="004716C3" w:rsidSect="00FA6549">
          <w:pgSz w:w="11906" w:h="16838" w:code="9"/>
          <w:pgMar w:top="1134" w:right="567" w:bottom="1134" w:left="1701" w:header="708" w:footer="708" w:gutter="0"/>
          <w:cols w:space="708"/>
          <w:docGrid w:linePitch="360"/>
        </w:sectPr>
      </w:pPr>
    </w:p>
    <w:p w14:paraId="6A89F150" w14:textId="77777777" w:rsidR="008E22EB" w:rsidRPr="004716C3" w:rsidRDefault="008E22EB" w:rsidP="008E22EB">
      <w:pPr>
        <w:spacing w:after="0" w:line="240" w:lineRule="auto"/>
        <w:rPr>
          <w:rFonts w:ascii="Times New Roman" w:hAnsi="Times New Roman" w:cs="Times New Roman"/>
          <w:b/>
          <w:color w:val="000000" w:themeColor="text1"/>
          <w:sz w:val="28"/>
          <w:szCs w:val="28"/>
        </w:rPr>
      </w:pPr>
    </w:p>
    <w:p w14:paraId="48FB8ACA" w14:textId="0D26C5CF" w:rsidR="008E22EB"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 xml:space="preserve">ПРИЛОЖЕНИЕ </w:t>
      </w:r>
      <w:r w:rsidR="00257B63">
        <w:rPr>
          <w:rFonts w:ascii="Times New Roman" w:hAnsi="Times New Roman" w:cs="Times New Roman"/>
          <w:b/>
          <w:color w:val="000000" w:themeColor="text1"/>
          <w:sz w:val="28"/>
          <w:szCs w:val="28"/>
        </w:rPr>
        <w:t>А</w:t>
      </w:r>
    </w:p>
    <w:p w14:paraId="75084377" w14:textId="77777777" w:rsidR="008E22EB" w:rsidRPr="00820A31" w:rsidRDefault="008E22EB" w:rsidP="008E22EB">
      <w:pPr>
        <w:spacing w:after="0" w:line="240" w:lineRule="auto"/>
        <w:jc w:val="center"/>
        <w:rPr>
          <w:rFonts w:ascii="Times New Roman" w:hAnsi="Times New Roman" w:cs="Times New Roman"/>
          <w:b/>
          <w:color w:val="000000" w:themeColor="text1"/>
          <w:sz w:val="28"/>
          <w:szCs w:val="28"/>
        </w:rPr>
      </w:pPr>
    </w:p>
    <w:p w14:paraId="5911357F" w14:textId="09DF7922" w:rsidR="008E22EB" w:rsidRDefault="008E22EB" w:rsidP="008E22EB">
      <w:pPr>
        <w:spacing w:after="0" w:line="240" w:lineRule="auto"/>
        <w:rPr>
          <w:rFonts w:ascii="Times New Roman" w:hAnsi="Times New Roman" w:cs="Times New Roman"/>
          <w:bCs/>
          <w:color w:val="000000" w:themeColor="text1"/>
          <w:sz w:val="28"/>
          <w:szCs w:val="28"/>
        </w:rPr>
      </w:pPr>
      <w:r w:rsidRPr="004716C3">
        <w:rPr>
          <w:rFonts w:ascii="Times New Roman" w:hAnsi="Times New Roman" w:cs="Times New Roman"/>
          <w:bCs/>
          <w:color w:val="000000" w:themeColor="text1"/>
          <w:sz w:val="28"/>
          <w:szCs w:val="28"/>
        </w:rPr>
        <w:t xml:space="preserve">        Таблица </w:t>
      </w:r>
      <w:r w:rsidR="00257B63">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 xml:space="preserve"> 1</w:t>
      </w:r>
      <w:r w:rsidRPr="00820A31">
        <w:t xml:space="preserve"> </w:t>
      </w:r>
      <w:r>
        <w:t xml:space="preserve">- </w:t>
      </w:r>
      <w:r w:rsidRPr="00820A31">
        <w:rPr>
          <w:rFonts w:ascii="Times New Roman" w:hAnsi="Times New Roman" w:cs="Times New Roman"/>
          <w:bCs/>
          <w:color w:val="000000" w:themeColor="text1"/>
          <w:sz w:val="28"/>
          <w:szCs w:val="28"/>
        </w:rPr>
        <w:t>Отраслевая структура ВВП Казахстана</w:t>
      </w:r>
      <w:r w:rsidR="00911EE6">
        <w:rPr>
          <w:rFonts w:ascii="Times New Roman" w:hAnsi="Times New Roman" w:cs="Times New Roman"/>
          <w:bCs/>
          <w:color w:val="000000" w:themeColor="text1"/>
          <w:sz w:val="28"/>
          <w:szCs w:val="28"/>
        </w:rPr>
        <w:t xml:space="preserve"> за 201</w:t>
      </w:r>
      <w:r w:rsidR="00741F19">
        <w:rPr>
          <w:rFonts w:ascii="Times New Roman" w:hAnsi="Times New Roman" w:cs="Times New Roman"/>
          <w:bCs/>
          <w:color w:val="000000" w:themeColor="text1"/>
          <w:sz w:val="28"/>
          <w:szCs w:val="28"/>
        </w:rPr>
        <w:t>5</w:t>
      </w:r>
      <w:r w:rsidR="00911EE6">
        <w:rPr>
          <w:rFonts w:ascii="Times New Roman" w:hAnsi="Times New Roman" w:cs="Times New Roman"/>
          <w:bCs/>
          <w:color w:val="000000" w:themeColor="text1"/>
          <w:sz w:val="28"/>
          <w:szCs w:val="28"/>
        </w:rPr>
        <w:t xml:space="preserve"> - 2021 год</w:t>
      </w:r>
    </w:p>
    <w:tbl>
      <w:tblPr>
        <w:tblW w:w="13325" w:type="dxa"/>
        <w:tblInd w:w="567" w:type="dxa"/>
        <w:tblLayout w:type="fixed"/>
        <w:tblLook w:val="04A0" w:firstRow="1" w:lastRow="0" w:firstColumn="1" w:lastColumn="0" w:noHBand="0" w:noVBand="1"/>
      </w:tblPr>
      <w:tblGrid>
        <w:gridCol w:w="1985"/>
        <w:gridCol w:w="1574"/>
        <w:gridCol w:w="694"/>
        <w:gridCol w:w="992"/>
        <w:gridCol w:w="1276"/>
        <w:gridCol w:w="992"/>
        <w:gridCol w:w="1134"/>
        <w:gridCol w:w="1134"/>
        <w:gridCol w:w="1134"/>
        <w:gridCol w:w="1161"/>
        <w:gridCol w:w="1249"/>
      </w:tblGrid>
      <w:tr w:rsidR="00BF557E" w:rsidRPr="004716C3" w14:paraId="63376FCB" w14:textId="7D958935" w:rsidTr="00BF557E">
        <w:trPr>
          <w:gridAfter w:val="9"/>
          <w:wAfter w:w="9766" w:type="dxa"/>
          <w:trHeight w:val="255"/>
        </w:trPr>
        <w:tc>
          <w:tcPr>
            <w:tcW w:w="1985" w:type="dxa"/>
            <w:tcBorders>
              <w:top w:val="nil"/>
              <w:left w:val="nil"/>
              <w:bottom w:val="single" w:sz="4" w:space="0" w:color="auto"/>
              <w:right w:val="nil"/>
            </w:tcBorders>
          </w:tcPr>
          <w:p w14:paraId="00B0A49D" w14:textId="77777777" w:rsidR="00BF557E" w:rsidRPr="004716C3" w:rsidRDefault="00BF557E" w:rsidP="00142D1B">
            <w:pPr>
              <w:spacing w:after="0" w:line="240" w:lineRule="auto"/>
              <w:jc w:val="right"/>
              <w:rPr>
                <w:rFonts w:ascii="Times New Roman" w:eastAsia="Times New Roman" w:hAnsi="Times New Roman" w:cs="Times New Roman"/>
                <w:color w:val="000000" w:themeColor="text1"/>
                <w:sz w:val="18"/>
                <w:szCs w:val="18"/>
              </w:rPr>
            </w:pPr>
          </w:p>
        </w:tc>
        <w:tc>
          <w:tcPr>
            <w:tcW w:w="1574" w:type="dxa"/>
            <w:tcBorders>
              <w:top w:val="nil"/>
              <w:left w:val="nil"/>
              <w:bottom w:val="single" w:sz="4" w:space="0" w:color="auto"/>
              <w:right w:val="nil"/>
            </w:tcBorders>
          </w:tcPr>
          <w:p w14:paraId="6CBDAE5D" w14:textId="77777777" w:rsidR="00BF557E" w:rsidRPr="004716C3" w:rsidRDefault="00BF557E" w:rsidP="00142D1B">
            <w:pPr>
              <w:spacing w:after="0" w:line="240" w:lineRule="auto"/>
              <w:jc w:val="right"/>
              <w:rPr>
                <w:rFonts w:ascii="Times New Roman" w:eastAsia="Times New Roman" w:hAnsi="Times New Roman" w:cs="Times New Roman"/>
                <w:color w:val="000000" w:themeColor="text1"/>
                <w:sz w:val="18"/>
                <w:szCs w:val="18"/>
              </w:rPr>
            </w:pPr>
          </w:p>
        </w:tc>
      </w:tr>
      <w:tr w:rsidR="00BF557E" w:rsidRPr="004716C3" w14:paraId="77F953ED" w14:textId="77777777" w:rsidTr="00BF557E">
        <w:trPr>
          <w:trHeight w:val="7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0C8BA4D"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Показатели</w:t>
            </w:r>
          </w:p>
        </w:tc>
        <w:tc>
          <w:tcPr>
            <w:tcW w:w="992" w:type="dxa"/>
            <w:tcBorders>
              <w:top w:val="single" w:sz="4" w:space="0" w:color="auto"/>
              <w:left w:val="nil"/>
              <w:bottom w:val="single" w:sz="4" w:space="0" w:color="auto"/>
              <w:right w:val="single" w:sz="4" w:space="0" w:color="auto"/>
            </w:tcBorders>
            <w:shd w:val="clear" w:color="auto" w:fill="auto"/>
            <w:hideMark/>
          </w:tcPr>
          <w:p w14:paraId="09AB3B73"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2015</w:t>
            </w:r>
          </w:p>
        </w:tc>
        <w:tc>
          <w:tcPr>
            <w:tcW w:w="1276" w:type="dxa"/>
            <w:tcBorders>
              <w:top w:val="single" w:sz="4" w:space="0" w:color="auto"/>
              <w:left w:val="nil"/>
              <w:bottom w:val="single" w:sz="4" w:space="0" w:color="auto"/>
              <w:right w:val="single" w:sz="4" w:space="0" w:color="auto"/>
            </w:tcBorders>
            <w:shd w:val="clear" w:color="auto" w:fill="auto"/>
            <w:hideMark/>
          </w:tcPr>
          <w:p w14:paraId="091461C7"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2016</w:t>
            </w:r>
          </w:p>
        </w:tc>
        <w:tc>
          <w:tcPr>
            <w:tcW w:w="992" w:type="dxa"/>
            <w:tcBorders>
              <w:top w:val="single" w:sz="4" w:space="0" w:color="auto"/>
              <w:left w:val="nil"/>
              <w:bottom w:val="single" w:sz="4" w:space="0" w:color="auto"/>
              <w:right w:val="single" w:sz="4" w:space="0" w:color="auto"/>
            </w:tcBorders>
            <w:shd w:val="clear" w:color="auto" w:fill="auto"/>
            <w:hideMark/>
          </w:tcPr>
          <w:p w14:paraId="6DF7CF34"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2017</w:t>
            </w:r>
          </w:p>
        </w:tc>
        <w:tc>
          <w:tcPr>
            <w:tcW w:w="1134" w:type="dxa"/>
            <w:tcBorders>
              <w:top w:val="single" w:sz="4" w:space="0" w:color="auto"/>
              <w:left w:val="nil"/>
              <w:bottom w:val="single" w:sz="4" w:space="0" w:color="auto"/>
              <w:right w:val="single" w:sz="4" w:space="0" w:color="auto"/>
            </w:tcBorders>
            <w:shd w:val="clear" w:color="auto" w:fill="auto"/>
            <w:hideMark/>
          </w:tcPr>
          <w:p w14:paraId="56D4FBC5"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2018</w:t>
            </w:r>
          </w:p>
        </w:tc>
        <w:tc>
          <w:tcPr>
            <w:tcW w:w="1134" w:type="dxa"/>
            <w:tcBorders>
              <w:top w:val="single" w:sz="4" w:space="0" w:color="auto"/>
              <w:left w:val="nil"/>
              <w:bottom w:val="single" w:sz="4" w:space="0" w:color="auto"/>
              <w:right w:val="single" w:sz="4" w:space="0" w:color="auto"/>
            </w:tcBorders>
            <w:shd w:val="clear" w:color="auto" w:fill="auto"/>
          </w:tcPr>
          <w:p w14:paraId="43CB9466"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2019</w:t>
            </w:r>
          </w:p>
        </w:tc>
        <w:tc>
          <w:tcPr>
            <w:tcW w:w="1134" w:type="dxa"/>
            <w:tcBorders>
              <w:top w:val="single" w:sz="4" w:space="0" w:color="auto"/>
              <w:left w:val="nil"/>
              <w:bottom w:val="single" w:sz="4" w:space="0" w:color="auto"/>
              <w:right w:val="single" w:sz="4" w:space="0" w:color="auto"/>
            </w:tcBorders>
            <w:shd w:val="clear" w:color="auto" w:fill="auto"/>
          </w:tcPr>
          <w:p w14:paraId="7408F31B" w14:textId="77777777"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2020</w:t>
            </w:r>
          </w:p>
        </w:tc>
        <w:tc>
          <w:tcPr>
            <w:tcW w:w="1161" w:type="dxa"/>
            <w:tcBorders>
              <w:top w:val="single" w:sz="4" w:space="0" w:color="auto"/>
              <w:left w:val="nil"/>
              <w:bottom w:val="single" w:sz="4" w:space="0" w:color="auto"/>
              <w:right w:val="single" w:sz="4" w:space="0" w:color="auto"/>
            </w:tcBorders>
          </w:tcPr>
          <w:p w14:paraId="29B291DB" w14:textId="7993014C" w:rsidR="00BF557E" w:rsidRPr="004716C3" w:rsidRDefault="00BF557E" w:rsidP="00142D1B">
            <w:pPr>
              <w:spacing w:after="0" w:line="240" w:lineRule="auto"/>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2021</w:t>
            </w:r>
          </w:p>
        </w:tc>
        <w:tc>
          <w:tcPr>
            <w:tcW w:w="1249" w:type="dxa"/>
            <w:tcBorders>
              <w:top w:val="single" w:sz="4" w:space="0" w:color="auto"/>
              <w:left w:val="single" w:sz="4" w:space="0" w:color="auto"/>
              <w:bottom w:val="single" w:sz="4" w:space="0" w:color="auto"/>
              <w:right w:val="single" w:sz="4" w:space="0" w:color="auto"/>
            </w:tcBorders>
          </w:tcPr>
          <w:p w14:paraId="2B16637E" w14:textId="1654461C" w:rsidR="00BF557E" w:rsidRPr="004716C3" w:rsidRDefault="003F1E02" w:rsidP="00BF557E">
            <w:pPr>
              <w:spacing w:after="0" w:line="240" w:lineRule="auto"/>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Динамика в</w:t>
            </w:r>
            <w:r w:rsidR="00210E0E">
              <w:rPr>
                <w:rFonts w:ascii="Times New Roman" w:eastAsia="Times New Roman" w:hAnsi="Times New Roman" w:cs="Times New Roman"/>
                <w:color w:val="000000" w:themeColor="text1"/>
                <w:sz w:val="21"/>
                <w:szCs w:val="21"/>
              </w:rPr>
              <w:t xml:space="preserve"> </w:t>
            </w:r>
            <w:r>
              <w:rPr>
                <w:rFonts w:ascii="Times New Roman" w:eastAsia="Times New Roman" w:hAnsi="Times New Roman" w:cs="Times New Roman"/>
                <w:color w:val="000000" w:themeColor="text1"/>
                <w:sz w:val="21"/>
                <w:szCs w:val="21"/>
              </w:rPr>
              <w:t>%</w:t>
            </w:r>
            <w:r w:rsidR="00BF557E">
              <w:rPr>
                <w:rFonts w:ascii="Times New Roman" w:eastAsia="Times New Roman" w:hAnsi="Times New Roman" w:cs="Times New Roman"/>
                <w:color w:val="000000" w:themeColor="text1"/>
                <w:sz w:val="21"/>
                <w:szCs w:val="21"/>
              </w:rPr>
              <w:t xml:space="preserve"> </w:t>
            </w:r>
          </w:p>
        </w:tc>
      </w:tr>
      <w:tr w:rsidR="0078141E" w:rsidRPr="004716C3" w14:paraId="237D6BD5"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331596FF"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Производство товаров</w:t>
            </w:r>
          </w:p>
        </w:tc>
        <w:tc>
          <w:tcPr>
            <w:tcW w:w="992" w:type="dxa"/>
            <w:tcBorders>
              <w:top w:val="nil"/>
              <w:left w:val="nil"/>
              <w:bottom w:val="single" w:sz="4" w:space="0" w:color="auto"/>
              <w:right w:val="single" w:sz="4" w:space="0" w:color="auto"/>
            </w:tcBorders>
            <w:shd w:val="clear" w:color="auto" w:fill="auto"/>
            <w:hideMark/>
          </w:tcPr>
          <w:p w14:paraId="0438CCF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14540579</w:t>
            </w:r>
          </w:p>
        </w:tc>
        <w:tc>
          <w:tcPr>
            <w:tcW w:w="1276" w:type="dxa"/>
            <w:tcBorders>
              <w:top w:val="nil"/>
              <w:left w:val="nil"/>
              <w:bottom w:val="single" w:sz="4" w:space="0" w:color="auto"/>
              <w:right w:val="single" w:sz="4" w:space="0" w:color="auto"/>
            </w:tcBorders>
            <w:shd w:val="clear" w:color="auto" w:fill="auto"/>
            <w:hideMark/>
          </w:tcPr>
          <w:p w14:paraId="121BD52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17161283</w:t>
            </w:r>
          </w:p>
        </w:tc>
        <w:tc>
          <w:tcPr>
            <w:tcW w:w="992" w:type="dxa"/>
            <w:tcBorders>
              <w:top w:val="nil"/>
              <w:left w:val="nil"/>
              <w:bottom w:val="single" w:sz="4" w:space="0" w:color="auto"/>
              <w:right w:val="single" w:sz="4" w:space="0" w:color="auto"/>
            </w:tcBorders>
            <w:shd w:val="clear" w:color="auto" w:fill="auto"/>
            <w:hideMark/>
          </w:tcPr>
          <w:p w14:paraId="50CD2690"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20034373</w:t>
            </w:r>
          </w:p>
        </w:tc>
        <w:tc>
          <w:tcPr>
            <w:tcW w:w="1134" w:type="dxa"/>
            <w:tcBorders>
              <w:top w:val="nil"/>
              <w:left w:val="nil"/>
              <w:bottom w:val="single" w:sz="4" w:space="0" w:color="auto"/>
              <w:right w:val="single" w:sz="4" w:space="0" w:color="auto"/>
            </w:tcBorders>
            <w:shd w:val="clear" w:color="auto" w:fill="auto"/>
            <w:hideMark/>
          </w:tcPr>
          <w:p w14:paraId="694D43A4"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23424695</w:t>
            </w:r>
          </w:p>
        </w:tc>
        <w:tc>
          <w:tcPr>
            <w:tcW w:w="1134" w:type="dxa"/>
            <w:tcBorders>
              <w:top w:val="nil"/>
              <w:left w:val="nil"/>
              <w:bottom w:val="single" w:sz="4" w:space="0" w:color="auto"/>
              <w:right w:val="single" w:sz="4" w:space="0" w:color="auto"/>
            </w:tcBorders>
            <w:shd w:val="clear" w:color="auto" w:fill="auto"/>
          </w:tcPr>
          <w:p w14:paraId="5428E8E8"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26 071 350</w:t>
            </w:r>
          </w:p>
        </w:tc>
        <w:tc>
          <w:tcPr>
            <w:tcW w:w="1134" w:type="dxa"/>
            <w:tcBorders>
              <w:top w:val="nil"/>
              <w:left w:val="nil"/>
              <w:bottom w:val="single" w:sz="4" w:space="0" w:color="auto"/>
              <w:right w:val="single" w:sz="4" w:space="0" w:color="auto"/>
            </w:tcBorders>
            <w:shd w:val="clear" w:color="auto" w:fill="auto"/>
          </w:tcPr>
          <w:p w14:paraId="407BEF90"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27 192 163</w:t>
            </w:r>
          </w:p>
        </w:tc>
        <w:tc>
          <w:tcPr>
            <w:tcW w:w="1161" w:type="dxa"/>
            <w:tcBorders>
              <w:top w:val="single" w:sz="4" w:space="0" w:color="auto"/>
              <w:left w:val="nil"/>
              <w:bottom w:val="single" w:sz="4" w:space="0" w:color="auto"/>
              <w:right w:val="single" w:sz="4" w:space="0" w:color="auto"/>
            </w:tcBorders>
            <w:shd w:val="clear" w:color="auto" w:fill="auto"/>
          </w:tcPr>
          <w:p w14:paraId="02718D03" w14:textId="7165EF45"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33829914</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2773575" w14:textId="4D9F29E5" w:rsidR="0078141E" w:rsidRPr="0078141E" w:rsidRDefault="0078141E" w:rsidP="0078141E">
            <w:pPr>
              <w:spacing w:after="0" w:line="240" w:lineRule="auto"/>
              <w:jc w:val="center"/>
              <w:rPr>
                <w:rFonts w:ascii="Times New Roman" w:eastAsia="Times New Roman" w:hAnsi="Times New Roman" w:cs="Times New Roman"/>
                <w:color w:val="000000" w:themeColor="text1"/>
                <w:sz w:val="21"/>
                <w:szCs w:val="21"/>
              </w:rPr>
            </w:pPr>
            <w:r w:rsidRPr="0078141E">
              <w:rPr>
                <w:rFonts w:ascii="Times New Roman" w:hAnsi="Times New Roman" w:cs="Times New Roman"/>
                <w:sz w:val="21"/>
                <w:szCs w:val="21"/>
              </w:rPr>
              <w:t>232,</w:t>
            </w:r>
            <w:r w:rsidRPr="0078141E">
              <w:rPr>
                <w:rFonts w:ascii="Times New Roman" w:hAnsi="Times New Roman" w:cs="Times New Roman"/>
                <w:sz w:val="21"/>
                <w:szCs w:val="21"/>
                <w:lang w:val="en-US"/>
              </w:rPr>
              <w:t>7</w:t>
            </w:r>
          </w:p>
        </w:tc>
      </w:tr>
      <w:tr w:rsidR="0078141E" w:rsidRPr="004716C3" w14:paraId="072740D8"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1D9E8760"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Сельское, лесное и рыбное хозяйство</w:t>
            </w:r>
          </w:p>
        </w:tc>
        <w:tc>
          <w:tcPr>
            <w:tcW w:w="992" w:type="dxa"/>
            <w:tcBorders>
              <w:top w:val="nil"/>
              <w:left w:val="nil"/>
              <w:bottom w:val="single" w:sz="4" w:space="0" w:color="auto"/>
              <w:right w:val="single" w:sz="4" w:space="0" w:color="auto"/>
            </w:tcBorders>
            <w:shd w:val="clear" w:color="auto" w:fill="auto"/>
            <w:hideMark/>
          </w:tcPr>
          <w:p w14:paraId="7FF60D3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1925867</w:t>
            </w:r>
          </w:p>
        </w:tc>
        <w:tc>
          <w:tcPr>
            <w:tcW w:w="1276" w:type="dxa"/>
            <w:tcBorders>
              <w:top w:val="nil"/>
              <w:left w:val="nil"/>
              <w:bottom w:val="single" w:sz="4" w:space="0" w:color="auto"/>
              <w:right w:val="single" w:sz="4" w:space="0" w:color="auto"/>
            </w:tcBorders>
            <w:shd w:val="clear" w:color="auto" w:fill="auto"/>
            <w:hideMark/>
          </w:tcPr>
          <w:p w14:paraId="1D668F11"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2140008</w:t>
            </w:r>
          </w:p>
        </w:tc>
        <w:tc>
          <w:tcPr>
            <w:tcW w:w="992" w:type="dxa"/>
            <w:tcBorders>
              <w:top w:val="nil"/>
              <w:left w:val="nil"/>
              <w:bottom w:val="single" w:sz="4" w:space="0" w:color="auto"/>
              <w:right w:val="single" w:sz="4" w:space="0" w:color="auto"/>
            </w:tcBorders>
            <w:shd w:val="clear" w:color="auto" w:fill="auto"/>
            <w:noWrap/>
            <w:hideMark/>
          </w:tcPr>
          <w:p w14:paraId="028B31C2"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2456285</w:t>
            </w:r>
          </w:p>
        </w:tc>
        <w:tc>
          <w:tcPr>
            <w:tcW w:w="1134" w:type="dxa"/>
            <w:tcBorders>
              <w:top w:val="nil"/>
              <w:left w:val="nil"/>
              <w:bottom w:val="single" w:sz="4" w:space="0" w:color="auto"/>
              <w:right w:val="single" w:sz="4" w:space="0" w:color="auto"/>
            </w:tcBorders>
            <w:shd w:val="clear" w:color="auto" w:fill="auto"/>
            <w:noWrap/>
            <w:hideMark/>
          </w:tcPr>
          <w:p w14:paraId="310083E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2717499</w:t>
            </w:r>
          </w:p>
        </w:tc>
        <w:tc>
          <w:tcPr>
            <w:tcW w:w="1134" w:type="dxa"/>
            <w:tcBorders>
              <w:top w:val="nil"/>
              <w:left w:val="nil"/>
              <w:bottom w:val="single" w:sz="4" w:space="0" w:color="auto"/>
              <w:right w:val="single" w:sz="4" w:space="0" w:color="auto"/>
            </w:tcBorders>
            <w:shd w:val="clear" w:color="auto" w:fill="auto"/>
          </w:tcPr>
          <w:p w14:paraId="7BD0A64E"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3 105 561</w:t>
            </w:r>
          </w:p>
        </w:tc>
        <w:tc>
          <w:tcPr>
            <w:tcW w:w="1134" w:type="dxa"/>
            <w:tcBorders>
              <w:top w:val="nil"/>
              <w:left w:val="nil"/>
              <w:bottom w:val="single" w:sz="4" w:space="0" w:color="auto"/>
              <w:right w:val="single" w:sz="4" w:space="0" w:color="auto"/>
            </w:tcBorders>
            <w:shd w:val="clear" w:color="auto" w:fill="auto"/>
          </w:tcPr>
          <w:p w14:paraId="0E89056F"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3 808 889</w:t>
            </w:r>
          </w:p>
        </w:tc>
        <w:tc>
          <w:tcPr>
            <w:tcW w:w="1161" w:type="dxa"/>
            <w:tcBorders>
              <w:top w:val="single" w:sz="4" w:space="0" w:color="auto"/>
              <w:left w:val="nil"/>
              <w:bottom w:val="single" w:sz="4" w:space="0" w:color="auto"/>
              <w:right w:val="single" w:sz="4" w:space="0" w:color="auto"/>
            </w:tcBorders>
            <w:shd w:val="clear" w:color="auto" w:fill="auto"/>
          </w:tcPr>
          <w:p w14:paraId="55F92D69" w14:textId="6E991D4E"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4222767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7A7F344" w14:textId="4D934E6A"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219,</w:t>
            </w:r>
            <w:r w:rsidRPr="0078141E">
              <w:rPr>
                <w:rFonts w:ascii="Times New Roman" w:hAnsi="Times New Roman" w:cs="Times New Roman"/>
                <w:sz w:val="21"/>
                <w:szCs w:val="21"/>
                <w:lang w:val="en-US"/>
              </w:rPr>
              <w:t>3</w:t>
            </w:r>
          </w:p>
        </w:tc>
      </w:tr>
      <w:tr w:rsidR="0078141E" w:rsidRPr="004716C3" w14:paraId="6586BAB6" w14:textId="77777777" w:rsidTr="00CA0D82">
        <w:trPr>
          <w:trHeight w:val="231"/>
        </w:trPr>
        <w:tc>
          <w:tcPr>
            <w:tcW w:w="4253" w:type="dxa"/>
            <w:gridSpan w:val="3"/>
            <w:tcBorders>
              <w:top w:val="nil"/>
              <w:left w:val="single" w:sz="4" w:space="0" w:color="auto"/>
              <w:bottom w:val="single" w:sz="4" w:space="0" w:color="auto"/>
              <w:right w:val="single" w:sz="4" w:space="0" w:color="auto"/>
            </w:tcBorders>
            <w:shd w:val="clear" w:color="auto" w:fill="auto"/>
            <w:hideMark/>
          </w:tcPr>
          <w:p w14:paraId="07EF598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Промышленность</w:t>
            </w:r>
          </w:p>
        </w:tc>
        <w:tc>
          <w:tcPr>
            <w:tcW w:w="992" w:type="dxa"/>
            <w:tcBorders>
              <w:top w:val="nil"/>
              <w:left w:val="nil"/>
              <w:bottom w:val="single" w:sz="4" w:space="0" w:color="auto"/>
              <w:right w:val="single" w:sz="4" w:space="0" w:color="auto"/>
            </w:tcBorders>
            <w:shd w:val="clear" w:color="auto" w:fill="auto"/>
            <w:hideMark/>
          </w:tcPr>
          <w:p w14:paraId="1F9154D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10166976</w:t>
            </w:r>
          </w:p>
        </w:tc>
        <w:tc>
          <w:tcPr>
            <w:tcW w:w="1276" w:type="dxa"/>
            <w:tcBorders>
              <w:top w:val="nil"/>
              <w:left w:val="nil"/>
              <w:bottom w:val="single" w:sz="4" w:space="0" w:color="auto"/>
              <w:right w:val="single" w:sz="4" w:space="0" w:color="auto"/>
            </w:tcBorders>
            <w:shd w:val="clear" w:color="auto" w:fill="auto"/>
            <w:hideMark/>
          </w:tcPr>
          <w:p w14:paraId="257089C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12262515</w:t>
            </w:r>
          </w:p>
        </w:tc>
        <w:tc>
          <w:tcPr>
            <w:tcW w:w="992" w:type="dxa"/>
            <w:tcBorders>
              <w:top w:val="nil"/>
              <w:left w:val="nil"/>
              <w:bottom w:val="single" w:sz="4" w:space="0" w:color="auto"/>
              <w:right w:val="single" w:sz="4" w:space="0" w:color="auto"/>
            </w:tcBorders>
            <w:shd w:val="clear" w:color="auto" w:fill="auto"/>
            <w:hideMark/>
          </w:tcPr>
          <w:p w14:paraId="69638B8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14600972</w:t>
            </w:r>
          </w:p>
        </w:tc>
        <w:tc>
          <w:tcPr>
            <w:tcW w:w="1134" w:type="dxa"/>
            <w:tcBorders>
              <w:top w:val="nil"/>
              <w:left w:val="nil"/>
              <w:bottom w:val="single" w:sz="4" w:space="0" w:color="auto"/>
              <w:right w:val="single" w:sz="4" w:space="0" w:color="auto"/>
            </w:tcBorders>
            <w:shd w:val="clear" w:color="auto" w:fill="auto"/>
            <w:hideMark/>
          </w:tcPr>
          <w:p w14:paraId="2AECEF9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17421281</w:t>
            </w:r>
          </w:p>
        </w:tc>
        <w:tc>
          <w:tcPr>
            <w:tcW w:w="1134" w:type="dxa"/>
            <w:tcBorders>
              <w:top w:val="nil"/>
              <w:left w:val="nil"/>
              <w:bottom w:val="single" w:sz="4" w:space="0" w:color="auto"/>
              <w:right w:val="single" w:sz="4" w:space="0" w:color="auto"/>
            </w:tcBorders>
            <w:shd w:val="clear" w:color="auto" w:fill="auto"/>
          </w:tcPr>
          <w:p w14:paraId="5EB0787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19 154 493</w:t>
            </w:r>
          </w:p>
        </w:tc>
        <w:tc>
          <w:tcPr>
            <w:tcW w:w="1134" w:type="dxa"/>
            <w:tcBorders>
              <w:top w:val="nil"/>
              <w:left w:val="nil"/>
              <w:bottom w:val="single" w:sz="4" w:space="0" w:color="auto"/>
              <w:right w:val="single" w:sz="4" w:space="0" w:color="auto"/>
            </w:tcBorders>
            <w:shd w:val="clear" w:color="auto" w:fill="auto"/>
          </w:tcPr>
          <w:p w14:paraId="330ACD7E"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19 098 171</w:t>
            </w:r>
          </w:p>
        </w:tc>
        <w:tc>
          <w:tcPr>
            <w:tcW w:w="1161" w:type="dxa"/>
            <w:tcBorders>
              <w:top w:val="single" w:sz="4" w:space="0" w:color="auto"/>
              <w:left w:val="nil"/>
              <w:bottom w:val="single" w:sz="4" w:space="0" w:color="auto"/>
              <w:right w:val="single" w:sz="4" w:space="0" w:color="auto"/>
            </w:tcBorders>
            <w:shd w:val="clear" w:color="auto" w:fill="auto"/>
          </w:tcPr>
          <w:p w14:paraId="3C6D8CC5" w14:textId="03062144"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24841595</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BEDB6EA" w14:textId="470091F0"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244,3</w:t>
            </w:r>
          </w:p>
        </w:tc>
      </w:tr>
      <w:tr w:rsidR="0078141E" w:rsidRPr="004716C3" w14:paraId="3307D050"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7CB5D65E"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Горнодобывающая промышленность</w:t>
            </w:r>
          </w:p>
        </w:tc>
        <w:tc>
          <w:tcPr>
            <w:tcW w:w="992" w:type="dxa"/>
            <w:tcBorders>
              <w:top w:val="nil"/>
              <w:left w:val="nil"/>
              <w:bottom w:val="single" w:sz="4" w:space="0" w:color="auto"/>
              <w:right w:val="single" w:sz="4" w:space="0" w:color="auto"/>
            </w:tcBorders>
            <w:shd w:val="clear" w:color="auto" w:fill="auto"/>
            <w:hideMark/>
          </w:tcPr>
          <w:p w14:paraId="4D572E1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5170568</w:t>
            </w:r>
          </w:p>
        </w:tc>
        <w:tc>
          <w:tcPr>
            <w:tcW w:w="1276" w:type="dxa"/>
            <w:tcBorders>
              <w:top w:val="nil"/>
              <w:left w:val="nil"/>
              <w:bottom w:val="single" w:sz="4" w:space="0" w:color="auto"/>
              <w:right w:val="single" w:sz="4" w:space="0" w:color="auto"/>
            </w:tcBorders>
            <w:shd w:val="clear" w:color="auto" w:fill="auto"/>
            <w:hideMark/>
          </w:tcPr>
          <w:p w14:paraId="24905FE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6047727</w:t>
            </w:r>
          </w:p>
        </w:tc>
        <w:tc>
          <w:tcPr>
            <w:tcW w:w="992" w:type="dxa"/>
            <w:tcBorders>
              <w:top w:val="nil"/>
              <w:left w:val="nil"/>
              <w:bottom w:val="single" w:sz="4" w:space="0" w:color="auto"/>
              <w:right w:val="single" w:sz="4" w:space="0" w:color="auto"/>
            </w:tcBorders>
            <w:shd w:val="clear" w:color="auto" w:fill="auto"/>
            <w:noWrap/>
            <w:hideMark/>
          </w:tcPr>
          <w:p w14:paraId="51BD080C"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7421694</w:t>
            </w:r>
          </w:p>
        </w:tc>
        <w:tc>
          <w:tcPr>
            <w:tcW w:w="1134" w:type="dxa"/>
            <w:tcBorders>
              <w:top w:val="nil"/>
              <w:left w:val="nil"/>
              <w:bottom w:val="single" w:sz="4" w:space="0" w:color="auto"/>
              <w:right w:val="single" w:sz="4" w:space="0" w:color="auto"/>
            </w:tcBorders>
            <w:shd w:val="clear" w:color="auto" w:fill="auto"/>
            <w:noWrap/>
            <w:hideMark/>
          </w:tcPr>
          <w:p w14:paraId="5BEAA55A"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9204650</w:t>
            </w:r>
          </w:p>
        </w:tc>
        <w:tc>
          <w:tcPr>
            <w:tcW w:w="1134" w:type="dxa"/>
            <w:tcBorders>
              <w:top w:val="nil"/>
              <w:left w:val="nil"/>
              <w:bottom w:val="single" w:sz="4" w:space="0" w:color="auto"/>
              <w:right w:val="single" w:sz="4" w:space="0" w:color="auto"/>
            </w:tcBorders>
            <w:shd w:val="clear" w:color="auto" w:fill="auto"/>
          </w:tcPr>
          <w:p w14:paraId="53D6443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10 032 110</w:t>
            </w:r>
          </w:p>
        </w:tc>
        <w:tc>
          <w:tcPr>
            <w:tcW w:w="1134" w:type="dxa"/>
            <w:tcBorders>
              <w:top w:val="nil"/>
              <w:left w:val="nil"/>
              <w:bottom w:val="single" w:sz="4" w:space="0" w:color="auto"/>
              <w:right w:val="single" w:sz="4" w:space="0" w:color="auto"/>
            </w:tcBorders>
            <w:shd w:val="clear" w:color="auto" w:fill="auto"/>
          </w:tcPr>
          <w:p w14:paraId="5E04AA21"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8 596 836</w:t>
            </w:r>
          </w:p>
        </w:tc>
        <w:tc>
          <w:tcPr>
            <w:tcW w:w="1161" w:type="dxa"/>
            <w:tcBorders>
              <w:top w:val="single" w:sz="4" w:space="0" w:color="auto"/>
              <w:left w:val="nil"/>
              <w:bottom w:val="single" w:sz="4" w:space="0" w:color="auto"/>
              <w:right w:val="single" w:sz="4" w:space="0" w:color="auto"/>
            </w:tcBorders>
            <w:shd w:val="clear" w:color="auto" w:fill="auto"/>
          </w:tcPr>
          <w:p w14:paraId="0B920418" w14:textId="1D36DEC9"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11886878</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5AB5570" w14:textId="6D94F922"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229,9</w:t>
            </w:r>
          </w:p>
        </w:tc>
      </w:tr>
      <w:tr w:rsidR="0078141E" w:rsidRPr="004716C3" w14:paraId="2FFF7F2F"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4DCF4AF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Обрабатывающая промышленность</w:t>
            </w:r>
          </w:p>
        </w:tc>
        <w:tc>
          <w:tcPr>
            <w:tcW w:w="992" w:type="dxa"/>
            <w:tcBorders>
              <w:top w:val="nil"/>
              <w:left w:val="nil"/>
              <w:bottom w:val="single" w:sz="4" w:space="0" w:color="auto"/>
              <w:right w:val="single" w:sz="4" w:space="0" w:color="auto"/>
            </w:tcBorders>
            <w:shd w:val="clear" w:color="auto" w:fill="auto"/>
            <w:hideMark/>
          </w:tcPr>
          <w:p w14:paraId="29659A0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4201012</w:t>
            </w:r>
          </w:p>
        </w:tc>
        <w:tc>
          <w:tcPr>
            <w:tcW w:w="1276" w:type="dxa"/>
            <w:tcBorders>
              <w:top w:val="nil"/>
              <w:left w:val="nil"/>
              <w:bottom w:val="single" w:sz="4" w:space="0" w:color="auto"/>
              <w:right w:val="single" w:sz="4" w:space="0" w:color="auto"/>
            </w:tcBorders>
            <w:shd w:val="clear" w:color="auto" w:fill="auto"/>
            <w:hideMark/>
          </w:tcPr>
          <w:p w14:paraId="39D2DA7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5321897</w:t>
            </w:r>
          </w:p>
        </w:tc>
        <w:tc>
          <w:tcPr>
            <w:tcW w:w="992" w:type="dxa"/>
            <w:tcBorders>
              <w:top w:val="nil"/>
              <w:left w:val="nil"/>
              <w:bottom w:val="single" w:sz="4" w:space="0" w:color="auto"/>
              <w:right w:val="single" w:sz="4" w:space="0" w:color="auto"/>
            </w:tcBorders>
            <w:shd w:val="clear" w:color="auto" w:fill="auto"/>
            <w:noWrap/>
            <w:hideMark/>
          </w:tcPr>
          <w:p w14:paraId="691475A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6134021</w:t>
            </w:r>
          </w:p>
        </w:tc>
        <w:tc>
          <w:tcPr>
            <w:tcW w:w="1134" w:type="dxa"/>
            <w:tcBorders>
              <w:top w:val="nil"/>
              <w:left w:val="nil"/>
              <w:bottom w:val="single" w:sz="4" w:space="0" w:color="auto"/>
              <w:right w:val="single" w:sz="4" w:space="0" w:color="auto"/>
            </w:tcBorders>
            <w:shd w:val="clear" w:color="auto" w:fill="auto"/>
            <w:noWrap/>
            <w:hideMark/>
          </w:tcPr>
          <w:p w14:paraId="50F260C2"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7065122</w:t>
            </w:r>
          </w:p>
        </w:tc>
        <w:tc>
          <w:tcPr>
            <w:tcW w:w="1134" w:type="dxa"/>
            <w:tcBorders>
              <w:top w:val="nil"/>
              <w:left w:val="nil"/>
              <w:bottom w:val="single" w:sz="4" w:space="0" w:color="auto"/>
              <w:right w:val="single" w:sz="4" w:space="0" w:color="auto"/>
            </w:tcBorders>
            <w:shd w:val="clear" w:color="auto" w:fill="auto"/>
          </w:tcPr>
          <w:p w14:paraId="7D76CB30"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7 972 864</w:t>
            </w:r>
          </w:p>
        </w:tc>
        <w:tc>
          <w:tcPr>
            <w:tcW w:w="1134" w:type="dxa"/>
            <w:tcBorders>
              <w:top w:val="nil"/>
              <w:left w:val="nil"/>
              <w:bottom w:val="single" w:sz="4" w:space="0" w:color="auto"/>
              <w:right w:val="single" w:sz="4" w:space="0" w:color="auto"/>
            </w:tcBorders>
            <w:shd w:val="clear" w:color="auto" w:fill="auto"/>
          </w:tcPr>
          <w:p w14:paraId="515DF309"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9 235 618</w:t>
            </w:r>
          </w:p>
        </w:tc>
        <w:tc>
          <w:tcPr>
            <w:tcW w:w="1161" w:type="dxa"/>
            <w:tcBorders>
              <w:top w:val="single" w:sz="4" w:space="0" w:color="auto"/>
              <w:left w:val="nil"/>
              <w:bottom w:val="single" w:sz="4" w:space="0" w:color="auto"/>
              <w:right w:val="single" w:sz="4" w:space="0" w:color="auto"/>
            </w:tcBorders>
            <w:shd w:val="clear" w:color="auto" w:fill="auto"/>
          </w:tcPr>
          <w:p w14:paraId="385A216D" w14:textId="5D0D7786"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11424766</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329F266" w14:textId="019909B3"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271,9</w:t>
            </w:r>
          </w:p>
        </w:tc>
      </w:tr>
      <w:tr w:rsidR="0078141E" w:rsidRPr="004716C3" w14:paraId="1C60407F"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77BEFC99"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Электроснабжение, подача газа, пара</w:t>
            </w:r>
          </w:p>
        </w:tc>
        <w:tc>
          <w:tcPr>
            <w:tcW w:w="992" w:type="dxa"/>
            <w:tcBorders>
              <w:top w:val="nil"/>
              <w:left w:val="nil"/>
              <w:bottom w:val="single" w:sz="4" w:space="0" w:color="auto"/>
              <w:right w:val="single" w:sz="4" w:space="0" w:color="auto"/>
            </w:tcBorders>
            <w:shd w:val="clear" w:color="auto" w:fill="auto"/>
            <w:hideMark/>
          </w:tcPr>
          <w:p w14:paraId="51B7102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693589</w:t>
            </w:r>
          </w:p>
        </w:tc>
        <w:tc>
          <w:tcPr>
            <w:tcW w:w="1276" w:type="dxa"/>
            <w:tcBorders>
              <w:top w:val="nil"/>
              <w:left w:val="nil"/>
              <w:bottom w:val="single" w:sz="4" w:space="0" w:color="auto"/>
              <w:right w:val="single" w:sz="4" w:space="0" w:color="auto"/>
            </w:tcBorders>
            <w:shd w:val="clear" w:color="auto" w:fill="auto"/>
            <w:hideMark/>
          </w:tcPr>
          <w:p w14:paraId="76F4C47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775535</w:t>
            </w:r>
          </w:p>
        </w:tc>
        <w:tc>
          <w:tcPr>
            <w:tcW w:w="992" w:type="dxa"/>
            <w:tcBorders>
              <w:top w:val="nil"/>
              <w:left w:val="nil"/>
              <w:bottom w:val="single" w:sz="4" w:space="0" w:color="auto"/>
              <w:right w:val="single" w:sz="4" w:space="0" w:color="auto"/>
            </w:tcBorders>
            <w:shd w:val="clear" w:color="auto" w:fill="auto"/>
            <w:noWrap/>
            <w:hideMark/>
          </w:tcPr>
          <w:p w14:paraId="27232BC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903523</w:t>
            </w:r>
          </w:p>
        </w:tc>
        <w:tc>
          <w:tcPr>
            <w:tcW w:w="1134" w:type="dxa"/>
            <w:tcBorders>
              <w:top w:val="nil"/>
              <w:left w:val="nil"/>
              <w:bottom w:val="single" w:sz="4" w:space="0" w:color="auto"/>
              <w:right w:val="single" w:sz="4" w:space="0" w:color="auto"/>
            </w:tcBorders>
            <w:shd w:val="clear" w:color="auto" w:fill="auto"/>
            <w:noWrap/>
            <w:hideMark/>
          </w:tcPr>
          <w:p w14:paraId="0B536403"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995421</w:t>
            </w:r>
          </w:p>
        </w:tc>
        <w:tc>
          <w:tcPr>
            <w:tcW w:w="1134" w:type="dxa"/>
            <w:tcBorders>
              <w:top w:val="nil"/>
              <w:left w:val="nil"/>
              <w:bottom w:val="single" w:sz="4" w:space="0" w:color="auto"/>
              <w:right w:val="single" w:sz="4" w:space="0" w:color="auto"/>
            </w:tcBorders>
            <w:shd w:val="clear" w:color="auto" w:fill="auto"/>
          </w:tcPr>
          <w:p w14:paraId="19307E17"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980 795</w:t>
            </w:r>
          </w:p>
        </w:tc>
        <w:tc>
          <w:tcPr>
            <w:tcW w:w="1134" w:type="dxa"/>
            <w:tcBorders>
              <w:top w:val="nil"/>
              <w:left w:val="nil"/>
              <w:bottom w:val="single" w:sz="4" w:space="0" w:color="auto"/>
              <w:right w:val="single" w:sz="4" w:space="0" w:color="auto"/>
            </w:tcBorders>
            <w:shd w:val="clear" w:color="auto" w:fill="auto"/>
          </w:tcPr>
          <w:p w14:paraId="7461F844"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1 097 125</w:t>
            </w:r>
          </w:p>
        </w:tc>
        <w:tc>
          <w:tcPr>
            <w:tcW w:w="1161" w:type="dxa"/>
            <w:tcBorders>
              <w:top w:val="single" w:sz="4" w:space="0" w:color="auto"/>
              <w:left w:val="nil"/>
              <w:bottom w:val="single" w:sz="4" w:space="0" w:color="auto"/>
              <w:right w:val="single" w:sz="4" w:space="0" w:color="auto"/>
            </w:tcBorders>
            <w:shd w:val="clear" w:color="auto" w:fill="auto"/>
          </w:tcPr>
          <w:p w14:paraId="2F8830BE" w14:textId="68AF2A7E"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1310044</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7762C0B" w14:textId="3C980EBE"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188,</w:t>
            </w:r>
            <w:r w:rsidRPr="0078141E">
              <w:rPr>
                <w:rFonts w:ascii="Times New Roman" w:hAnsi="Times New Roman" w:cs="Times New Roman"/>
                <w:sz w:val="21"/>
                <w:szCs w:val="21"/>
                <w:lang w:val="en-US"/>
              </w:rPr>
              <w:t>9</w:t>
            </w:r>
          </w:p>
        </w:tc>
      </w:tr>
      <w:tr w:rsidR="0078141E" w:rsidRPr="004716C3" w14:paraId="22CA160C"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339711B8"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Водоснабжение; канализационная система</w:t>
            </w:r>
          </w:p>
        </w:tc>
        <w:tc>
          <w:tcPr>
            <w:tcW w:w="992" w:type="dxa"/>
            <w:tcBorders>
              <w:top w:val="nil"/>
              <w:left w:val="nil"/>
              <w:bottom w:val="single" w:sz="4" w:space="0" w:color="auto"/>
              <w:right w:val="single" w:sz="4" w:space="0" w:color="auto"/>
            </w:tcBorders>
            <w:shd w:val="clear" w:color="auto" w:fill="auto"/>
            <w:hideMark/>
          </w:tcPr>
          <w:p w14:paraId="2D6A09E4"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101807</w:t>
            </w:r>
          </w:p>
        </w:tc>
        <w:tc>
          <w:tcPr>
            <w:tcW w:w="1276" w:type="dxa"/>
            <w:tcBorders>
              <w:top w:val="nil"/>
              <w:left w:val="nil"/>
              <w:bottom w:val="single" w:sz="4" w:space="0" w:color="auto"/>
              <w:right w:val="single" w:sz="4" w:space="0" w:color="auto"/>
            </w:tcBorders>
            <w:shd w:val="clear" w:color="auto" w:fill="auto"/>
            <w:hideMark/>
          </w:tcPr>
          <w:p w14:paraId="580A397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117356</w:t>
            </w:r>
          </w:p>
        </w:tc>
        <w:tc>
          <w:tcPr>
            <w:tcW w:w="992" w:type="dxa"/>
            <w:tcBorders>
              <w:top w:val="nil"/>
              <w:left w:val="nil"/>
              <w:bottom w:val="single" w:sz="4" w:space="0" w:color="auto"/>
              <w:right w:val="single" w:sz="4" w:space="0" w:color="auto"/>
            </w:tcBorders>
            <w:shd w:val="clear" w:color="auto" w:fill="auto"/>
            <w:noWrap/>
            <w:hideMark/>
          </w:tcPr>
          <w:p w14:paraId="1B4C12B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141735</w:t>
            </w:r>
          </w:p>
        </w:tc>
        <w:tc>
          <w:tcPr>
            <w:tcW w:w="1134" w:type="dxa"/>
            <w:tcBorders>
              <w:top w:val="nil"/>
              <w:left w:val="nil"/>
              <w:bottom w:val="single" w:sz="4" w:space="0" w:color="auto"/>
              <w:right w:val="single" w:sz="4" w:space="0" w:color="auto"/>
            </w:tcBorders>
            <w:shd w:val="clear" w:color="auto" w:fill="auto"/>
            <w:noWrap/>
            <w:hideMark/>
          </w:tcPr>
          <w:p w14:paraId="50774AC0"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156089</w:t>
            </w:r>
          </w:p>
        </w:tc>
        <w:tc>
          <w:tcPr>
            <w:tcW w:w="1134" w:type="dxa"/>
            <w:tcBorders>
              <w:top w:val="nil"/>
              <w:left w:val="nil"/>
              <w:bottom w:val="single" w:sz="4" w:space="0" w:color="auto"/>
              <w:right w:val="single" w:sz="4" w:space="0" w:color="auto"/>
            </w:tcBorders>
            <w:shd w:val="clear" w:color="auto" w:fill="auto"/>
          </w:tcPr>
          <w:p w14:paraId="0B7B9825"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168 724</w:t>
            </w:r>
          </w:p>
        </w:tc>
        <w:tc>
          <w:tcPr>
            <w:tcW w:w="1134" w:type="dxa"/>
            <w:tcBorders>
              <w:top w:val="nil"/>
              <w:left w:val="nil"/>
              <w:bottom w:val="single" w:sz="4" w:space="0" w:color="auto"/>
              <w:right w:val="single" w:sz="4" w:space="0" w:color="auto"/>
            </w:tcBorders>
            <w:shd w:val="clear" w:color="auto" w:fill="auto"/>
          </w:tcPr>
          <w:p w14:paraId="1F88889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168 593</w:t>
            </w:r>
          </w:p>
        </w:tc>
        <w:tc>
          <w:tcPr>
            <w:tcW w:w="1161" w:type="dxa"/>
            <w:tcBorders>
              <w:top w:val="single" w:sz="4" w:space="0" w:color="auto"/>
              <w:left w:val="nil"/>
              <w:bottom w:val="single" w:sz="4" w:space="0" w:color="auto"/>
              <w:right w:val="single" w:sz="4" w:space="0" w:color="auto"/>
            </w:tcBorders>
            <w:shd w:val="clear" w:color="auto" w:fill="auto"/>
          </w:tcPr>
          <w:p w14:paraId="4830702A" w14:textId="22FE034F"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219906,7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D7F83C2" w14:textId="31BB4649"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216,0</w:t>
            </w:r>
          </w:p>
        </w:tc>
      </w:tr>
      <w:tr w:rsidR="0078141E" w:rsidRPr="004716C3" w14:paraId="7221E8ED" w14:textId="77777777" w:rsidTr="00CA0D82">
        <w:trPr>
          <w:trHeight w:val="212"/>
        </w:trPr>
        <w:tc>
          <w:tcPr>
            <w:tcW w:w="4253" w:type="dxa"/>
            <w:gridSpan w:val="3"/>
            <w:tcBorders>
              <w:top w:val="nil"/>
              <w:left w:val="single" w:sz="4" w:space="0" w:color="auto"/>
              <w:bottom w:val="single" w:sz="4" w:space="0" w:color="auto"/>
              <w:right w:val="single" w:sz="4" w:space="0" w:color="auto"/>
            </w:tcBorders>
            <w:shd w:val="clear" w:color="auto" w:fill="auto"/>
            <w:hideMark/>
          </w:tcPr>
          <w:p w14:paraId="3DBC7CA3"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Строительство</w:t>
            </w:r>
          </w:p>
        </w:tc>
        <w:tc>
          <w:tcPr>
            <w:tcW w:w="992" w:type="dxa"/>
            <w:tcBorders>
              <w:top w:val="nil"/>
              <w:left w:val="nil"/>
              <w:bottom w:val="single" w:sz="4" w:space="0" w:color="auto"/>
              <w:right w:val="single" w:sz="4" w:space="0" w:color="auto"/>
            </w:tcBorders>
            <w:shd w:val="clear" w:color="auto" w:fill="auto"/>
            <w:hideMark/>
          </w:tcPr>
          <w:p w14:paraId="23FDB9A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2447736</w:t>
            </w:r>
          </w:p>
        </w:tc>
        <w:tc>
          <w:tcPr>
            <w:tcW w:w="1276" w:type="dxa"/>
            <w:tcBorders>
              <w:top w:val="nil"/>
              <w:left w:val="nil"/>
              <w:bottom w:val="single" w:sz="4" w:space="0" w:color="auto"/>
              <w:right w:val="single" w:sz="4" w:space="0" w:color="auto"/>
            </w:tcBorders>
            <w:shd w:val="clear" w:color="auto" w:fill="auto"/>
            <w:hideMark/>
          </w:tcPr>
          <w:p w14:paraId="57C7DD8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2758760</w:t>
            </w:r>
          </w:p>
        </w:tc>
        <w:tc>
          <w:tcPr>
            <w:tcW w:w="992" w:type="dxa"/>
            <w:tcBorders>
              <w:top w:val="nil"/>
              <w:left w:val="nil"/>
              <w:bottom w:val="single" w:sz="4" w:space="0" w:color="auto"/>
              <w:right w:val="single" w:sz="4" w:space="0" w:color="auto"/>
            </w:tcBorders>
            <w:shd w:val="clear" w:color="auto" w:fill="auto"/>
            <w:noWrap/>
            <w:hideMark/>
          </w:tcPr>
          <w:p w14:paraId="298AC582"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2977116</w:t>
            </w:r>
          </w:p>
        </w:tc>
        <w:tc>
          <w:tcPr>
            <w:tcW w:w="1134" w:type="dxa"/>
            <w:tcBorders>
              <w:top w:val="nil"/>
              <w:left w:val="nil"/>
              <w:bottom w:val="single" w:sz="4" w:space="0" w:color="auto"/>
              <w:right w:val="single" w:sz="4" w:space="0" w:color="auto"/>
            </w:tcBorders>
            <w:shd w:val="clear" w:color="auto" w:fill="auto"/>
            <w:noWrap/>
            <w:hideMark/>
          </w:tcPr>
          <w:p w14:paraId="4BC7E5EA"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3285915</w:t>
            </w:r>
          </w:p>
        </w:tc>
        <w:tc>
          <w:tcPr>
            <w:tcW w:w="1134" w:type="dxa"/>
            <w:tcBorders>
              <w:top w:val="nil"/>
              <w:left w:val="nil"/>
              <w:bottom w:val="single" w:sz="4" w:space="0" w:color="auto"/>
              <w:right w:val="single" w:sz="4" w:space="0" w:color="auto"/>
            </w:tcBorders>
            <w:shd w:val="clear" w:color="auto" w:fill="auto"/>
          </w:tcPr>
          <w:p w14:paraId="4ECC2C1B"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3 811 297</w:t>
            </w:r>
          </w:p>
        </w:tc>
        <w:tc>
          <w:tcPr>
            <w:tcW w:w="1134" w:type="dxa"/>
            <w:tcBorders>
              <w:top w:val="nil"/>
              <w:left w:val="nil"/>
              <w:bottom w:val="single" w:sz="4" w:space="0" w:color="auto"/>
              <w:right w:val="single" w:sz="4" w:space="0" w:color="auto"/>
            </w:tcBorders>
            <w:shd w:val="clear" w:color="auto" w:fill="auto"/>
          </w:tcPr>
          <w:p w14:paraId="09C4E972"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4 285 102</w:t>
            </w:r>
          </w:p>
        </w:tc>
        <w:tc>
          <w:tcPr>
            <w:tcW w:w="1161" w:type="dxa"/>
            <w:tcBorders>
              <w:top w:val="single" w:sz="4" w:space="0" w:color="auto"/>
              <w:left w:val="nil"/>
              <w:bottom w:val="single" w:sz="4" w:space="0" w:color="auto"/>
              <w:right w:val="single" w:sz="4" w:space="0" w:color="auto"/>
            </w:tcBorders>
            <w:shd w:val="clear" w:color="auto" w:fill="auto"/>
          </w:tcPr>
          <w:p w14:paraId="4A0FA82F" w14:textId="05D1B7E2"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4765552</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F63C73E" w14:textId="08240F7A"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194,</w:t>
            </w:r>
            <w:r w:rsidRPr="0078141E">
              <w:rPr>
                <w:rFonts w:ascii="Times New Roman" w:hAnsi="Times New Roman" w:cs="Times New Roman"/>
                <w:sz w:val="21"/>
                <w:szCs w:val="21"/>
                <w:lang w:val="en-US"/>
              </w:rPr>
              <w:t>7</w:t>
            </w:r>
          </w:p>
        </w:tc>
      </w:tr>
      <w:tr w:rsidR="0078141E" w:rsidRPr="004716C3" w14:paraId="5543A002"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19F1CF99"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Производство услуг</w:t>
            </w:r>
          </w:p>
        </w:tc>
        <w:tc>
          <w:tcPr>
            <w:tcW w:w="992" w:type="dxa"/>
            <w:tcBorders>
              <w:top w:val="nil"/>
              <w:left w:val="nil"/>
              <w:bottom w:val="single" w:sz="4" w:space="0" w:color="auto"/>
              <w:right w:val="single" w:sz="4" w:space="0" w:color="auto"/>
            </w:tcBorders>
            <w:shd w:val="clear" w:color="auto" w:fill="auto"/>
            <w:hideMark/>
          </w:tcPr>
          <w:p w14:paraId="1B12E16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24212404</w:t>
            </w:r>
          </w:p>
        </w:tc>
        <w:tc>
          <w:tcPr>
            <w:tcW w:w="1276" w:type="dxa"/>
            <w:tcBorders>
              <w:top w:val="nil"/>
              <w:left w:val="nil"/>
              <w:bottom w:val="single" w:sz="4" w:space="0" w:color="auto"/>
              <w:right w:val="single" w:sz="4" w:space="0" w:color="auto"/>
            </w:tcBorders>
            <w:shd w:val="clear" w:color="auto" w:fill="auto"/>
            <w:hideMark/>
          </w:tcPr>
          <w:p w14:paraId="3E5D9411"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27176303</w:t>
            </w:r>
          </w:p>
        </w:tc>
        <w:tc>
          <w:tcPr>
            <w:tcW w:w="992" w:type="dxa"/>
            <w:tcBorders>
              <w:top w:val="nil"/>
              <w:left w:val="nil"/>
              <w:bottom w:val="single" w:sz="4" w:space="0" w:color="auto"/>
              <w:right w:val="single" w:sz="4" w:space="0" w:color="auto"/>
            </w:tcBorders>
            <w:shd w:val="clear" w:color="auto" w:fill="auto"/>
            <w:hideMark/>
          </w:tcPr>
          <w:p w14:paraId="270628BE"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31161486</w:t>
            </w:r>
          </w:p>
        </w:tc>
        <w:tc>
          <w:tcPr>
            <w:tcW w:w="1134" w:type="dxa"/>
            <w:tcBorders>
              <w:top w:val="nil"/>
              <w:left w:val="nil"/>
              <w:bottom w:val="single" w:sz="4" w:space="0" w:color="auto"/>
              <w:right w:val="single" w:sz="4" w:space="0" w:color="auto"/>
            </w:tcBorders>
            <w:shd w:val="clear" w:color="auto" w:fill="auto"/>
            <w:hideMark/>
          </w:tcPr>
          <w:p w14:paraId="3255CF53"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34281858</w:t>
            </w:r>
          </w:p>
        </w:tc>
        <w:tc>
          <w:tcPr>
            <w:tcW w:w="1134" w:type="dxa"/>
            <w:tcBorders>
              <w:top w:val="nil"/>
              <w:left w:val="nil"/>
              <w:bottom w:val="single" w:sz="4" w:space="0" w:color="auto"/>
              <w:right w:val="single" w:sz="4" w:space="0" w:color="auto"/>
            </w:tcBorders>
            <w:shd w:val="clear" w:color="auto" w:fill="auto"/>
          </w:tcPr>
          <w:p w14:paraId="20FF75E0"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38 610 255</w:t>
            </w:r>
          </w:p>
        </w:tc>
        <w:tc>
          <w:tcPr>
            <w:tcW w:w="1134" w:type="dxa"/>
            <w:tcBorders>
              <w:top w:val="nil"/>
              <w:left w:val="nil"/>
              <w:bottom w:val="single" w:sz="4" w:space="0" w:color="auto"/>
              <w:right w:val="single" w:sz="4" w:space="0" w:color="auto"/>
            </w:tcBorders>
            <w:shd w:val="clear" w:color="auto" w:fill="auto"/>
          </w:tcPr>
          <w:p w14:paraId="0359DA3C"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39 636 072</w:t>
            </w:r>
          </w:p>
        </w:tc>
        <w:tc>
          <w:tcPr>
            <w:tcW w:w="1161" w:type="dxa"/>
            <w:tcBorders>
              <w:top w:val="single" w:sz="4" w:space="0" w:color="auto"/>
              <w:left w:val="nil"/>
              <w:bottom w:val="single" w:sz="4" w:space="0" w:color="auto"/>
              <w:right w:val="single" w:sz="4" w:space="0" w:color="auto"/>
            </w:tcBorders>
            <w:shd w:val="clear" w:color="auto" w:fill="auto"/>
          </w:tcPr>
          <w:p w14:paraId="72CE1C17" w14:textId="598805D5"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45266156</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0255DFA" w14:textId="6562DF9B"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186,9</w:t>
            </w:r>
          </w:p>
        </w:tc>
      </w:tr>
      <w:tr w:rsidR="0078141E" w:rsidRPr="004716C3" w14:paraId="33FA584E"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1E5E600B"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Оптовая и розничная торговля; ремонт автомобилей</w:t>
            </w:r>
          </w:p>
        </w:tc>
        <w:tc>
          <w:tcPr>
            <w:tcW w:w="992" w:type="dxa"/>
            <w:tcBorders>
              <w:top w:val="nil"/>
              <w:left w:val="nil"/>
              <w:bottom w:val="single" w:sz="4" w:space="0" w:color="auto"/>
              <w:right w:val="single" w:sz="4" w:space="0" w:color="auto"/>
            </w:tcBorders>
            <w:shd w:val="clear" w:color="auto" w:fill="auto"/>
            <w:hideMark/>
          </w:tcPr>
          <w:p w14:paraId="38A6A48C"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6994016</w:t>
            </w:r>
          </w:p>
        </w:tc>
        <w:tc>
          <w:tcPr>
            <w:tcW w:w="1276" w:type="dxa"/>
            <w:tcBorders>
              <w:top w:val="nil"/>
              <w:left w:val="nil"/>
              <w:bottom w:val="single" w:sz="4" w:space="0" w:color="auto"/>
              <w:right w:val="single" w:sz="4" w:space="0" w:color="auto"/>
            </w:tcBorders>
            <w:shd w:val="clear" w:color="auto" w:fill="auto"/>
            <w:hideMark/>
          </w:tcPr>
          <w:p w14:paraId="6C03695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7898850</w:t>
            </w:r>
          </w:p>
        </w:tc>
        <w:tc>
          <w:tcPr>
            <w:tcW w:w="992" w:type="dxa"/>
            <w:tcBorders>
              <w:top w:val="nil"/>
              <w:left w:val="nil"/>
              <w:bottom w:val="single" w:sz="4" w:space="0" w:color="auto"/>
              <w:right w:val="single" w:sz="4" w:space="0" w:color="auto"/>
            </w:tcBorders>
            <w:shd w:val="clear" w:color="auto" w:fill="auto"/>
            <w:noWrap/>
            <w:hideMark/>
          </w:tcPr>
          <w:p w14:paraId="59EE4B8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9141162</w:t>
            </w:r>
          </w:p>
        </w:tc>
        <w:tc>
          <w:tcPr>
            <w:tcW w:w="1134" w:type="dxa"/>
            <w:tcBorders>
              <w:top w:val="nil"/>
              <w:left w:val="nil"/>
              <w:bottom w:val="single" w:sz="4" w:space="0" w:color="auto"/>
              <w:right w:val="single" w:sz="4" w:space="0" w:color="auto"/>
            </w:tcBorders>
            <w:shd w:val="clear" w:color="auto" w:fill="auto"/>
            <w:noWrap/>
            <w:hideMark/>
          </w:tcPr>
          <w:p w14:paraId="25D4A182"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10366506</w:t>
            </w:r>
          </w:p>
        </w:tc>
        <w:tc>
          <w:tcPr>
            <w:tcW w:w="1134" w:type="dxa"/>
            <w:tcBorders>
              <w:top w:val="nil"/>
              <w:left w:val="nil"/>
              <w:bottom w:val="single" w:sz="4" w:space="0" w:color="auto"/>
              <w:right w:val="single" w:sz="4" w:space="0" w:color="auto"/>
            </w:tcBorders>
            <w:shd w:val="clear" w:color="auto" w:fill="auto"/>
          </w:tcPr>
          <w:p w14:paraId="6944D0C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11 788 364</w:t>
            </w:r>
          </w:p>
        </w:tc>
        <w:tc>
          <w:tcPr>
            <w:tcW w:w="1134" w:type="dxa"/>
            <w:tcBorders>
              <w:top w:val="nil"/>
              <w:left w:val="nil"/>
              <w:bottom w:val="single" w:sz="4" w:space="0" w:color="auto"/>
              <w:right w:val="single" w:sz="4" w:space="0" w:color="auto"/>
            </w:tcBorders>
            <w:shd w:val="clear" w:color="auto" w:fill="auto"/>
          </w:tcPr>
          <w:p w14:paraId="100ACA0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12 166 038</w:t>
            </w:r>
          </w:p>
        </w:tc>
        <w:tc>
          <w:tcPr>
            <w:tcW w:w="1161" w:type="dxa"/>
            <w:tcBorders>
              <w:top w:val="single" w:sz="4" w:space="0" w:color="auto"/>
              <w:left w:val="nil"/>
              <w:bottom w:val="single" w:sz="4" w:space="0" w:color="auto"/>
              <w:right w:val="single" w:sz="4" w:space="0" w:color="auto"/>
            </w:tcBorders>
            <w:shd w:val="clear" w:color="auto" w:fill="auto"/>
          </w:tcPr>
          <w:p w14:paraId="129BF04E" w14:textId="5254A713"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14106195</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1817F56" w14:textId="184FE151"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201,</w:t>
            </w:r>
            <w:r w:rsidRPr="0078141E">
              <w:rPr>
                <w:rFonts w:ascii="Times New Roman" w:hAnsi="Times New Roman" w:cs="Times New Roman"/>
                <w:sz w:val="21"/>
                <w:szCs w:val="21"/>
                <w:lang w:val="en-US"/>
              </w:rPr>
              <w:t>7</w:t>
            </w:r>
          </w:p>
        </w:tc>
      </w:tr>
      <w:tr w:rsidR="0078141E" w:rsidRPr="004716C3" w14:paraId="0E8B8E9E"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261A7956"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Транспорт и складирование</w:t>
            </w:r>
          </w:p>
        </w:tc>
        <w:tc>
          <w:tcPr>
            <w:tcW w:w="992" w:type="dxa"/>
            <w:tcBorders>
              <w:top w:val="nil"/>
              <w:left w:val="nil"/>
              <w:bottom w:val="single" w:sz="4" w:space="0" w:color="auto"/>
              <w:right w:val="single" w:sz="4" w:space="0" w:color="auto"/>
            </w:tcBorders>
            <w:shd w:val="clear" w:color="auto" w:fill="auto"/>
            <w:hideMark/>
          </w:tcPr>
          <w:p w14:paraId="7EDE2C1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3520546</w:t>
            </w:r>
          </w:p>
        </w:tc>
        <w:tc>
          <w:tcPr>
            <w:tcW w:w="1276" w:type="dxa"/>
            <w:tcBorders>
              <w:top w:val="nil"/>
              <w:left w:val="nil"/>
              <w:bottom w:val="single" w:sz="4" w:space="0" w:color="auto"/>
              <w:right w:val="single" w:sz="4" w:space="0" w:color="auto"/>
            </w:tcBorders>
            <w:shd w:val="clear" w:color="auto" w:fill="auto"/>
            <w:hideMark/>
          </w:tcPr>
          <w:p w14:paraId="2C4EF68E"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3876008</w:t>
            </w:r>
          </w:p>
        </w:tc>
        <w:tc>
          <w:tcPr>
            <w:tcW w:w="992" w:type="dxa"/>
            <w:tcBorders>
              <w:top w:val="nil"/>
              <w:left w:val="nil"/>
              <w:bottom w:val="single" w:sz="4" w:space="0" w:color="auto"/>
              <w:right w:val="single" w:sz="4" w:space="0" w:color="auto"/>
            </w:tcBorders>
            <w:shd w:val="clear" w:color="auto" w:fill="auto"/>
            <w:noWrap/>
            <w:hideMark/>
          </w:tcPr>
          <w:p w14:paraId="6C556B0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4453675</w:t>
            </w:r>
          </w:p>
        </w:tc>
        <w:tc>
          <w:tcPr>
            <w:tcW w:w="1134" w:type="dxa"/>
            <w:tcBorders>
              <w:top w:val="nil"/>
              <w:left w:val="nil"/>
              <w:bottom w:val="single" w:sz="4" w:space="0" w:color="auto"/>
              <w:right w:val="single" w:sz="4" w:space="0" w:color="auto"/>
            </w:tcBorders>
            <w:shd w:val="clear" w:color="auto" w:fill="auto"/>
            <w:noWrap/>
            <w:hideMark/>
          </w:tcPr>
          <w:p w14:paraId="23F86D73"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5065481</w:t>
            </w:r>
          </w:p>
        </w:tc>
        <w:tc>
          <w:tcPr>
            <w:tcW w:w="1134" w:type="dxa"/>
            <w:tcBorders>
              <w:top w:val="nil"/>
              <w:left w:val="nil"/>
              <w:bottom w:val="single" w:sz="4" w:space="0" w:color="auto"/>
              <w:right w:val="single" w:sz="4" w:space="0" w:color="auto"/>
            </w:tcBorders>
            <w:shd w:val="clear" w:color="auto" w:fill="auto"/>
          </w:tcPr>
          <w:p w14:paraId="0C8B9059"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5 589 851</w:t>
            </w:r>
          </w:p>
        </w:tc>
        <w:tc>
          <w:tcPr>
            <w:tcW w:w="1134" w:type="dxa"/>
            <w:tcBorders>
              <w:top w:val="nil"/>
              <w:left w:val="nil"/>
              <w:bottom w:val="single" w:sz="4" w:space="0" w:color="auto"/>
              <w:right w:val="single" w:sz="4" w:space="0" w:color="auto"/>
            </w:tcBorders>
            <w:shd w:val="clear" w:color="auto" w:fill="auto"/>
          </w:tcPr>
          <w:p w14:paraId="612D6951"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4 824 664</w:t>
            </w:r>
          </w:p>
        </w:tc>
        <w:tc>
          <w:tcPr>
            <w:tcW w:w="1161" w:type="dxa"/>
            <w:tcBorders>
              <w:top w:val="single" w:sz="4" w:space="0" w:color="auto"/>
              <w:left w:val="nil"/>
              <w:bottom w:val="single" w:sz="4" w:space="0" w:color="auto"/>
              <w:right w:val="single" w:sz="4" w:space="0" w:color="auto"/>
            </w:tcBorders>
            <w:shd w:val="clear" w:color="auto" w:fill="auto"/>
          </w:tcPr>
          <w:p w14:paraId="5E39C5A8" w14:textId="149A76EC"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5718757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7225C4E" w14:textId="1170F265"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162,4</w:t>
            </w:r>
          </w:p>
        </w:tc>
      </w:tr>
      <w:tr w:rsidR="0078141E" w:rsidRPr="004716C3" w14:paraId="1A2279B3"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1AEB0F1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Услуги по проживанию и питанию</w:t>
            </w:r>
          </w:p>
        </w:tc>
        <w:tc>
          <w:tcPr>
            <w:tcW w:w="992" w:type="dxa"/>
            <w:tcBorders>
              <w:top w:val="nil"/>
              <w:left w:val="nil"/>
              <w:bottom w:val="single" w:sz="4" w:space="0" w:color="auto"/>
              <w:right w:val="single" w:sz="4" w:space="0" w:color="auto"/>
            </w:tcBorders>
            <w:shd w:val="clear" w:color="auto" w:fill="auto"/>
            <w:hideMark/>
          </w:tcPr>
          <w:p w14:paraId="248B5D6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420185</w:t>
            </w:r>
          </w:p>
        </w:tc>
        <w:tc>
          <w:tcPr>
            <w:tcW w:w="1276" w:type="dxa"/>
            <w:tcBorders>
              <w:top w:val="nil"/>
              <w:left w:val="nil"/>
              <w:bottom w:val="single" w:sz="4" w:space="0" w:color="auto"/>
              <w:right w:val="single" w:sz="4" w:space="0" w:color="auto"/>
            </w:tcBorders>
            <w:shd w:val="clear" w:color="auto" w:fill="auto"/>
            <w:hideMark/>
          </w:tcPr>
          <w:p w14:paraId="118C3F7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528771</w:t>
            </w:r>
          </w:p>
        </w:tc>
        <w:tc>
          <w:tcPr>
            <w:tcW w:w="992" w:type="dxa"/>
            <w:tcBorders>
              <w:top w:val="nil"/>
              <w:left w:val="nil"/>
              <w:bottom w:val="single" w:sz="4" w:space="0" w:color="auto"/>
              <w:right w:val="single" w:sz="4" w:space="0" w:color="auto"/>
            </w:tcBorders>
            <w:shd w:val="clear" w:color="auto" w:fill="auto"/>
            <w:noWrap/>
            <w:hideMark/>
          </w:tcPr>
          <w:p w14:paraId="4C6BB7C2"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645467</w:t>
            </w:r>
          </w:p>
        </w:tc>
        <w:tc>
          <w:tcPr>
            <w:tcW w:w="1134" w:type="dxa"/>
            <w:tcBorders>
              <w:top w:val="nil"/>
              <w:left w:val="nil"/>
              <w:bottom w:val="single" w:sz="4" w:space="0" w:color="auto"/>
              <w:right w:val="single" w:sz="4" w:space="0" w:color="auto"/>
            </w:tcBorders>
            <w:shd w:val="clear" w:color="auto" w:fill="auto"/>
            <w:noWrap/>
            <w:hideMark/>
          </w:tcPr>
          <w:p w14:paraId="5B756D2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703858</w:t>
            </w:r>
          </w:p>
        </w:tc>
        <w:tc>
          <w:tcPr>
            <w:tcW w:w="1134" w:type="dxa"/>
            <w:tcBorders>
              <w:top w:val="nil"/>
              <w:left w:val="nil"/>
              <w:bottom w:val="single" w:sz="4" w:space="0" w:color="auto"/>
              <w:right w:val="single" w:sz="4" w:space="0" w:color="auto"/>
            </w:tcBorders>
            <w:shd w:val="clear" w:color="auto" w:fill="auto"/>
          </w:tcPr>
          <w:p w14:paraId="42E99603"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793 330</w:t>
            </w:r>
          </w:p>
        </w:tc>
        <w:tc>
          <w:tcPr>
            <w:tcW w:w="1134" w:type="dxa"/>
            <w:tcBorders>
              <w:top w:val="nil"/>
              <w:left w:val="nil"/>
              <w:bottom w:val="single" w:sz="4" w:space="0" w:color="auto"/>
              <w:right w:val="single" w:sz="4" w:space="0" w:color="auto"/>
            </w:tcBorders>
            <w:shd w:val="clear" w:color="auto" w:fill="auto"/>
          </w:tcPr>
          <w:p w14:paraId="162CBBF2"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722 736</w:t>
            </w:r>
          </w:p>
        </w:tc>
        <w:tc>
          <w:tcPr>
            <w:tcW w:w="1161" w:type="dxa"/>
            <w:tcBorders>
              <w:top w:val="single" w:sz="4" w:space="0" w:color="auto"/>
              <w:left w:val="nil"/>
              <w:bottom w:val="single" w:sz="4" w:space="0" w:color="auto"/>
              <w:right w:val="single" w:sz="4" w:space="0" w:color="auto"/>
            </w:tcBorders>
            <w:shd w:val="clear" w:color="auto" w:fill="auto"/>
          </w:tcPr>
          <w:p w14:paraId="3AA92C6F" w14:textId="04D0E83F"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812752,2</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46E21DC" w14:textId="5932403D"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193,4</w:t>
            </w:r>
          </w:p>
        </w:tc>
      </w:tr>
      <w:tr w:rsidR="0078141E" w:rsidRPr="004716C3" w14:paraId="7E4BEDBE" w14:textId="77777777" w:rsidTr="00CA0D82">
        <w:trPr>
          <w:trHeight w:val="294"/>
        </w:trPr>
        <w:tc>
          <w:tcPr>
            <w:tcW w:w="4253" w:type="dxa"/>
            <w:gridSpan w:val="3"/>
            <w:tcBorders>
              <w:top w:val="nil"/>
              <w:left w:val="single" w:sz="4" w:space="0" w:color="auto"/>
              <w:bottom w:val="single" w:sz="4" w:space="0" w:color="auto"/>
              <w:right w:val="single" w:sz="4" w:space="0" w:color="auto"/>
            </w:tcBorders>
            <w:shd w:val="clear" w:color="auto" w:fill="auto"/>
            <w:hideMark/>
          </w:tcPr>
          <w:p w14:paraId="37A37B3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Информация и связь</w:t>
            </w:r>
          </w:p>
        </w:tc>
        <w:tc>
          <w:tcPr>
            <w:tcW w:w="992" w:type="dxa"/>
            <w:tcBorders>
              <w:top w:val="nil"/>
              <w:left w:val="nil"/>
              <w:bottom w:val="single" w:sz="4" w:space="0" w:color="auto"/>
              <w:right w:val="single" w:sz="4" w:space="0" w:color="auto"/>
            </w:tcBorders>
            <w:shd w:val="clear" w:color="auto" w:fill="auto"/>
            <w:hideMark/>
          </w:tcPr>
          <w:p w14:paraId="28841A9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1071815</w:t>
            </w:r>
          </w:p>
        </w:tc>
        <w:tc>
          <w:tcPr>
            <w:tcW w:w="1276" w:type="dxa"/>
            <w:tcBorders>
              <w:top w:val="nil"/>
              <w:left w:val="nil"/>
              <w:bottom w:val="single" w:sz="4" w:space="0" w:color="auto"/>
              <w:right w:val="single" w:sz="4" w:space="0" w:color="auto"/>
            </w:tcBorders>
            <w:shd w:val="clear" w:color="auto" w:fill="auto"/>
            <w:hideMark/>
          </w:tcPr>
          <w:p w14:paraId="6EFD2C4E"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978417</w:t>
            </w:r>
          </w:p>
        </w:tc>
        <w:tc>
          <w:tcPr>
            <w:tcW w:w="992" w:type="dxa"/>
            <w:tcBorders>
              <w:top w:val="nil"/>
              <w:left w:val="nil"/>
              <w:bottom w:val="single" w:sz="4" w:space="0" w:color="auto"/>
              <w:right w:val="single" w:sz="4" w:space="0" w:color="auto"/>
            </w:tcBorders>
            <w:shd w:val="clear" w:color="auto" w:fill="auto"/>
            <w:noWrap/>
            <w:hideMark/>
          </w:tcPr>
          <w:p w14:paraId="0199AC8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1089262</w:t>
            </w:r>
          </w:p>
        </w:tc>
        <w:tc>
          <w:tcPr>
            <w:tcW w:w="1134" w:type="dxa"/>
            <w:tcBorders>
              <w:top w:val="nil"/>
              <w:left w:val="nil"/>
              <w:bottom w:val="single" w:sz="4" w:space="0" w:color="auto"/>
              <w:right w:val="single" w:sz="4" w:space="0" w:color="auto"/>
            </w:tcBorders>
            <w:shd w:val="clear" w:color="auto" w:fill="auto"/>
            <w:noWrap/>
            <w:hideMark/>
          </w:tcPr>
          <w:p w14:paraId="7F7CFBE0"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1182682</w:t>
            </w:r>
          </w:p>
        </w:tc>
        <w:tc>
          <w:tcPr>
            <w:tcW w:w="1134" w:type="dxa"/>
            <w:tcBorders>
              <w:top w:val="nil"/>
              <w:left w:val="nil"/>
              <w:bottom w:val="single" w:sz="4" w:space="0" w:color="auto"/>
              <w:right w:val="single" w:sz="4" w:space="0" w:color="auto"/>
            </w:tcBorders>
            <w:shd w:val="clear" w:color="auto" w:fill="auto"/>
          </w:tcPr>
          <w:p w14:paraId="78D7C718"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1 349 562</w:t>
            </w:r>
          </w:p>
        </w:tc>
        <w:tc>
          <w:tcPr>
            <w:tcW w:w="1134" w:type="dxa"/>
            <w:tcBorders>
              <w:top w:val="nil"/>
              <w:left w:val="nil"/>
              <w:bottom w:val="single" w:sz="4" w:space="0" w:color="auto"/>
              <w:right w:val="single" w:sz="4" w:space="0" w:color="auto"/>
            </w:tcBorders>
            <w:shd w:val="clear" w:color="auto" w:fill="auto"/>
          </w:tcPr>
          <w:p w14:paraId="08FDDFBB"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1 670 561</w:t>
            </w:r>
          </w:p>
        </w:tc>
        <w:tc>
          <w:tcPr>
            <w:tcW w:w="1161" w:type="dxa"/>
            <w:tcBorders>
              <w:top w:val="single" w:sz="4" w:space="0" w:color="auto"/>
              <w:left w:val="nil"/>
              <w:bottom w:val="single" w:sz="4" w:space="0" w:color="auto"/>
              <w:right w:val="single" w:sz="4" w:space="0" w:color="auto"/>
            </w:tcBorders>
            <w:shd w:val="clear" w:color="auto" w:fill="auto"/>
          </w:tcPr>
          <w:p w14:paraId="1B72AC99" w14:textId="5D6A6851"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1952157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4C8A59E" w14:textId="3D6C2AB9"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182,1</w:t>
            </w:r>
          </w:p>
        </w:tc>
      </w:tr>
      <w:tr w:rsidR="0078141E" w:rsidRPr="004716C3" w14:paraId="3EA4BAF2"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41EC89E9"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Финансовая и страховая деятельность</w:t>
            </w:r>
          </w:p>
        </w:tc>
        <w:tc>
          <w:tcPr>
            <w:tcW w:w="992" w:type="dxa"/>
            <w:tcBorders>
              <w:top w:val="nil"/>
              <w:left w:val="nil"/>
              <w:bottom w:val="single" w:sz="4" w:space="0" w:color="auto"/>
              <w:right w:val="single" w:sz="4" w:space="0" w:color="auto"/>
            </w:tcBorders>
            <w:shd w:val="clear" w:color="auto" w:fill="auto"/>
            <w:hideMark/>
          </w:tcPr>
          <w:p w14:paraId="2B46448D"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1430704</w:t>
            </w:r>
          </w:p>
        </w:tc>
        <w:tc>
          <w:tcPr>
            <w:tcW w:w="1276" w:type="dxa"/>
            <w:tcBorders>
              <w:top w:val="nil"/>
              <w:left w:val="nil"/>
              <w:bottom w:val="single" w:sz="4" w:space="0" w:color="auto"/>
              <w:right w:val="single" w:sz="4" w:space="0" w:color="auto"/>
            </w:tcBorders>
            <w:shd w:val="clear" w:color="auto" w:fill="auto"/>
            <w:hideMark/>
          </w:tcPr>
          <w:p w14:paraId="41C0A03A"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1668758</w:t>
            </w:r>
          </w:p>
        </w:tc>
        <w:tc>
          <w:tcPr>
            <w:tcW w:w="992" w:type="dxa"/>
            <w:tcBorders>
              <w:top w:val="nil"/>
              <w:left w:val="nil"/>
              <w:bottom w:val="single" w:sz="4" w:space="0" w:color="auto"/>
              <w:right w:val="single" w:sz="4" w:space="0" w:color="auto"/>
            </w:tcBorders>
            <w:shd w:val="clear" w:color="auto" w:fill="auto"/>
            <w:noWrap/>
            <w:hideMark/>
          </w:tcPr>
          <w:p w14:paraId="15CFA41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2020522</w:t>
            </w:r>
          </w:p>
        </w:tc>
        <w:tc>
          <w:tcPr>
            <w:tcW w:w="1134" w:type="dxa"/>
            <w:tcBorders>
              <w:top w:val="nil"/>
              <w:left w:val="nil"/>
              <w:bottom w:val="single" w:sz="4" w:space="0" w:color="auto"/>
              <w:right w:val="single" w:sz="4" w:space="0" w:color="auto"/>
            </w:tcBorders>
            <w:shd w:val="clear" w:color="auto" w:fill="auto"/>
            <w:noWrap/>
            <w:hideMark/>
          </w:tcPr>
          <w:p w14:paraId="59D6EA1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2048003</w:t>
            </w:r>
          </w:p>
        </w:tc>
        <w:tc>
          <w:tcPr>
            <w:tcW w:w="1134" w:type="dxa"/>
            <w:tcBorders>
              <w:top w:val="nil"/>
              <w:left w:val="nil"/>
              <w:bottom w:val="single" w:sz="4" w:space="0" w:color="auto"/>
              <w:right w:val="single" w:sz="4" w:space="0" w:color="auto"/>
            </w:tcBorders>
            <w:shd w:val="clear" w:color="auto" w:fill="auto"/>
          </w:tcPr>
          <w:p w14:paraId="24DF1EC4"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2 233 384,2</w:t>
            </w:r>
          </w:p>
        </w:tc>
        <w:tc>
          <w:tcPr>
            <w:tcW w:w="1134" w:type="dxa"/>
            <w:tcBorders>
              <w:top w:val="nil"/>
              <w:left w:val="nil"/>
              <w:bottom w:val="single" w:sz="4" w:space="0" w:color="auto"/>
              <w:right w:val="single" w:sz="4" w:space="0" w:color="auto"/>
            </w:tcBorders>
            <w:shd w:val="clear" w:color="auto" w:fill="auto"/>
          </w:tcPr>
          <w:p w14:paraId="1EAC17B4"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2 376 245</w:t>
            </w:r>
          </w:p>
        </w:tc>
        <w:tc>
          <w:tcPr>
            <w:tcW w:w="1161" w:type="dxa"/>
            <w:tcBorders>
              <w:top w:val="single" w:sz="4" w:space="0" w:color="auto"/>
              <w:left w:val="nil"/>
              <w:bottom w:val="single" w:sz="4" w:space="0" w:color="auto"/>
              <w:right w:val="single" w:sz="4" w:space="0" w:color="auto"/>
            </w:tcBorders>
            <w:shd w:val="clear" w:color="auto" w:fill="auto"/>
          </w:tcPr>
          <w:p w14:paraId="4EA30F50" w14:textId="5630C471"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2438216</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D10E3C2" w14:textId="0F800693"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170,4</w:t>
            </w:r>
          </w:p>
        </w:tc>
      </w:tr>
      <w:tr w:rsidR="0078141E" w:rsidRPr="004716C3" w14:paraId="7C7F84D4"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50A4A18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Операции с недвижимым имуществом</w:t>
            </w:r>
          </w:p>
        </w:tc>
        <w:tc>
          <w:tcPr>
            <w:tcW w:w="992" w:type="dxa"/>
            <w:tcBorders>
              <w:top w:val="nil"/>
              <w:left w:val="nil"/>
              <w:bottom w:val="single" w:sz="4" w:space="0" w:color="auto"/>
              <w:right w:val="single" w:sz="4" w:space="0" w:color="auto"/>
            </w:tcBorders>
            <w:shd w:val="clear" w:color="auto" w:fill="auto"/>
            <w:hideMark/>
          </w:tcPr>
          <w:p w14:paraId="4AA0712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3685580</w:t>
            </w:r>
          </w:p>
        </w:tc>
        <w:tc>
          <w:tcPr>
            <w:tcW w:w="1276" w:type="dxa"/>
            <w:tcBorders>
              <w:top w:val="nil"/>
              <w:left w:val="nil"/>
              <w:bottom w:val="single" w:sz="4" w:space="0" w:color="auto"/>
              <w:right w:val="single" w:sz="4" w:space="0" w:color="auto"/>
            </w:tcBorders>
            <w:shd w:val="clear" w:color="auto" w:fill="auto"/>
            <w:hideMark/>
          </w:tcPr>
          <w:p w14:paraId="0822EBD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4101177</w:t>
            </w:r>
          </w:p>
        </w:tc>
        <w:tc>
          <w:tcPr>
            <w:tcW w:w="992" w:type="dxa"/>
            <w:tcBorders>
              <w:top w:val="nil"/>
              <w:left w:val="nil"/>
              <w:bottom w:val="single" w:sz="4" w:space="0" w:color="auto"/>
              <w:right w:val="single" w:sz="4" w:space="0" w:color="auto"/>
            </w:tcBorders>
            <w:shd w:val="clear" w:color="auto" w:fill="auto"/>
            <w:noWrap/>
            <w:hideMark/>
          </w:tcPr>
          <w:p w14:paraId="3EBE9A2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4515364</w:t>
            </w:r>
          </w:p>
        </w:tc>
        <w:tc>
          <w:tcPr>
            <w:tcW w:w="1134" w:type="dxa"/>
            <w:tcBorders>
              <w:top w:val="nil"/>
              <w:left w:val="nil"/>
              <w:bottom w:val="single" w:sz="4" w:space="0" w:color="auto"/>
              <w:right w:val="single" w:sz="4" w:space="0" w:color="auto"/>
            </w:tcBorders>
            <w:shd w:val="clear" w:color="auto" w:fill="auto"/>
            <w:noWrap/>
            <w:hideMark/>
          </w:tcPr>
          <w:p w14:paraId="312CBE7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4793648</w:t>
            </w:r>
          </w:p>
        </w:tc>
        <w:tc>
          <w:tcPr>
            <w:tcW w:w="1134" w:type="dxa"/>
            <w:tcBorders>
              <w:top w:val="nil"/>
              <w:left w:val="nil"/>
              <w:bottom w:val="single" w:sz="4" w:space="0" w:color="auto"/>
              <w:right w:val="single" w:sz="4" w:space="0" w:color="auto"/>
            </w:tcBorders>
            <w:shd w:val="clear" w:color="auto" w:fill="auto"/>
          </w:tcPr>
          <w:p w14:paraId="1C9364C0"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5 222 691</w:t>
            </w:r>
          </w:p>
        </w:tc>
        <w:tc>
          <w:tcPr>
            <w:tcW w:w="1134" w:type="dxa"/>
            <w:tcBorders>
              <w:top w:val="nil"/>
              <w:left w:val="nil"/>
              <w:bottom w:val="single" w:sz="4" w:space="0" w:color="auto"/>
              <w:right w:val="single" w:sz="4" w:space="0" w:color="auto"/>
            </w:tcBorders>
            <w:shd w:val="clear" w:color="auto" w:fill="auto"/>
          </w:tcPr>
          <w:p w14:paraId="5D8CCFD9"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5 147 649</w:t>
            </w:r>
          </w:p>
        </w:tc>
        <w:tc>
          <w:tcPr>
            <w:tcW w:w="1161" w:type="dxa"/>
            <w:tcBorders>
              <w:top w:val="single" w:sz="4" w:space="0" w:color="auto"/>
              <w:left w:val="nil"/>
              <w:bottom w:val="single" w:sz="4" w:space="0" w:color="auto"/>
              <w:right w:val="single" w:sz="4" w:space="0" w:color="auto"/>
            </w:tcBorders>
            <w:shd w:val="clear" w:color="auto" w:fill="auto"/>
          </w:tcPr>
          <w:p w14:paraId="768E3801" w14:textId="27ECF4CD"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5486403</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B5983D" w14:textId="587DC49C"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148,</w:t>
            </w:r>
            <w:r w:rsidRPr="0078141E">
              <w:rPr>
                <w:rFonts w:ascii="Times New Roman" w:hAnsi="Times New Roman" w:cs="Times New Roman"/>
                <w:sz w:val="21"/>
                <w:szCs w:val="21"/>
                <w:lang w:val="en-US"/>
              </w:rPr>
              <w:t>9</w:t>
            </w:r>
          </w:p>
        </w:tc>
      </w:tr>
      <w:tr w:rsidR="0078141E" w:rsidRPr="004716C3" w14:paraId="44202270" w14:textId="77777777" w:rsidTr="00CA0D82">
        <w:trPr>
          <w:trHeight w:val="51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4317A2F7"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Профессиональная, научная и техническая деятельность</w:t>
            </w:r>
          </w:p>
        </w:tc>
        <w:tc>
          <w:tcPr>
            <w:tcW w:w="992" w:type="dxa"/>
            <w:tcBorders>
              <w:top w:val="nil"/>
              <w:left w:val="nil"/>
              <w:bottom w:val="single" w:sz="4" w:space="0" w:color="auto"/>
              <w:right w:val="single" w:sz="4" w:space="0" w:color="auto"/>
            </w:tcBorders>
            <w:shd w:val="clear" w:color="auto" w:fill="auto"/>
            <w:hideMark/>
          </w:tcPr>
          <w:p w14:paraId="6050380E"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1864409</w:t>
            </w:r>
          </w:p>
        </w:tc>
        <w:tc>
          <w:tcPr>
            <w:tcW w:w="1276" w:type="dxa"/>
            <w:tcBorders>
              <w:top w:val="nil"/>
              <w:left w:val="nil"/>
              <w:bottom w:val="single" w:sz="4" w:space="0" w:color="auto"/>
              <w:right w:val="single" w:sz="4" w:space="0" w:color="auto"/>
            </w:tcBorders>
            <w:shd w:val="clear" w:color="auto" w:fill="auto"/>
            <w:hideMark/>
          </w:tcPr>
          <w:p w14:paraId="0083616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2335967</w:t>
            </w:r>
          </w:p>
        </w:tc>
        <w:tc>
          <w:tcPr>
            <w:tcW w:w="992" w:type="dxa"/>
            <w:tcBorders>
              <w:top w:val="nil"/>
              <w:left w:val="nil"/>
              <w:bottom w:val="single" w:sz="4" w:space="0" w:color="auto"/>
              <w:right w:val="single" w:sz="4" w:space="0" w:color="auto"/>
            </w:tcBorders>
            <w:shd w:val="clear" w:color="auto" w:fill="auto"/>
            <w:noWrap/>
            <w:hideMark/>
          </w:tcPr>
          <w:p w14:paraId="4B3C90F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2457399</w:t>
            </w:r>
          </w:p>
        </w:tc>
        <w:tc>
          <w:tcPr>
            <w:tcW w:w="1134" w:type="dxa"/>
            <w:tcBorders>
              <w:top w:val="nil"/>
              <w:left w:val="nil"/>
              <w:bottom w:val="single" w:sz="4" w:space="0" w:color="auto"/>
              <w:right w:val="single" w:sz="4" w:space="0" w:color="auto"/>
            </w:tcBorders>
            <w:shd w:val="clear" w:color="auto" w:fill="auto"/>
            <w:noWrap/>
            <w:hideMark/>
          </w:tcPr>
          <w:p w14:paraId="6D92712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2742927</w:t>
            </w:r>
          </w:p>
        </w:tc>
        <w:tc>
          <w:tcPr>
            <w:tcW w:w="1134" w:type="dxa"/>
            <w:tcBorders>
              <w:top w:val="nil"/>
              <w:left w:val="nil"/>
              <w:bottom w:val="single" w:sz="4" w:space="0" w:color="auto"/>
              <w:right w:val="single" w:sz="4" w:space="0" w:color="auto"/>
            </w:tcBorders>
            <w:shd w:val="clear" w:color="auto" w:fill="auto"/>
          </w:tcPr>
          <w:p w14:paraId="260BE286"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3 062 750</w:t>
            </w:r>
          </w:p>
        </w:tc>
        <w:tc>
          <w:tcPr>
            <w:tcW w:w="1134" w:type="dxa"/>
            <w:tcBorders>
              <w:top w:val="nil"/>
              <w:left w:val="nil"/>
              <w:bottom w:val="single" w:sz="4" w:space="0" w:color="auto"/>
              <w:right w:val="single" w:sz="4" w:space="0" w:color="auto"/>
            </w:tcBorders>
            <w:shd w:val="clear" w:color="auto" w:fill="auto"/>
          </w:tcPr>
          <w:p w14:paraId="30FE042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2 919 937</w:t>
            </w:r>
          </w:p>
        </w:tc>
        <w:tc>
          <w:tcPr>
            <w:tcW w:w="1161" w:type="dxa"/>
            <w:tcBorders>
              <w:top w:val="single" w:sz="4" w:space="0" w:color="auto"/>
              <w:left w:val="nil"/>
              <w:bottom w:val="single" w:sz="4" w:space="0" w:color="auto"/>
              <w:right w:val="single" w:sz="4" w:space="0" w:color="auto"/>
            </w:tcBorders>
            <w:shd w:val="clear" w:color="auto" w:fill="auto"/>
          </w:tcPr>
          <w:p w14:paraId="40FC6213" w14:textId="48781678"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3106547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209157E" w14:textId="2EDA83FA"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166,6</w:t>
            </w:r>
          </w:p>
        </w:tc>
      </w:tr>
      <w:tr w:rsidR="0078141E" w:rsidRPr="004716C3" w14:paraId="67EFC9BC"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1FD5FAE1"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Деятельность администрирования</w:t>
            </w:r>
          </w:p>
        </w:tc>
        <w:tc>
          <w:tcPr>
            <w:tcW w:w="992" w:type="dxa"/>
            <w:tcBorders>
              <w:top w:val="nil"/>
              <w:left w:val="nil"/>
              <w:bottom w:val="single" w:sz="4" w:space="0" w:color="auto"/>
              <w:right w:val="single" w:sz="4" w:space="0" w:color="auto"/>
            </w:tcBorders>
            <w:shd w:val="clear" w:color="auto" w:fill="auto"/>
            <w:hideMark/>
          </w:tcPr>
          <w:p w14:paraId="61F3644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846480</w:t>
            </w:r>
          </w:p>
        </w:tc>
        <w:tc>
          <w:tcPr>
            <w:tcW w:w="1276" w:type="dxa"/>
            <w:tcBorders>
              <w:top w:val="nil"/>
              <w:left w:val="nil"/>
              <w:bottom w:val="single" w:sz="4" w:space="0" w:color="auto"/>
              <w:right w:val="single" w:sz="4" w:space="0" w:color="auto"/>
            </w:tcBorders>
            <w:shd w:val="clear" w:color="auto" w:fill="auto"/>
            <w:hideMark/>
          </w:tcPr>
          <w:p w14:paraId="515ABDDA"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1005314</w:t>
            </w:r>
          </w:p>
        </w:tc>
        <w:tc>
          <w:tcPr>
            <w:tcW w:w="992" w:type="dxa"/>
            <w:tcBorders>
              <w:top w:val="nil"/>
              <w:left w:val="nil"/>
              <w:bottom w:val="single" w:sz="4" w:space="0" w:color="auto"/>
              <w:right w:val="single" w:sz="4" w:space="0" w:color="auto"/>
            </w:tcBorders>
            <w:shd w:val="clear" w:color="auto" w:fill="auto"/>
            <w:noWrap/>
            <w:hideMark/>
          </w:tcPr>
          <w:p w14:paraId="213227A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1240767</w:t>
            </w:r>
          </w:p>
        </w:tc>
        <w:tc>
          <w:tcPr>
            <w:tcW w:w="1134" w:type="dxa"/>
            <w:tcBorders>
              <w:top w:val="nil"/>
              <w:left w:val="nil"/>
              <w:bottom w:val="single" w:sz="4" w:space="0" w:color="auto"/>
              <w:right w:val="single" w:sz="4" w:space="0" w:color="auto"/>
            </w:tcBorders>
            <w:shd w:val="clear" w:color="auto" w:fill="auto"/>
            <w:noWrap/>
            <w:hideMark/>
          </w:tcPr>
          <w:p w14:paraId="1C288BF0"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1371433</w:t>
            </w:r>
          </w:p>
        </w:tc>
        <w:tc>
          <w:tcPr>
            <w:tcW w:w="1134" w:type="dxa"/>
            <w:tcBorders>
              <w:top w:val="nil"/>
              <w:left w:val="nil"/>
              <w:bottom w:val="single" w:sz="4" w:space="0" w:color="auto"/>
              <w:right w:val="single" w:sz="4" w:space="0" w:color="auto"/>
            </w:tcBorders>
            <w:shd w:val="clear" w:color="auto" w:fill="auto"/>
          </w:tcPr>
          <w:p w14:paraId="5A8D2E3C"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1 600 315</w:t>
            </w:r>
          </w:p>
        </w:tc>
        <w:tc>
          <w:tcPr>
            <w:tcW w:w="1134" w:type="dxa"/>
            <w:tcBorders>
              <w:top w:val="nil"/>
              <w:left w:val="nil"/>
              <w:bottom w:val="single" w:sz="4" w:space="0" w:color="auto"/>
              <w:right w:val="single" w:sz="4" w:space="0" w:color="auto"/>
            </w:tcBorders>
            <w:shd w:val="clear" w:color="auto" w:fill="auto"/>
          </w:tcPr>
          <w:p w14:paraId="7533888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1 609 821</w:t>
            </w:r>
          </w:p>
        </w:tc>
        <w:tc>
          <w:tcPr>
            <w:tcW w:w="1161" w:type="dxa"/>
            <w:tcBorders>
              <w:top w:val="single" w:sz="4" w:space="0" w:color="auto"/>
              <w:left w:val="nil"/>
              <w:bottom w:val="single" w:sz="4" w:space="0" w:color="auto"/>
              <w:right w:val="single" w:sz="4" w:space="0" w:color="auto"/>
            </w:tcBorders>
            <w:shd w:val="clear" w:color="auto" w:fill="auto"/>
          </w:tcPr>
          <w:p w14:paraId="3B1F99F7" w14:textId="4202C3B3"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1741829</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0D1059" w14:textId="48E85213"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205,8</w:t>
            </w:r>
          </w:p>
        </w:tc>
      </w:tr>
      <w:tr w:rsidR="0078141E" w:rsidRPr="004716C3" w14:paraId="3B6759C8"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751B249C"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Государственное управление и оборона</w:t>
            </w:r>
          </w:p>
        </w:tc>
        <w:tc>
          <w:tcPr>
            <w:tcW w:w="992" w:type="dxa"/>
            <w:tcBorders>
              <w:top w:val="nil"/>
              <w:left w:val="nil"/>
              <w:bottom w:val="single" w:sz="4" w:space="0" w:color="auto"/>
              <w:right w:val="single" w:sz="4" w:space="0" w:color="auto"/>
            </w:tcBorders>
            <w:shd w:val="clear" w:color="auto" w:fill="auto"/>
            <w:hideMark/>
          </w:tcPr>
          <w:p w14:paraId="32EAC55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809409</w:t>
            </w:r>
          </w:p>
        </w:tc>
        <w:tc>
          <w:tcPr>
            <w:tcW w:w="1276" w:type="dxa"/>
            <w:tcBorders>
              <w:top w:val="nil"/>
              <w:left w:val="nil"/>
              <w:bottom w:val="single" w:sz="4" w:space="0" w:color="auto"/>
              <w:right w:val="single" w:sz="4" w:space="0" w:color="auto"/>
            </w:tcBorders>
            <w:shd w:val="clear" w:color="auto" w:fill="auto"/>
            <w:hideMark/>
          </w:tcPr>
          <w:p w14:paraId="73A10FF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856126</w:t>
            </w:r>
          </w:p>
        </w:tc>
        <w:tc>
          <w:tcPr>
            <w:tcW w:w="992" w:type="dxa"/>
            <w:tcBorders>
              <w:top w:val="nil"/>
              <w:left w:val="nil"/>
              <w:bottom w:val="single" w:sz="4" w:space="0" w:color="auto"/>
              <w:right w:val="single" w:sz="4" w:space="0" w:color="auto"/>
            </w:tcBorders>
            <w:shd w:val="clear" w:color="auto" w:fill="auto"/>
            <w:noWrap/>
            <w:hideMark/>
          </w:tcPr>
          <w:p w14:paraId="04EE5884"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914530</w:t>
            </w:r>
          </w:p>
        </w:tc>
        <w:tc>
          <w:tcPr>
            <w:tcW w:w="1134" w:type="dxa"/>
            <w:tcBorders>
              <w:top w:val="nil"/>
              <w:left w:val="nil"/>
              <w:bottom w:val="single" w:sz="4" w:space="0" w:color="auto"/>
              <w:right w:val="single" w:sz="4" w:space="0" w:color="auto"/>
            </w:tcBorders>
            <w:shd w:val="clear" w:color="auto" w:fill="auto"/>
            <w:noWrap/>
            <w:hideMark/>
          </w:tcPr>
          <w:p w14:paraId="46C67514"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934018</w:t>
            </w:r>
          </w:p>
        </w:tc>
        <w:tc>
          <w:tcPr>
            <w:tcW w:w="1134" w:type="dxa"/>
            <w:tcBorders>
              <w:top w:val="nil"/>
              <w:left w:val="nil"/>
              <w:bottom w:val="single" w:sz="4" w:space="0" w:color="auto"/>
              <w:right w:val="single" w:sz="4" w:space="0" w:color="auto"/>
            </w:tcBorders>
            <w:shd w:val="clear" w:color="auto" w:fill="auto"/>
          </w:tcPr>
          <w:p w14:paraId="468651C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1 175 341</w:t>
            </w:r>
          </w:p>
        </w:tc>
        <w:tc>
          <w:tcPr>
            <w:tcW w:w="1134" w:type="dxa"/>
            <w:tcBorders>
              <w:top w:val="nil"/>
              <w:left w:val="nil"/>
              <w:bottom w:val="single" w:sz="4" w:space="0" w:color="auto"/>
              <w:right w:val="single" w:sz="4" w:space="0" w:color="auto"/>
            </w:tcBorders>
            <w:shd w:val="clear" w:color="auto" w:fill="auto"/>
          </w:tcPr>
          <w:p w14:paraId="29FC7DD6"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1 342 994</w:t>
            </w:r>
          </w:p>
        </w:tc>
        <w:tc>
          <w:tcPr>
            <w:tcW w:w="1161" w:type="dxa"/>
            <w:tcBorders>
              <w:top w:val="single" w:sz="4" w:space="0" w:color="auto"/>
              <w:left w:val="nil"/>
              <w:bottom w:val="single" w:sz="4" w:space="0" w:color="auto"/>
              <w:right w:val="single" w:sz="4" w:space="0" w:color="auto"/>
            </w:tcBorders>
            <w:shd w:val="clear" w:color="auto" w:fill="auto"/>
          </w:tcPr>
          <w:p w14:paraId="49C97D19" w14:textId="7F1A7627"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1533107</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ECE806C" w14:textId="43D4D60E"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189,4</w:t>
            </w:r>
          </w:p>
        </w:tc>
      </w:tr>
      <w:tr w:rsidR="0078141E" w:rsidRPr="004716C3" w14:paraId="4FDEEFBD" w14:textId="77777777" w:rsidTr="00CA0D82">
        <w:trPr>
          <w:trHeight w:val="216"/>
        </w:trPr>
        <w:tc>
          <w:tcPr>
            <w:tcW w:w="4253" w:type="dxa"/>
            <w:gridSpan w:val="3"/>
            <w:tcBorders>
              <w:top w:val="nil"/>
              <w:left w:val="single" w:sz="4" w:space="0" w:color="auto"/>
              <w:bottom w:val="single" w:sz="4" w:space="0" w:color="auto"/>
              <w:right w:val="single" w:sz="4" w:space="0" w:color="auto"/>
            </w:tcBorders>
            <w:shd w:val="clear" w:color="auto" w:fill="auto"/>
            <w:hideMark/>
          </w:tcPr>
          <w:p w14:paraId="06EC3164"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Образование</w:t>
            </w:r>
          </w:p>
        </w:tc>
        <w:tc>
          <w:tcPr>
            <w:tcW w:w="992" w:type="dxa"/>
            <w:tcBorders>
              <w:top w:val="nil"/>
              <w:left w:val="nil"/>
              <w:bottom w:val="single" w:sz="4" w:space="0" w:color="auto"/>
              <w:right w:val="single" w:sz="4" w:space="0" w:color="auto"/>
            </w:tcBorders>
            <w:shd w:val="clear" w:color="auto" w:fill="auto"/>
            <w:hideMark/>
          </w:tcPr>
          <w:p w14:paraId="6D77EC2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1197317</w:t>
            </w:r>
          </w:p>
        </w:tc>
        <w:tc>
          <w:tcPr>
            <w:tcW w:w="1276" w:type="dxa"/>
            <w:tcBorders>
              <w:top w:val="nil"/>
              <w:left w:val="nil"/>
              <w:bottom w:val="single" w:sz="4" w:space="0" w:color="auto"/>
              <w:right w:val="single" w:sz="4" w:space="0" w:color="auto"/>
            </w:tcBorders>
            <w:shd w:val="clear" w:color="auto" w:fill="auto"/>
            <w:hideMark/>
          </w:tcPr>
          <w:p w14:paraId="2CAB93D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1325336</w:t>
            </w:r>
          </w:p>
        </w:tc>
        <w:tc>
          <w:tcPr>
            <w:tcW w:w="992" w:type="dxa"/>
            <w:tcBorders>
              <w:top w:val="nil"/>
              <w:left w:val="nil"/>
              <w:bottom w:val="single" w:sz="4" w:space="0" w:color="auto"/>
              <w:right w:val="single" w:sz="4" w:space="0" w:color="auto"/>
            </w:tcBorders>
            <w:shd w:val="clear" w:color="auto" w:fill="auto"/>
            <w:noWrap/>
            <w:hideMark/>
          </w:tcPr>
          <w:p w14:paraId="4D53B317" w14:textId="77777777" w:rsidR="0078141E" w:rsidRPr="004716C3" w:rsidRDefault="0078141E" w:rsidP="0078141E">
            <w:pPr>
              <w:spacing w:after="0" w:line="240" w:lineRule="auto"/>
              <w:ind w:left="-108" w:righ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1528965</w:t>
            </w:r>
          </w:p>
        </w:tc>
        <w:tc>
          <w:tcPr>
            <w:tcW w:w="1134" w:type="dxa"/>
            <w:tcBorders>
              <w:top w:val="nil"/>
              <w:left w:val="nil"/>
              <w:bottom w:val="single" w:sz="4" w:space="0" w:color="auto"/>
              <w:right w:val="single" w:sz="4" w:space="0" w:color="auto"/>
            </w:tcBorders>
            <w:shd w:val="clear" w:color="auto" w:fill="auto"/>
            <w:noWrap/>
            <w:hideMark/>
          </w:tcPr>
          <w:p w14:paraId="1F0A493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1657450</w:t>
            </w:r>
          </w:p>
        </w:tc>
        <w:tc>
          <w:tcPr>
            <w:tcW w:w="1134" w:type="dxa"/>
            <w:tcBorders>
              <w:top w:val="nil"/>
              <w:left w:val="nil"/>
              <w:bottom w:val="single" w:sz="4" w:space="0" w:color="auto"/>
              <w:right w:val="single" w:sz="4" w:space="0" w:color="auto"/>
            </w:tcBorders>
            <w:shd w:val="clear" w:color="auto" w:fill="auto"/>
          </w:tcPr>
          <w:p w14:paraId="68A82809"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1 859 275</w:t>
            </w:r>
          </w:p>
        </w:tc>
        <w:tc>
          <w:tcPr>
            <w:tcW w:w="1134" w:type="dxa"/>
            <w:tcBorders>
              <w:top w:val="nil"/>
              <w:left w:val="nil"/>
              <w:bottom w:val="single" w:sz="4" w:space="0" w:color="auto"/>
              <w:right w:val="single" w:sz="4" w:space="0" w:color="auto"/>
            </w:tcBorders>
            <w:shd w:val="clear" w:color="auto" w:fill="auto"/>
          </w:tcPr>
          <w:p w14:paraId="1614C5A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2 572 780</w:t>
            </w:r>
          </w:p>
        </w:tc>
        <w:tc>
          <w:tcPr>
            <w:tcW w:w="1161" w:type="dxa"/>
            <w:tcBorders>
              <w:top w:val="single" w:sz="4" w:space="0" w:color="auto"/>
              <w:left w:val="nil"/>
              <w:bottom w:val="single" w:sz="4" w:space="0" w:color="auto"/>
              <w:right w:val="single" w:sz="4" w:space="0" w:color="auto"/>
            </w:tcBorders>
            <w:shd w:val="clear" w:color="auto" w:fill="auto"/>
          </w:tcPr>
          <w:p w14:paraId="5C0C97D8" w14:textId="3533A4FD"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3245880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23978C6" w14:textId="2CBCDC99"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271,1</w:t>
            </w:r>
          </w:p>
        </w:tc>
      </w:tr>
      <w:tr w:rsidR="0078141E" w:rsidRPr="004716C3" w14:paraId="4260516C"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369FF396"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Здравоохранение и социальные услуги</w:t>
            </w:r>
          </w:p>
        </w:tc>
        <w:tc>
          <w:tcPr>
            <w:tcW w:w="992" w:type="dxa"/>
            <w:tcBorders>
              <w:top w:val="nil"/>
              <w:left w:val="nil"/>
              <w:bottom w:val="single" w:sz="4" w:space="0" w:color="auto"/>
              <w:right w:val="single" w:sz="4" w:space="0" w:color="auto"/>
            </w:tcBorders>
            <w:shd w:val="clear" w:color="auto" w:fill="auto"/>
            <w:hideMark/>
          </w:tcPr>
          <w:p w14:paraId="7BD9E3C1"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729987</w:t>
            </w:r>
          </w:p>
        </w:tc>
        <w:tc>
          <w:tcPr>
            <w:tcW w:w="1276" w:type="dxa"/>
            <w:tcBorders>
              <w:top w:val="nil"/>
              <w:left w:val="nil"/>
              <w:bottom w:val="single" w:sz="4" w:space="0" w:color="auto"/>
              <w:right w:val="single" w:sz="4" w:space="0" w:color="auto"/>
            </w:tcBorders>
            <w:shd w:val="clear" w:color="auto" w:fill="auto"/>
            <w:hideMark/>
          </w:tcPr>
          <w:p w14:paraId="710368DC"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888830</w:t>
            </w:r>
          </w:p>
        </w:tc>
        <w:tc>
          <w:tcPr>
            <w:tcW w:w="992" w:type="dxa"/>
            <w:tcBorders>
              <w:top w:val="nil"/>
              <w:left w:val="nil"/>
              <w:bottom w:val="single" w:sz="4" w:space="0" w:color="auto"/>
              <w:right w:val="single" w:sz="4" w:space="0" w:color="auto"/>
            </w:tcBorders>
            <w:shd w:val="clear" w:color="auto" w:fill="auto"/>
            <w:noWrap/>
            <w:hideMark/>
          </w:tcPr>
          <w:p w14:paraId="2ADAA29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1075844</w:t>
            </w:r>
          </w:p>
        </w:tc>
        <w:tc>
          <w:tcPr>
            <w:tcW w:w="1134" w:type="dxa"/>
            <w:tcBorders>
              <w:top w:val="nil"/>
              <w:left w:val="nil"/>
              <w:bottom w:val="single" w:sz="4" w:space="0" w:color="auto"/>
              <w:right w:val="single" w:sz="4" w:space="0" w:color="auto"/>
            </w:tcBorders>
            <w:shd w:val="clear" w:color="auto" w:fill="auto"/>
            <w:noWrap/>
            <w:hideMark/>
          </w:tcPr>
          <w:p w14:paraId="209CD054"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1172754</w:t>
            </w:r>
          </w:p>
        </w:tc>
        <w:tc>
          <w:tcPr>
            <w:tcW w:w="1134" w:type="dxa"/>
            <w:tcBorders>
              <w:top w:val="nil"/>
              <w:left w:val="nil"/>
              <w:bottom w:val="single" w:sz="4" w:space="0" w:color="auto"/>
              <w:right w:val="single" w:sz="4" w:space="0" w:color="auto"/>
            </w:tcBorders>
            <w:shd w:val="clear" w:color="auto" w:fill="auto"/>
          </w:tcPr>
          <w:p w14:paraId="3AF0ECF3"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1 326 325</w:t>
            </w:r>
          </w:p>
        </w:tc>
        <w:tc>
          <w:tcPr>
            <w:tcW w:w="1134" w:type="dxa"/>
            <w:tcBorders>
              <w:top w:val="nil"/>
              <w:left w:val="nil"/>
              <w:bottom w:val="single" w:sz="4" w:space="0" w:color="auto"/>
              <w:right w:val="single" w:sz="4" w:space="0" w:color="auto"/>
            </w:tcBorders>
            <w:shd w:val="clear" w:color="auto" w:fill="auto"/>
          </w:tcPr>
          <w:p w14:paraId="47BEF63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1 804 796</w:t>
            </w:r>
          </w:p>
        </w:tc>
        <w:tc>
          <w:tcPr>
            <w:tcW w:w="1161" w:type="dxa"/>
            <w:tcBorders>
              <w:top w:val="single" w:sz="4" w:space="0" w:color="auto"/>
              <w:left w:val="nil"/>
              <w:bottom w:val="single" w:sz="4" w:space="0" w:color="auto"/>
              <w:right w:val="single" w:sz="4" w:space="0" w:color="auto"/>
            </w:tcBorders>
            <w:shd w:val="clear" w:color="auto" w:fill="auto"/>
          </w:tcPr>
          <w:p w14:paraId="6AAC7572" w14:textId="194D4A44"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2459920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CDB6E34" w14:textId="2319DEF6"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336,9</w:t>
            </w:r>
          </w:p>
        </w:tc>
      </w:tr>
      <w:tr w:rsidR="0078141E" w:rsidRPr="004716C3" w14:paraId="3FB2EDC4"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04206C7D"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Искусство, развлечения и отдых</w:t>
            </w:r>
          </w:p>
        </w:tc>
        <w:tc>
          <w:tcPr>
            <w:tcW w:w="992" w:type="dxa"/>
            <w:tcBorders>
              <w:top w:val="nil"/>
              <w:left w:val="nil"/>
              <w:bottom w:val="single" w:sz="4" w:space="0" w:color="auto"/>
              <w:right w:val="single" w:sz="4" w:space="0" w:color="auto"/>
            </w:tcBorders>
            <w:shd w:val="clear" w:color="auto" w:fill="auto"/>
            <w:hideMark/>
          </w:tcPr>
          <w:p w14:paraId="5E7556C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329279</w:t>
            </w:r>
          </w:p>
        </w:tc>
        <w:tc>
          <w:tcPr>
            <w:tcW w:w="1276" w:type="dxa"/>
            <w:tcBorders>
              <w:top w:val="nil"/>
              <w:left w:val="nil"/>
              <w:bottom w:val="single" w:sz="4" w:space="0" w:color="auto"/>
              <w:right w:val="single" w:sz="4" w:space="0" w:color="auto"/>
            </w:tcBorders>
            <w:shd w:val="clear" w:color="auto" w:fill="auto"/>
            <w:hideMark/>
          </w:tcPr>
          <w:p w14:paraId="568F481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357605</w:t>
            </w:r>
          </w:p>
        </w:tc>
        <w:tc>
          <w:tcPr>
            <w:tcW w:w="992" w:type="dxa"/>
            <w:tcBorders>
              <w:top w:val="nil"/>
              <w:left w:val="nil"/>
              <w:bottom w:val="single" w:sz="4" w:space="0" w:color="auto"/>
              <w:right w:val="single" w:sz="4" w:space="0" w:color="auto"/>
            </w:tcBorders>
            <w:shd w:val="clear" w:color="auto" w:fill="auto"/>
            <w:noWrap/>
            <w:hideMark/>
          </w:tcPr>
          <w:p w14:paraId="51CD89D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415736</w:t>
            </w:r>
          </w:p>
        </w:tc>
        <w:tc>
          <w:tcPr>
            <w:tcW w:w="1134" w:type="dxa"/>
            <w:tcBorders>
              <w:top w:val="nil"/>
              <w:left w:val="nil"/>
              <w:bottom w:val="single" w:sz="4" w:space="0" w:color="auto"/>
              <w:right w:val="single" w:sz="4" w:space="0" w:color="auto"/>
            </w:tcBorders>
            <w:shd w:val="clear" w:color="auto" w:fill="auto"/>
            <w:noWrap/>
            <w:hideMark/>
          </w:tcPr>
          <w:p w14:paraId="552E2E7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450095</w:t>
            </w:r>
          </w:p>
        </w:tc>
        <w:tc>
          <w:tcPr>
            <w:tcW w:w="1134" w:type="dxa"/>
            <w:tcBorders>
              <w:top w:val="nil"/>
              <w:left w:val="nil"/>
              <w:bottom w:val="single" w:sz="4" w:space="0" w:color="auto"/>
              <w:right w:val="single" w:sz="4" w:space="0" w:color="auto"/>
            </w:tcBorders>
            <w:shd w:val="clear" w:color="auto" w:fill="auto"/>
          </w:tcPr>
          <w:p w14:paraId="67B93C88"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508 693</w:t>
            </w:r>
          </w:p>
        </w:tc>
        <w:tc>
          <w:tcPr>
            <w:tcW w:w="1134" w:type="dxa"/>
            <w:tcBorders>
              <w:top w:val="nil"/>
              <w:left w:val="nil"/>
              <w:bottom w:val="single" w:sz="4" w:space="0" w:color="auto"/>
              <w:right w:val="single" w:sz="4" w:space="0" w:color="auto"/>
            </w:tcBorders>
            <w:shd w:val="clear" w:color="auto" w:fill="auto"/>
          </w:tcPr>
          <w:p w14:paraId="48541B2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639 681</w:t>
            </w:r>
          </w:p>
        </w:tc>
        <w:tc>
          <w:tcPr>
            <w:tcW w:w="1161" w:type="dxa"/>
            <w:tcBorders>
              <w:top w:val="single" w:sz="4" w:space="0" w:color="auto"/>
              <w:left w:val="nil"/>
              <w:bottom w:val="single" w:sz="4" w:space="0" w:color="auto"/>
              <w:right w:val="single" w:sz="4" w:space="0" w:color="auto"/>
            </w:tcBorders>
            <w:shd w:val="clear" w:color="auto" w:fill="auto"/>
          </w:tcPr>
          <w:p w14:paraId="4B2F9A9D" w14:textId="4526C9B3"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731327,4</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FE3F98D" w14:textId="458DC10B"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222,1</w:t>
            </w:r>
          </w:p>
        </w:tc>
      </w:tr>
      <w:tr w:rsidR="0078141E" w:rsidRPr="004716C3" w14:paraId="08BBF1C2"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4E585A49"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Предоставление прочих видов услуг</w:t>
            </w:r>
          </w:p>
        </w:tc>
        <w:tc>
          <w:tcPr>
            <w:tcW w:w="992" w:type="dxa"/>
            <w:tcBorders>
              <w:top w:val="nil"/>
              <w:left w:val="nil"/>
              <w:bottom w:val="single" w:sz="4" w:space="0" w:color="auto"/>
              <w:right w:val="single" w:sz="4" w:space="0" w:color="auto"/>
            </w:tcBorders>
            <w:shd w:val="clear" w:color="auto" w:fill="auto"/>
            <w:hideMark/>
          </w:tcPr>
          <w:p w14:paraId="5D35967B"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1312678</w:t>
            </w:r>
          </w:p>
        </w:tc>
        <w:tc>
          <w:tcPr>
            <w:tcW w:w="1276" w:type="dxa"/>
            <w:tcBorders>
              <w:top w:val="nil"/>
              <w:left w:val="nil"/>
              <w:bottom w:val="single" w:sz="4" w:space="0" w:color="auto"/>
              <w:right w:val="single" w:sz="4" w:space="0" w:color="auto"/>
            </w:tcBorders>
            <w:shd w:val="clear" w:color="auto" w:fill="auto"/>
            <w:hideMark/>
          </w:tcPr>
          <w:p w14:paraId="6BDAE41E"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1355143</w:t>
            </w:r>
          </w:p>
        </w:tc>
        <w:tc>
          <w:tcPr>
            <w:tcW w:w="992" w:type="dxa"/>
            <w:tcBorders>
              <w:top w:val="nil"/>
              <w:left w:val="nil"/>
              <w:bottom w:val="single" w:sz="4" w:space="0" w:color="auto"/>
              <w:right w:val="single" w:sz="4" w:space="0" w:color="auto"/>
            </w:tcBorders>
            <w:shd w:val="clear" w:color="auto" w:fill="auto"/>
            <w:noWrap/>
            <w:hideMark/>
          </w:tcPr>
          <w:p w14:paraId="476E414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1662796</w:t>
            </w:r>
          </w:p>
        </w:tc>
        <w:tc>
          <w:tcPr>
            <w:tcW w:w="1134" w:type="dxa"/>
            <w:tcBorders>
              <w:top w:val="nil"/>
              <w:left w:val="nil"/>
              <w:bottom w:val="single" w:sz="4" w:space="0" w:color="auto"/>
              <w:right w:val="single" w:sz="4" w:space="0" w:color="auto"/>
            </w:tcBorders>
            <w:shd w:val="clear" w:color="auto" w:fill="auto"/>
            <w:noWrap/>
            <w:hideMark/>
          </w:tcPr>
          <w:p w14:paraId="6BCABCF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1793006</w:t>
            </w:r>
          </w:p>
        </w:tc>
        <w:tc>
          <w:tcPr>
            <w:tcW w:w="1134" w:type="dxa"/>
            <w:tcBorders>
              <w:top w:val="nil"/>
              <w:left w:val="nil"/>
              <w:bottom w:val="single" w:sz="4" w:space="0" w:color="auto"/>
              <w:right w:val="single" w:sz="4" w:space="0" w:color="auto"/>
            </w:tcBorders>
            <w:shd w:val="clear" w:color="auto" w:fill="auto"/>
          </w:tcPr>
          <w:p w14:paraId="5BC06C2E"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2 053 935</w:t>
            </w:r>
          </w:p>
        </w:tc>
        <w:tc>
          <w:tcPr>
            <w:tcW w:w="1134" w:type="dxa"/>
            <w:tcBorders>
              <w:top w:val="nil"/>
              <w:left w:val="nil"/>
              <w:bottom w:val="single" w:sz="4" w:space="0" w:color="auto"/>
              <w:right w:val="single" w:sz="4" w:space="0" w:color="auto"/>
            </w:tcBorders>
            <w:shd w:val="clear" w:color="auto" w:fill="auto"/>
          </w:tcPr>
          <w:p w14:paraId="000304BF"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1 788 578</w:t>
            </w:r>
          </w:p>
        </w:tc>
        <w:tc>
          <w:tcPr>
            <w:tcW w:w="1161" w:type="dxa"/>
            <w:tcBorders>
              <w:top w:val="single" w:sz="4" w:space="0" w:color="auto"/>
              <w:left w:val="nil"/>
              <w:bottom w:val="single" w:sz="4" w:space="0" w:color="auto"/>
              <w:right w:val="single" w:sz="4" w:space="0" w:color="auto"/>
            </w:tcBorders>
            <w:shd w:val="clear" w:color="auto" w:fill="auto"/>
          </w:tcPr>
          <w:p w14:paraId="706C7068" w14:textId="7C14BE4D"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1879316</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345F312" w14:textId="620AEE31"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143,2</w:t>
            </w:r>
          </w:p>
        </w:tc>
      </w:tr>
      <w:tr w:rsidR="0078141E" w:rsidRPr="004716C3" w14:paraId="5B2EC87F"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2D36592C"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Итого по отраслям</w:t>
            </w:r>
          </w:p>
        </w:tc>
        <w:tc>
          <w:tcPr>
            <w:tcW w:w="992" w:type="dxa"/>
            <w:tcBorders>
              <w:top w:val="nil"/>
              <w:left w:val="nil"/>
              <w:bottom w:val="single" w:sz="4" w:space="0" w:color="auto"/>
              <w:right w:val="single" w:sz="4" w:space="0" w:color="auto"/>
            </w:tcBorders>
            <w:shd w:val="clear" w:color="auto" w:fill="auto"/>
            <w:hideMark/>
          </w:tcPr>
          <w:p w14:paraId="599A2760"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38783900</w:t>
            </w:r>
          </w:p>
        </w:tc>
        <w:tc>
          <w:tcPr>
            <w:tcW w:w="1276" w:type="dxa"/>
            <w:tcBorders>
              <w:top w:val="nil"/>
              <w:left w:val="nil"/>
              <w:bottom w:val="single" w:sz="4" w:space="0" w:color="auto"/>
              <w:right w:val="single" w:sz="4" w:space="0" w:color="auto"/>
            </w:tcBorders>
            <w:shd w:val="clear" w:color="auto" w:fill="auto"/>
            <w:hideMark/>
          </w:tcPr>
          <w:p w14:paraId="09E57B33"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44337586</w:t>
            </w:r>
          </w:p>
        </w:tc>
        <w:tc>
          <w:tcPr>
            <w:tcW w:w="992" w:type="dxa"/>
            <w:tcBorders>
              <w:top w:val="nil"/>
              <w:left w:val="nil"/>
              <w:bottom w:val="single" w:sz="4" w:space="0" w:color="auto"/>
              <w:right w:val="single" w:sz="4" w:space="0" w:color="auto"/>
            </w:tcBorders>
            <w:shd w:val="clear" w:color="auto" w:fill="auto"/>
            <w:hideMark/>
          </w:tcPr>
          <w:p w14:paraId="43B4078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51195859</w:t>
            </w:r>
          </w:p>
        </w:tc>
        <w:tc>
          <w:tcPr>
            <w:tcW w:w="1134" w:type="dxa"/>
            <w:tcBorders>
              <w:top w:val="nil"/>
              <w:left w:val="nil"/>
              <w:bottom w:val="single" w:sz="4" w:space="0" w:color="auto"/>
              <w:right w:val="single" w:sz="4" w:space="0" w:color="auto"/>
            </w:tcBorders>
            <w:shd w:val="clear" w:color="auto" w:fill="auto"/>
            <w:hideMark/>
          </w:tcPr>
          <w:p w14:paraId="6C91A221"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57706553</w:t>
            </w:r>
          </w:p>
        </w:tc>
        <w:tc>
          <w:tcPr>
            <w:tcW w:w="1134" w:type="dxa"/>
            <w:tcBorders>
              <w:top w:val="nil"/>
              <w:left w:val="nil"/>
              <w:bottom w:val="single" w:sz="4" w:space="0" w:color="auto"/>
              <w:right w:val="single" w:sz="4" w:space="0" w:color="auto"/>
            </w:tcBorders>
            <w:shd w:val="clear" w:color="auto" w:fill="auto"/>
          </w:tcPr>
          <w:p w14:paraId="2A05AEE5"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64 681 605</w:t>
            </w:r>
          </w:p>
        </w:tc>
        <w:tc>
          <w:tcPr>
            <w:tcW w:w="1134" w:type="dxa"/>
            <w:tcBorders>
              <w:top w:val="nil"/>
              <w:left w:val="nil"/>
              <w:bottom w:val="single" w:sz="4" w:space="0" w:color="auto"/>
              <w:right w:val="single" w:sz="4" w:space="0" w:color="auto"/>
            </w:tcBorders>
            <w:shd w:val="clear" w:color="auto" w:fill="auto"/>
          </w:tcPr>
          <w:p w14:paraId="3713580A"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66 828 235</w:t>
            </w:r>
          </w:p>
        </w:tc>
        <w:tc>
          <w:tcPr>
            <w:tcW w:w="1161" w:type="dxa"/>
            <w:tcBorders>
              <w:top w:val="single" w:sz="4" w:space="0" w:color="auto"/>
              <w:left w:val="nil"/>
              <w:bottom w:val="single" w:sz="4" w:space="0" w:color="auto"/>
              <w:right w:val="single" w:sz="4" w:space="0" w:color="auto"/>
            </w:tcBorders>
            <w:shd w:val="clear" w:color="auto" w:fill="auto"/>
          </w:tcPr>
          <w:p w14:paraId="1544B4C8" w14:textId="56EB6783"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sz w:val="21"/>
                <w:szCs w:val="21"/>
              </w:rPr>
              <w:t>79 096 070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36B9016" w14:textId="40568137"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203,9</w:t>
            </w:r>
          </w:p>
        </w:tc>
      </w:tr>
      <w:tr w:rsidR="0078141E" w:rsidRPr="004716C3" w14:paraId="0AEE1BA3"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2CCEA9D2"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Валовая добавленная стоимость</w:t>
            </w:r>
          </w:p>
        </w:tc>
        <w:tc>
          <w:tcPr>
            <w:tcW w:w="992" w:type="dxa"/>
            <w:tcBorders>
              <w:top w:val="nil"/>
              <w:left w:val="nil"/>
              <w:bottom w:val="single" w:sz="4" w:space="0" w:color="auto"/>
              <w:right w:val="single" w:sz="4" w:space="0" w:color="auto"/>
            </w:tcBorders>
            <w:shd w:val="clear" w:color="auto" w:fill="auto"/>
            <w:hideMark/>
          </w:tcPr>
          <w:p w14:paraId="66483FB1"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38783900</w:t>
            </w:r>
          </w:p>
        </w:tc>
        <w:tc>
          <w:tcPr>
            <w:tcW w:w="1276" w:type="dxa"/>
            <w:tcBorders>
              <w:top w:val="nil"/>
              <w:left w:val="nil"/>
              <w:bottom w:val="single" w:sz="4" w:space="0" w:color="auto"/>
              <w:right w:val="single" w:sz="4" w:space="0" w:color="auto"/>
            </w:tcBorders>
            <w:shd w:val="clear" w:color="auto" w:fill="auto"/>
            <w:hideMark/>
          </w:tcPr>
          <w:p w14:paraId="7CC063A8"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44337586</w:t>
            </w:r>
          </w:p>
        </w:tc>
        <w:tc>
          <w:tcPr>
            <w:tcW w:w="992" w:type="dxa"/>
            <w:tcBorders>
              <w:top w:val="nil"/>
              <w:left w:val="nil"/>
              <w:bottom w:val="single" w:sz="4" w:space="0" w:color="auto"/>
              <w:right w:val="single" w:sz="4" w:space="0" w:color="auto"/>
            </w:tcBorders>
            <w:shd w:val="clear" w:color="auto" w:fill="auto"/>
            <w:hideMark/>
          </w:tcPr>
          <w:p w14:paraId="7BBC159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51195859</w:t>
            </w:r>
          </w:p>
        </w:tc>
        <w:tc>
          <w:tcPr>
            <w:tcW w:w="1134" w:type="dxa"/>
            <w:tcBorders>
              <w:top w:val="nil"/>
              <w:left w:val="nil"/>
              <w:bottom w:val="single" w:sz="4" w:space="0" w:color="auto"/>
              <w:right w:val="single" w:sz="4" w:space="0" w:color="auto"/>
            </w:tcBorders>
            <w:shd w:val="clear" w:color="auto" w:fill="auto"/>
            <w:hideMark/>
          </w:tcPr>
          <w:p w14:paraId="79965CA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57706553</w:t>
            </w:r>
          </w:p>
        </w:tc>
        <w:tc>
          <w:tcPr>
            <w:tcW w:w="1134" w:type="dxa"/>
            <w:tcBorders>
              <w:top w:val="nil"/>
              <w:left w:val="nil"/>
              <w:bottom w:val="single" w:sz="4" w:space="0" w:color="auto"/>
              <w:right w:val="single" w:sz="4" w:space="0" w:color="auto"/>
            </w:tcBorders>
            <w:shd w:val="clear" w:color="auto" w:fill="auto"/>
          </w:tcPr>
          <w:p w14:paraId="186EA362"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64 681 605</w:t>
            </w:r>
          </w:p>
        </w:tc>
        <w:tc>
          <w:tcPr>
            <w:tcW w:w="1134" w:type="dxa"/>
            <w:tcBorders>
              <w:top w:val="nil"/>
              <w:left w:val="nil"/>
              <w:bottom w:val="single" w:sz="4" w:space="0" w:color="auto"/>
              <w:right w:val="single" w:sz="4" w:space="0" w:color="auto"/>
            </w:tcBorders>
            <w:shd w:val="clear" w:color="auto" w:fill="auto"/>
          </w:tcPr>
          <w:p w14:paraId="677E992D"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66 828 235</w:t>
            </w:r>
          </w:p>
        </w:tc>
        <w:tc>
          <w:tcPr>
            <w:tcW w:w="1161" w:type="dxa"/>
            <w:tcBorders>
              <w:top w:val="single" w:sz="4" w:space="0" w:color="auto"/>
              <w:left w:val="nil"/>
              <w:bottom w:val="single" w:sz="4" w:space="0" w:color="auto"/>
              <w:right w:val="single" w:sz="4" w:space="0" w:color="auto"/>
            </w:tcBorders>
            <w:shd w:val="clear" w:color="auto" w:fill="auto"/>
          </w:tcPr>
          <w:p w14:paraId="0817CCB5" w14:textId="15AFC408"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79096070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AF68477" w14:textId="4112626B"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203,9</w:t>
            </w:r>
          </w:p>
        </w:tc>
      </w:tr>
      <w:tr w:rsidR="0078141E" w:rsidRPr="004716C3" w14:paraId="1F853CF8" w14:textId="77777777" w:rsidTr="00CA0D82">
        <w:trPr>
          <w:trHeight w:val="70"/>
        </w:trPr>
        <w:tc>
          <w:tcPr>
            <w:tcW w:w="4253" w:type="dxa"/>
            <w:gridSpan w:val="3"/>
            <w:tcBorders>
              <w:top w:val="nil"/>
              <w:left w:val="single" w:sz="4" w:space="0" w:color="auto"/>
              <w:bottom w:val="single" w:sz="4" w:space="0" w:color="auto"/>
              <w:right w:val="single" w:sz="4" w:space="0" w:color="auto"/>
            </w:tcBorders>
            <w:shd w:val="clear" w:color="auto" w:fill="auto"/>
            <w:hideMark/>
          </w:tcPr>
          <w:p w14:paraId="6BA6EC77"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Чистые налоги на продукты и импорт</w:t>
            </w:r>
          </w:p>
        </w:tc>
        <w:tc>
          <w:tcPr>
            <w:tcW w:w="992" w:type="dxa"/>
            <w:tcBorders>
              <w:top w:val="nil"/>
              <w:left w:val="nil"/>
              <w:bottom w:val="single" w:sz="4" w:space="0" w:color="auto"/>
              <w:right w:val="single" w:sz="4" w:space="0" w:color="auto"/>
            </w:tcBorders>
            <w:shd w:val="clear" w:color="auto" w:fill="auto"/>
            <w:hideMark/>
          </w:tcPr>
          <w:p w14:paraId="5F17A29F"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2100233</w:t>
            </w:r>
          </w:p>
        </w:tc>
        <w:tc>
          <w:tcPr>
            <w:tcW w:w="1276" w:type="dxa"/>
            <w:tcBorders>
              <w:top w:val="nil"/>
              <w:left w:val="nil"/>
              <w:bottom w:val="single" w:sz="4" w:space="0" w:color="auto"/>
              <w:right w:val="single" w:sz="4" w:space="0" w:color="auto"/>
            </w:tcBorders>
            <w:shd w:val="clear" w:color="auto" w:fill="auto"/>
            <w:hideMark/>
          </w:tcPr>
          <w:p w14:paraId="28C6994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2633565</w:t>
            </w:r>
          </w:p>
        </w:tc>
        <w:tc>
          <w:tcPr>
            <w:tcW w:w="992" w:type="dxa"/>
            <w:tcBorders>
              <w:top w:val="nil"/>
              <w:left w:val="nil"/>
              <w:bottom w:val="single" w:sz="4" w:space="0" w:color="auto"/>
              <w:right w:val="single" w:sz="4" w:space="0" w:color="auto"/>
            </w:tcBorders>
            <w:shd w:val="clear" w:color="auto" w:fill="auto"/>
            <w:hideMark/>
          </w:tcPr>
          <w:p w14:paraId="65F35218" w14:textId="72C19A9A"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3182999</w:t>
            </w:r>
          </w:p>
        </w:tc>
        <w:tc>
          <w:tcPr>
            <w:tcW w:w="1134" w:type="dxa"/>
            <w:tcBorders>
              <w:top w:val="nil"/>
              <w:left w:val="nil"/>
              <w:bottom w:val="single" w:sz="4" w:space="0" w:color="auto"/>
              <w:right w:val="single" w:sz="4" w:space="0" w:color="auto"/>
            </w:tcBorders>
            <w:shd w:val="clear" w:color="auto" w:fill="auto"/>
            <w:hideMark/>
          </w:tcPr>
          <w:p w14:paraId="42A154FC"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4112983</w:t>
            </w:r>
          </w:p>
        </w:tc>
        <w:tc>
          <w:tcPr>
            <w:tcW w:w="1134" w:type="dxa"/>
            <w:tcBorders>
              <w:top w:val="nil"/>
              <w:left w:val="nil"/>
              <w:bottom w:val="single" w:sz="4" w:space="0" w:color="auto"/>
              <w:right w:val="single" w:sz="4" w:space="0" w:color="auto"/>
            </w:tcBorders>
            <w:shd w:val="clear" w:color="auto" w:fill="auto"/>
          </w:tcPr>
          <w:p w14:paraId="42462176"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4 851 022</w:t>
            </w:r>
          </w:p>
        </w:tc>
        <w:tc>
          <w:tcPr>
            <w:tcW w:w="1134" w:type="dxa"/>
            <w:tcBorders>
              <w:top w:val="nil"/>
              <w:left w:val="nil"/>
              <w:bottom w:val="single" w:sz="4" w:space="0" w:color="auto"/>
              <w:right w:val="single" w:sz="4" w:space="0" w:color="auto"/>
            </w:tcBorders>
            <w:shd w:val="clear" w:color="auto" w:fill="auto"/>
          </w:tcPr>
          <w:p w14:paraId="177E8483"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3 820 798</w:t>
            </w:r>
          </w:p>
        </w:tc>
        <w:tc>
          <w:tcPr>
            <w:tcW w:w="1161" w:type="dxa"/>
            <w:tcBorders>
              <w:top w:val="single" w:sz="4" w:space="0" w:color="auto"/>
              <w:left w:val="nil"/>
              <w:bottom w:val="single" w:sz="4" w:space="0" w:color="auto"/>
              <w:right w:val="single" w:sz="4" w:space="0" w:color="auto"/>
            </w:tcBorders>
            <w:shd w:val="clear" w:color="auto" w:fill="auto"/>
          </w:tcPr>
          <w:p w14:paraId="01BA6127" w14:textId="13002699"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4855518</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3D2E48B" w14:textId="341E56D9"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231,2</w:t>
            </w:r>
          </w:p>
        </w:tc>
      </w:tr>
      <w:tr w:rsidR="0078141E" w:rsidRPr="004716C3" w14:paraId="5023D79C" w14:textId="77777777" w:rsidTr="00CA0D82">
        <w:trPr>
          <w:trHeight w:val="255"/>
        </w:trPr>
        <w:tc>
          <w:tcPr>
            <w:tcW w:w="4253" w:type="dxa"/>
            <w:gridSpan w:val="3"/>
            <w:tcBorders>
              <w:top w:val="nil"/>
              <w:left w:val="single" w:sz="4" w:space="0" w:color="auto"/>
              <w:bottom w:val="single" w:sz="4" w:space="0" w:color="auto"/>
              <w:right w:val="single" w:sz="4" w:space="0" w:color="auto"/>
            </w:tcBorders>
            <w:shd w:val="clear" w:color="auto" w:fill="auto"/>
            <w:hideMark/>
          </w:tcPr>
          <w:p w14:paraId="5580B46F" w14:textId="77777777" w:rsidR="0078141E" w:rsidRPr="004716C3" w:rsidRDefault="0078141E" w:rsidP="0078141E">
            <w:pPr>
              <w:spacing w:after="0" w:line="240" w:lineRule="auto"/>
              <w:ind w:firstLineChars="15" w:firstLine="31"/>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Валовой внутренний продукт</w:t>
            </w:r>
          </w:p>
        </w:tc>
        <w:tc>
          <w:tcPr>
            <w:tcW w:w="992" w:type="dxa"/>
            <w:tcBorders>
              <w:top w:val="nil"/>
              <w:left w:val="nil"/>
              <w:bottom w:val="single" w:sz="4" w:space="0" w:color="auto"/>
              <w:right w:val="single" w:sz="4" w:space="0" w:color="auto"/>
            </w:tcBorders>
            <w:shd w:val="clear" w:color="auto" w:fill="auto"/>
            <w:hideMark/>
          </w:tcPr>
          <w:p w14:paraId="48DA74A7"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40884134</w:t>
            </w:r>
          </w:p>
        </w:tc>
        <w:tc>
          <w:tcPr>
            <w:tcW w:w="1276" w:type="dxa"/>
            <w:tcBorders>
              <w:top w:val="nil"/>
              <w:left w:val="nil"/>
              <w:bottom w:val="single" w:sz="4" w:space="0" w:color="auto"/>
              <w:right w:val="single" w:sz="4" w:space="0" w:color="auto"/>
            </w:tcBorders>
            <w:shd w:val="clear" w:color="auto" w:fill="auto"/>
            <w:hideMark/>
          </w:tcPr>
          <w:p w14:paraId="7FBA08D9"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46971150</w:t>
            </w:r>
          </w:p>
        </w:tc>
        <w:tc>
          <w:tcPr>
            <w:tcW w:w="992" w:type="dxa"/>
            <w:tcBorders>
              <w:top w:val="nil"/>
              <w:left w:val="nil"/>
              <w:bottom w:val="single" w:sz="4" w:space="0" w:color="auto"/>
              <w:right w:val="single" w:sz="4" w:space="0" w:color="auto"/>
            </w:tcBorders>
            <w:shd w:val="clear" w:color="auto" w:fill="auto"/>
            <w:hideMark/>
          </w:tcPr>
          <w:p w14:paraId="1EF27966"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54378858</w:t>
            </w:r>
          </w:p>
        </w:tc>
        <w:tc>
          <w:tcPr>
            <w:tcW w:w="1134" w:type="dxa"/>
            <w:tcBorders>
              <w:top w:val="nil"/>
              <w:left w:val="nil"/>
              <w:bottom w:val="single" w:sz="4" w:space="0" w:color="auto"/>
              <w:right w:val="single" w:sz="4" w:space="0" w:color="auto"/>
            </w:tcBorders>
            <w:shd w:val="clear" w:color="auto" w:fill="auto"/>
            <w:hideMark/>
          </w:tcPr>
          <w:p w14:paraId="57280E9A" w14:textId="77777777" w:rsidR="0078141E" w:rsidRPr="004716C3" w:rsidRDefault="0078141E" w:rsidP="0078141E">
            <w:pPr>
              <w:spacing w:after="0" w:line="240" w:lineRule="auto"/>
              <w:ind w:left="-108"/>
              <w:jc w:val="center"/>
              <w:rPr>
                <w:rFonts w:ascii="Times New Roman" w:eastAsia="Times New Roman" w:hAnsi="Times New Roman" w:cs="Times New Roman"/>
                <w:color w:val="000000" w:themeColor="text1"/>
                <w:sz w:val="21"/>
                <w:szCs w:val="21"/>
              </w:rPr>
            </w:pPr>
            <w:r w:rsidRPr="004716C3">
              <w:rPr>
                <w:rFonts w:ascii="Times New Roman" w:eastAsia="Times New Roman" w:hAnsi="Times New Roman" w:cs="Times New Roman"/>
                <w:color w:val="000000" w:themeColor="text1"/>
                <w:sz w:val="21"/>
                <w:szCs w:val="21"/>
              </w:rPr>
              <w:t>61 819 536</w:t>
            </w:r>
          </w:p>
        </w:tc>
        <w:tc>
          <w:tcPr>
            <w:tcW w:w="1134" w:type="dxa"/>
            <w:tcBorders>
              <w:top w:val="nil"/>
              <w:left w:val="nil"/>
              <w:bottom w:val="single" w:sz="4" w:space="0" w:color="auto"/>
              <w:right w:val="single" w:sz="4" w:space="0" w:color="auto"/>
            </w:tcBorders>
            <w:shd w:val="clear" w:color="auto" w:fill="auto"/>
          </w:tcPr>
          <w:p w14:paraId="36C50DE7"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69 532 627</w:t>
            </w:r>
          </w:p>
        </w:tc>
        <w:tc>
          <w:tcPr>
            <w:tcW w:w="1134" w:type="dxa"/>
            <w:tcBorders>
              <w:top w:val="nil"/>
              <w:left w:val="nil"/>
              <w:bottom w:val="single" w:sz="4" w:space="0" w:color="auto"/>
              <w:right w:val="single" w:sz="4" w:space="0" w:color="auto"/>
            </w:tcBorders>
            <w:shd w:val="clear" w:color="auto" w:fill="auto"/>
          </w:tcPr>
          <w:p w14:paraId="40B3163C" w14:textId="77777777" w:rsidR="0078141E" w:rsidRPr="004716C3" w:rsidRDefault="0078141E" w:rsidP="0078141E">
            <w:pPr>
              <w:spacing w:after="0" w:line="240" w:lineRule="auto"/>
              <w:ind w:left="-108"/>
              <w:jc w:val="center"/>
              <w:rPr>
                <w:rFonts w:ascii="Times New Roman" w:hAnsi="Times New Roman" w:cs="Times New Roman"/>
                <w:color w:val="000000" w:themeColor="text1"/>
                <w:sz w:val="21"/>
                <w:szCs w:val="21"/>
              </w:rPr>
            </w:pPr>
            <w:r w:rsidRPr="004716C3">
              <w:rPr>
                <w:rFonts w:ascii="Times New Roman" w:hAnsi="Times New Roman" w:cs="Times New Roman"/>
                <w:color w:val="000000" w:themeColor="text1"/>
                <w:sz w:val="21"/>
                <w:szCs w:val="21"/>
              </w:rPr>
              <w:t>70 649 033</w:t>
            </w:r>
          </w:p>
        </w:tc>
        <w:tc>
          <w:tcPr>
            <w:tcW w:w="1161" w:type="dxa"/>
            <w:tcBorders>
              <w:top w:val="single" w:sz="4" w:space="0" w:color="auto"/>
              <w:left w:val="nil"/>
              <w:bottom w:val="single" w:sz="4" w:space="0" w:color="auto"/>
              <w:right w:val="single" w:sz="4" w:space="0" w:color="auto"/>
            </w:tcBorders>
            <w:shd w:val="clear" w:color="auto" w:fill="auto"/>
          </w:tcPr>
          <w:p w14:paraId="067CC7DA" w14:textId="07D57E32" w:rsidR="0078141E" w:rsidRPr="00F80748" w:rsidRDefault="0078141E" w:rsidP="0078141E">
            <w:pPr>
              <w:spacing w:after="0" w:line="240" w:lineRule="auto"/>
              <w:jc w:val="center"/>
              <w:rPr>
                <w:rFonts w:ascii="Times New Roman" w:hAnsi="Times New Roman" w:cs="Times New Roman"/>
                <w:color w:val="000000" w:themeColor="text1"/>
                <w:sz w:val="21"/>
                <w:szCs w:val="21"/>
              </w:rPr>
            </w:pPr>
            <w:r w:rsidRPr="00F80748">
              <w:rPr>
                <w:rFonts w:ascii="Times New Roman" w:hAnsi="Times New Roman" w:cs="Times New Roman"/>
                <w:sz w:val="21"/>
                <w:szCs w:val="21"/>
              </w:rPr>
              <w:t>83951588</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EBAD7FC" w14:textId="374FE391" w:rsidR="0078141E" w:rsidRPr="0078141E" w:rsidRDefault="0078141E" w:rsidP="0078141E">
            <w:pPr>
              <w:spacing w:after="0" w:line="240" w:lineRule="auto"/>
              <w:jc w:val="center"/>
              <w:rPr>
                <w:rFonts w:ascii="Times New Roman" w:hAnsi="Times New Roman" w:cs="Times New Roman"/>
                <w:color w:val="000000" w:themeColor="text1"/>
                <w:sz w:val="21"/>
                <w:szCs w:val="21"/>
              </w:rPr>
            </w:pPr>
            <w:r w:rsidRPr="0078141E">
              <w:rPr>
                <w:rFonts w:ascii="Times New Roman" w:hAnsi="Times New Roman" w:cs="Times New Roman"/>
                <w:sz w:val="21"/>
                <w:szCs w:val="21"/>
              </w:rPr>
              <w:t>205,3</w:t>
            </w:r>
          </w:p>
        </w:tc>
      </w:tr>
      <w:tr w:rsidR="00405466" w:rsidRPr="004716C3" w14:paraId="38C120DD" w14:textId="77777777" w:rsidTr="00405466">
        <w:trPr>
          <w:trHeight w:val="255"/>
        </w:trPr>
        <w:tc>
          <w:tcPr>
            <w:tcW w:w="13325" w:type="dxa"/>
            <w:gridSpan w:val="11"/>
            <w:tcBorders>
              <w:top w:val="single" w:sz="4" w:space="0" w:color="auto"/>
              <w:left w:val="single" w:sz="4" w:space="0" w:color="auto"/>
              <w:bottom w:val="single" w:sz="4" w:space="0" w:color="auto"/>
              <w:right w:val="single" w:sz="4" w:space="0" w:color="auto"/>
            </w:tcBorders>
            <w:shd w:val="clear" w:color="auto" w:fill="auto"/>
          </w:tcPr>
          <w:p w14:paraId="2F1AF8A2" w14:textId="009F4340" w:rsidR="00405466" w:rsidRPr="000E2AF1" w:rsidRDefault="00405466" w:rsidP="00143635">
            <w:pPr>
              <w:spacing w:after="0" w:line="240" w:lineRule="auto"/>
              <w:rPr>
                <w:rFonts w:ascii="Times New Roman" w:eastAsia="Times New Roman" w:hAnsi="Times New Roman" w:cs="Times New Roman"/>
                <w:color w:val="000000"/>
                <w:sz w:val="21"/>
                <w:szCs w:val="21"/>
              </w:rPr>
            </w:pPr>
            <w:r w:rsidRPr="00405466">
              <w:rPr>
                <w:rFonts w:ascii="Times New Roman" w:eastAsia="Times New Roman" w:hAnsi="Times New Roman" w:cs="Times New Roman"/>
                <w:color w:val="000000" w:themeColor="text1"/>
                <w:sz w:val="21"/>
                <w:szCs w:val="21"/>
              </w:rPr>
              <w:t>Примечание - Составлено автором по статистическим данным [65]</w:t>
            </w:r>
          </w:p>
        </w:tc>
      </w:tr>
    </w:tbl>
    <w:p w14:paraId="4F08B483" w14:textId="77777777" w:rsidR="008E22EB" w:rsidRPr="004716C3" w:rsidRDefault="008E22EB" w:rsidP="008E22EB">
      <w:pPr>
        <w:spacing w:after="0" w:line="240" w:lineRule="auto"/>
        <w:jc w:val="both"/>
        <w:rPr>
          <w:color w:val="000000" w:themeColor="text1"/>
        </w:rPr>
        <w:sectPr w:rsidR="008E22EB" w:rsidRPr="004716C3" w:rsidSect="00BD219E">
          <w:pgSz w:w="16838" w:h="11906" w:orient="landscape" w:code="9"/>
          <w:pgMar w:top="567" w:right="1134" w:bottom="1701" w:left="1134" w:header="709" w:footer="709" w:gutter="0"/>
          <w:cols w:space="708"/>
          <w:docGrid w:linePitch="360"/>
        </w:sectPr>
      </w:pPr>
    </w:p>
    <w:p w14:paraId="1C01EC8B" w14:textId="23C41C20" w:rsidR="008E22EB"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 xml:space="preserve">ПРИЛОЖЕНИЕ </w:t>
      </w:r>
      <w:r w:rsidR="00662B27">
        <w:rPr>
          <w:rFonts w:ascii="Times New Roman" w:hAnsi="Times New Roman" w:cs="Times New Roman"/>
          <w:b/>
          <w:color w:val="000000" w:themeColor="text1"/>
          <w:sz w:val="28"/>
          <w:szCs w:val="28"/>
        </w:rPr>
        <w:t>Б</w:t>
      </w:r>
    </w:p>
    <w:p w14:paraId="10DC5A01"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p>
    <w:p w14:paraId="7075931B" w14:textId="320CFC9B" w:rsidR="008E22EB" w:rsidRPr="00F37C47" w:rsidRDefault="008E22EB" w:rsidP="00457C80">
      <w:pPr>
        <w:spacing w:after="0" w:line="240" w:lineRule="auto"/>
        <w:rPr>
          <w:rFonts w:ascii="Times New Roman" w:hAnsi="Times New Roman" w:cs="Times New Roman"/>
          <w:color w:val="000000" w:themeColor="text1"/>
          <w:sz w:val="28"/>
          <w:szCs w:val="28"/>
        </w:rPr>
      </w:pPr>
      <w:r w:rsidRPr="004716C3">
        <w:rPr>
          <w:rFonts w:ascii="Times New Roman" w:hAnsi="Times New Roman" w:cs="Times New Roman"/>
          <w:bCs/>
          <w:color w:val="000000" w:themeColor="text1"/>
          <w:sz w:val="28"/>
          <w:szCs w:val="28"/>
        </w:rPr>
        <w:t xml:space="preserve"> Таблица </w:t>
      </w:r>
      <w:r w:rsidR="00662B27">
        <w:rPr>
          <w:rFonts w:ascii="Times New Roman" w:hAnsi="Times New Roman" w:cs="Times New Roman"/>
          <w:bCs/>
          <w:color w:val="000000" w:themeColor="text1"/>
          <w:sz w:val="28"/>
          <w:szCs w:val="28"/>
        </w:rPr>
        <w:t>Б</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w:t>
      </w:r>
      <w:r w:rsidRPr="00F37C47">
        <w:rPr>
          <w:rFonts w:ascii="Times New Roman" w:hAnsi="Times New Roman" w:cs="Times New Roman"/>
          <w:b/>
          <w:color w:val="000000" w:themeColor="text1"/>
          <w:sz w:val="28"/>
          <w:szCs w:val="28"/>
        </w:rPr>
        <w:t xml:space="preserve"> </w:t>
      </w:r>
      <w:r w:rsidRPr="00F37C47">
        <w:rPr>
          <w:rFonts w:ascii="Times New Roman" w:hAnsi="Times New Roman" w:cs="Times New Roman"/>
          <w:color w:val="000000" w:themeColor="text1"/>
          <w:sz w:val="28"/>
          <w:szCs w:val="28"/>
        </w:rPr>
        <w:t>Отраслевая структура валового внутреннего продукта</w:t>
      </w:r>
      <w:r w:rsidR="00741F19" w:rsidRPr="00741F19">
        <w:t xml:space="preserve"> </w:t>
      </w:r>
      <w:r w:rsidR="00741F19" w:rsidRPr="00741F19">
        <w:rPr>
          <w:rFonts w:ascii="Times New Roman" w:hAnsi="Times New Roman" w:cs="Times New Roman"/>
          <w:color w:val="000000" w:themeColor="text1"/>
          <w:sz w:val="28"/>
          <w:szCs w:val="28"/>
        </w:rPr>
        <w:t>за 2015 - 2021 год</w:t>
      </w:r>
    </w:p>
    <w:tbl>
      <w:tblPr>
        <w:tblW w:w="9652" w:type="dxa"/>
        <w:tblLook w:val="04A0" w:firstRow="1" w:lastRow="0" w:firstColumn="1" w:lastColumn="0" w:noHBand="0" w:noVBand="1"/>
      </w:tblPr>
      <w:tblGrid>
        <w:gridCol w:w="721"/>
        <w:gridCol w:w="2824"/>
        <w:gridCol w:w="709"/>
        <w:gridCol w:w="779"/>
        <w:gridCol w:w="747"/>
        <w:gridCol w:w="689"/>
        <w:gridCol w:w="761"/>
        <w:gridCol w:w="709"/>
        <w:gridCol w:w="92"/>
        <w:gridCol w:w="617"/>
        <w:gridCol w:w="1004"/>
      </w:tblGrid>
      <w:tr w:rsidR="008E22EB" w:rsidRPr="004716C3" w14:paraId="73DB3256" w14:textId="77777777" w:rsidTr="00AD484E">
        <w:trPr>
          <w:gridBefore w:val="1"/>
          <w:gridAfter w:val="2"/>
          <w:wBefore w:w="721" w:type="dxa"/>
          <w:wAfter w:w="1621" w:type="dxa"/>
          <w:trHeight w:val="255"/>
        </w:trPr>
        <w:tc>
          <w:tcPr>
            <w:tcW w:w="7310" w:type="dxa"/>
            <w:gridSpan w:val="8"/>
            <w:tcBorders>
              <w:top w:val="nil"/>
              <w:left w:val="nil"/>
              <w:bottom w:val="nil"/>
              <w:right w:val="nil"/>
            </w:tcBorders>
            <w:shd w:val="clear" w:color="auto" w:fill="auto"/>
            <w:noWrap/>
            <w:vAlign w:val="bottom"/>
            <w:hideMark/>
          </w:tcPr>
          <w:p w14:paraId="3B743327" w14:textId="0114DF4D" w:rsidR="00C41603" w:rsidRPr="004716C3" w:rsidRDefault="008E22EB" w:rsidP="00662B27">
            <w:pPr>
              <w:spacing w:after="0" w:line="240" w:lineRule="auto"/>
              <w:jc w:val="right"/>
              <w:rPr>
                <w:rFonts w:ascii="Times New Roman" w:eastAsia="Times New Roman" w:hAnsi="Times New Roman" w:cs="Times New Roman"/>
                <w:color w:val="000000" w:themeColor="text1"/>
              </w:rPr>
            </w:pPr>
            <w:r w:rsidRPr="004716C3">
              <w:rPr>
                <w:rFonts w:ascii="Times New Roman" w:eastAsia="Times New Roman" w:hAnsi="Times New Roman" w:cs="Times New Roman"/>
                <w:color w:val="000000" w:themeColor="text1"/>
              </w:rPr>
              <w:t>в % к итогу</w:t>
            </w:r>
          </w:p>
        </w:tc>
      </w:tr>
      <w:tr w:rsidR="00C41603" w:rsidRPr="00C41603" w14:paraId="3F032C55" w14:textId="77777777" w:rsidTr="00AD484E">
        <w:trPr>
          <w:trHeight w:val="303"/>
        </w:trPr>
        <w:tc>
          <w:tcPr>
            <w:tcW w:w="3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9E00" w14:textId="77777777" w:rsidR="00C41603" w:rsidRPr="00C41603" w:rsidRDefault="00C41603" w:rsidP="00C4160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Отрасли экономики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CC05B57" w14:textId="4551EF92" w:rsidR="00C41603" w:rsidRPr="00C41603" w:rsidRDefault="00C41603" w:rsidP="00C41603">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2015 </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4A7CDD50" w14:textId="5D818969" w:rsidR="00C41603" w:rsidRPr="00C41603" w:rsidRDefault="00C41603" w:rsidP="00524A3B">
            <w:pPr>
              <w:spacing w:after="0" w:line="240" w:lineRule="auto"/>
              <w:ind w:left="-137" w:firstLine="137"/>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 xml:space="preserve">2016 </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3343358F" w14:textId="61E309F1" w:rsidR="00C41603" w:rsidRPr="00C41603" w:rsidRDefault="00C41603" w:rsidP="00C4160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 xml:space="preserve">2017 </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346A6D37" w14:textId="28ECFC51" w:rsidR="00C41603" w:rsidRPr="00C41603" w:rsidRDefault="00C41603" w:rsidP="00C4160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 xml:space="preserve">2018 </w:t>
            </w:r>
          </w:p>
        </w:tc>
        <w:tc>
          <w:tcPr>
            <w:tcW w:w="761" w:type="dxa"/>
            <w:tcBorders>
              <w:top w:val="single" w:sz="4" w:space="0" w:color="auto"/>
              <w:left w:val="nil"/>
              <w:bottom w:val="single" w:sz="4" w:space="0" w:color="auto"/>
              <w:right w:val="single" w:sz="4" w:space="0" w:color="auto"/>
            </w:tcBorders>
            <w:shd w:val="clear" w:color="auto" w:fill="auto"/>
            <w:vAlign w:val="center"/>
            <w:hideMark/>
          </w:tcPr>
          <w:p w14:paraId="71ECAEA5" w14:textId="0BE3EF43" w:rsidR="00C41603" w:rsidRPr="00C41603" w:rsidRDefault="00C41603" w:rsidP="00C4160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 xml:space="preserve">2019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FF4DDB7" w14:textId="0F0DA966" w:rsidR="00C41603" w:rsidRPr="00C41603" w:rsidRDefault="00C41603" w:rsidP="00C41603">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0FEA6D01" w14:textId="42A2B3D2" w:rsidR="00C41603" w:rsidRPr="00C41603" w:rsidRDefault="00C41603" w:rsidP="00C41603">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2021</w:t>
            </w:r>
          </w:p>
        </w:tc>
        <w:tc>
          <w:tcPr>
            <w:tcW w:w="1004" w:type="dxa"/>
            <w:tcBorders>
              <w:top w:val="single" w:sz="4" w:space="0" w:color="auto"/>
              <w:left w:val="nil"/>
              <w:bottom w:val="single" w:sz="4" w:space="0" w:color="auto"/>
              <w:right w:val="single" w:sz="4" w:space="0" w:color="auto"/>
            </w:tcBorders>
            <w:shd w:val="clear" w:color="auto" w:fill="auto"/>
            <w:vAlign w:val="bottom"/>
            <w:hideMark/>
          </w:tcPr>
          <w:p w14:paraId="2F6489B2" w14:textId="77777777" w:rsidR="00C41603" w:rsidRPr="00C41603" w:rsidRDefault="00C41603" w:rsidP="00C4160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Темп роста</w:t>
            </w:r>
          </w:p>
        </w:tc>
      </w:tr>
      <w:tr w:rsidR="00A87B13" w:rsidRPr="00C41603" w14:paraId="7F786EE7"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7C89B55"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Производство товаров</w:t>
            </w:r>
          </w:p>
        </w:tc>
        <w:tc>
          <w:tcPr>
            <w:tcW w:w="709" w:type="dxa"/>
            <w:tcBorders>
              <w:top w:val="nil"/>
              <w:left w:val="nil"/>
              <w:bottom w:val="single" w:sz="4" w:space="0" w:color="auto"/>
              <w:right w:val="single" w:sz="4" w:space="0" w:color="auto"/>
            </w:tcBorders>
            <w:shd w:val="clear" w:color="auto" w:fill="auto"/>
            <w:vAlign w:val="bottom"/>
            <w:hideMark/>
          </w:tcPr>
          <w:p w14:paraId="65FBFFA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35,5</w:t>
            </w:r>
          </w:p>
        </w:tc>
        <w:tc>
          <w:tcPr>
            <w:tcW w:w="779" w:type="dxa"/>
            <w:tcBorders>
              <w:top w:val="nil"/>
              <w:left w:val="nil"/>
              <w:bottom w:val="single" w:sz="4" w:space="0" w:color="auto"/>
              <w:right w:val="single" w:sz="4" w:space="0" w:color="auto"/>
            </w:tcBorders>
            <w:shd w:val="clear" w:color="auto" w:fill="auto"/>
            <w:vAlign w:val="bottom"/>
            <w:hideMark/>
          </w:tcPr>
          <w:p w14:paraId="0F8B28D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36,6</w:t>
            </w:r>
          </w:p>
        </w:tc>
        <w:tc>
          <w:tcPr>
            <w:tcW w:w="747" w:type="dxa"/>
            <w:tcBorders>
              <w:top w:val="nil"/>
              <w:left w:val="nil"/>
              <w:bottom w:val="single" w:sz="4" w:space="0" w:color="auto"/>
              <w:right w:val="single" w:sz="4" w:space="0" w:color="auto"/>
            </w:tcBorders>
            <w:shd w:val="clear" w:color="auto" w:fill="auto"/>
            <w:vAlign w:val="bottom"/>
            <w:hideMark/>
          </w:tcPr>
          <w:p w14:paraId="68AAC06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36,9</w:t>
            </w:r>
          </w:p>
        </w:tc>
        <w:tc>
          <w:tcPr>
            <w:tcW w:w="689" w:type="dxa"/>
            <w:tcBorders>
              <w:top w:val="nil"/>
              <w:left w:val="nil"/>
              <w:bottom w:val="single" w:sz="4" w:space="0" w:color="auto"/>
              <w:right w:val="single" w:sz="4" w:space="0" w:color="auto"/>
            </w:tcBorders>
            <w:shd w:val="clear" w:color="auto" w:fill="auto"/>
            <w:vAlign w:val="bottom"/>
            <w:hideMark/>
          </w:tcPr>
          <w:p w14:paraId="79A3483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37,9</w:t>
            </w:r>
          </w:p>
        </w:tc>
        <w:tc>
          <w:tcPr>
            <w:tcW w:w="761" w:type="dxa"/>
            <w:tcBorders>
              <w:top w:val="nil"/>
              <w:left w:val="nil"/>
              <w:bottom w:val="single" w:sz="4" w:space="0" w:color="auto"/>
              <w:right w:val="single" w:sz="4" w:space="0" w:color="auto"/>
            </w:tcBorders>
            <w:shd w:val="clear" w:color="auto" w:fill="auto"/>
            <w:vAlign w:val="bottom"/>
            <w:hideMark/>
          </w:tcPr>
          <w:p w14:paraId="081747C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37,4</w:t>
            </w:r>
          </w:p>
        </w:tc>
        <w:tc>
          <w:tcPr>
            <w:tcW w:w="709" w:type="dxa"/>
            <w:tcBorders>
              <w:top w:val="nil"/>
              <w:left w:val="nil"/>
              <w:bottom w:val="single" w:sz="4" w:space="0" w:color="auto"/>
              <w:right w:val="single" w:sz="4" w:space="0" w:color="auto"/>
            </w:tcBorders>
            <w:shd w:val="clear" w:color="auto" w:fill="auto"/>
            <w:vAlign w:val="bottom"/>
            <w:hideMark/>
          </w:tcPr>
          <w:p w14:paraId="002A058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38,6</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6721AF4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40,4</w:t>
            </w:r>
          </w:p>
        </w:tc>
        <w:tc>
          <w:tcPr>
            <w:tcW w:w="1004" w:type="dxa"/>
            <w:tcBorders>
              <w:top w:val="nil"/>
              <w:left w:val="nil"/>
              <w:bottom w:val="single" w:sz="8" w:space="0" w:color="auto"/>
              <w:right w:val="single" w:sz="8" w:space="0" w:color="auto"/>
            </w:tcBorders>
            <w:shd w:val="clear" w:color="auto" w:fill="auto"/>
            <w:noWrap/>
            <w:vAlign w:val="bottom"/>
            <w:hideMark/>
          </w:tcPr>
          <w:p w14:paraId="124F18D5" w14:textId="4DAECC90"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4,9</w:t>
            </w:r>
          </w:p>
        </w:tc>
      </w:tr>
      <w:tr w:rsidR="00A87B13" w:rsidRPr="00C41603" w14:paraId="3E384C6E"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4A4397B7"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Сельское, лесное и рыбное хозяйство</w:t>
            </w:r>
          </w:p>
        </w:tc>
        <w:tc>
          <w:tcPr>
            <w:tcW w:w="709" w:type="dxa"/>
            <w:tcBorders>
              <w:top w:val="nil"/>
              <w:left w:val="nil"/>
              <w:bottom w:val="single" w:sz="4" w:space="0" w:color="auto"/>
              <w:right w:val="single" w:sz="4" w:space="0" w:color="auto"/>
            </w:tcBorders>
            <w:shd w:val="clear" w:color="auto" w:fill="auto"/>
            <w:vAlign w:val="bottom"/>
            <w:hideMark/>
          </w:tcPr>
          <w:p w14:paraId="1E2034C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4,8</w:t>
            </w:r>
          </w:p>
        </w:tc>
        <w:tc>
          <w:tcPr>
            <w:tcW w:w="779" w:type="dxa"/>
            <w:tcBorders>
              <w:top w:val="nil"/>
              <w:left w:val="nil"/>
              <w:bottom w:val="single" w:sz="4" w:space="0" w:color="auto"/>
              <w:right w:val="single" w:sz="4" w:space="0" w:color="auto"/>
            </w:tcBorders>
            <w:shd w:val="clear" w:color="auto" w:fill="auto"/>
            <w:vAlign w:val="bottom"/>
            <w:hideMark/>
          </w:tcPr>
          <w:p w14:paraId="549676D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4,6</w:t>
            </w:r>
          </w:p>
        </w:tc>
        <w:tc>
          <w:tcPr>
            <w:tcW w:w="747" w:type="dxa"/>
            <w:tcBorders>
              <w:top w:val="nil"/>
              <w:left w:val="nil"/>
              <w:bottom w:val="single" w:sz="4" w:space="0" w:color="auto"/>
              <w:right w:val="single" w:sz="4" w:space="0" w:color="auto"/>
            </w:tcBorders>
            <w:shd w:val="clear" w:color="auto" w:fill="auto"/>
            <w:noWrap/>
            <w:vAlign w:val="bottom"/>
            <w:hideMark/>
          </w:tcPr>
          <w:p w14:paraId="2B59CBD5"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4,6</w:t>
            </w:r>
          </w:p>
        </w:tc>
        <w:tc>
          <w:tcPr>
            <w:tcW w:w="689" w:type="dxa"/>
            <w:tcBorders>
              <w:top w:val="nil"/>
              <w:left w:val="nil"/>
              <w:bottom w:val="single" w:sz="4" w:space="0" w:color="auto"/>
              <w:right w:val="single" w:sz="4" w:space="0" w:color="auto"/>
            </w:tcBorders>
            <w:shd w:val="clear" w:color="auto" w:fill="auto"/>
            <w:vAlign w:val="bottom"/>
            <w:hideMark/>
          </w:tcPr>
          <w:p w14:paraId="2EED66E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4,4</w:t>
            </w:r>
          </w:p>
        </w:tc>
        <w:tc>
          <w:tcPr>
            <w:tcW w:w="761" w:type="dxa"/>
            <w:tcBorders>
              <w:top w:val="nil"/>
              <w:left w:val="nil"/>
              <w:bottom w:val="single" w:sz="4" w:space="0" w:color="auto"/>
              <w:right w:val="single" w:sz="4" w:space="0" w:color="auto"/>
            </w:tcBorders>
            <w:shd w:val="clear" w:color="auto" w:fill="auto"/>
            <w:noWrap/>
            <w:vAlign w:val="bottom"/>
            <w:hideMark/>
          </w:tcPr>
          <w:p w14:paraId="64923C95"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4,4</w:t>
            </w:r>
          </w:p>
        </w:tc>
        <w:tc>
          <w:tcPr>
            <w:tcW w:w="709" w:type="dxa"/>
            <w:tcBorders>
              <w:top w:val="nil"/>
              <w:left w:val="nil"/>
              <w:bottom w:val="single" w:sz="4" w:space="0" w:color="auto"/>
              <w:right w:val="single" w:sz="4" w:space="0" w:color="auto"/>
            </w:tcBorders>
            <w:shd w:val="clear" w:color="auto" w:fill="auto"/>
            <w:noWrap/>
            <w:vAlign w:val="bottom"/>
            <w:hideMark/>
          </w:tcPr>
          <w:p w14:paraId="592AF99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60B6116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5,1</w:t>
            </w:r>
          </w:p>
        </w:tc>
        <w:tc>
          <w:tcPr>
            <w:tcW w:w="1004" w:type="dxa"/>
            <w:tcBorders>
              <w:top w:val="nil"/>
              <w:left w:val="nil"/>
              <w:bottom w:val="single" w:sz="8" w:space="0" w:color="auto"/>
              <w:right w:val="single" w:sz="8" w:space="0" w:color="auto"/>
            </w:tcBorders>
            <w:shd w:val="clear" w:color="auto" w:fill="auto"/>
            <w:noWrap/>
            <w:vAlign w:val="bottom"/>
            <w:hideMark/>
          </w:tcPr>
          <w:p w14:paraId="43C6D724" w14:textId="515E305E"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0,3</w:t>
            </w:r>
          </w:p>
        </w:tc>
      </w:tr>
      <w:tr w:rsidR="00A87B13" w:rsidRPr="00C41603" w14:paraId="2F87A81E"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10D8F553"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Промышленность</w:t>
            </w:r>
          </w:p>
        </w:tc>
        <w:tc>
          <w:tcPr>
            <w:tcW w:w="709" w:type="dxa"/>
            <w:tcBorders>
              <w:top w:val="nil"/>
              <w:left w:val="nil"/>
              <w:bottom w:val="single" w:sz="4" w:space="0" w:color="auto"/>
              <w:right w:val="single" w:sz="4" w:space="0" w:color="auto"/>
            </w:tcBorders>
            <w:shd w:val="clear" w:color="auto" w:fill="auto"/>
            <w:vAlign w:val="bottom"/>
            <w:hideMark/>
          </w:tcPr>
          <w:p w14:paraId="6E48311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24,7</w:t>
            </w:r>
          </w:p>
        </w:tc>
        <w:tc>
          <w:tcPr>
            <w:tcW w:w="779" w:type="dxa"/>
            <w:tcBorders>
              <w:top w:val="nil"/>
              <w:left w:val="nil"/>
              <w:bottom w:val="single" w:sz="4" w:space="0" w:color="auto"/>
              <w:right w:val="single" w:sz="4" w:space="0" w:color="auto"/>
            </w:tcBorders>
            <w:shd w:val="clear" w:color="auto" w:fill="auto"/>
            <w:vAlign w:val="bottom"/>
            <w:hideMark/>
          </w:tcPr>
          <w:p w14:paraId="628F30B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26,1</w:t>
            </w:r>
          </w:p>
        </w:tc>
        <w:tc>
          <w:tcPr>
            <w:tcW w:w="747" w:type="dxa"/>
            <w:tcBorders>
              <w:top w:val="nil"/>
              <w:left w:val="nil"/>
              <w:bottom w:val="single" w:sz="4" w:space="0" w:color="auto"/>
              <w:right w:val="single" w:sz="4" w:space="0" w:color="auto"/>
            </w:tcBorders>
            <w:shd w:val="clear" w:color="auto" w:fill="auto"/>
            <w:vAlign w:val="bottom"/>
            <w:hideMark/>
          </w:tcPr>
          <w:p w14:paraId="2A4BD62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26,8</w:t>
            </w:r>
          </w:p>
        </w:tc>
        <w:tc>
          <w:tcPr>
            <w:tcW w:w="689" w:type="dxa"/>
            <w:tcBorders>
              <w:top w:val="nil"/>
              <w:left w:val="nil"/>
              <w:bottom w:val="single" w:sz="4" w:space="0" w:color="auto"/>
              <w:right w:val="single" w:sz="4" w:space="0" w:color="auto"/>
            </w:tcBorders>
            <w:shd w:val="clear" w:color="auto" w:fill="auto"/>
            <w:vAlign w:val="bottom"/>
            <w:hideMark/>
          </w:tcPr>
          <w:p w14:paraId="3A62BC6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28,2</w:t>
            </w:r>
          </w:p>
        </w:tc>
        <w:tc>
          <w:tcPr>
            <w:tcW w:w="761" w:type="dxa"/>
            <w:tcBorders>
              <w:top w:val="nil"/>
              <w:left w:val="nil"/>
              <w:bottom w:val="single" w:sz="4" w:space="0" w:color="auto"/>
              <w:right w:val="single" w:sz="4" w:space="0" w:color="auto"/>
            </w:tcBorders>
            <w:shd w:val="clear" w:color="auto" w:fill="auto"/>
            <w:vAlign w:val="bottom"/>
            <w:hideMark/>
          </w:tcPr>
          <w:p w14:paraId="78E2A46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27,5</w:t>
            </w:r>
          </w:p>
        </w:tc>
        <w:tc>
          <w:tcPr>
            <w:tcW w:w="709" w:type="dxa"/>
            <w:tcBorders>
              <w:top w:val="nil"/>
              <w:left w:val="nil"/>
              <w:bottom w:val="single" w:sz="4" w:space="0" w:color="auto"/>
              <w:right w:val="single" w:sz="4" w:space="0" w:color="auto"/>
            </w:tcBorders>
            <w:shd w:val="clear" w:color="auto" w:fill="auto"/>
            <w:vAlign w:val="bottom"/>
            <w:hideMark/>
          </w:tcPr>
          <w:p w14:paraId="29C97C8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27,1</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31BB059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29,6</w:t>
            </w:r>
          </w:p>
        </w:tc>
        <w:tc>
          <w:tcPr>
            <w:tcW w:w="1004" w:type="dxa"/>
            <w:tcBorders>
              <w:top w:val="nil"/>
              <w:left w:val="nil"/>
              <w:bottom w:val="single" w:sz="8" w:space="0" w:color="auto"/>
              <w:right w:val="single" w:sz="8" w:space="0" w:color="auto"/>
            </w:tcBorders>
            <w:shd w:val="clear" w:color="auto" w:fill="auto"/>
            <w:noWrap/>
            <w:vAlign w:val="bottom"/>
            <w:hideMark/>
          </w:tcPr>
          <w:p w14:paraId="6ED2FED8" w14:textId="2E666F44"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4,9</w:t>
            </w:r>
          </w:p>
        </w:tc>
      </w:tr>
      <w:tr w:rsidR="00A87B13" w:rsidRPr="00C41603" w14:paraId="1FAD5390"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02496649"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Горнодобывающая промышленность и разработка карьеров</w:t>
            </w:r>
          </w:p>
        </w:tc>
        <w:tc>
          <w:tcPr>
            <w:tcW w:w="709" w:type="dxa"/>
            <w:tcBorders>
              <w:top w:val="nil"/>
              <w:left w:val="nil"/>
              <w:bottom w:val="single" w:sz="4" w:space="0" w:color="auto"/>
              <w:right w:val="single" w:sz="4" w:space="0" w:color="auto"/>
            </w:tcBorders>
            <w:shd w:val="clear" w:color="auto" w:fill="auto"/>
            <w:vAlign w:val="bottom"/>
            <w:hideMark/>
          </w:tcPr>
          <w:p w14:paraId="54E5BAC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12,7</w:t>
            </w:r>
          </w:p>
        </w:tc>
        <w:tc>
          <w:tcPr>
            <w:tcW w:w="779" w:type="dxa"/>
            <w:tcBorders>
              <w:top w:val="nil"/>
              <w:left w:val="nil"/>
              <w:bottom w:val="single" w:sz="4" w:space="0" w:color="auto"/>
              <w:right w:val="single" w:sz="4" w:space="0" w:color="auto"/>
            </w:tcBorders>
            <w:shd w:val="clear" w:color="auto" w:fill="auto"/>
            <w:vAlign w:val="bottom"/>
            <w:hideMark/>
          </w:tcPr>
          <w:p w14:paraId="0C3AA62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12,9</w:t>
            </w:r>
          </w:p>
        </w:tc>
        <w:tc>
          <w:tcPr>
            <w:tcW w:w="747" w:type="dxa"/>
            <w:tcBorders>
              <w:top w:val="nil"/>
              <w:left w:val="nil"/>
              <w:bottom w:val="single" w:sz="4" w:space="0" w:color="auto"/>
              <w:right w:val="single" w:sz="4" w:space="0" w:color="auto"/>
            </w:tcBorders>
            <w:shd w:val="clear" w:color="auto" w:fill="auto"/>
            <w:noWrap/>
            <w:vAlign w:val="bottom"/>
            <w:hideMark/>
          </w:tcPr>
          <w:p w14:paraId="41060D4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13,6</w:t>
            </w:r>
          </w:p>
        </w:tc>
        <w:tc>
          <w:tcPr>
            <w:tcW w:w="689" w:type="dxa"/>
            <w:tcBorders>
              <w:top w:val="nil"/>
              <w:left w:val="nil"/>
              <w:bottom w:val="single" w:sz="4" w:space="0" w:color="auto"/>
              <w:right w:val="single" w:sz="4" w:space="0" w:color="auto"/>
            </w:tcBorders>
            <w:shd w:val="clear" w:color="auto" w:fill="auto"/>
            <w:vAlign w:val="bottom"/>
            <w:hideMark/>
          </w:tcPr>
          <w:p w14:paraId="20390D9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14,9</w:t>
            </w:r>
          </w:p>
        </w:tc>
        <w:tc>
          <w:tcPr>
            <w:tcW w:w="761" w:type="dxa"/>
            <w:tcBorders>
              <w:top w:val="nil"/>
              <w:left w:val="nil"/>
              <w:bottom w:val="single" w:sz="4" w:space="0" w:color="auto"/>
              <w:right w:val="single" w:sz="4" w:space="0" w:color="auto"/>
            </w:tcBorders>
            <w:shd w:val="clear" w:color="auto" w:fill="auto"/>
            <w:noWrap/>
            <w:vAlign w:val="bottom"/>
            <w:hideMark/>
          </w:tcPr>
          <w:p w14:paraId="47CBA37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14,5</w:t>
            </w:r>
          </w:p>
        </w:tc>
        <w:tc>
          <w:tcPr>
            <w:tcW w:w="709" w:type="dxa"/>
            <w:tcBorders>
              <w:top w:val="nil"/>
              <w:left w:val="nil"/>
              <w:bottom w:val="single" w:sz="4" w:space="0" w:color="auto"/>
              <w:right w:val="single" w:sz="4" w:space="0" w:color="auto"/>
            </w:tcBorders>
            <w:shd w:val="clear" w:color="auto" w:fill="auto"/>
            <w:noWrap/>
            <w:vAlign w:val="bottom"/>
            <w:hideMark/>
          </w:tcPr>
          <w:p w14:paraId="6A4BC46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12,2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7B9B27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14,1</w:t>
            </w:r>
          </w:p>
        </w:tc>
        <w:tc>
          <w:tcPr>
            <w:tcW w:w="1004" w:type="dxa"/>
            <w:tcBorders>
              <w:top w:val="nil"/>
              <w:left w:val="nil"/>
              <w:bottom w:val="single" w:sz="8" w:space="0" w:color="auto"/>
              <w:right w:val="single" w:sz="8" w:space="0" w:color="auto"/>
            </w:tcBorders>
            <w:shd w:val="clear" w:color="auto" w:fill="auto"/>
            <w:noWrap/>
            <w:vAlign w:val="bottom"/>
            <w:hideMark/>
          </w:tcPr>
          <w:p w14:paraId="2A01BC9B" w14:textId="3C795963"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1,4</w:t>
            </w:r>
          </w:p>
        </w:tc>
      </w:tr>
      <w:tr w:rsidR="00A87B13" w:rsidRPr="00C41603" w14:paraId="0D1FEBE5"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576B7934"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Обрабатывающая промышленность</w:t>
            </w:r>
          </w:p>
        </w:tc>
        <w:tc>
          <w:tcPr>
            <w:tcW w:w="709" w:type="dxa"/>
            <w:tcBorders>
              <w:top w:val="nil"/>
              <w:left w:val="nil"/>
              <w:bottom w:val="single" w:sz="4" w:space="0" w:color="auto"/>
              <w:right w:val="single" w:sz="4" w:space="0" w:color="auto"/>
            </w:tcBorders>
            <w:shd w:val="clear" w:color="auto" w:fill="auto"/>
            <w:vAlign w:val="bottom"/>
            <w:hideMark/>
          </w:tcPr>
          <w:p w14:paraId="51159B1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10,1</w:t>
            </w:r>
          </w:p>
        </w:tc>
        <w:tc>
          <w:tcPr>
            <w:tcW w:w="779" w:type="dxa"/>
            <w:tcBorders>
              <w:top w:val="nil"/>
              <w:left w:val="nil"/>
              <w:bottom w:val="single" w:sz="4" w:space="0" w:color="auto"/>
              <w:right w:val="single" w:sz="4" w:space="0" w:color="auto"/>
            </w:tcBorders>
            <w:shd w:val="clear" w:color="auto" w:fill="auto"/>
            <w:vAlign w:val="bottom"/>
            <w:hideMark/>
          </w:tcPr>
          <w:p w14:paraId="44EB2A4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11,3</w:t>
            </w:r>
          </w:p>
        </w:tc>
        <w:tc>
          <w:tcPr>
            <w:tcW w:w="747" w:type="dxa"/>
            <w:tcBorders>
              <w:top w:val="nil"/>
              <w:left w:val="nil"/>
              <w:bottom w:val="single" w:sz="4" w:space="0" w:color="auto"/>
              <w:right w:val="single" w:sz="4" w:space="0" w:color="auto"/>
            </w:tcBorders>
            <w:shd w:val="clear" w:color="auto" w:fill="auto"/>
            <w:noWrap/>
            <w:vAlign w:val="bottom"/>
            <w:hideMark/>
          </w:tcPr>
          <w:p w14:paraId="0CC1C1B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11,2</w:t>
            </w:r>
          </w:p>
        </w:tc>
        <w:tc>
          <w:tcPr>
            <w:tcW w:w="689" w:type="dxa"/>
            <w:tcBorders>
              <w:top w:val="nil"/>
              <w:left w:val="nil"/>
              <w:bottom w:val="single" w:sz="4" w:space="0" w:color="auto"/>
              <w:right w:val="single" w:sz="4" w:space="0" w:color="auto"/>
            </w:tcBorders>
            <w:shd w:val="clear" w:color="auto" w:fill="auto"/>
            <w:vAlign w:val="bottom"/>
            <w:hideMark/>
          </w:tcPr>
          <w:p w14:paraId="0031F7E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11,4</w:t>
            </w:r>
          </w:p>
        </w:tc>
        <w:tc>
          <w:tcPr>
            <w:tcW w:w="761" w:type="dxa"/>
            <w:tcBorders>
              <w:top w:val="nil"/>
              <w:left w:val="nil"/>
              <w:bottom w:val="single" w:sz="4" w:space="0" w:color="auto"/>
              <w:right w:val="single" w:sz="4" w:space="0" w:color="auto"/>
            </w:tcBorders>
            <w:shd w:val="clear" w:color="auto" w:fill="auto"/>
            <w:noWrap/>
            <w:vAlign w:val="bottom"/>
            <w:hideMark/>
          </w:tcPr>
          <w:p w14:paraId="1800320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11,4</w:t>
            </w:r>
          </w:p>
        </w:tc>
        <w:tc>
          <w:tcPr>
            <w:tcW w:w="709" w:type="dxa"/>
            <w:tcBorders>
              <w:top w:val="nil"/>
              <w:left w:val="nil"/>
              <w:bottom w:val="single" w:sz="4" w:space="0" w:color="auto"/>
              <w:right w:val="single" w:sz="4" w:space="0" w:color="auto"/>
            </w:tcBorders>
            <w:shd w:val="clear" w:color="auto" w:fill="auto"/>
            <w:noWrap/>
            <w:vAlign w:val="bottom"/>
            <w:hideMark/>
          </w:tcPr>
          <w:p w14:paraId="5A8B4F7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13,1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2D738CA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13,6</w:t>
            </w:r>
          </w:p>
        </w:tc>
        <w:tc>
          <w:tcPr>
            <w:tcW w:w="1004" w:type="dxa"/>
            <w:tcBorders>
              <w:top w:val="nil"/>
              <w:left w:val="nil"/>
              <w:bottom w:val="single" w:sz="8" w:space="0" w:color="auto"/>
              <w:right w:val="single" w:sz="8" w:space="0" w:color="auto"/>
            </w:tcBorders>
            <w:shd w:val="clear" w:color="auto" w:fill="auto"/>
            <w:noWrap/>
            <w:vAlign w:val="bottom"/>
            <w:hideMark/>
          </w:tcPr>
          <w:p w14:paraId="44E7D695" w14:textId="062AE74D"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3,5</w:t>
            </w:r>
          </w:p>
        </w:tc>
      </w:tr>
      <w:tr w:rsidR="00A87B13" w:rsidRPr="00C41603" w14:paraId="47C4228D" w14:textId="77777777" w:rsidTr="00A87B13">
        <w:trPr>
          <w:trHeight w:val="632"/>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1CA97AE6"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Снабжение электроэнергией, газом, паром, горячейводой  и кондиционированнымвоздухом</w:t>
            </w:r>
          </w:p>
        </w:tc>
        <w:tc>
          <w:tcPr>
            <w:tcW w:w="709" w:type="dxa"/>
            <w:tcBorders>
              <w:top w:val="nil"/>
              <w:left w:val="nil"/>
              <w:bottom w:val="single" w:sz="4" w:space="0" w:color="auto"/>
              <w:right w:val="single" w:sz="4" w:space="0" w:color="auto"/>
            </w:tcBorders>
            <w:shd w:val="clear" w:color="auto" w:fill="auto"/>
            <w:vAlign w:val="bottom"/>
            <w:hideMark/>
          </w:tcPr>
          <w:p w14:paraId="2CDC80B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w:t>
            </w:r>
          </w:p>
        </w:tc>
        <w:tc>
          <w:tcPr>
            <w:tcW w:w="779" w:type="dxa"/>
            <w:tcBorders>
              <w:top w:val="nil"/>
              <w:left w:val="nil"/>
              <w:bottom w:val="single" w:sz="4" w:space="0" w:color="auto"/>
              <w:right w:val="single" w:sz="4" w:space="0" w:color="auto"/>
            </w:tcBorders>
            <w:shd w:val="clear" w:color="auto" w:fill="auto"/>
            <w:vAlign w:val="bottom"/>
            <w:hideMark/>
          </w:tcPr>
          <w:p w14:paraId="2242473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w:t>
            </w:r>
          </w:p>
        </w:tc>
        <w:tc>
          <w:tcPr>
            <w:tcW w:w="747" w:type="dxa"/>
            <w:tcBorders>
              <w:top w:val="nil"/>
              <w:left w:val="nil"/>
              <w:bottom w:val="single" w:sz="4" w:space="0" w:color="auto"/>
              <w:right w:val="single" w:sz="4" w:space="0" w:color="auto"/>
            </w:tcBorders>
            <w:shd w:val="clear" w:color="auto" w:fill="auto"/>
            <w:noWrap/>
            <w:vAlign w:val="bottom"/>
            <w:hideMark/>
          </w:tcPr>
          <w:p w14:paraId="63B3E4C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w:t>
            </w:r>
          </w:p>
        </w:tc>
        <w:tc>
          <w:tcPr>
            <w:tcW w:w="689" w:type="dxa"/>
            <w:tcBorders>
              <w:top w:val="nil"/>
              <w:left w:val="nil"/>
              <w:bottom w:val="single" w:sz="4" w:space="0" w:color="auto"/>
              <w:right w:val="single" w:sz="4" w:space="0" w:color="auto"/>
            </w:tcBorders>
            <w:shd w:val="clear" w:color="auto" w:fill="auto"/>
            <w:vAlign w:val="bottom"/>
            <w:hideMark/>
          </w:tcPr>
          <w:p w14:paraId="075D46B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w:t>
            </w:r>
          </w:p>
        </w:tc>
        <w:tc>
          <w:tcPr>
            <w:tcW w:w="761" w:type="dxa"/>
            <w:tcBorders>
              <w:top w:val="nil"/>
              <w:left w:val="nil"/>
              <w:bottom w:val="single" w:sz="4" w:space="0" w:color="auto"/>
              <w:right w:val="single" w:sz="4" w:space="0" w:color="auto"/>
            </w:tcBorders>
            <w:shd w:val="clear" w:color="auto" w:fill="auto"/>
            <w:noWrap/>
            <w:vAlign w:val="bottom"/>
            <w:hideMark/>
          </w:tcPr>
          <w:p w14:paraId="206DD35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1,4</w:t>
            </w:r>
          </w:p>
        </w:tc>
        <w:tc>
          <w:tcPr>
            <w:tcW w:w="709" w:type="dxa"/>
            <w:tcBorders>
              <w:top w:val="nil"/>
              <w:left w:val="nil"/>
              <w:bottom w:val="single" w:sz="4" w:space="0" w:color="auto"/>
              <w:right w:val="single" w:sz="4" w:space="0" w:color="auto"/>
            </w:tcBorders>
            <w:shd w:val="clear" w:color="auto" w:fill="auto"/>
            <w:noWrap/>
            <w:vAlign w:val="bottom"/>
            <w:hideMark/>
          </w:tcPr>
          <w:p w14:paraId="305063D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712859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w:t>
            </w:r>
          </w:p>
        </w:tc>
        <w:tc>
          <w:tcPr>
            <w:tcW w:w="1004" w:type="dxa"/>
            <w:tcBorders>
              <w:top w:val="nil"/>
              <w:left w:val="nil"/>
              <w:bottom w:val="single" w:sz="8" w:space="0" w:color="auto"/>
              <w:right w:val="single" w:sz="8" w:space="0" w:color="auto"/>
            </w:tcBorders>
            <w:shd w:val="clear" w:color="auto" w:fill="auto"/>
            <w:noWrap/>
            <w:vAlign w:val="bottom"/>
            <w:hideMark/>
          </w:tcPr>
          <w:p w14:paraId="3C9C004B" w14:textId="688AFD14"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65C355FB" w14:textId="77777777" w:rsidTr="00A87B13">
        <w:trPr>
          <w:trHeight w:val="517"/>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4A6E44E0"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Водоснабжение; сбор, обработка и удаление отходов, деятельность поликвидации загрязнений</w:t>
            </w:r>
          </w:p>
        </w:tc>
        <w:tc>
          <w:tcPr>
            <w:tcW w:w="709" w:type="dxa"/>
            <w:tcBorders>
              <w:top w:val="nil"/>
              <w:left w:val="nil"/>
              <w:bottom w:val="single" w:sz="4" w:space="0" w:color="auto"/>
              <w:right w:val="single" w:sz="4" w:space="0" w:color="auto"/>
            </w:tcBorders>
            <w:shd w:val="clear" w:color="auto" w:fill="auto"/>
            <w:vAlign w:val="bottom"/>
            <w:hideMark/>
          </w:tcPr>
          <w:p w14:paraId="0355346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0,2</w:t>
            </w:r>
          </w:p>
        </w:tc>
        <w:tc>
          <w:tcPr>
            <w:tcW w:w="779" w:type="dxa"/>
            <w:tcBorders>
              <w:top w:val="nil"/>
              <w:left w:val="nil"/>
              <w:bottom w:val="single" w:sz="4" w:space="0" w:color="auto"/>
              <w:right w:val="single" w:sz="4" w:space="0" w:color="auto"/>
            </w:tcBorders>
            <w:shd w:val="clear" w:color="auto" w:fill="auto"/>
            <w:vAlign w:val="bottom"/>
            <w:hideMark/>
          </w:tcPr>
          <w:p w14:paraId="76C8CE0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0,2</w:t>
            </w:r>
          </w:p>
        </w:tc>
        <w:tc>
          <w:tcPr>
            <w:tcW w:w="747" w:type="dxa"/>
            <w:tcBorders>
              <w:top w:val="nil"/>
              <w:left w:val="nil"/>
              <w:bottom w:val="single" w:sz="4" w:space="0" w:color="auto"/>
              <w:right w:val="single" w:sz="4" w:space="0" w:color="auto"/>
            </w:tcBorders>
            <w:shd w:val="clear" w:color="auto" w:fill="auto"/>
            <w:noWrap/>
            <w:vAlign w:val="bottom"/>
            <w:hideMark/>
          </w:tcPr>
          <w:p w14:paraId="1095B91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689" w:type="dxa"/>
            <w:tcBorders>
              <w:top w:val="nil"/>
              <w:left w:val="nil"/>
              <w:bottom w:val="single" w:sz="4" w:space="0" w:color="auto"/>
              <w:right w:val="single" w:sz="4" w:space="0" w:color="auto"/>
            </w:tcBorders>
            <w:shd w:val="clear" w:color="auto" w:fill="auto"/>
            <w:vAlign w:val="bottom"/>
            <w:hideMark/>
          </w:tcPr>
          <w:p w14:paraId="5AEB902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761" w:type="dxa"/>
            <w:tcBorders>
              <w:top w:val="nil"/>
              <w:left w:val="nil"/>
              <w:bottom w:val="single" w:sz="4" w:space="0" w:color="auto"/>
              <w:right w:val="single" w:sz="4" w:space="0" w:color="auto"/>
            </w:tcBorders>
            <w:shd w:val="clear" w:color="auto" w:fill="auto"/>
            <w:noWrap/>
            <w:vAlign w:val="bottom"/>
            <w:hideMark/>
          </w:tcPr>
          <w:p w14:paraId="1A05593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0,2</w:t>
            </w:r>
          </w:p>
        </w:tc>
        <w:tc>
          <w:tcPr>
            <w:tcW w:w="709" w:type="dxa"/>
            <w:tcBorders>
              <w:top w:val="nil"/>
              <w:left w:val="nil"/>
              <w:bottom w:val="single" w:sz="4" w:space="0" w:color="auto"/>
              <w:right w:val="single" w:sz="4" w:space="0" w:color="auto"/>
            </w:tcBorders>
            <w:shd w:val="clear" w:color="auto" w:fill="auto"/>
            <w:noWrap/>
            <w:vAlign w:val="bottom"/>
            <w:hideMark/>
          </w:tcPr>
          <w:p w14:paraId="5A3B9BC5"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3BD3AEC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1004" w:type="dxa"/>
            <w:tcBorders>
              <w:top w:val="nil"/>
              <w:left w:val="nil"/>
              <w:bottom w:val="single" w:sz="8" w:space="0" w:color="auto"/>
              <w:right w:val="single" w:sz="8" w:space="0" w:color="auto"/>
            </w:tcBorders>
            <w:shd w:val="clear" w:color="auto" w:fill="auto"/>
            <w:noWrap/>
            <w:vAlign w:val="bottom"/>
            <w:hideMark/>
          </w:tcPr>
          <w:p w14:paraId="42E4FCCE" w14:textId="40D261E2"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44F7FD4A"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11C674A6"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 xml:space="preserve">  Строительство</w:t>
            </w:r>
          </w:p>
        </w:tc>
        <w:tc>
          <w:tcPr>
            <w:tcW w:w="709" w:type="dxa"/>
            <w:tcBorders>
              <w:top w:val="nil"/>
              <w:left w:val="nil"/>
              <w:bottom w:val="single" w:sz="4" w:space="0" w:color="auto"/>
              <w:right w:val="single" w:sz="4" w:space="0" w:color="auto"/>
            </w:tcBorders>
            <w:shd w:val="clear" w:color="auto" w:fill="auto"/>
            <w:vAlign w:val="bottom"/>
            <w:hideMark/>
          </w:tcPr>
          <w:p w14:paraId="0575BE7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6,0</w:t>
            </w:r>
          </w:p>
        </w:tc>
        <w:tc>
          <w:tcPr>
            <w:tcW w:w="779" w:type="dxa"/>
            <w:tcBorders>
              <w:top w:val="nil"/>
              <w:left w:val="nil"/>
              <w:bottom w:val="single" w:sz="4" w:space="0" w:color="auto"/>
              <w:right w:val="single" w:sz="4" w:space="0" w:color="auto"/>
            </w:tcBorders>
            <w:shd w:val="clear" w:color="auto" w:fill="auto"/>
            <w:vAlign w:val="bottom"/>
            <w:hideMark/>
          </w:tcPr>
          <w:p w14:paraId="111819D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5,9</w:t>
            </w:r>
          </w:p>
        </w:tc>
        <w:tc>
          <w:tcPr>
            <w:tcW w:w="747" w:type="dxa"/>
            <w:tcBorders>
              <w:top w:val="nil"/>
              <w:left w:val="nil"/>
              <w:bottom w:val="single" w:sz="4" w:space="0" w:color="auto"/>
              <w:right w:val="single" w:sz="4" w:space="0" w:color="auto"/>
            </w:tcBorders>
            <w:shd w:val="clear" w:color="auto" w:fill="auto"/>
            <w:noWrap/>
            <w:vAlign w:val="bottom"/>
            <w:hideMark/>
          </w:tcPr>
          <w:p w14:paraId="64A3512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5,5</w:t>
            </w:r>
          </w:p>
        </w:tc>
        <w:tc>
          <w:tcPr>
            <w:tcW w:w="689" w:type="dxa"/>
            <w:tcBorders>
              <w:top w:val="nil"/>
              <w:left w:val="nil"/>
              <w:bottom w:val="single" w:sz="4" w:space="0" w:color="auto"/>
              <w:right w:val="single" w:sz="4" w:space="0" w:color="auto"/>
            </w:tcBorders>
            <w:shd w:val="clear" w:color="auto" w:fill="auto"/>
            <w:vAlign w:val="bottom"/>
            <w:hideMark/>
          </w:tcPr>
          <w:p w14:paraId="686DF48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5,3</w:t>
            </w:r>
          </w:p>
        </w:tc>
        <w:tc>
          <w:tcPr>
            <w:tcW w:w="761" w:type="dxa"/>
            <w:tcBorders>
              <w:top w:val="nil"/>
              <w:left w:val="nil"/>
              <w:bottom w:val="single" w:sz="4" w:space="0" w:color="auto"/>
              <w:right w:val="single" w:sz="4" w:space="0" w:color="auto"/>
            </w:tcBorders>
            <w:shd w:val="clear" w:color="auto" w:fill="auto"/>
            <w:noWrap/>
            <w:vAlign w:val="bottom"/>
            <w:hideMark/>
          </w:tcPr>
          <w:p w14:paraId="5D4BB0D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5,5</w:t>
            </w:r>
          </w:p>
        </w:tc>
        <w:tc>
          <w:tcPr>
            <w:tcW w:w="709" w:type="dxa"/>
            <w:tcBorders>
              <w:top w:val="nil"/>
              <w:left w:val="nil"/>
              <w:bottom w:val="single" w:sz="4" w:space="0" w:color="auto"/>
              <w:right w:val="single" w:sz="4" w:space="0" w:color="auto"/>
            </w:tcBorders>
            <w:shd w:val="clear" w:color="auto" w:fill="auto"/>
            <w:noWrap/>
            <w:vAlign w:val="bottom"/>
            <w:hideMark/>
          </w:tcPr>
          <w:p w14:paraId="3BCB3BD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EC34885"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5,7</w:t>
            </w:r>
          </w:p>
        </w:tc>
        <w:tc>
          <w:tcPr>
            <w:tcW w:w="1004" w:type="dxa"/>
            <w:tcBorders>
              <w:top w:val="nil"/>
              <w:left w:val="nil"/>
              <w:bottom w:val="single" w:sz="8" w:space="0" w:color="auto"/>
              <w:right w:val="single" w:sz="8" w:space="0" w:color="auto"/>
            </w:tcBorders>
            <w:shd w:val="clear" w:color="auto" w:fill="auto"/>
            <w:noWrap/>
            <w:vAlign w:val="bottom"/>
            <w:hideMark/>
          </w:tcPr>
          <w:p w14:paraId="24C216F8" w14:textId="00666FFE"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-0,3</w:t>
            </w:r>
          </w:p>
        </w:tc>
      </w:tr>
      <w:tr w:rsidR="00A87B13" w:rsidRPr="00C41603" w14:paraId="20EE509E"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8BCC783"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Производство услуг</w:t>
            </w:r>
          </w:p>
        </w:tc>
        <w:tc>
          <w:tcPr>
            <w:tcW w:w="709" w:type="dxa"/>
            <w:tcBorders>
              <w:top w:val="nil"/>
              <w:left w:val="nil"/>
              <w:bottom w:val="single" w:sz="4" w:space="0" w:color="auto"/>
              <w:right w:val="single" w:sz="4" w:space="0" w:color="auto"/>
            </w:tcBorders>
            <w:shd w:val="clear" w:color="auto" w:fill="auto"/>
            <w:vAlign w:val="bottom"/>
            <w:hideMark/>
          </w:tcPr>
          <w:p w14:paraId="7D3EDF4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59,4</w:t>
            </w:r>
          </w:p>
        </w:tc>
        <w:tc>
          <w:tcPr>
            <w:tcW w:w="779" w:type="dxa"/>
            <w:tcBorders>
              <w:top w:val="nil"/>
              <w:left w:val="nil"/>
              <w:bottom w:val="single" w:sz="4" w:space="0" w:color="auto"/>
              <w:right w:val="single" w:sz="4" w:space="0" w:color="auto"/>
            </w:tcBorders>
            <w:shd w:val="clear" w:color="auto" w:fill="auto"/>
            <w:vAlign w:val="bottom"/>
            <w:hideMark/>
          </w:tcPr>
          <w:p w14:paraId="700990C5"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57,8</w:t>
            </w:r>
          </w:p>
        </w:tc>
        <w:tc>
          <w:tcPr>
            <w:tcW w:w="747" w:type="dxa"/>
            <w:tcBorders>
              <w:top w:val="nil"/>
              <w:left w:val="nil"/>
              <w:bottom w:val="single" w:sz="4" w:space="0" w:color="auto"/>
              <w:right w:val="single" w:sz="4" w:space="0" w:color="auto"/>
            </w:tcBorders>
            <w:shd w:val="clear" w:color="auto" w:fill="auto"/>
            <w:vAlign w:val="bottom"/>
            <w:hideMark/>
          </w:tcPr>
          <w:p w14:paraId="3A03C2E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57,2</w:t>
            </w:r>
          </w:p>
        </w:tc>
        <w:tc>
          <w:tcPr>
            <w:tcW w:w="689" w:type="dxa"/>
            <w:tcBorders>
              <w:top w:val="nil"/>
              <w:left w:val="nil"/>
              <w:bottom w:val="single" w:sz="4" w:space="0" w:color="auto"/>
              <w:right w:val="single" w:sz="4" w:space="0" w:color="auto"/>
            </w:tcBorders>
            <w:shd w:val="clear" w:color="auto" w:fill="auto"/>
            <w:vAlign w:val="bottom"/>
            <w:hideMark/>
          </w:tcPr>
          <w:p w14:paraId="3D5858E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55,5</w:t>
            </w:r>
          </w:p>
        </w:tc>
        <w:tc>
          <w:tcPr>
            <w:tcW w:w="761" w:type="dxa"/>
            <w:tcBorders>
              <w:top w:val="nil"/>
              <w:left w:val="nil"/>
              <w:bottom w:val="single" w:sz="4" w:space="0" w:color="auto"/>
              <w:right w:val="single" w:sz="4" w:space="0" w:color="auto"/>
            </w:tcBorders>
            <w:shd w:val="clear" w:color="auto" w:fill="auto"/>
            <w:vAlign w:val="bottom"/>
            <w:hideMark/>
          </w:tcPr>
          <w:p w14:paraId="015778F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55,6</w:t>
            </w:r>
          </w:p>
        </w:tc>
        <w:tc>
          <w:tcPr>
            <w:tcW w:w="709" w:type="dxa"/>
            <w:tcBorders>
              <w:top w:val="nil"/>
              <w:left w:val="nil"/>
              <w:bottom w:val="single" w:sz="4" w:space="0" w:color="auto"/>
              <w:right w:val="single" w:sz="4" w:space="0" w:color="auto"/>
            </w:tcBorders>
            <w:shd w:val="clear" w:color="auto" w:fill="auto"/>
            <w:vAlign w:val="bottom"/>
            <w:hideMark/>
          </w:tcPr>
          <w:p w14:paraId="13C8C73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56,0</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189066C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53,8</w:t>
            </w:r>
          </w:p>
        </w:tc>
        <w:tc>
          <w:tcPr>
            <w:tcW w:w="1004" w:type="dxa"/>
            <w:tcBorders>
              <w:top w:val="nil"/>
              <w:left w:val="nil"/>
              <w:bottom w:val="single" w:sz="8" w:space="0" w:color="auto"/>
              <w:right w:val="single" w:sz="8" w:space="0" w:color="auto"/>
            </w:tcBorders>
            <w:shd w:val="clear" w:color="auto" w:fill="auto"/>
            <w:noWrap/>
            <w:vAlign w:val="bottom"/>
            <w:hideMark/>
          </w:tcPr>
          <w:p w14:paraId="76C28ED4" w14:textId="48AA2161"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-5,6</w:t>
            </w:r>
          </w:p>
        </w:tc>
      </w:tr>
      <w:tr w:rsidR="00A87B13" w:rsidRPr="00C41603" w14:paraId="0D686A86"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197875A"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Оптовая и розничнаяторговля; ремонт автомобилей и мотоциклов</w:t>
            </w:r>
          </w:p>
        </w:tc>
        <w:tc>
          <w:tcPr>
            <w:tcW w:w="709" w:type="dxa"/>
            <w:tcBorders>
              <w:top w:val="nil"/>
              <w:left w:val="nil"/>
              <w:bottom w:val="single" w:sz="4" w:space="0" w:color="auto"/>
              <w:right w:val="single" w:sz="4" w:space="0" w:color="auto"/>
            </w:tcBorders>
            <w:shd w:val="clear" w:color="auto" w:fill="auto"/>
            <w:vAlign w:val="bottom"/>
            <w:hideMark/>
          </w:tcPr>
          <w:p w14:paraId="5D306C3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17,0</w:t>
            </w:r>
          </w:p>
        </w:tc>
        <w:tc>
          <w:tcPr>
            <w:tcW w:w="779" w:type="dxa"/>
            <w:tcBorders>
              <w:top w:val="nil"/>
              <w:left w:val="nil"/>
              <w:bottom w:val="single" w:sz="4" w:space="0" w:color="auto"/>
              <w:right w:val="single" w:sz="4" w:space="0" w:color="auto"/>
            </w:tcBorders>
            <w:shd w:val="clear" w:color="auto" w:fill="auto"/>
            <w:vAlign w:val="bottom"/>
            <w:hideMark/>
          </w:tcPr>
          <w:p w14:paraId="25B5A41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16,8</w:t>
            </w:r>
          </w:p>
        </w:tc>
        <w:tc>
          <w:tcPr>
            <w:tcW w:w="747" w:type="dxa"/>
            <w:tcBorders>
              <w:top w:val="nil"/>
              <w:left w:val="nil"/>
              <w:bottom w:val="single" w:sz="4" w:space="0" w:color="auto"/>
              <w:right w:val="single" w:sz="4" w:space="0" w:color="auto"/>
            </w:tcBorders>
            <w:shd w:val="clear" w:color="auto" w:fill="auto"/>
            <w:noWrap/>
            <w:vAlign w:val="bottom"/>
            <w:hideMark/>
          </w:tcPr>
          <w:p w14:paraId="44652C8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16,8</w:t>
            </w:r>
          </w:p>
        </w:tc>
        <w:tc>
          <w:tcPr>
            <w:tcW w:w="689" w:type="dxa"/>
            <w:tcBorders>
              <w:top w:val="nil"/>
              <w:left w:val="nil"/>
              <w:bottom w:val="single" w:sz="4" w:space="0" w:color="auto"/>
              <w:right w:val="single" w:sz="4" w:space="0" w:color="auto"/>
            </w:tcBorders>
            <w:shd w:val="clear" w:color="auto" w:fill="auto"/>
            <w:vAlign w:val="bottom"/>
            <w:hideMark/>
          </w:tcPr>
          <w:p w14:paraId="786ACC0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16,8</w:t>
            </w:r>
          </w:p>
        </w:tc>
        <w:tc>
          <w:tcPr>
            <w:tcW w:w="761" w:type="dxa"/>
            <w:tcBorders>
              <w:top w:val="nil"/>
              <w:left w:val="nil"/>
              <w:bottom w:val="single" w:sz="4" w:space="0" w:color="auto"/>
              <w:right w:val="single" w:sz="4" w:space="0" w:color="auto"/>
            </w:tcBorders>
            <w:shd w:val="clear" w:color="auto" w:fill="auto"/>
            <w:noWrap/>
            <w:vAlign w:val="bottom"/>
            <w:hideMark/>
          </w:tcPr>
          <w:p w14:paraId="3422FCB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17,0</w:t>
            </w:r>
          </w:p>
        </w:tc>
        <w:tc>
          <w:tcPr>
            <w:tcW w:w="709" w:type="dxa"/>
            <w:tcBorders>
              <w:top w:val="nil"/>
              <w:left w:val="nil"/>
              <w:bottom w:val="single" w:sz="4" w:space="0" w:color="auto"/>
              <w:right w:val="single" w:sz="4" w:space="0" w:color="auto"/>
            </w:tcBorders>
            <w:shd w:val="clear" w:color="auto" w:fill="auto"/>
            <w:noWrap/>
            <w:vAlign w:val="bottom"/>
            <w:hideMark/>
          </w:tcPr>
          <w:p w14:paraId="3D45EB3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3E5CBA8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16,8</w:t>
            </w:r>
          </w:p>
        </w:tc>
        <w:tc>
          <w:tcPr>
            <w:tcW w:w="1004" w:type="dxa"/>
            <w:tcBorders>
              <w:top w:val="nil"/>
              <w:left w:val="nil"/>
              <w:bottom w:val="single" w:sz="8" w:space="0" w:color="auto"/>
              <w:right w:val="single" w:sz="8" w:space="0" w:color="auto"/>
            </w:tcBorders>
            <w:shd w:val="clear" w:color="auto" w:fill="auto"/>
            <w:noWrap/>
            <w:vAlign w:val="bottom"/>
            <w:hideMark/>
          </w:tcPr>
          <w:p w14:paraId="066C8CF6" w14:textId="4A0203D2"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-0,2</w:t>
            </w:r>
          </w:p>
        </w:tc>
      </w:tr>
      <w:tr w:rsidR="00A87B13" w:rsidRPr="00C41603" w14:paraId="5AF08A16"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9CB5026"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Транспорт и складирование</w:t>
            </w:r>
          </w:p>
        </w:tc>
        <w:tc>
          <w:tcPr>
            <w:tcW w:w="709" w:type="dxa"/>
            <w:tcBorders>
              <w:top w:val="nil"/>
              <w:left w:val="nil"/>
              <w:bottom w:val="single" w:sz="4" w:space="0" w:color="auto"/>
              <w:right w:val="single" w:sz="4" w:space="0" w:color="auto"/>
            </w:tcBorders>
            <w:shd w:val="clear" w:color="auto" w:fill="auto"/>
            <w:vAlign w:val="bottom"/>
            <w:hideMark/>
          </w:tcPr>
          <w:p w14:paraId="07CEA7D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8,6</w:t>
            </w:r>
          </w:p>
        </w:tc>
        <w:tc>
          <w:tcPr>
            <w:tcW w:w="779" w:type="dxa"/>
            <w:tcBorders>
              <w:top w:val="nil"/>
              <w:left w:val="nil"/>
              <w:bottom w:val="single" w:sz="4" w:space="0" w:color="auto"/>
              <w:right w:val="single" w:sz="4" w:space="0" w:color="auto"/>
            </w:tcBorders>
            <w:shd w:val="clear" w:color="auto" w:fill="auto"/>
            <w:vAlign w:val="bottom"/>
            <w:hideMark/>
          </w:tcPr>
          <w:p w14:paraId="1E0A65A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8,3</w:t>
            </w:r>
          </w:p>
        </w:tc>
        <w:tc>
          <w:tcPr>
            <w:tcW w:w="747" w:type="dxa"/>
            <w:tcBorders>
              <w:top w:val="nil"/>
              <w:left w:val="nil"/>
              <w:bottom w:val="single" w:sz="4" w:space="0" w:color="auto"/>
              <w:right w:val="single" w:sz="4" w:space="0" w:color="auto"/>
            </w:tcBorders>
            <w:shd w:val="clear" w:color="auto" w:fill="auto"/>
            <w:noWrap/>
            <w:vAlign w:val="bottom"/>
            <w:hideMark/>
          </w:tcPr>
          <w:p w14:paraId="0FEBBE5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8,2</w:t>
            </w:r>
          </w:p>
        </w:tc>
        <w:tc>
          <w:tcPr>
            <w:tcW w:w="689" w:type="dxa"/>
            <w:tcBorders>
              <w:top w:val="nil"/>
              <w:left w:val="nil"/>
              <w:bottom w:val="single" w:sz="4" w:space="0" w:color="auto"/>
              <w:right w:val="single" w:sz="4" w:space="0" w:color="auto"/>
            </w:tcBorders>
            <w:shd w:val="clear" w:color="auto" w:fill="auto"/>
            <w:vAlign w:val="bottom"/>
            <w:hideMark/>
          </w:tcPr>
          <w:p w14:paraId="61F212A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8,2</w:t>
            </w:r>
          </w:p>
        </w:tc>
        <w:tc>
          <w:tcPr>
            <w:tcW w:w="761" w:type="dxa"/>
            <w:tcBorders>
              <w:top w:val="nil"/>
              <w:left w:val="nil"/>
              <w:bottom w:val="single" w:sz="4" w:space="0" w:color="auto"/>
              <w:right w:val="single" w:sz="4" w:space="0" w:color="auto"/>
            </w:tcBorders>
            <w:shd w:val="clear" w:color="auto" w:fill="auto"/>
            <w:noWrap/>
            <w:vAlign w:val="bottom"/>
            <w:hideMark/>
          </w:tcPr>
          <w:p w14:paraId="1EC284F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8,0</w:t>
            </w:r>
          </w:p>
        </w:tc>
        <w:tc>
          <w:tcPr>
            <w:tcW w:w="709" w:type="dxa"/>
            <w:tcBorders>
              <w:top w:val="nil"/>
              <w:left w:val="nil"/>
              <w:bottom w:val="single" w:sz="4" w:space="0" w:color="auto"/>
              <w:right w:val="single" w:sz="4" w:space="0" w:color="auto"/>
            </w:tcBorders>
            <w:shd w:val="clear" w:color="auto" w:fill="auto"/>
            <w:noWrap/>
            <w:vAlign w:val="bottom"/>
            <w:hideMark/>
          </w:tcPr>
          <w:p w14:paraId="2773814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5322A5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6,8</w:t>
            </w:r>
          </w:p>
        </w:tc>
        <w:tc>
          <w:tcPr>
            <w:tcW w:w="1004" w:type="dxa"/>
            <w:tcBorders>
              <w:top w:val="nil"/>
              <w:left w:val="nil"/>
              <w:bottom w:val="single" w:sz="8" w:space="0" w:color="auto"/>
              <w:right w:val="single" w:sz="8" w:space="0" w:color="auto"/>
            </w:tcBorders>
            <w:shd w:val="clear" w:color="auto" w:fill="auto"/>
            <w:noWrap/>
            <w:vAlign w:val="bottom"/>
            <w:hideMark/>
          </w:tcPr>
          <w:p w14:paraId="408F77B7" w14:textId="613FFE63"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-1,8</w:t>
            </w:r>
          </w:p>
        </w:tc>
      </w:tr>
      <w:tr w:rsidR="00A87B13" w:rsidRPr="00C41603" w14:paraId="4BC97998"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58EE4954"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Предоставление услуг по проживанию и питанию</w:t>
            </w:r>
          </w:p>
        </w:tc>
        <w:tc>
          <w:tcPr>
            <w:tcW w:w="709" w:type="dxa"/>
            <w:tcBorders>
              <w:top w:val="nil"/>
              <w:left w:val="nil"/>
              <w:bottom w:val="single" w:sz="4" w:space="0" w:color="auto"/>
              <w:right w:val="single" w:sz="4" w:space="0" w:color="auto"/>
            </w:tcBorders>
            <w:shd w:val="clear" w:color="auto" w:fill="auto"/>
            <w:vAlign w:val="bottom"/>
            <w:hideMark/>
          </w:tcPr>
          <w:p w14:paraId="4880057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w:t>
            </w:r>
          </w:p>
        </w:tc>
        <w:tc>
          <w:tcPr>
            <w:tcW w:w="779" w:type="dxa"/>
            <w:tcBorders>
              <w:top w:val="nil"/>
              <w:left w:val="nil"/>
              <w:bottom w:val="single" w:sz="4" w:space="0" w:color="auto"/>
              <w:right w:val="single" w:sz="4" w:space="0" w:color="auto"/>
            </w:tcBorders>
            <w:shd w:val="clear" w:color="auto" w:fill="auto"/>
            <w:vAlign w:val="bottom"/>
            <w:hideMark/>
          </w:tcPr>
          <w:p w14:paraId="725E79E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w:t>
            </w:r>
          </w:p>
        </w:tc>
        <w:tc>
          <w:tcPr>
            <w:tcW w:w="747" w:type="dxa"/>
            <w:tcBorders>
              <w:top w:val="nil"/>
              <w:left w:val="nil"/>
              <w:bottom w:val="single" w:sz="4" w:space="0" w:color="auto"/>
              <w:right w:val="single" w:sz="4" w:space="0" w:color="auto"/>
            </w:tcBorders>
            <w:shd w:val="clear" w:color="auto" w:fill="auto"/>
            <w:noWrap/>
            <w:vAlign w:val="bottom"/>
            <w:hideMark/>
          </w:tcPr>
          <w:p w14:paraId="2D784ED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w:t>
            </w:r>
          </w:p>
        </w:tc>
        <w:tc>
          <w:tcPr>
            <w:tcW w:w="689" w:type="dxa"/>
            <w:tcBorders>
              <w:top w:val="nil"/>
              <w:left w:val="nil"/>
              <w:bottom w:val="single" w:sz="4" w:space="0" w:color="auto"/>
              <w:right w:val="single" w:sz="4" w:space="0" w:color="auto"/>
            </w:tcBorders>
            <w:shd w:val="clear" w:color="auto" w:fill="auto"/>
            <w:vAlign w:val="bottom"/>
            <w:hideMark/>
          </w:tcPr>
          <w:p w14:paraId="7B7479F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w:t>
            </w:r>
          </w:p>
        </w:tc>
        <w:tc>
          <w:tcPr>
            <w:tcW w:w="761" w:type="dxa"/>
            <w:tcBorders>
              <w:top w:val="nil"/>
              <w:left w:val="nil"/>
              <w:bottom w:val="single" w:sz="4" w:space="0" w:color="auto"/>
              <w:right w:val="single" w:sz="4" w:space="0" w:color="auto"/>
            </w:tcBorders>
            <w:shd w:val="clear" w:color="auto" w:fill="auto"/>
            <w:noWrap/>
            <w:vAlign w:val="bottom"/>
            <w:hideMark/>
          </w:tcPr>
          <w:p w14:paraId="3E781B5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1,1</w:t>
            </w:r>
          </w:p>
        </w:tc>
        <w:tc>
          <w:tcPr>
            <w:tcW w:w="709" w:type="dxa"/>
            <w:tcBorders>
              <w:top w:val="nil"/>
              <w:left w:val="nil"/>
              <w:bottom w:val="single" w:sz="4" w:space="0" w:color="auto"/>
              <w:right w:val="single" w:sz="4" w:space="0" w:color="auto"/>
            </w:tcBorders>
            <w:shd w:val="clear" w:color="auto" w:fill="auto"/>
            <w:noWrap/>
            <w:vAlign w:val="bottom"/>
            <w:hideMark/>
          </w:tcPr>
          <w:p w14:paraId="20BD1F4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2660F1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w:t>
            </w:r>
          </w:p>
        </w:tc>
        <w:tc>
          <w:tcPr>
            <w:tcW w:w="1004" w:type="dxa"/>
            <w:tcBorders>
              <w:top w:val="nil"/>
              <w:left w:val="nil"/>
              <w:bottom w:val="single" w:sz="8" w:space="0" w:color="auto"/>
              <w:right w:val="single" w:sz="8" w:space="0" w:color="auto"/>
            </w:tcBorders>
            <w:shd w:val="clear" w:color="auto" w:fill="auto"/>
            <w:noWrap/>
            <w:vAlign w:val="bottom"/>
            <w:hideMark/>
          </w:tcPr>
          <w:p w14:paraId="705D711E" w14:textId="2C2C6F2E"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73A08B90"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0B4A9310"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Информация и связь</w:t>
            </w:r>
          </w:p>
        </w:tc>
        <w:tc>
          <w:tcPr>
            <w:tcW w:w="709" w:type="dxa"/>
            <w:tcBorders>
              <w:top w:val="nil"/>
              <w:left w:val="nil"/>
              <w:bottom w:val="single" w:sz="4" w:space="0" w:color="auto"/>
              <w:right w:val="single" w:sz="4" w:space="0" w:color="auto"/>
            </w:tcBorders>
            <w:shd w:val="clear" w:color="auto" w:fill="auto"/>
            <w:vAlign w:val="bottom"/>
            <w:hideMark/>
          </w:tcPr>
          <w:p w14:paraId="46F8944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2,6</w:t>
            </w:r>
          </w:p>
        </w:tc>
        <w:tc>
          <w:tcPr>
            <w:tcW w:w="779" w:type="dxa"/>
            <w:tcBorders>
              <w:top w:val="nil"/>
              <w:left w:val="nil"/>
              <w:bottom w:val="single" w:sz="4" w:space="0" w:color="auto"/>
              <w:right w:val="single" w:sz="4" w:space="0" w:color="auto"/>
            </w:tcBorders>
            <w:shd w:val="clear" w:color="auto" w:fill="auto"/>
            <w:vAlign w:val="bottom"/>
            <w:hideMark/>
          </w:tcPr>
          <w:p w14:paraId="495DE60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2,1</w:t>
            </w:r>
          </w:p>
        </w:tc>
        <w:tc>
          <w:tcPr>
            <w:tcW w:w="747" w:type="dxa"/>
            <w:tcBorders>
              <w:top w:val="nil"/>
              <w:left w:val="nil"/>
              <w:bottom w:val="single" w:sz="4" w:space="0" w:color="auto"/>
              <w:right w:val="single" w:sz="4" w:space="0" w:color="auto"/>
            </w:tcBorders>
            <w:shd w:val="clear" w:color="auto" w:fill="auto"/>
            <w:noWrap/>
            <w:vAlign w:val="bottom"/>
            <w:hideMark/>
          </w:tcPr>
          <w:p w14:paraId="324E59C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2,0</w:t>
            </w:r>
          </w:p>
        </w:tc>
        <w:tc>
          <w:tcPr>
            <w:tcW w:w="689" w:type="dxa"/>
            <w:tcBorders>
              <w:top w:val="nil"/>
              <w:left w:val="nil"/>
              <w:bottom w:val="single" w:sz="4" w:space="0" w:color="auto"/>
              <w:right w:val="single" w:sz="4" w:space="0" w:color="auto"/>
            </w:tcBorders>
            <w:shd w:val="clear" w:color="auto" w:fill="auto"/>
            <w:vAlign w:val="bottom"/>
            <w:hideMark/>
          </w:tcPr>
          <w:p w14:paraId="02D7333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1,9</w:t>
            </w:r>
          </w:p>
        </w:tc>
        <w:tc>
          <w:tcPr>
            <w:tcW w:w="761" w:type="dxa"/>
            <w:tcBorders>
              <w:top w:val="nil"/>
              <w:left w:val="nil"/>
              <w:bottom w:val="single" w:sz="4" w:space="0" w:color="auto"/>
              <w:right w:val="single" w:sz="4" w:space="0" w:color="auto"/>
            </w:tcBorders>
            <w:shd w:val="clear" w:color="auto" w:fill="auto"/>
            <w:noWrap/>
            <w:vAlign w:val="bottom"/>
            <w:hideMark/>
          </w:tcPr>
          <w:p w14:paraId="14D370A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2,0</w:t>
            </w:r>
          </w:p>
        </w:tc>
        <w:tc>
          <w:tcPr>
            <w:tcW w:w="709" w:type="dxa"/>
            <w:tcBorders>
              <w:top w:val="nil"/>
              <w:left w:val="nil"/>
              <w:bottom w:val="single" w:sz="4" w:space="0" w:color="auto"/>
              <w:right w:val="single" w:sz="4" w:space="0" w:color="auto"/>
            </w:tcBorders>
            <w:shd w:val="clear" w:color="auto" w:fill="auto"/>
            <w:noWrap/>
            <w:vAlign w:val="bottom"/>
            <w:hideMark/>
          </w:tcPr>
          <w:p w14:paraId="0E94D98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F6A2FB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2,3</w:t>
            </w:r>
          </w:p>
        </w:tc>
        <w:tc>
          <w:tcPr>
            <w:tcW w:w="1004" w:type="dxa"/>
            <w:tcBorders>
              <w:top w:val="nil"/>
              <w:left w:val="nil"/>
              <w:bottom w:val="single" w:sz="8" w:space="0" w:color="auto"/>
              <w:right w:val="single" w:sz="8" w:space="0" w:color="auto"/>
            </w:tcBorders>
            <w:shd w:val="clear" w:color="auto" w:fill="auto"/>
            <w:noWrap/>
            <w:vAlign w:val="bottom"/>
            <w:hideMark/>
          </w:tcPr>
          <w:p w14:paraId="27B55C3E" w14:textId="2DA89C46"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-0,3</w:t>
            </w:r>
          </w:p>
        </w:tc>
      </w:tr>
      <w:tr w:rsidR="00A87B13" w:rsidRPr="00C41603" w14:paraId="13B2001C"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11719BB"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Финансовая и страховая деятельность</w:t>
            </w:r>
          </w:p>
        </w:tc>
        <w:tc>
          <w:tcPr>
            <w:tcW w:w="709" w:type="dxa"/>
            <w:tcBorders>
              <w:top w:val="nil"/>
              <w:left w:val="nil"/>
              <w:bottom w:val="single" w:sz="4" w:space="0" w:color="auto"/>
              <w:right w:val="single" w:sz="4" w:space="0" w:color="auto"/>
            </w:tcBorders>
            <w:shd w:val="clear" w:color="auto" w:fill="auto"/>
            <w:vAlign w:val="bottom"/>
            <w:hideMark/>
          </w:tcPr>
          <w:p w14:paraId="1E43160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3,5</w:t>
            </w:r>
          </w:p>
        </w:tc>
        <w:tc>
          <w:tcPr>
            <w:tcW w:w="779" w:type="dxa"/>
            <w:tcBorders>
              <w:top w:val="nil"/>
              <w:left w:val="nil"/>
              <w:bottom w:val="single" w:sz="4" w:space="0" w:color="auto"/>
              <w:right w:val="single" w:sz="4" w:space="0" w:color="auto"/>
            </w:tcBorders>
            <w:shd w:val="clear" w:color="auto" w:fill="auto"/>
            <w:vAlign w:val="bottom"/>
            <w:hideMark/>
          </w:tcPr>
          <w:p w14:paraId="0EB1684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3,5</w:t>
            </w:r>
          </w:p>
        </w:tc>
        <w:tc>
          <w:tcPr>
            <w:tcW w:w="747" w:type="dxa"/>
            <w:tcBorders>
              <w:top w:val="nil"/>
              <w:left w:val="nil"/>
              <w:bottom w:val="single" w:sz="4" w:space="0" w:color="auto"/>
              <w:right w:val="single" w:sz="4" w:space="0" w:color="auto"/>
            </w:tcBorders>
            <w:shd w:val="clear" w:color="auto" w:fill="auto"/>
            <w:noWrap/>
            <w:vAlign w:val="bottom"/>
            <w:hideMark/>
          </w:tcPr>
          <w:p w14:paraId="46F971A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3,7</w:t>
            </w:r>
          </w:p>
        </w:tc>
        <w:tc>
          <w:tcPr>
            <w:tcW w:w="689" w:type="dxa"/>
            <w:tcBorders>
              <w:top w:val="nil"/>
              <w:left w:val="nil"/>
              <w:bottom w:val="single" w:sz="4" w:space="0" w:color="auto"/>
              <w:right w:val="single" w:sz="4" w:space="0" w:color="auto"/>
            </w:tcBorders>
            <w:shd w:val="clear" w:color="auto" w:fill="auto"/>
            <w:vAlign w:val="bottom"/>
            <w:hideMark/>
          </w:tcPr>
          <w:p w14:paraId="6A8A376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3,3</w:t>
            </w:r>
          </w:p>
        </w:tc>
        <w:tc>
          <w:tcPr>
            <w:tcW w:w="761" w:type="dxa"/>
            <w:tcBorders>
              <w:top w:val="nil"/>
              <w:left w:val="nil"/>
              <w:bottom w:val="single" w:sz="4" w:space="0" w:color="auto"/>
              <w:right w:val="single" w:sz="4" w:space="0" w:color="auto"/>
            </w:tcBorders>
            <w:shd w:val="clear" w:color="auto" w:fill="auto"/>
            <w:noWrap/>
            <w:vAlign w:val="bottom"/>
            <w:hideMark/>
          </w:tcPr>
          <w:p w14:paraId="537BA66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3,2</w:t>
            </w:r>
          </w:p>
        </w:tc>
        <w:tc>
          <w:tcPr>
            <w:tcW w:w="709" w:type="dxa"/>
            <w:tcBorders>
              <w:top w:val="nil"/>
              <w:left w:val="nil"/>
              <w:bottom w:val="single" w:sz="4" w:space="0" w:color="auto"/>
              <w:right w:val="single" w:sz="4" w:space="0" w:color="auto"/>
            </w:tcBorders>
            <w:shd w:val="clear" w:color="auto" w:fill="auto"/>
            <w:noWrap/>
            <w:vAlign w:val="bottom"/>
            <w:hideMark/>
          </w:tcPr>
          <w:p w14:paraId="49AADA2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3A7F571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w:t>
            </w:r>
          </w:p>
        </w:tc>
        <w:tc>
          <w:tcPr>
            <w:tcW w:w="1004" w:type="dxa"/>
            <w:tcBorders>
              <w:top w:val="nil"/>
              <w:left w:val="nil"/>
              <w:bottom w:val="single" w:sz="8" w:space="0" w:color="auto"/>
              <w:right w:val="single" w:sz="8" w:space="0" w:color="auto"/>
            </w:tcBorders>
            <w:shd w:val="clear" w:color="auto" w:fill="auto"/>
            <w:noWrap/>
            <w:vAlign w:val="bottom"/>
            <w:hideMark/>
          </w:tcPr>
          <w:p w14:paraId="423C05A9" w14:textId="21ED8109"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-0,7</w:t>
            </w:r>
          </w:p>
        </w:tc>
      </w:tr>
      <w:tr w:rsidR="00A87B13" w:rsidRPr="00C41603" w14:paraId="173EEDEB"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2EBAF23D"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Операции с недвижимым имуществом</w:t>
            </w:r>
          </w:p>
        </w:tc>
        <w:tc>
          <w:tcPr>
            <w:tcW w:w="709" w:type="dxa"/>
            <w:tcBorders>
              <w:top w:val="nil"/>
              <w:left w:val="nil"/>
              <w:bottom w:val="single" w:sz="4" w:space="0" w:color="auto"/>
              <w:right w:val="single" w:sz="4" w:space="0" w:color="auto"/>
            </w:tcBorders>
            <w:shd w:val="clear" w:color="auto" w:fill="auto"/>
            <w:vAlign w:val="bottom"/>
            <w:hideMark/>
          </w:tcPr>
          <w:p w14:paraId="54EBCD4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9,0</w:t>
            </w:r>
          </w:p>
        </w:tc>
        <w:tc>
          <w:tcPr>
            <w:tcW w:w="779" w:type="dxa"/>
            <w:tcBorders>
              <w:top w:val="nil"/>
              <w:left w:val="nil"/>
              <w:bottom w:val="single" w:sz="4" w:space="0" w:color="auto"/>
              <w:right w:val="single" w:sz="4" w:space="0" w:color="auto"/>
            </w:tcBorders>
            <w:shd w:val="clear" w:color="auto" w:fill="auto"/>
            <w:vAlign w:val="bottom"/>
            <w:hideMark/>
          </w:tcPr>
          <w:p w14:paraId="752DE7D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8,7</w:t>
            </w:r>
          </w:p>
        </w:tc>
        <w:tc>
          <w:tcPr>
            <w:tcW w:w="747" w:type="dxa"/>
            <w:tcBorders>
              <w:top w:val="nil"/>
              <w:left w:val="nil"/>
              <w:bottom w:val="single" w:sz="4" w:space="0" w:color="auto"/>
              <w:right w:val="single" w:sz="4" w:space="0" w:color="auto"/>
            </w:tcBorders>
            <w:shd w:val="clear" w:color="auto" w:fill="auto"/>
            <w:noWrap/>
            <w:vAlign w:val="bottom"/>
            <w:hideMark/>
          </w:tcPr>
          <w:p w14:paraId="7D2409E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8,3</w:t>
            </w:r>
          </w:p>
        </w:tc>
        <w:tc>
          <w:tcPr>
            <w:tcW w:w="689" w:type="dxa"/>
            <w:tcBorders>
              <w:top w:val="nil"/>
              <w:left w:val="nil"/>
              <w:bottom w:val="single" w:sz="4" w:space="0" w:color="auto"/>
              <w:right w:val="single" w:sz="4" w:space="0" w:color="auto"/>
            </w:tcBorders>
            <w:shd w:val="clear" w:color="auto" w:fill="auto"/>
            <w:vAlign w:val="bottom"/>
            <w:hideMark/>
          </w:tcPr>
          <w:p w14:paraId="6A9CEB3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7,8</w:t>
            </w:r>
          </w:p>
        </w:tc>
        <w:tc>
          <w:tcPr>
            <w:tcW w:w="761" w:type="dxa"/>
            <w:tcBorders>
              <w:top w:val="nil"/>
              <w:left w:val="nil"/>
              <w:bottom w:val="single" w:sz="4" w:space="0" w:color="auto"/>
              <w:right w:val="single" w:sz="4" w:space="0" w:color="auto"/>
            </w:tcBorders>
            <w:shd w:val="clear" w:color="auto" w:fill="auto"/>
            <w:noWrap/>
            <w:vAlign w:val="bottom"/>
            <w:hideMark/>
          </w:tcPr>
          <w:p w14:paraId="20F8600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7,5</w:t>
            </w:r>
          </w:p>
        </w:tc>
        <w:tc>
          <w:tcPr>
            <w:tcW w:w="709" w:type="dxa"/>
            <w:tcBorders>
              <w:top w:val="nil"/>
              <w:left w:val="nil"/>
              <w:bottom w:val="single" w:sz="4" w:space="0" w:color="auto"/>
              <w:right w:val="single" w:sz="4" w:space="0" w:color="auto"/>
            </w:tcBorders>
            <w:shd w:val="clear" w:color="auto" w:fill="auto"/>
            <w:noWrap/>
            <w:vAlign w:val="bottom"/>
            <w:hideMark/>
          </w:tcPr>
          <w:p w14:paraId="73894F4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7,2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5B322F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6,5</w:t>
            </w:r>
          </w:p>
        </w:tc>
        <w:tc>
          <w:tcPr>
            <w:tcW w:w="1004" w:type="dxa"/>
            <w:tcBorders>
              <w:top w:val="nil"/>
              <w:left w:val="nil"/>
              <w:bottom w:val="single" w:sz="8" w:space="0" w:color="auto"/>
              <w:right w:val="single" w:sz="8" w:space="0" w:color="auto"/>
            </w:tcBorders>
            <w:shd w:val="clear" w:color="auto" w:fill="auto"/>
            <w:noWrap/>
            <w:vAlign w:val="bottom"/>
            <w:hideMark/>
          </w:tcPr>
          <w:p w14:paraId="74526022" w14:textId="401F11EC"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-2,5</w:t>
            </w:r>
          </w:p>
        </w:tc>
      </w:tr>
      <w:tr w:rsidR="00A87B13" w:rsidRPr="00C41603" w14:paraId="31039C54" w14:textId="77777777" w:rsidTr="00A87B13">
        <w:trPr>
          <w:trHeight w:val="455"/>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643A03B2"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Профессиональная, научная и техническая деятельность</w:t>
            </w:r>
          </w:p>
        </w:tc>
        <w:tc>
          <w:tcPr>
            <w:tcW w:w="709" w:type="dxa"/>
            <w:tcBorders>
              <w:top w:val="nil"/>
              <w:left w:val="nil"/>
              <w:bottom w:val="single" w:sz="4" w:space="0" w:color="auto"/>
              <w:right w:val="single" w:sz="4" w:space="0" w:color="auto"/>
            </w:tcBorders>
            <w:shd w:val="clear" w:color="auto" w:fill="auto"/>
            <w:vAlign w:val="bottom"/>
            <w:hideMark/>
          </w:tcPr>
          <w:p w14:paraId="20ACADC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4,6</w:t>
            </w:r>
          </w:p>
        </w:tc>
        <w:tc>
          <w:tcPr>
            <w:tcW w:w="779" w:type="dxa"/>
            <w:tcBorders>
              <w:top w:val="nil"/>
              <w:left w:val="nil"/>
              <w:bottom w:val="single" w:sz="4" w:space="0" w:color="auto"/>
              <w:right w:val="single" w:sz="4" w:space="0" w:color="auto"/>
            </w:tcBorders>
            <w:shd w:val="clear" w:color="auto" w:fill="auto"/>
            <w:vAlign w:val="bottom"/>
            <w:hideMark/>
          </w:tcPr>
          <w:p w14:paraId="1B92F37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5,0</w:t>
            </w:r>
          </w:p>
        </w:tc>
        <w:tc>
          <w:tcPr>
            <w:tcW w:w="747" w:type="dxa"/>
            <w:tcBorders>
              <w:top w:val="nil"/>
              <w:left w:val="nil"/>
              <w:bottom w:val="single" w:sz="4" w:space="0" w:color="auto"/>
              <w:right w:val="single" w:sz="4" w:space="0" w:color="auto"/>
            </w:tcBorders>
            <w:shd w:val="clear" w:color="auto" w:fill="auto"/>
            <w:noWrap/>
            <w:vAlign w:val="bottom"/>
            <w:hideMark/>
          </w:tcPr>
          <w:p w14:paraId="6F93366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4,6</w:t>
            </w:r>
          </w:p>
        </w:tc>
        <w:tc>
          <w:tcPr>
            <w:tcW w:w="689" w:type="dxa"/>
            <w:tcBorders>
              <w:top w:val="nil"/>
              <w:left w:val="nil"/>
              <w:bottom w:val="single" w:sz="4" w:space="0" w:color="auto"/>
              <w:right w:val="single" w:sz="4" w:space="0" w:color="auto"/>
            </w:tcBorders>
            <w:shd w:val="clear" w:color="auto" w:fill="auto"/>
            <w:vAlign w:val="bottom"/>
            <w:hideMark/>
          </w:tcPr>
          <w:p w14:paraId="7D9C131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4,4</w:t>
            </w:r>
          </w:p>
        </w:tc>
        <w:tc>
          <w:tcPr>
            <w:tcW w:w="761" w:type="dxa"/>
            <w:tcBorders>
              <w:top w:val="nil"/>
              <w:left w:val="nil"/>
              <w:bottom w:val="single" w:sz="4" w:space="0" w:color="auto"/>
              <w:right w:val="single" w:sz="4" w:space="0" w:color="auto"/>
            </w:tcBorders>
            <w:shd w:val="clear" w:color="auto" w:fill="auto"/>
            <w:noWrap/>
            <w:vAlign w:val="bottom"/>
            <w:hideMark/>
          </w:tcPr>
          <w:p w14:paraId="67965B2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4,4</w:t>
            </w:r>
          </w:p>
        </w:tc>
        <w:tc>
          <w:tcPr>
            <w:tcW w:w="709" w:type="dxa"/>
            <w:tcBorders>
              <w:top w:val="nil"/>
              <w:left w:val="nil"/>
              <w:bottom w:val="single" w:sz="4" w:space="0" w:color="auto"/>
              <w:right w:val="single" w:sz="4" w:space="0" w:color="auto"/>
            </w:tcBorders>
            <w:shd w:val="clear" w:color="auto" w:fill="auto"/>
            <w:noWrap/>
            <w:vAlign w:val="bottom"/>
            <w:hideMark/>
          </w:tcPr>
          <w:p w14:paraId="0E34181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4,1</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F8C651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3,7</w:t>
            </w:r>
          </w:p>
        </w:tc>
        <w:tc>
          <w:tcPr>
            <w:tcW w:w="1004" w:type="dxa"/>
            <w:tcBorders>
              <w:top w:val="nil"/>
              <w:left w:val="nil"/>
              <w:bottom w:val="single" w:sz="8" w:space="0" w:color="auto"/>
              <w:right w:val="single" w:sz="8" w:space="0" w:color="auto"/>
            </w:tcBorders>
            <w:shd w:val="clear" w:color="auto" w:fill="auto"/>
            <w:noWrap/>
            <w:vAlign w:val="bottom"/>
            <w:hideMark/>
          </w:tcPr>
          <w:p w14:paraId="48103665" w14:textId="182D0AD2"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-0,9</w:t>
            </w:r>
          </w:p>
        </w:tc>
      </w:tr>
      <w:tr w:rsidR="00A87B13" w:rsidRPr="00C41603" w14:paraId="536CC9B0"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29121F9"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Деятельность в области административного и вспомогательного обслуживания</w:t>
            </w:r>
          </w:p>
        </w:tc>
        <w:tc>
          <w:tcPr>
            <w:tcW w:w="709" w:type="dxa"/>
            <w:tcBorders>
              <w:top w:val="nil"/>
              <w:left w:val="nil"/>
              <w:bottom w:val="single" w:sz="4" w:space="0" w:color="auto"/>
              <w:right w:val="single" w:sz="4" w:space="0" w:color="auto"/>
            </w:tcBorders>
            <w:shd w:val="clear" w:color="auto" w:fill="auto"/>
            <w:vAlign w:val="bottom"/>
            <w:hideMark/>
          </w:tcPr>
          <w:p w14:paraId="44D1370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2,1</w:t>
            </w:r>
          </w:p>
        </w:tc>
        <w:tc>
          <w:tcPr>
            <w:tcW w:w="779" w:type="dxa"/>
            <w:tcBorders>
              <w:top w:val="nil"/>
              <w:left w:val="nil"/>
              <w:bottom w:val="single" w:sz="4" w:space="0" w:color="auto"/>
              <w:right w:val="single" w:sz="4" w:space="0" w:color="auto"/>
            </w:tcBorders>
            <w:shd w:val="clear" w:color="auto" w:fill="auto"/>
            <w:vAlign w:val="bottom"/>
            <w:hideMark/>
          </w:tcPr>
          <w:p w14:paraId="2939053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2,1</w:t>
            </w:r>
          </w:p>
        </w:tc>
        <w:tc>
          <w:tcPr>
            <w:tcW w:w="747" w:type="dxa"/>
            <w:tcBorders>
              <w:top w:val="nil"/>
              <w:left w:val="nil"/>
              <w:bottom w:val="single" w:sz="4" w:space="0" w:color="auto"/>
              <w:right w:val="single" w:sz="4" w:space="0" w:color="auto"/>
            </w:tcBorders>
            <w:shd w:val="clear" w:color="auto" w:fill="auto"/>
            <w:noWrap/>
            <w:vAlign w:val="bottom"/>
            <w:hideMark/>
          </w:tcPr>
          <w:p w14:paraId="0B89407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2,2</w:t>
            </w:r>
          </w:p>
        </w:tc>
        <w:tc>
          <w:tcPr>
            <w:tcW w:w="689" w:type="dxa"/>
            <w:tcBorders>
              <w:top w:val="nil"/>
              <w:left w:val="nil"/>
              <w:bottom w:val="single" w:sz="4" w:space="0" w:color="auto"/>
              <w:right w:val="single" w:sz="4" w:space="0" w:color="auto"/>
            </w:tcBorders>
            <w:shd w:val="clear" w:color="auto" w:fill="auto"/>
            <w:vAlign w:val="bottom"/>
            <w:hideMark/>
          </w:tcPr>
          <w:p w14:paraId="2B7A948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2,2</w:t>
            </w:r>
          </w:p>
        </w:tc>
        <w:tc>
          <w:tcPr>
            <w:tcW w:w="761" w:type="dxa"/>
            <w:tcBorders>
              <w:top w:val="nil"/>
              <w:left w:val="nil"/>
              <w:bottom w:val="single" w:sz="4" w:space="0" w:color="auto"/>
              <w:right w:val="single" w:sz="4" w:space="0" w:color="auto"/>
            </w:tcBorders>
            <w:shd w:val="clear" w:color="auto" w:fill="auto"/>
            <w:noWrap/>
            <w:vAlign w:val="bottom"/>
            <w:hideMark/>
          </w:tcPr>
          <w:p w14:paraId="18A1F37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2,3</w:t>
            </w:r>
          </w:p>
        </w:tc>
        <w:tc>
          <w:tcPr>
            <w:tcW w:w="709" w:type="dxa"/>
            <w:tcBorders>
              <w:top w:val="nil"/>
              <w:left w:val="nil"/>
              <w:bottom w:val="single" w:sz="4" w:space="0" w:color="auto"/>
              <w:right w:val="single" w:sz="4" w:space="0" w:color="auto"/>
            </w:tcBorders>
            <w:shd w:val="clear" w:color="auto" w:fill="auto"/>
            <w:noWrap/>
            <w:vAlign w:val="bottom"/>
            <w:hideMark/>
          </w:tcPr>
          <w:p w14:paraId="1804E01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0E15820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2,0</w:t>
            </w:r>
          </w:p>
        </w:tc>
        <w:tc>
          <w:tcPr>
            <w:tcW w:w="1004" w:type="dxa"/>
            <w:tcBorders>
              <w:top w:val="nil"/>
              <w:left w:val="nil"/>
              <w:bottom w:val="single" w:sz="8" w:space="0" w:color="auto"/>
              <w:right w:val="single" w:sz="8" w:space="0" w:color="auto"/>
            </w:tcBorders>
            <w:shd w:val="clear" w:color="auto" w:fill="auto"/>
            <w:noWrap/>
            <w:vAlign w:val="bottom"/>
            <w:hideMark/>
          </w:tcPr>
          <w:p w14:paraId="6A2974A5" w14:textId="3E5612D7"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765D9C68"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0F82466C"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Государственное управление и оборона; обязательное социальное обеспечение</w:t>
            </w:r>
          </w:p>
        </w:tc>
        <w:tc>
          <w:tcPr>
            <w:tcW w:w="709" w:type="dxa"/>
            <w:tcBorders>
              <w:top w:val="nil"/>
              <w:left w:val="nil"/>
              <w:bottom w:val="single" w:sz="4" w:space="0" w:color="auto"/>
              <w:right w:val="single" w:sz="4" w:space="0" w:color="auto"/>
            </w:tcBorders>
            <w:shd w:val="clear" w:color="auto" w:fill="auto"/>
            <w:vAlign w:val="bottom"/>
            <w:hideMark/>
          </w:tcPr>
          <w:p w14:paraId="13D45CC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2,0</w:t>
            </w:r>
          </w:p>
        </w:tc>
        <w:tc>
          <w:tcPr>
            <w:tcW w:w="779" w:type="dxa"/>
            <w:tcBorders>
              <w:top w:val="nil"/>
              <w:left w:val="nil"/>
              <w:bottom w:val="single" w:sz="4" w:space="0" w:color="auto"/>
              <w:right w:val="single" w:sz="4" w:space="0" w:color="auto"/>
            </w:tcBorders>
            <w:shd w:val="clear" w:color="auto" w:fill="auto"/>
            <w:vAlign w:val="bottom"/>
            <w:hideMark/>
          </w:tcPr>
          <w:p w14:paraId="54F7F2F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1,8</w:t>
            </w:r>
          </w:p>
        </w:tc>
        <w:tc>
          <w:tcPr>
            <w:tcW w:w="747" w:type="dxa"/>
            <w:tcBorders>
              <w:top w:val="nil"/>
              <w:left w:val="nil"/>
              <w:bottom w:val="single" w:sz="4" w:space="0" w:color="auto"/>
              <w:right w:val="single" w:sz="4" w:space="0" w:color="auto"/>
            </w:tcBorders>
            <w:shd w:val="clear" w:color="auto" w:fill="auto"/>
            <w:noWrap/>
            <w:vAlign w:val="bottom"/>
            <w:hideMark/>
          </w:tcPr>
          <w:p w14:paraId="4730E22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w:t>
            </w:r>
          </w:p>
        </w:tc>
        <w:tc>
          <w:tcPr>
            <w:tcW w:w="689" w:type="dxa"/>
            <w:tcBorders>
              <w:top w:val="nil"/>
              <w:left w:val="nil"/>
              <w:bottom w:val="single" w:sz="4" w:space="0" w:color="auto"/>
              <w:right w:val="single" w:sz="4" w:space="0" w:color="auto"/>
            </w:tcBorders>
            <w:shd w:val="clear" w:color="auto" w:fill="auto"/>
            <w:vAlign w:val="bottom"/>
            <w:hideMark/>
          </w:tcPr>
          <w:p w14:paraId="39616FC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1,5</w:t>
            </w:r>
          </w:p>
        </w:tc>
        <w:tc>
          <w:tcPr>
            <w:tcW w:w="761" w:type="dxa"/>
            <w:tcBorders>
              <w:top w:val="nil"/>
              <w:left w:val="nil"/>
              <w:bottom w:val="single" w:sz="4" w:space="0" w:color="auto"/>
              <w:right w:val="single" w:sz="4" w:space="0" w:color="auto"/>
            </w:tcBorders>
            <w:shd w:val="clear" w:color="auto" w:fill="auto"/>
            <w:noWrap/>
            <w:vAlign w:val="bottom"/>
            <w:hideMark/>
          </w:tcPr>
          <w:p w14:paraId="6A0ADFB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1,7</w:t>
            </w:r>
          </w:p>
        </w:tc>
        <w:tc>
          <w:tcPr>
            <w:tcW w:w="709" w:type="dxa"/>
            <w:tcBorders>
              <w:top w:val="nil"/>
              <w:left w:val="nil"/>
              <w:bottom w:val="single" w:sz="4" w:space="0" w:color="auto"/>
              <w:right w:val="single" w:sz="4" w:space="0" w:color="auto"/>
            </w:tcBorders>
            <w:shd w:val="clear" w:color="auto" w:fill="auto"/>
            <w:noWrap/>
            <w:vAlign w:val="bottom"/>
            <w:hideMark/>
          </w:tcPr>
          <w:p w14:paraId="3E34696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1,9</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BBDA2E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1,8</w:t>
            </w:r>
          </w:p>
        </w:tc>
        <w:tc>
          <w:tcPr>
            <w:tcW w:w="1004" w:type="dxa"/>
            <w:tcBorders>
              <w:top w:val="nil"/>
              <w:left w:val="nil"/>
              <w:bottom w:val="single" w:sz="8" w:space="0" w:color="auto"/>
              <w:right w:val="single" w:sz="8" w:space="0" w:color="auto"/>
            </w:tcBorders>
            <w:shd w:val="clear" w:color="auto" w:fill="auto"/>
            <w:noWrap/>
            <w:vAlign w:val="bottom"/>
            <w:hideMark/>
          </w:tcPr>
          <w:p w14:paraId="351EB6F5" w14:textId="1322E50D"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-0,2</w:t>
            </w:r>
          </w:p>
        </w:tc>
      </w:tr>
      <w:tr w:rsidR="00A87B13" w:rsidRPr="00C41603" w14:paraId="327F9F94"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004645F5"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Образование</w:t>
            </w:r>
          </w:p>
        </w:tc>
        <w:tc>
          <w:tcPr>
            <w:tcW w:w="709" w:type="dxa"/>
            <w:tcBorders>
              <w:top w:val="nil"/>
              <w:left w:val="nil"/>
              <w:bottom w:val="single" w:sz="4" w:space="0" w:color="auto"/>
              <w:right w:val="single" w:sz="4" w:space="0" w:color="auto"/>
            </w:tcBorders>
            <w:shd w:val="clear" w:color="auto" w:fill="auto"/>
            <w:vAlign w:val="bottom"/>
            <w:hideMark/>
          </w:tcPr>
          <w:p w14:paraId="22F68B5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2,9</w:t>
            </w:r>
          </w:p>
        </w:tc>
        <w:tc>
          <w:tcPr>
            <w:tcW w:w="779" w:type="dxa"/>
            <w:tcBorders>
              <w:top w:val="nil"/>
              <w:left w:val="nil"/>
              <w:bottom w:val="single" w:sz="4" w:space="0" w:color="auto"/>
              <w:right w:val="single" w:sz="4" w:space="0" w:color="auto"/>
            </w:tcBorders>
            <w:shd w:val="clear" w:color="auto" w:fill="auto"/>
            <w:vAlign w:val="bottom"/>
            <w:hideMark/>
          </w:tcPr>
          <w:p w14:paraId="674D53F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w:t>
            </w:r>
          </w:p>
        </w:tc>
        <w:tc>
          <w:tcPr>
            <w:tcW w:w="747" w:type="dxa"/>
            <w:tcBorders>
              <w:top w:val="nil"/>
              <w:left w:val="nil"/>
              <w:bottom w:val="single" w:sz="4" w:space="0" w:color="auto"/>
              <w:right w:val="single" w:sz="4" w:space="0" w:color="auto"/>
            </w:tcBorders>
            <w:shd w:val="clear" w:color="auto" w:fill="auto"/>
            <w:noWrap/>
            <w:vAlign w:val="bottom"/>
            <w:hideMark/>
          </w:tcPr>
          <w:p w14:paraId="1C9A0EA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w:t>
            </w:r>
          </w:p>
        </w:tc>
        <w:tc>
          <w:tcPr>
            <w:tcW w:w="689" w:type="dxa"/>
            <w:tcBorders>
              <w:top w:val="nil"/>
              <w:left w:val="nil"/>
              <w:bottom w:val="single" w:sz="4" w:space="0" w:color="auto"/>
              <w:right w:val="single" w:sz="4" w:space="0" w:color="auto"/>
            </w:tcBorders>
            <w:shd w:val="clear" w:color="auto" w:fill="auto"/>
            <w:vAlign w:val="bottom"/>
            <w:hideMark/>
          </w:tcPr>
          <w:p w14:paraId="5D310F2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2,7</w:t>
            </w:r>
          </w:p>
        </w:tc>
        <w:tc>
          <w:tcPr>
            <w:tcW w:w="761" w:type="dxa"/>
            <w:tcBorders>
              <w:top w:val="nil"/>
              <w:left w:val="nil"/>
              <w:bottom w:val="single" w:sz="4" w:space="0" w:color="auto"/>
              <w:right w:val="single" w:sz="4" w:space="0" w:color="auto"/>
            </w:tcBorders>
            <w:shd w:val="clear" w:color="auto" w:fill="auto"/>
            <w:noWrap/>
            <w:vAlign w:val="bottom"/>
            <w:hideMark/>
          </w:tcPr>
          <w:p w14:paraId="3E1F605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2,7</w:t>
            </w:r>
          </w:p>
        </w:tc>
        <w:tc>
          <w:tcPr>
            <w:tcW w:w="709" w:type="dxa"/>
            <w:tcBorders>
              <w:top w:val="nil"/>
              <w:left w:val="nil"/>
              <w:bottom w:val="single" w:sz="4" w:space="0" w:color="auto"/>
              <w:right w:val="single" w:sz="4" w:space="0" w:color="auto"/>
            </w:tcBorders>
            <w:shd w:val="clear" w:color="auto" w:fill="auto"/>
            <w:noWrap/>
            <w:vAlign w:val="bottom"/>
            <w:hideMark/>
          </w:tcPr>
          <w:p w14:paraId="54C028F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6AF0AED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3,9</w:t>
            </w:r>
          </w:p>
        </w:tc>
        <w:tc>
          <w:tcPr>
            <w:tcW w:w="1004" w:type="dxa"/>
            <w:tcBorders>
              <w:top w:val="nil"/>
              <w:left w:val="nil"/>
              <w:bottom w:val="single" w:sz="8" w:space="0" w:color="auto"/>
              <w:right w:val="single" w:sz="8" w:space="0" w:color="auto"/>
            </w:tcBorders>
            <w:shd w:val="clear" w:color="auto" w:fill="auto"/>
            <w:noWrap/>
            <w:vAlign w:val="bottom"/>
            <w:hideMark/>
          </w:tcPr>
          <w:p w14:paraId="2E70A53B" w14:textId="4039B46F"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1</w:t>
            </w:r>
          </w:p>
        </w:tc>
      </w:tr>
      <w:tr w:rsidR="00A87B13" w:rsidRPr="00C41603" w14:paraId="1A5CC754" w14:textId="77777777" w:rsidTr="00A87B13">
        <w:trPr>
          <w:trHeight w:val="54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6519ADC1"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Здравоохранение и социальное обслуживание населения</w:t>
            </w:r>
          </w:p>
        </w:tc>
        <w:tc>
          <w:tcPr>
            <w:tcW w:w="709" w:type="dxa"/>
            <w:tcBorders>
              <w:top w:val="nil"/>
              <w:left w:val="nil"/>
              <w:bottom w:val="single" w:sz="4" w:space="0" w:color="auto"/>
              <w:right w:val="single" w:sz="4" w:space="0" w:color="auto"/>
            </w:tcBorders>
            <w:shd w:val="clear" w:color="auto" w:fill="auto"/>
            <w:vAlign w:val="bottom"/>
            <w:hideMark/>
          </w:tcPr>
          <w:p w14:paraId="252BBFC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1,8</w:t>
            </w:r>
          </w:p>
        </w:tc>
        <w:tc>
          <w:tcPr>
            <w:tcW w:w="779" w:type="dxa"/>
            <w:tcBorders>
              <w:top w:val="nil"/>
              <w:left w:val="nil"/>
              <w:bottom w:val="single" w:sz="4" w:space="0" w:color="auto"/>
              <w:right w:val="single" w:sz="4" w:space="0" w:color="auto"/>
            </w:tcBorders>
            <w:shd w:val="clear" w:color="auto" w:fill="auto"/>
            <w:vAlign w:val="bottom"/>
            <w:hideMark/>
          </w:tcPr>
          <w:p w14:paraId="1A68CFA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1,9</w:t>
            </w:r>
          </w:p>
        </w:tc>
        <w:tc>
          <w:tcPr>
            <w:tcW w:w="747" w:type="dxa"/>
            <w:tcBorders>
              <w:top w:val="nil"/>
              <w:left w:val="nil"/>
              <w:bottom w:val="single" w:sz="4" w:space="0" w:color="auto"/>
              <w:right w:val="single" w:sz="4" w:space="0" w:color="auto"/>
            </w:tcBorders>
            <w:shd w:val="clear" w:color="auto" w:fill="auto"/>
            <w:noWrap/>
            <w:vAlign w:val="bottom"/>
            <w:hideMark/>
          </w:tcPr>
          <w:p w14:paraId="41F3AA9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2,0</w:t>
            </w:r>
          </w:p>
        </w:tc>
        <w:tc>
          <w:tcPr>
            <w:tcW w:w="689" w:type="dxa"/>
            <w:tcBorders>
              <w:top w:val="nil"/>
              <w:left w:val="nil"/>
              <w:bottom w:val="single" w:sz="4" w:space="0" w:color="auto"/>
              <w:right w:val="single" w:sz="4" w:space="0" w:color="auto"/>
            </w:tcBorders>
            <w:shd w:val="clear" w:color="auto" w:fill="auto"/>
            <w:vAlign w:val="bottom"/>
            <w:hideMark/>
          </w:tcPr>
          <w:p w14:paraId="3BE32F2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1,9</w:t>
            </w:r>
          </w:p>
        </w:tc>
        <w:tc>
          <w:tcPr>
            <w:tcW w:w="761" w:type="dxa"/>
            <w:tcBorders>
              <w:top w:val="nil"/>
              <w:left w:val="nil"/>
              <w:bottom w:val="single" w:sz="4" w:space="0" w:color="auto"/>
              <w:right w:val="single" w:sz="4" w:space="0" w:color="auto"/>
            </w:tcBorders>
            <w:shd w:val="clear" w:color="auto" w:fill="auto"/>
            <w:noWrap/>
            <w:vAlign w:val="bottom"/>
            <w:hideMark/>
          </w:tcPr>
          <w:p w14:paraId="1595BB8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1,9</w:t>
            </w:r>
          </w:p>
        </w:tc>
        <w:tc>
          <w:tcPr>
            <w:tcW w:w="709" w:type="dxa"/>
            <w:tcBorders>
              <w:top w:val="nil"/>
              <w:left w:val="nil"/>
              <w:bottom w:val="single" w:sz="4" w:space="0" w:color="auto"/>
              <w:right w:val="single" w:sz="4" w:space="0" w:color="auto"/>
            </w:tcBorders>
            <w:shd w:val="clear" w:color="auto" w:fill="auto"/>
            <w:noWrap/>
            <w:vAlign w:val="bottom"/>
            <w:hideMark/>
          </w:tcPr>
          <w:p w14:paraId="2C47C5E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588091B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2,9</w:t>
            </w:r>
          </w:p>
        </w:tc>
        <w:tc>
          <w:tcPr>
            <w:tcW w:w="1004" w:type="dxa"/>
            <w:tcBorders>
              <w:top w:val="nil"/>
              <w:left w:val="nil"/>
              <w:bottom w:val="single" w:sz="8" w:space="0" w:color="auto"/>
              <w:right w:val="single" w:sz="8" w:space="0" w:color="auto"/>
            </w:tcBorders>
            <w:shd w:val="clear" w:color="auto" w:fill="auto"/>
            <w:noWrap/>
            <w:vAlign w:val="bottom"/>
            <w:hideMark/>
          </w:tcPr>
          <w:p w14:paraId="57635FBD" w14:textId="26837287"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1,1</w:t>
            </w:r>
          </w:p>
        </w:tc>
      </w:tr>
      <w:tr w:rsidR="00A87B13" w:rsidRPr="00C41603" w14:paraId="4E4499B2"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7457AA0B"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Искусство, развлечения и отдых</w:t>
            </w:r>
          </w:p>
        </w:tc>
        <w:tc>
          <w:tcPr>
            <w:tcW w:w="709" w:type="dxa"/>
            <w:tcBorders>
              <w:top w:val="nil"/>
              <w:left w:val="nil"/>
              <w:bottom w:val="single" w:sz="4" w:space="0" w:color="auto"/>
              <w:right w:val="single" w:sz="4" w:space="0" w:color="auto"/>
            </w:tcBorders>
            <w:shd w:val="clear" w:color="auto" w:fill="auto"/>
            <w:vAlign w:val="bottom"/>
            <w:hideMark/>
          </w:tcPr>
          <w:p w14:paraId="6223619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0,8</w:t>
            </w:r>
          </w:p>
        </w:tc>
        <w:tc>
          <w:tcPr>
            <w:tcW w:w="779" w:type="dxa"/>
            <w:tcBorders>
              <w:top w:val="nil"/>
              <w:left w:val="nil"/>
              <w:bottom w:val="single" w:sz="4" w:space="0" w:color="auto"/>
              <w:right w:val="single" w:sz="4" w:space="0" w:color="auto"/>
            </w:tcBorders>
            <w:shd w:val="clear" w:color="auto" w:fill="auto"/>
            <w:vAlign w:val="bottom"/>
            <w:hideMark/>
          </w:tcPr>
          <w:p w14:paraId="026449A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0,8</w:t>
            </w:r>
          </w:p>
        </w:tc>
        <w:tc>
          <w:tcPr>
            <w:tcW w:w="747" w:type="dxa"/>
            <w:tcBorders>
              <w:top w:val="nil"/>
              <w:left w:val="nil"/>
              <w:bottom w:val="single" w:sz="4" w:space="0" w:color="auto"/>
              <w:right w:val="single" w:sz="4" w:space="0" w:color="auto"/>
            </w:tcBorders>
            <w:shd w:val="clear" w:color="auto" w:fill="auto"/>
            <w:noWrap/>
            <w:vAlign w:val="bottom"/>
            <w:hideMark/>
          </w:tcPr>
          <w:p w14:paraId="5C6A7D6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0,7</w:t>
            </w:r>
          </w:p>
        </w:tc>
        <w:tc>
          <w:tcPr>
            <w:tcW w:w="689" w:type="dxa"/>
            <w:tcBorders>
              <w:top w:val="nil"/>
              <w:left w:val="nil"/>
              <w:bottom w:val="single" w:sz="4" w:space="0" w:color="auto"/>
              <w:right w:val="single" w:sz="4" w:space="0" w:color="auto"/>
            </w:tcBorders>
            <w:shd w:val="clear" w:color="auto" w:fill="auto"/>
            <w:vAlign w:val="bottom"/>
            <w:hideMark/>
          </w:tcPr>
          <w:p w14:paraId="7C59F4A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0,8</w:t>
            </w:r>
          </w:p>
        </w:tc>
        <w:tc>
          <w:tcPr>
            <w:tcW w:w="761" w:type="dxa"/>
            <w:tcBorders>
              <w:top w:val="nil"/>
              <w:left w:val="nil"/>
              <w:bottom w:val="single" w:sz="4" w:space="0" w:color="auto"/>
              <w:right w:val="single" w:sz="4" w:space="0" w:color="auto"/>
            </w:tcBorders>
            <w:shd w:val="clear" w:color="auto" w:fill="auto"/>
            <w:noWrap/>
            <w:vAlign w:val="bottom"/>
            <w:hideMark/>
          </w:tcPr>
          <w:p w14:paraId="220B441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0,7</w:t>
            </w:r>
          </w:p>
        </w:tc>
        <w:tc>
          <w:tcPr>
            <w:tcW w:w="709" w:type="dxa"/>
            <w:tcBorders>
              <w:top w:val="nil"/>
              <w:left w:val="nil"/>
              <w:bottom w:val="single" w:sz="4" w:space="0" w:color="auto"/>
              <w:right w:val="single" w:sz="4" w:space="0" w:color="auto"/>
            </w:tcBorders>
            <w:shd w:val="clear" w:color="auto" w:fill="auto"/>
            <w:noWrap/>
            <w:vAlign w:val="bottom"/>
            <w:hideMark/>
          </w:tcPr>
          <w:p w14:paraId="253F303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0,9</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0428B6D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0,9</w:t>
            </w:r>
          </w:p>
        </w:tc>
        <w:tc>
          <w:tcPr>
            <w:tcW w:w="1004" w:type="dxa"/>
            <w:tcBorders>
              <w:top w:val="nil"/>
              <w:left w:val="nil"/>
              <w:bottom w:val="single" w:sz="8" w:space="0" w:color="auto"/>
              <w:right w:val="single" w:sz="8" w:space="0" w:color="auto"/>
            </w:tcBorders>
            <w:shd w:val="clear" w:color="auto" w:fill="auto"/>
            <w:noWrap/>
            <w:vAlign w:val="bottom"/>
            <w:hideMark/>
          </w:tcPr>
          <w:p w14:paraId="28FB5DA7" w14:textId="351F2610"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6790DADC"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38C92D30"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Предоставление прочих видов услуг</w:t>
            </w:r>
          </w:p>
        </w:tc>
        <w:tc>
          <w:tcPr>
            <w:tcW w:w="709" w:type="dxa"/>
            <w:tcBorders>
              <w:top w:val="nil"/>
              <w:left w:val="nil"/>
              <w:bottom w:val="single" w:sz="4" w:space="0" w:color="auto"/>
              <w:right w:val="single" w:sz="4" w:space="0" w:color="auto"/>
            </w:tcBorders>
            <w:shd w:val="clear" w:color="auto" w:fill="auto"/>
            <w:vAlign w:val="bottom"/>
            <w:hideMark/>
          </w:tcPr>
          <w:p w14:paraId="18D7570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3,3</w:t>
            </w:r>
          </w:p>
        </w:tc>
        <w:tc>
          <w:tcPr>
            <w:tcW w:w="779" w:type="dxa"/>
            <w:tcBorders>
              <w:top w:val="nil"/>
              <w:left w:val="nil"/>
              <w:bottom w:val="single" w:sz="4" w:space="0" w:color="auto"/>
              <w:right w:val="single" w:sz="4" w:space="0" w:color="auto"/>
            </w:tcBorders>
            <w:shd w:val="clear" w:color="auto" w:fill="auto"/>
            <w:vAlign w:val="bottom"/>
            <w:hideMark/>
          </w:tcPr>
          <w:p w14:paraId="1832005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w:t>
            </w:r>
          </w:p>
        </w:tc>
        <w:tc>
          <w:tcPr>
            <w:tcW w:w="747" w:type="dxa"/>
            <w:tcBorders>
              <w:top w:val="nil"/>
              <w:left w:val="nil"/>
              <w:bottom w:val="single" w:sz="4" w:space="0" w:color="auto"/>
              <w:right w:val="single" w:sz="4" w:space="0" w:color="auto"/>
            </w:tcBorders>
            <w:shd w:val="clear" w:color="auto" w:fill="auto"/>
            <w:noWrap/>
            <w:vAlign w:val="bottom"/>
            <w:hideMark/>
          </w:tcPr>
          <w:p w14:paraId="51447CF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3,0</w:t>
            </w:r>
          </w:p>
        </w:tc>
        <w:tc>
          <w:tcPr>
            <w:tcW w:w="689" w:type="dxa"/>
            <w:tcBorders>
              <w:top w:val="nil"/>
              <w:left w:val="nil"/>
              <w:bottom w:val="single" w:sz="4" w:space="0" w:color="auto"/>
              <w:right w:val="single" w:sz="4" w:space="0" w:color="auto"/>
            </w:tcBorders>
            <w:shd w:val="clear" w:color="auto" w:fill="auto"/>
            <w:vAlign w:val="bottom"/>
            <w:hideMark/>
          </w:tcPr>
          <w:p w14:paraId="4B7B351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2,8</w:t>
            </w:r>
          </w:p>
        </w:tc>
        <w:tc>
          <w:tcPr>
            <w:tcW w:w="761" w:type="dxa"/>
            <w:tcBorders>
              <w:top w:val="nil"/>
              <w:left w:val="nil"/>
              <w:bottom w:val="single" w:sz="4" w:space="0" w:color="auto"/>
              <w:right w:val="single" w:sz="4" w:space="0" w:color="auto"/>
            </w:tcBorders>
            <w:shd w:val="clear" w:color="auto" w:fill="auto"/>
            <w:noWrap/>
            <w:vAlign w:val="bottom"/>
            <w:hideMark/>
          </w:tcPr>
          <w:p w14:paraId="50B0D55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3,0</w:t>
            </w:r>
          </w:p>
        </w:tc>
        <w:tc>
          <w:tcPr>
            <w:tcW w:w="709" w:type="dxa"/>
            <w:tcBorders>
              <w:top w:val="nil"/>
              <w:left w:val="nil"/>
              <w:bottom w:val="single" w:sz="4" w:space="0" w:color="auto"/>
              <w:right w:val="single" w:sz="4" w:space="0" w:color="auto"/>
            </w:tcBorders>
            <w:shd w:val="clear" w:color="auto" w:fill="auto"/>
            <w:noWrap/>
            <w:vAlign w:val="bottom"/>
            <w:hideMark/>
          </w:tcPr>
          <w:p w14:paraId="2AF5AC4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2DDFA7D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2,3</w:t>
            </w:r>
          </w:p>
        </w:tc>
        <w:tc>
          <w:tcPr>
            <w:tcW w:w="1004" w:type="dxa"/>
            <w:tcBorders>
              <w:top w:val="nil"/>
              <w:left w:val="nil"/>
              <w:bottom w:val="single" w:sz="8" w:space="0" w:color="auto"/>
              <w:right w:val="single" w:sz="8" w:space="0" w:color="auto"/>
            </w:tcBorders>
            <w:shd w:val="clear" w:color="auto" w:fill="auto"/>
            <w:noWrap/>
            <w:vAlign w:val="bottom"/>
            <w:hideMark/>
          </w:tcPr>
          <w:p w14:paraId="7836C0D6" w14:textId="3DC82CBB"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-1</w:t>
            </w:r>
          </w:p>
        </w:tc>
      </w:tr>
      <w:tr w:rsidR="00A87B13" w:rsidRPr="00C41603" w14:paraId="17B9595D"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588F5A5E"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Итого по отраслям</w:t>
            </w:r>
          </w:p>
        </w:tc>
        <w:tc>
          <w:tcPr>
            <w:tcW w:w="709" w:type="dxa"/>
            <w:tcBorders>
              <w:top w:val="nil"/>
              <w:left w:val="nil"/>
              <w:bottom w:val="single" w:sz="4" w:space="0" w:color="auto"/>
              <w:right w:val="single" w:sz="4" w:space="0" w:color="auto"/>
            </w:tcBorders>
            <w:shd w:val="clear" w:color="auto" w:fill="auto"/>
            <w:vAlign w:val="bottom"/>
            <w:hideMark/>
          </w:tcPr>
          <w:p w14:paraId="0E8ABCA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94,9</w:t>
            </w:r>
          </w:p>
        </w:tc>
        <w:tc>
          <w:tcPr>
            <w:tcW w:w="779" w:type="dxa"/>
            <w:tcBorders>
              <w:top w:val="nil"/>
              <w:left w:val="nil"/>
              <w:bottom w:val="single" w:sz="4" w:space="0" w:color="auto"/>
              <w:right w:val="single" w:sz="4" w:space="0" w:color="auto"/>
            </w:tcBorders>
            <w:shd w:val="clear" w:color="auto" w:fill="auto"/>
            <w:vAlign w:val="bottom"/>
            <w:hideMark/>
          </w:tcPr>
          <w:p w14:paraId="7B748A8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94,4</w:t>
            </w:r>
          </w:p>
        </w:tc>
        <w:tc>
          <w:tcPr>
            <w:tcW w:w="747" w:type="dxa"/>
            <w:tcBorders>
              <w:top w:val="nil"/>
              <w:left w:val="nil"/>
              <w:bottom w:val="single" w:sz="4" w:space="0" w:color="auto"/>
              <w:right w:val="single" w:sz="4" w:space="0" w:color="auto"/>
            </w:tcBorders>
            <w:shd w:val="clear" w:color="auto" w:fill="auto"/>
            <w:vAlign w:val="bottom"/>
            <w:hideMark/>
          </w:tcPr>
          <w:p w14:paraId="40F3C69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94,1</w:t>
            </w:r>
          </w:p>
        </w:tc>
        <w:tc>
          <w:tcPr>
            <w:tcW w:w="689" w:type="dxa"/>
            <w:tcBorders>
              <w:top w:val="nil"/>
              <w:left w:val="nil"/>
              <w:bottom w:val="single" w:sz="4" w:space="0" w:color="auto"/>
              <w:right w:val="single" w:sz="4" w:space="0" w:color="auto"/>
            </w:tcBorders>
            <w:shd w:val="clear" w:color="auto" w:fill="auto"/>
            <w:vAlign w:val="bottom"/>
            <w:hideMark/>
          </w:tcPr>
          <w:p w14:paraId="631695C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93,4</w:t>
            </w:r>
          </w:p>
        </w:tc>
        <w:tc>
          <w:tcPr>
            <w:tcW w:w="761" w:type="dxa"/>
            <w:tcBorders>
              <w:top w:val="nil"/>
              <w:left w:val="nil"/>
              <w:bottom w:val="single" w:sz="4" w:space="0" w:color="auto"/>
              <w:right w:val="single" w:sz="4" w:space="0" w:color="auto"/>
            </w:tcBorders>
            <w:shd w:val="clear" w:color="auto" w:fill="auto"/>
            <w:vAlign w:val="bottom"/>
            <w:hideMark/>
          </w:tcPr>
          <w:p w14:paraId="747DB87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93,0</w:t>
            </w:r>
          </w:p>
        </w:tc>
        <w:tc>
          <w:tcPr>
            <w:tcW w:w="709" w:type="dxa"/>
            <w:tcBorders>
              <w:top w:val="nil"/>
              <w:left w:val="nil"/>
              <w:bottom w:val="single" w:sz="4" w:space="0" w:color="auto"/>
              <w:right w:val="single" w:sz="4" w:space="0" w:color="auto"/>
            </w:tcBorders>
            <w:shd w:val="clear" w:color="auto" w:fill="auto"/>
            <w:vAlign w:val="bottom"/>
            <w:hideMark/>
          </w:tcPr>
          <w:p w14:paraId="161B2CD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94,6</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2B92F13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94,2</w:t>
            </w:r>
          </w:p>
        </w:tc>
        <w:tc>
          <w:tcPr>
            <w:tcW w:w="1004" w:type="dxa"/>
            <w:tcBorders>
              <w:top w:val="nil"/>
              <w:left w:val="nil"/>
              <w:bottom w:val="single" w:sz="8" w:space="0" w:color="auto"/>
              <w:right w:val="single" w:sz="8" w:space="0" w:color="auto"/>
            </w:tcBorders>
            <w:shd w:val="clear" w:color="auto" w:fill="auto"/>
            <w:noWrap/>
            <w:vAlign w:val="bottom"/>
            <w:hideMark/>
          </w:tcPr>
          <w:p w14:paraId="3F3CBA06" w14:textId="260DDBCC"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-0,7</w:t>
            </w:r>
          </w:p>
        </w:tc>
      </w:tr>
      <w:tr w:rsidR="00A87B13" w:rsidRPr="00C41603" w14:paraId="4820C07D"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3CA60ED1"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Валовая добавленная стоимость</w:t>
            </w:r>
          </w:p>
        </w:tc>
        <w:tc>
          <w:tcPr>
            <w:tcW w:w="709" w:type="dxa"/>
            <w:tcBorders>
              <w:top w:val="nil"/>
              <w:left w:val="nil"/>
              <w:bottom w:val="single" w:sz="4" w:space="0" w:color="auto"/>
              <w:right w:val="single" w:sz="4" w:space="0" w:color="auto"/>
            </w:tcBorders>
            <w:shd w:val="clear" w:color="auto" w:fill="auto"/>
            <w:vAlign w:val="bottom"/>
            <w:hideMark/>
          </w:tcPr>
          <w:p w14:paraId="49932D16"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94,9</w:t>
            </w:r>
          </w:p>
        </w:tc>
        <w:tc>
          <w:tcPr>
            <w:tcW w:w="779" w:type="dxa"/>
            <w:tcBorders>
              <w:top w:val="nil"/>
              <w:left w:val="nil"/>
              <w:bottom w:val="single" w:sz="4" w:space="0" w:color="auto"/>
              <w:right w:val="single" w:sz="4" w:space="0" w:color="auto"/>
            </w:tcBorders>
            <w:shd w:val="clear" w:color="auto" w:fill="auto"/>
            <w:vAlign w:val="bottom"/>
            <w:hideMark/>
          </w:tcPr>
          <w:p w14:paraId="2E35719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94,4</w:t>
            </w:r>
          </w:p>
        </w:tc>
        <w:tc>
          <w:tcPr>
            <w:tcW w:w="747" w:type="dxa"/>
            <w:tcBorders>
              <w:top w:val="nil"/>
              <w:left w:val="nil"/>
              <w:bottom w:val="single" w:sz="4" w:space="0" w:color="auto"/>
              <w:right w:val="single" w:sz="4" w:space="0" w:color="auto"/>
            </w:tcBorders>
            <w:shd w:val="clear" w:color="auto" w:fill="auto"/>
            <w:vAlign w:val="bottom"/>
            <w:hideMark/>
          </w:tcPr>
          <w:p w14:paraId="5352B9F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94,1</w:t>
            </w:r>
          </w:p>
        </w:tc>
        <w:tc>
          <w:tcPr>
            <w:tcW w:w="689" w:type="dxa"/>
            <w:tcBorders>
              <w:top w:val="nil"/>
              <w:left w:val="nil"/>
              <w:bottom w:val="single" w:sz="4" w:space="0" w:color="auto"/>
              <w:right w:val="single" w:sz="4" w:space="0" w:color="auto"/>
            </w:tcBorders>
            <w:shd w:val="clear" w:color="auto" w:fill="auto"/>
            <w:vAlign w:val="bottom"/>
            <w:hideMark/>
          </w:tcPr>
          <w:p w14:paraId="27B42C7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93,4</w:t>
            </w:r>
          </w:p>
        </w:tc>
        <w:tc>
          <w:tcPr>
            <w:tcW w:w="761" w:type="dxa"/>
            <w:tcBorders>
              <w:top w:val="nil"/>
              <w:left w:val="nil"/>
              <w:bottom w:val="single" w:sz="4" w:space="0" w:color="auto"/>
              <w:right w:val="single" w:sz="4" w:space="0" w:color="auto"/>
            </w:tcBorders>
            <w:shd w:val="clear" w:color="auto" w:fill="auto"/>
            <w:vAlign w:val="bottom"/>
            <w:hideMark/>
          </w:tcPr>
          <w:p w14:paraId="461AA9DF"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93,0</w:t>
            </w:r>
          </w:p>
        </w:tc>
        <w:tc>
          <w:tcPr>
            <w:tcW w:w="709" w:type="dxa"/>
            <w:tcBorders>
              <w:top w:val="nil"/>
              <w:left w:val="nil"/>
              <w:bottom w:val="single" w:sz="4" w:space="0" w:color="auto"/>
              <w:right w:val="single" w:sz="4" w:space="0" w:color="auto"/>
            </w:tcBorders>
            <w:shd w:val="clear" w:color="auto" w:fill="auto"/>
            <w:vAlign w:val="bottom"/>
            <w:hideMark/>
          </w:tcPr>
          <w:p w14:paraId="07F3A549"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94,6</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291889C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94,2</w:t>
            </w:r>
          </w:p>
        </w:tc>
        <w:tc>
          <w:tcPr>
            <w:tcW w:w="1004" w:type="dxa"/>
            <w:tcBorders>
              <w:top w:val="nil"/>
              <w:left w:val="nil"/>
              <w:bottom w:val="single" w:sz="8" w:space="0" w:color="auto"/>
              <w:right w:val="single" w:sz="8" w:space="0" w:color="auto"/>
            </w:tcBorders>
            <w:shd w:val="clear" w:color="auto" w:fill="auto"/>
            <w:noWrap/>
            <w:vAlign w:val="bottom"/>
            <w:hideMark/>
          </w:tcPr>
          <w:p w14:paraId="2D699FB5" w14:textId="6B7D588D"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-0,7</w:t>
            </w:r>
          </w:p>
        </w:tc>
      </w:tr>
      <w:tr w:rsidR="00A87B13" w:rsidRPr="00C41603" w14:paraId="1DC30181"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2B855E2B"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Чистые налоги на продукты и импорт</w:t>
            </w:r>
          </w:p>
        </w:tc>
        <w:tc>
          <w:tcPr>
            <w:tcW w:w="709" w:type="dxa"/>
            <w:tcBorders>
              <w:top w:val="nil"/>
              <w:left w:val="nil"/>
              <w:bottom w:val="single" w:sz="4" w:space="0" w:color="auto"/>
              <w:right w:val="single" w:sz="4" w:space="0" w:color="auto"/>
            </w:tcBorders>
            <w:shd w:val="clear" w:color="auto" w:fill="auto"/>
            <w:noWrap/>
            <w:vAlign w:val="bottom"/>
            <w:hideMark/>
          </w:tcPr>
          <w:p w14:paraId="367A5A88"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5,1</w:t>
            </w:r>
          </w:p>
        </w:tc>
        <w:tc>
          <w:tcPr>
            <w:tcW w:w="779" w:type="dxa"/>
            <w:tcBorders>
              <w:top w:val="nil"/>
              <w:left w:val="nil"/>
              <w:bottom w:val="single" w:sz="4" w:space="0" w:color="auto"/>
              <w:right w:val="single" w:sz="4" w:space="0" w:color="auto"/>
            </w:tcBorders>
            <w:shd w:val="clear" w:color="auto" w:fill="auto"/>
            <w:vAlign w:val="bottom"/>
            <w:hideMark/>
          </w:tcPr>
          <w:p w14:paraId="0EEFF51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5,6</w:t>
            </w:r>
          </w:p>
        </w:tc>
        <w:tc>
          <w:tcPr>
            <w:tcW w:w="747" w:type="dxa"/>
            <w:tcBorders>
              <w:top w:val="nil"/>
              <w:left w:val="nil"/>
              <w:bottom w:val="single" w:sz="4" w:space="0" w:color="auto"/>
              <w:right w:val="single" w:sz="4" w:space="0" w:color="auto"/>
            </w:tcBorders>
            <w:shd w:val="clear" w:color="auto" w:fill="auto"/>
            <w:vAlign w:val="bottom"/>
            <w:hideMark/>
          </w:tcPr>
          <w:p w14:paraId="269B2DFB"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5,9</w:t>
            </w:r>
          </w:p>
        </w:tc>
        <w:tc>
          <w:tcPr>
            <w:tcW w:w="689" w:type="dxa"/>
            <w:tcBorders>
              <w:top w:val="nil"/>
              <w:left w:val="nil"/>
              <w:bottom w:val="single" w:sz="4" w:space="0" w:color="auto"/>
              <w:right w:val="single" w:sz="4" w:space="0" w:color="auto"/>
            </w:tcBorders>
            <w:shd w:val="clear" w:color="auto" w:fill="auto"/>
            <w:vAlign w:val="bottom"/>
            <w:hideMark/>
          </w:tcPr>
          <w:p w14:paraId="2A3FC4D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6,6</w:t>
            </w:r>
          </w:p>
        </w:tc>
        <w:tc>
          <w:tcPr>
            <w:tcW w:w="761" w:type="dxa"/>
            <w:tcBorders>
              <w:top w:val="nil"/>
              <w:left w:val="nil"/>
              <w:bottom w:val="single" w:sz="4" w:space="0" w:color="auto"/>
              <w:right w:val="single" w:sz="4" w:space="0" w:color="auto"/>
            </w:tcBorders>
            <w:shd w:val="clear" w:color="auto" w:fill="auto"/>
            <w:vAlign w:val="bottom"/>
            <w:hideMark/>
          </w:tcPr>
          <w:p w14:paraId="6B6FFB1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7,0</w:t>
            </w:r>
          </w:p>
        </w:tc>
        <w:tc>
          <w:tcPr>
            <w:tcW w:w="709" w:type="dxa"/>
            <w:tcBorders>
              <w:top w:val="nil"/>
              <w:left w:val="nil"/>
              <w:bottom w:val="single" w:sz="4" w:space="0" w:color="auto"/>
              <w:right w:val="single" w:sz="4" w:space="0" w:color="auto"/>
            </w:tcBorders>
            <w:shd w:val="clear" w:color="auto" w:fill="auto"/>
            <w:vAlign w:val="bottom"/>
            <w:hideMark/>
          </w:tcPr>
          <w:p w14:paraId="4201ADE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5,4</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55784D81"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5,8</w:t>
            </w:r>
          </w:p>
        </w:tc>
        <w:tc>
          <w:tcPr>
            <w:tcW w:w="1004" w:type="dxa"/>
            <w:tcBorders>
              <w:top w:val="nil"/>
              <w:left w:val="nil"/>
              <w:bottom w:val="single" w:sz="8" w:space="0" w:color="auto"/>
              <w:right w:val="single" w:sz="8" w:space="0" w:color="auto"/>
            </w:tcBorders>
            <w:shd w:val="clear" w:color="auto" w:fill="auto"/>
            <w:noWrap/>
            <w:vAlign w:val="bottom"/>
            <w:hideMark/>
          </w:tcPr>
          <w:p w14:paraId="0342339F" w14:textId="1DA049CC"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0,7</w:t>
            </w:r>
          </w:p>
        </w:tc>
      </w:tr>
      <w:tr w:rsidR="00A87B13" w:rsidRPr="00C41603" w14:paraId="76AE81D1"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5D1D61D1"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Налоги на продукты и импорт</w:t>
            </w:r>
          </w:p>
        </w:tc>
        <w:tc>
          <w:tcPr>
            <w:tcW w:w="709" w:type="dxa"/>
            <w:tcBorders>
              <w:top w:val="nil"/>
              <w:left w:val="nil"/>
              <w:bottom w:val="single" w:sz="4" w:space="0" w:color="auto"/>
              <w:right w:val="single" w:sz="4" w:space="0" w:color="auto"/>
            </w:tcBorders>
            <w:shd w:val="clear" w:color="auto" w:fill="auto"/>
            <w:vAlign w:val="bottom"/>
            <w:hideMark/>
          </w:tcPr>
          <w:p w14:paraId="4B3E895C"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5,4</w:t>
            </w:r>
          </w:p>
        </w:tc>
        <w:tc>
          <w:tcPr>
            <w:tcW w:w="779" w:type="dxa"/>
            <w:tcBorders>
              <w:top w:val="nil"/>
              <w:left w:val="nil"/>
              <w:bottom w:val="single" w:sz="4" w:space="0" w:color="auto"/>
              <w:right w:val="single" w:sz="4" w:space="0" w:color="auto"/>
            </w:tcBorders>
            <w:shd w:val="clear" w:color="auto" w:fill="auto"/>
            <w:vAlign w:val="bottom"/>
            <w:hideMark/>
          </w:tcPr>
          <w:p w14:paraId="3928609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5,9</w:t>
            </w:r>
          </w:p>
        </w:tc>
        <w:tc>
          <w:tcPr>
            <w:tcW w:w="747" w:type="dxa"/>
            <w:tcBorders>
              <w:top w:val="nil"/>
              <w:left w:val="nil"/>
              <w:bottom w:val="single" w:sz="4" w:space="0" w:color="auto"/>
              <w:right w:val="single" w:sz="4" w:space="0" w:color="auto"/>
            </w:tcBorders>
            <w:shd w:val="clear" w:color="auto" w:fill="auto"/>
            <w:noWrap/>
            <w:vAlign w:val="bottom"/>
            <w:hideMark/>
          </w:tcPr>
          <w:p w14:paraId="5D0F7134"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6,2</w:t>
            </w:r>
          </w:p>
        </w:tc>
        <w:tc>
          <w:tcPr>
            <w:tcW w:w="689" w:type="dxa"/>
            <w:tcBorders>
              <w:top w:val="nil"/>
              <w:left w:val="nil"/>
              <w:bottom w:val="single" w:sz="4" w:space="0" w:color="auto"/>
              <w:right w:val="single" w:sz="4" w:space="0" w:color="auto"/>
            </w:tcBorders>
            <w:shd w:val="clear" w:color="auto" w:fill="auto"/>
            <w:vAlign w:val="bottom"/>
            <w:hideMark/>
          </w:tcPr>
          <w:p w14:paraId="3476AFA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6,9</w:t>
            </w:r>
          </w:p>
        </w:tc>
        <w:tc>
          <w:tcPr>
            <w:tcW w:w="761" w:type="dxa"/>
            <w:tcBorders>
              <w:top w:val="nil"/>
              <w:left w:val="nil"/>
              <w:bottom w:val="single" w:sz="4" w:space="0" w:color="auto"/>
              <w:right w:val="single" w:sz="4" w:space="0" w:color="auto"/>
            </w:tcBorders>
            <w:shd w:val="clear" w:color="auto" w:fill="auto"/>
            <w:noWrap/>
            <w:vAlign w:val="bottom"/>
            <w:hideMark/>
          </w:tcPr>
          <w:p w14:paraId="483CA83A"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7,3</w:t>
            </w:r>
          </w:p>
        </w:tc>
        <w:tc>
          <w:tcPr>
            <w:tcW w:w="709" w:type="dxa"/>
            <w:tcBorders>
              <w:top w:val="nil"/>
              <w:left w:val="nil"/>
              <w:bottom w:val="single" w:sz="4" w:space="0" w:color="auto"/>
              <w:right w:val="single" w:sz="4" w:space="0" w:color="auto"/>
            </w:tcBorders>
            <w:shd w:val="clear" w:color="auto" w:fill="auto"/>
            <w:noWrap/>
            <w:vAlign w:val="bottom"/>
            <w:hideMark/>
          </w:tcPr>
          <w:p w14:paraId="5A0E92C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5,8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C21069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6,1</w:t>
            </w:r>
          </w:p>
        </w:tc>
        <w:tc>
          <w:tcPr>
            <w:tcW w:w="1004" w:type="dxa"/>
            <w:tcBorders>
              <w:top w:val="nil"/>
              <w:left w:val="nil"/>
              <w:bottom w:val="single" w:sz="8" w:space="0" w:color="auto"/>
              <w:right w:val="single" w:sz="8" w:space="0" w:color="auto"/>
            </w:tcBorders>
            <w:shd w:val="clear" w:color="auto" w:fill="auto"/>
            <w:noWrap/>
            <w:vAlign w:val="bottom"/>
            <w:hideMark/>
          </w:tcPr>
          <w:p w14:paraId="1A061709" w14:textId="77CEB787"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0,7</w:t>
            </w:r>
          </w:p>
        </w:tc>
      </w:tr>
      <w:tr w:rsidR="00A87B13" w:rsidRPr="00C41603" w14:paraId="1024A291"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1FB72F0E"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Субсидии на продукты и импорт</w:t>
            </w:r>
          </w:p>
        </w:tc>
        <w:tc>
          <w:tcPr>
            <w:tcW w:w="709" w:type="dxa"/>
            <w:tcBorders>
              <w:top w:val="nil"/>
              <w:left w:val="nil"/>
              <w:bottom w:val="single" w:sz="4" w:space="0" w:color="auto"/>
              <w:right w:val="single" w:sz="4" w:space="0" w:color="auto"/>
            </w:tcBorders>
            <w:shd w:val="clear" w:color="auto" w:fill="auto"/>
            <w:vAlign w:val="bottom"/>
            <w:hideMark/>
          </w:tcPr>
          <w:p w14:paraId="5194F6F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779" w:type="dxa"/>
            <w:tcBorders>
              <w:top w:val="nil"/>
              <w:left w:val="nil"/>
              <w:bottom w:val="single" w:sz="4" w:space="0" w:color="auto"/>
              <w:right w:val="single" w:sz="4" w:space="0" w:color="auto"/>
            </w:tcBorders>
            <w:shd w:val="clear" w:color="auto" w:fill="auto"/>
            <w:vAlign w:val="bottom"/>
            <w:hideMark/>
          </w:tcPr>
          <w:p w14:paraId="5AD240A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747" w:type="dxa"/>
            <w:tcBorders>
              <w:top w:val="nil"/>
              <w:left w:val="nil"/>
              <w:bottom w:val="single" w:sz="4" w:space="0" w:color="auto"/>
              <w:right w:val="single" w:sz="4" w:space="0" w:color="auto"/>
            </w:tcBorders>
            <w:shd w:val="clear" w:color="auto" w:fill="auto"/>
            <w:noWrap/>
            <w:vAlign w:val="bottom"/>
            <w:hideMark/>
          </w:tcPr>
          <w:p w14:paraId="4F0672D3"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689" w:type="dxa"/>
            <w:tcBorders>
              <w:top w:val="nil"/>
              <w:left w:val="nil"/>
              <w:bottom w:val="single" w:sz="4" w:space="0" w:color="auto"/>
              <w:right w:val="single" w:sz="4" w:space="0" w:color="auto"/>
            </w:tcBorders>
            <w:shd w:val="clear" w:color="auto" w:fill="auto"/>
            <w:noWrap/>
            <w:vAlign w:val="bottom"/>
            <w:hideMark/>
          </w:tcPr>
          <w:p w14:paraId="456FD8A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761" w:type="dxa"/>
            <w:tcBorders>
              <w:top w:val="nil"/>
              <w:left w:val="nil"/>
              <w:bottom w:val="single" w:sz="4" w:space="0" w:color="auto"/>
              <w:right w:val="single" w:sz="4" w:space="0" w:color="auto"/>
            </w:tcBorders>
            <w:shd w:val="clear" w:color="auto" w:fill="auto"/>
            <w:noWrap/>
            <w:vAlign w:val="bottom"/>
            <w:hideMark/>
          </w:tcPr>
          <w:p w14:paraId="6ED83E6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0,3</w:t>
            </w:r>
          </w:p>
        </w:tc>
        <w:tc>
          <w:tcPr>
            <w:tcW w:w="709" w:type="dxa"/>
            <w:tcBorders>
              <w:top w:val="nil"/>
              <w:left w:val="nil"/>
              <w:bottom w:val="single" w:sz="4" w:space="0" w:color="auto"/>
              <w:right w:val="single" w:sz="4" w:space="0" w:color="auto"/>
            </w:tcBorders>
            <w:shd w:val="clear" w:color="auto" w:fill="auto"/>
            <w:noWrap/>
            <w:vAlign w:val="bottom"/>
            <w:hideMark/>
          </w:tcPr>
          <w:p w14:paraId="78DE382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001C0DA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0,4</w:t>
            </w:r>
          </w:p>
        </w:tc>
        <w:tc>
          <w:tcPr>
            <w:tcW w:w="1004" w:type="dxa"/>
            <w:tcBorders>
              <w:top w:val="nil"/>
              <w:left w:val="nil"/>
              <w:bottom w:val="single" w:sz="8" w:space="0" w:color="auto"/>
              <w:right w:val="single" w:sz="8" w:space="0" w:color="auto"/>
            </w:tcBorders>
            <w:shd w:val="clear" w:color="auto" w:fill="auto"/>
            <w:noWrap/>
            <w:vAlign w:val="bottom"/>
            <w:hideMark/>
          </w:tcPr>
          <w:p w14:paraId="4F44740B" w14:textId="1D6A3404"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0,1</w:t>
            </w:r>
          </w:p>
        </w:tc>
      </w:tr>
      <w:tr w:rsidR="00A87B13" w:rsidRPr="00C41603" w14:paraId="4EAF1F71" w14:textId="77777777" w:rsidTr="00A87B13">
        <w:trPr>
          <w:trHeight w:val="270"/>
        </w:trPr>
        <w:tc>
          <w:tcPr>
            <w:tcW w:w="3545" w:type="dxa"/>
            <w:gridSpan w:val="2"/>
            <w:tcBorders>
              <w:top w:val="nil"/>
              <w:left w:val="single" w:sz="4" w:space="0" w:color="auto"/>
              <w:bottom w:val="single" w:sz="4" w:space="0" w:color="auto"/>
              <w:right w:val="single" w:sz="4" w:space="0" w:color="auto"/>
            </w:tcBorders>
            <w:shd w:val="clear" w:color="auto" w:fill="auto"/>
            <w:vAlign w:val="bottom"/>
            <w:hideMark/>
          </w:tcPr>
          <w:p w14:paraId="687D4AFF" w14:textId="77777777" w:rsidR="00A87B13" w:rsidRPr="00C41603" w:rsidRDefault="00A87B13" w:rsidP="00A87B13">
            <w:pPr>
              <w:spacing w:after="0" w:line="240" w:lineRule="auto"/>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Валовой внутренний продукт</w:t>
            </w:r>
          </w:p>
        </w:tc>
        <w:tc>
          <w:tcPr>
            <w:tcW w:w="709" w:type="dxa"/>
            <w:tcBorders>
              <w:top w:val="nil"/>
              <w:left w:val="nil"/>
              <w:bottom w:val="single" w:sz="4" w:space="0" w:color="auto"/>
              <w:right w:val="single" w:sz="4" w:space="0" w:color="auto"/>
            </w:tcBorders>
            <w:shd w:val="clear" w:color="auto" w:fill="auto"/>
            <w:vAlign w:val="bottom"/>
            <w:hideMark/>
          </w:tcPr>
          <w:p w14:paraId="29B30CED"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779" w:type="dxa"/>
            <w:tcBorders>
              <w:top w:val="nil"/>
              <w:left w:val="nil"/>
              <w:bottom w:val="single" w:sz="4" w:space="0" w:color="auto"/>
              <w:right w:val="single" w:sz="4" w:space="0" w:color="auto"/>
            </w:tcBorders>
            <w:shd w:val="clear" w:color="auto" w:fill="auto"/>
            <w:vAlign w:val="bottom"/>
            <w:hideMark/>
          </w:tcPr>
          <w:p w14:paraId="5503B657"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747" w:type="dxa"/>
            <w:tcBorders>
              <w:top w:val="nil"/>
              <w:left w:val="nil"/>
              <w:bottom w:val="single" w:sz="4" w:space="0" w:color="auto"/>
              <w:right w:val="single" w:sz="4" w:space="0" w:color="auto"/>
            </w:tcBorders>
            <w:shd w:val="clear" w:color="auto" w:fill="auto"/>
            <w:vAlign w:val="bottom"/>
            <w:hideMark/>
          </w:tcPr>
          <w:p w14:paraId="0A770412"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689" w:type="dxa"/>
            <w:tcBorders>
              <w:top w:val="nil"/>
              <w:left w:val="nil"/>
              <w:bottom w:val="single" w:sz="4" w:space="0" w:color="auto"/>
              <w:right w:val="single" w:sz="4" w:space="0" w:color="auto"/>
            </w:tcBorders>
            <w:shd w:val="clear" w:color="auto" w:fill="auto"/>
            <w:vAlign w:val="bottom"/>
            <w:hideMark/>
          </w:tcPr>
          <w:p w14:paraId="12E3DF9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761" w:type="dxa"/>
            <w:tcBorders>
              <w:top w:val="nil"/>
              <w:left w:val="nil"/>
              <w:bottom w:val="single" w:sz="4" w:space="0" w:color="auto"/>
              <w:right w:val="single" w:sz="4" w:space="0" w:color="auto"/>
            </w:tcBorders>
            <w:shd w:val="clear" w:color="auto" w:fill="auto"/>
            <w:vAlign w:val="bottom"/>
            <w:hideMark/>
          </w:tcPr>
          <w:p w14:paraId="4B04538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709" w:type="dxa"/>
            <w:tcBorders>
              <w:top w:val="nil"/>
              <w:left w:val="nil"/>
              <w:bottom w:val="single" w:sz="4" w:space="0" w:color="auto"/>
              <w:right w:val="single" w:sz="4" w:space="0" w:color="auto"/>
            </w:tcBorders>
            <w:shd w:val="clear" w:color="auto" w:fill="auto"/>
            <w:vAlign w:val="bottom"/>
            <w:hideMark/>
          </w:tcPr>
          <w:p w14:paraId="000649EE"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709" w:type="dxa"/>
            <w:gridSpan w:val="2"/>
            <w:tcBorders>
              <w:top w:val="nil"/>
              <w:left w:val="nil"/>
              <w:bottom w:val="single" w:sz="4" w:space="0" w:color="auto"/>
              <w:right w:val="single" w:sz="4" w:space="0" w:color="auto"/>
            </w:tcBorders>
            <w:shd w:val="clear" w:color="000000" w:fill="FFFFFF"/>
            <w:vAlign w:val="bottom"/>
            <w:hideMark/>
          </w:tcPr>
          <w:p w14:paraId="0C4ECCB0" w14:textId="77777777" w:rsidR="00A87B13" w:rsidRPr="00C41603" w:rsidRDefault="00A87B13" w:rsidP="00A87B13">
            <w:pPr>
              <w:spacing w:after="0" w:line="240" w:lineRule="auto"/>
              <w:jc w:val="center"/>
              <w:rPr>
                <w:rFonts w:ascii="Times New Roman" w:eastAsia="Times New Roman" w:hAnsi="Times New Roman" w:cs="Times New Roman"/>
                <w:sz w:val="21"/>
                <w:szCs w:val="21"/>
              </w:rPr>
            </w:pPr>
            <w:r w:rsidRPr="00C41603">
              <w:rPr>
                <w:rFonts w:ascii="Times New Roman" w:eastAsia="Times New Roman" w:hAnsi="Times New Roman" w:cs="Times New Roman"/>
                <w:sz w:val="21"/>
                <w:szCs w:val="21"/>
              </w:rPr>
              <w:t>100,0</w:t>
            </w:r>
          </w:p>
        </w:tc>
        <w:tc>
          <w:tcPr>
            <w:tcW w:w="1004" w:type="dxa"/>
            <w:tcBorders>
              <w:top w:val="nil"/>
              <w:left w:val="nil"/>
              <w:bottom w:val="single" w:sz="8" w:space="0" w:color="auto"/>
              <w:right w:val="single" w:sz="8" w:space="0" w:color="auto"/>
            </w:tcBorders>
            <w:shd w:val="clear" w:color="auto" w:fill="auto"/>
            <w:noWrap/>
            <w:vAlign w:val="bottom"/>
            <w:hideMark/>
          </w:tcPr>
          <w:p w14:paraId="460F2945" w14:textId="38586680" w:rsidR="00A87B13" w:rsidRPr="00A87B13" w:rsidRDefault="00A87B13" w:rsidP="00A87B13">
            <w:pPr>
              <w:spacing w:after="0" w:line="240" w:lineRule="auto"/>
              <w:jc w:val="center"/>
              <w:rPr>
                <w:rFonts w:ascii="Times New Roman" w:eastAsia="Times New Roman" w:hAnsi="Times New Roman" w:cs="Times New Roman"/>
                <w:sz w:val="21"/>
                <w:szCs w:val="21"/>
              </w:rPr>
            </w:pPr>
            <w:r w:rsidRPr="00A87B13">
              <w:rPr>
                <w:rFonts w:ascii="Times New Roman" w:hAnsi="Times New Roman" w:cs="Times New Roman"/>
                <w:color w:val="000000"/>
                <w:sz w:val="21"/>
                <w:szCs w:val="21"/>
              </w:rPr>
              <w:t>0</w:t>
            </w:r>
          </w:p>
        </w:tc>
      </w:tr>
      <w:tr w:rsidR="00C41603" w:rsidRPr="00C41603" w14:paraId="5F1F2B40" w14:textId="77777777" w:rsidTr="00AD484E">
        <w:trPr>
          <w:trHeight w:val="270"/>
        </w:trPr>
        <w:tc>
          <w:tcPr>
            <w:tcW w:w="9652" w:type="dxa"/>
            <w:gridSpan w:val="11"/>
            <w:tcBorders>
              <w:top w:val="nil"/>
              <w:left w:val="single" w:sz="4" w:space="0" w:color="auto"/>
              <w:bottom w:val="single" w:sz="4" w:space="0" w:color="auto"/>
              <w:right w:val="single" w:sz="4" w:space="0" w:color="auto"/>
            </w:tcBorders>
            <w:shd w:val="clear" w:color="auto" w:fill="auto"/>
            <w:vAlign w:val="bottom"/>
          </w:tcPr>
          <w:p w14:paraId="6ED0E647" w14:textId="3A076285" w:rsidR="00C41603" w:rsidRPr="00C41603" w:rsidRDefault="00405466" w:rsidP="00143635">
            <w:pPr>
              <w:spacing w:after="0" w:line="240" w:lineRule="auto"/>
              <w:rPr>
                <w:rFonts w:ascii="Times New Roman" w:eastAsia="Times New Roman" w:hAnsi="Times New Roman" w:cs="Times New Roman"/>
                <w:sz w:val="21"/>
                <w:szCs w:val="21"/>
              </w:rPr>
            </w:pPr>
            <w:r w:rsidRPr="00405466">
              <w:rPr>
                <w:rFonts w:ascii="Times New Roman" w:eastAsia="Times New Roman" w:hAnsi="Times New Roman" w:cs="Times New Roman"/>
                <w:sz w:val="21"/>
                <w:szCs w:val="21"/>
              </w:rPr>
              <w:t>Примечание - Составлено автором по статистическим данным [65]</w:t>
            </w:r>
          </w:p>
        </w:tc>
      </w:tr>
    </w:tbl>
    <w:p w14:paraId="6A63C749" w14:textId="07D45029" w:rsidR="008E22EB" w:rsidRDefault="008E22EB" w:rsidP="00A87B13">
      <w:pPr>
        <w:spacing w:after="0" w:line="240" w:lineRule="auto"/>
        <w:rPr>
          <w:rFonts w:ascii="Times New Roman" w:hAnsi="Times New Roman" w:cs="Times New Roman"/>
          <w:b/>
          <w:color w:val="000000" w:themeColor="text1"/>
          <w:sz w:val="28"/>
          <w:szCs w:val="28"/>
        </w:rPr>
        <w:sectPr w:rsidR="008E22EB" w:rsidSect="005218F2">
          <w:pgSz w:w="11906" w:h="16838" w:code="9"/>
          <w:pgMar w:top="1134" w:right="567" w:bottom="1134" w:left="1701" w:header="708" w:footer="708" w:gutter="0"/>
          <w:cols w:space="708"/>
          <w:docGrid w:linePitch="360"/>
        </w:sectPr>
      </w:pPr>
    </w:p>
    <w:p w14:paraId="10E12386" w14:textId="77777777" w:rsidR="008E22EB" w:rsidRDefault="008E22EB" w:rsidP="008E22EB">
      <w:pPr>
        <w:spacing w:after="0" w:line="240" w:lineRule="auto"/>
        <w:jc w:val="center"/>
        <w:rPr>
          <w:rFonts w:ascii="Times New Roman" w:hAnsi="Times New Roman" w:cs="Times New Roman"/>
          <w:b/>
          <w:color w:val="000000" w:themeColor="text1"/>
          <w:sz w:val="28"/>
          <w:szCs w:val="28"/>
        </w:rPr>
      </w:pPr>
    </w:p>
    <w:p w14:paraId="75CA0B8D" w14:textId="47F7F5A2" w:rsidR="005218F2" w:rsidRDefault="005218F2" w:rsidP="005218F2">
      <w:pPr>
        <w:spacing w:after="0" w:line="240" w:lineRule="auto"/>
        <w:jc w:val="center"/>
        <w:rPr>
          <w:rFonts w:ascii="Times New Roman" w:hAnsi="Times New Roman" w:cs="Times New Roman"/>
          <w:b/>
          <w:color w:val="000000" w:themeColor="text1"/>
          <w:sz w:val="28"/>
          <w:szCs w:val="28"/>
        </w:rPr>
      </w:pPr>
      <w:r w:rsidRPr="005218F2">
        <w:rPr>
          <w:rFonts w:ascii="Times New Roman" w:hAnsi="Times New Roman" w:cs="Times New Roman"/>
          <w:b/>
          <w:color w:val="000000" w:themeColor="text1"/>
          <w:sz w:val="28"/>
          <w:szCs w:val="28"/>
        </w:rPr>
        <w:t>ПРИЛОЖЕНИЕ В</w:t>
      </w:r>
    </w:p>
    <w:p w14:paraId="0E9729DC" w14:textId="77777777" w:rsidR="00741F19" w:rsidRPr="005218F2" w:rsidRDefault="00741F19" w:rsidP="005218F2">
      <w:pPr>
        <w:spacing w:after="0" w:line="240" w:lineRule="auto"/>
        <w:jc w:val="center"/>
        <w:rPr>
          <w:rFonts w:ascii="Times New Roman" w:hAnsi="Times New Roman" w:cs="Times New Roman"/>
          <w:b/>
          <w:color w:val="000000" w:themeColor="text1"/>
          <w:sz w:val="28"/>
          <w:szCs w:val="28"/>
        </w:rPr>
      </w:pPr>
    </w:p>
    <w:p w14:paraId="6186EECA" w14:textId="3F63BCB4" w:rsidR="005218F2" w:rsidRDefault="005218F2" w:rsidP="0059758D">
      <w:pPr>
        <w:spacing w:after="0" w:line="240" w:lineRule="auto"/>
        <w:rPr>
          <w:rFonts w:ascii="Times New Roman" w:hAnsi="Times New Roman" w:cs="Times New Roman"/>
          <w:color w:val="000000" w:themeColor="text1"/>
          <w:sz w:val="28"/>
          <w:szCs w:val="28"/>
        </w:rPr>
      </w:pPr>
      <w:r w:rsidRPr="005218F2">
        <w:rPr>
          <w:rFonts w:ascii="Times New Roman" w:hAnsi="Times New Roman" w:cs="Times New Roman"/>
          <w:bCs/>
          <w:color w:val="000000" w:themeColor="text1"/>
          <w:sz w:val="28"/>
          <w:szCs w:val="28"/>
        </w:rPr>
        <w:t xml:space="preserve">Таблица В.1 - </w:t>
      </w:r>
      <w:r w:rsidRPr="005218F2">
        <w:rPr>
          <w:rFonts w:ascii="Times New Roman" w:hAnsi="Times New Roman" w:cs="Times New Roman"/>
          <w:color w:val="000000" w:themeColor="text1"/>
          <w:sz w:val="28"/>
          <w:szCs w:val="28"/>
        </w:rPr>
        <w:t>Валовой региональный продукт в разрезе регионов Казахстана</w:t>
      </w:r>
      <w:r w:rsidR="00741F19" w:rsidRPr="00741F19">
        <w:t xml:space="preserve"> </w:t>
      </w:r>
      <w:r w:rsidR="00741F19" w:rsidRPr="00741F19">
        <w:rPr>
          <w:rFonts w:ascii="Times New Roman" w:hAnsi="Times New Roman" w:cs="Times New Roman"/>
          <w:color w:val="000000" w:themeColor="text1"/>
          <w:sz w:val="28"/>
          <w:szCs w:val="28"/>
        </w:rPr>
        <w:t>за 2015 - 2021 год</w:t>
      </w:r>
    </w:p>
    <w:p w14:paraId="4445A732" w14:textId="77777777" w:rsidR="00741F19" w:rsidRDefault="00741F19" w:rsidP="0059758D">
      <w:pPr>
        <w:spacing w:after="0" w:line="240" w:lineRule="auto"/>
        <w:rPr>
          <w:rFonts w:ascii="Times New Roman" w:hAnsi="Times New Roman" w:cs="Times New Roman"/>
          <w:color w:val="000000" w:themeColor="text1"/>
          <w:sz w:val="28"/>
          <w:szCs w:val="28"/>
        </w:rPr>
      </w:pPr>
    </w:p>
    <w:tbl>
      <w:tblPr>
        <w:tblW w:w="15168" w:type="dxa"/>
        <w:tblInd w:w="-5" w:type="dxa"/>
        <w:tblLook w:val="04A0" w:firstRow="1" w:lastRow="0" w:firstColumn="1" w:lastColumn="0" w:noHBand="0" w:noVBand="1"/>
      </w:tblPr>
      <w:tblGrid>
        <w:gridCol w:w="2380"/>
        <w:gridCol w:w="1940"/>
        <w:gridCol w:w="1480"/>
        <w:gridCol w:w="1400"/>
        <w:gridCol w:w="1371"/>
        <w:gridCol w:w="1900"/>
        <w:gridCol w:w="1889"/>
        <w:gridCol w:w="1540"/>
        <w:gridCol w:w="1268"/>
      </w:tblGrid>
      <w:tr w:rsidR="00174178" w:rsidRPr="00174178" w14:paraId="512AE650" w14:textId="77777777" w:rsidTr="00741F19">
        <w:trPr>
          <w:trHeight w:val="20"/>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005C5"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 </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14:paraId="2F2A22D8"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2015</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7E878EDC"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2016</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14:paraId="31807852"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2017</w:t>
            </w:r>
          </w:p>
        </w:tc>
        <w:tc>
          <w:tcPr>
            <w:tcW w:w="1371" w:type="dxa"/>
            <w:tcBorders>
              <w:top w:val="single" w:sz="4" w:space="0" w:color="auto"/>
              <w:left w:val="nil"/>
              <w:bottom w:val="single" w:sz="4" w:space="0" w:color="auto"/>
              <w:right w:val="single" w:sz="4" w:space="0" w:color="auto"/>
            </w:tcBorders>
            <w:shd w:val="clear" w:color="000000" w:fill="FFFFFF"/>
            <w:noWrap/>
            <w:vAlign w:val="center"/>
            <w:hideMark/>
          </w:tcPr>
          <w:p w14:paraId="2894B8EF"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2018</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6C8765D0"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2019</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14:paraId="2159D739" w14:textId="77777777" w:rsidR="00174178" w:rsidRPr="00174178" w:rsidRDefault="00174178" w:rsidP="00174178">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rPr>
              <w:t>2020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EA26686" w14:textId="77777777" w:rsidR="00174178" w:rsidRPr="00174178" w:rsidRDefault="00174178" w:rsidP="00174178">
            <w:pPr>
              <w:spacing w:after="0" w:line="240" w:lineRule="auto"/>
              <w:jc w:val="center"/>
              <w:rPr>
                <w:rFonts w:ascii="Calibri" w:eastAsia="Times New Roman" w:hAnsi="Calibri" w:cs="Calibri"/>
                <w:color w:val="000000"/>
              </w:rPr>
            </w:pPr>
            <w:r w:rsidRPr="00174178">
              <w:rPr>
                <w:rFonts w:ascii="Calibri" w:eastAsia="Times New Roman" w:hAnsi="Calibri" w:cs="Calibri"/>
                <w:color w:val="000000"/>
              </w:rPr>
              <w:t>2021</w:t>
            </w:r>
          </w:p>
        </w:tc>
        <w:tc>
          <w:tcPr>
            <w:tcW w:w="1268" w:type="dxa"/>
            <w:tcBorders>
              <w:top w:val="single" w:sz="4" w:space="0" w:color="auto"/>
              <w:left w:val="nil"/>
              <w:bottom w:val="single" w:sz="4" w:space="0" w:color="auto"/>
              <w:right w:val="single" w:sz="4" w:space="0" w:color="auto"/>
            </w:tcBorders>
            <w:shd w:val="clear" w:color="000000" w:fill="FFFFFF"/>
            <w:vAlign w:val="center"/>
            <w:hideMark/>
          </w:tcPr>
          <w:p w14:paraId="0743DABB" w14:textId="37EE03E7" w:rsidR="00174178" w:rsidRPr="00174178" w:rsidRDefault="00210E0E" w:rsidP="0017417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Динамика в %</w:t>
            </w:r>
          </w:p>
        </w:tc>
      </w:tr>
      <w:tr w:rsidR="006E6383" w:rsidRPr="00174178" w14:paraId="1B768C69"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vAlign w:val="center"/>
            <w:hideMark/>
          </w:tcPr>
          <w:p w14:paraId="75D2759C"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Республика Казахстан</w:t>
            </w:r>
          </w:p>
        </w:tc>
        <w:tc>
          <w:tcPr>
            <w:tcW w:w="1940" w:type="dxa"/>
            <w:tcBorders>
              <w:top w:val="nil"/>
              <w:left w:val="nil"/>
              <w:bottom w:val="single" w:sz="4" w:space="0" w:color="auto"/>
              <w:right w:val="single" w:sz="4" w:space="0" w:color="auto"/>
            </w:tcBorders>
            <w:shd w:val="clear" w:color="000000" w:fill="FFFFFF"/>
            <w:noWrap/>
            <w:vAlign w:val="center"/>
            <w:hideMark/>
          </w:tcPr>
          <w:p w14:paraId="25F6C6C1" w14:textId="57AEFDE3"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39662088,40</w:t>
            </w:r>
          </w:p>
        </w:tc>
        <w:tc>
          <w:tcPr>
            <w:tcW w:w="1480" w:type="dxa"/>
            <w:tcBorders>
              <w:top w:val="nil"/>
              <w:left w:val="nil"/>
              <w:bottom w:val="single" w:sz="4" w:space="0" w:color="auto"/>
              <w:right w:val="single" w:sz="4" w:space="0" w:color="auto"/>
            </w:tcBorders>
            <w:shd w:val="clear" w:color="000000" w:fill="FFFFFF"/>
            <w:noWrap/>
            <w:vAlign w:val="center"/>
            <w:hideMark/>
          </w:tcPr>
          <w:p w14:paraId="07338EF1" w14:textId="64CB89E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45622674,00</w:t>
            </w:r>
          </w:p>
        </w:tc>
        <w:tc>
          <w:tcPr>
            <w:tcW w:w="1400" w:type="dxa"/>
            <w:tcBorders>
              <w:top w:val="nil"/>
              <w:left w:val="nil"/>
              <w:bottom w:val="single" w:sz="4" w:space="0" w:color="auto"/>
              <w:right w:val="single" w:sz="4" w:space="0" w:color="auto"/>
            </w:tcBorders>
            <w:shd w:val="clear" w:color="000000" w:fill="FFFFFF"/>
            <w:noWrap/>
            <w:vAlign w:val="center"/>
            <w:hideMark/>
          </w:tcPr>
          <w:p w14:paraId="5FFF6933" w14:textId="5587ACF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52666803,70</w:t>
            </w:r>
          </w:p>
        </w:tc>
        <w:tc>
          <w:tcPr>
            <w:tcW w:w="1371" w:type="dxa"/>
            <w:tcBorders>
              <w:top w:val="nil"/>
              <w:left w:val="nil"/>
              <w:bottom w:val="single" w:sz="4" w:space="0" w:color="auto"/>
              <w:right w:val="single" w:sz="4" w:space="0" w:color="auto"/>
            </w:tcBorders>
            <w:shd w:val="clear" w:color="000000" w:fill="FFFFFF"/>
            <w:noWrap/>
            <w:vAlign w:val="center"/>
            <w:hideMark/>
          </w:tcPr>
          <w:p w14:paraId="6473A576" w14:textId="111E652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61819536,40</w:t>
            </w:r>
          </w:p>
        </w:tc>
        <w:tc>
          <w:tcPr>
            <w:tcW w:w="1900" w:type="dxa"/>
            <w:tcBorders>
              <w:top w:val="nil"/>
              <w:left w:val="nil"/>
              <w:bottom w:val="single" w:sz="4" w:space="0" w:color="auto"/>
              <w:right w:val="single" w:sz="4" w:space="0" w:color="auto"/>
            </w:tcBorders>
            <w:shd w:val="clear" w:color="000000" w:fill="FFFFFF"/>
            <w:vAlign w:val="center"/>
            <w:hideMark/>
          </w:tcPr>
          <w:p w14:paraId="439F9B33" w14:textId="7777777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69532626,5</w:t>
            </w:r>
          </w:p>
        </w:tc>
        <w:tc>
          <w:tcPr>
            <w:tcW w:w="1889" w:type="dxa"/>
            <w:tcBorders>
              <w:top w:val="nil"/>
              <w:left w:val="nil"/>
              <w:bottom w:val="single" w:sz="4" w:space="0" w:color="auto"/>
              <w:right w:val="single" w:sz="4" w:space="0" w:color="auto"/>
            </w:tcBorders>
            <w:shd w:val="clear" w:color="000000" w:fill="FFFFFF"/>
            <w:vAlign w:val="center"/>
            <w:hideMark/>
          </w:tcPr>
          <w:p w14:paraId="5D11CC9E" w14:textId="7777777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70649033,2</w:t>
            </w:r>
          </w:p>
        </w:tc>
        <w:tc>
          <w:tcPr>
            <w:tcW w:w="1540" w:type="dxa"/>
            <w:tcBorders>
              <w:top w:val="nil"/>
              <w:left w:val="nil"/>
              <w:bottom w:val="single" w:sz="4" w:space="0" w:color="auto"/>
              <w:right w:val="single" w:sz="4" w:space="0" w:color="auto"/>
            </w:tcBorders>
            <w:shd w:val="clear" w:color="auto" w:fill="auto"/>
            <w:noWrap/>
            <w:vAlign w:val="bottom"/>
            <w:hideMark/>
          </w:tcPr>
          <w:p w14:paraId="0EE3A21E" w14:textId="05B4C5F7"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83951587,9</w:t>
            </w:r>
          </w:p>
        </w:tc>
        <w:tc>
          <w:tcPr>
            <w:tcW w:w="1268" w:type="dxa"/>
            <w:tcBorders>
              <w:top w:val="nil"/>
              <w:left w:val="nil"/>
              <w:bottom w:val="single" w:sz="8" w:space="0" w:color="auto"/>
              <w:right w:val="single" w:sz="8" w:space="0" w:color="auto"/>
            </w:tcBorders>
            <w:shd w:val="clear" w:color="000000" w:fill="FFFFFF"/>
            <w:noWrap/>
            <w:vAlign w:val="center"/>
            <w:hideMark/>
          </w:tcPr>
          <w:p w14:paraId="4DCF0EC5" w14:textId="069B7A38"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211,7</w:t>
            </w:r>
          </w:p>
        </w:tc>
      </w:tr>
      <w:tr w:rsidR="006E6383" w:rsidRPr="00174178" w14:paraId="21FEE761"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2DF560C0"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Акмолинская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398D7FF7" w14:textId="3F93A6B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1121025,00</w:t>
            </w:r>
          </w:p>
        </w:tc>
        <w:tc>
          <w:tcPr>
            <w:tcW w:w="1480" w:type="dxa"/>
            <w:tcBorders>
              <w:top w:val="nil"/>
              <w:left w:val="nil"/>
              <w:bottom w:val="single" w:sz="4" w:space="0" w:color="auto"/>
              <w:right w:val="single" w:sz="4" w:space="0" w:color="auto"/>
            </w:tcBorders>
            <w:shd w:val="clear" w:color="000000" w:fill="FFFFFF"/>
            <w:noWrap/>
            <w:vAlign w:val="center"/>
            <w:hideMark/>
          </w:tcPr>
          <w:p w14:paraId="0472F4E2" w14:textId="46DC3FE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1344334,60</w:t>
            </w:r>
          </w:p>
        </w:tc>
        <w:tc>
          <w:tcPr>
            <w:tcW w:w="1400" w:type="dxa"/>
            <w:tcBorders>
              <w:top w:val="nil"/>
              <w:left w:val="nil"/>
              <w:bottom w:val="single" w:sz="4" w:space="0" w:color="auto"/>
              <w:right w:val="single" w:sz="4" w:space="0" w:color="auto"/>
            </w:tcBorders>
            <w:shd w:val="clear" w:color="000000" w:fill="FFFFFF"/>
            <w:noWrap/>
            <w:vAlign w:val="center"/>
            <w:hideMark/>
          </w:tcPr>
          <w:p w14:paraId="492946E3" w14:textId="1F8362C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1552703,80</w:t>
            </w:r>
          </w:p>
        </w:tc>
        <w:tc>
          <w:tcPr>
            <w:tcW w:w="1371" w:type="dxa"/>
            <w:tcBorders>
              <w:top w:val="nil"/>
              <w:left w:val="nil"/>
              <w:bottom w:val="single" w:sz="4" w:space="0" w:color="auto"/>
              <w:right w:val="single" w:sz="4" w:space="0" w:color="auto"/>
            </w:tcBorders>
            <w:shd w:val="clear" w:color="000000" w:fill="FFFFFF"/>
            <w:noWrap/>
            <w:vAlign w:val="center"/>
            <w:hideMark/>
          </w:tcPr>
          <w:p w14:paraId="4F914290" w14:textId="3D655FA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1699883,90</w:t>
            </w:r>
          </w:p>
        </w:tc>
        <w:tc>
          <w:tcPr>
            <w:tcW w:w="1900" w:type="dxa"/>
            <w:tcBorders>
              <w:top w:val="nil"/>
              <w:left w:val="nil"/>
              <w:bottom w:val="single" w:sz="4" w:space="0" w:color="auto"/>
              <w:right w:val="single" w:sz="4" w:space="0" w:color="auto"/>
            </w:tcBorders>
            <w:shd w:val="clear" w:color="000000" w:fill="FFFFFF"/>
            <w:vAlign w:val="center"/>
            <w:hideMark/>
          </w:tcPr>
          <w:p w14:paraId="12B36ED3" w14:textId="10EC4D7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1933580,20</w:t>
            </w:r>
          </w:p>
        </w:tc>
        <w:tc>
          <w:tcPr>
            <w:tcW w:w="1889" w:type="dxa"/>
            <w:tcBorders>
              <w:top w:val="nil"/>
              <w:left w:val="nil"/>
              <w:bottom w:val="single" w:sz="4" w:space="0" w:color="auto"/>
              <w:right w:val="single" w:sz="4" w:space="0" w:color="auto"/>
            </w:tcBorders>
            <w:shd w:val="clear" w:color="000000" w:fill="FFFFFF"/>
            <w:vAlign w:val="center"/>
            <w:hideMark/>
          </w:tcPr>
          <w:p w14:paraId="08AF4655" w14:textId="5D24F8D3"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2283939,80</w:t>
            </w:r>
          </w:p>
        </w:tc>
        <w:tc>
          <w:tcPr>
            <w:tcW w:w="1540" w:type="dxa"/>
            <w:tcBorders>
              <w:top w:val="nil"/>
              <w:left w:val="nil"/>
              <w:bottom w:val="single" w:sz="4" w:space="0" w:color="auto"/>
              <w:right w:val="single" w:sz="4" w:space="0" w:color="auto"/>
            </w:tcBorders>
            <w:shd w:val="clear" w:color="auto" w:fill="auto"/>
            <w:noWrap/>
            <w:vAlign w:val="bottom"/>
            <w:hideMark/>
          </w:tcPr>
          <w:p w14:paraId="4729EEC4" w14:textId="0D9CD0C1"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2678123,1</w:t>
            </w:r>
          </w:p>
        </w:tc>
        <w:tc>
          <w:tcPr>
            <w:tcW w:w="1268" w:type="dxa"/>
            <w:tcBorders>
              <w:top w:val="nil"/>
              <w:left w:val="nil"/>
              <w:bottom w:val="single" w:sz="8" w:space="0" w:color="auto"/>
              <w:right w:val="single" w:sz="8" w:space="0" w:color="auto"/>
            </w:tcBorders>
            <w:shd w:val="clear" w:color="000000" w:fill="FFFFFF"/>
            <w:noWrap/>
            <w:vAlign w:val="center"/>
            <w:hideMark/>
          </w:tcPr>
          <w:p w14:paraId="2EB99E69" w14:textId="53430817"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238,9</w:t>
            </w:r>
          </w:p>
        </w:tc>
      </w:tr>
      <w:tr w:rsidR="006E6383" w:rsidRPr="00174178" w14:paraId="038113E1"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4AFF47C8"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 xml:space="preserve">Актюбинская </w:t>
            </w:r>
          </w:p>
        </w:tc>
        <w:tc>
          <w:tcPr>
            <w:tcW w:w="1940" w:type="dxa"/>
            <w:tcBorders>
              <w:top w:val="nil"/>
              <w:left w:val="nil"/>
              <w:bottom w:val="single" w:sz="4" w:space="0" w:color="auto"/>
              <w:right w:val="single" w:sz="4" w:space="0" w:color="auto"/>
            </w:tcBorders>
            <w:shd w:val="clear" w:color="000000" w:fill="FFFFFF"/>
            <w:noWrap/>
            <w:vAlign w:val="center"/>
            <w:hideMark/>
          </w:tcPr>
          <w:p w14:paraId="3E71B1CD" w14:textId="4BF88BE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1769175,20</w:t>
            </w:r>
          </w:p>
        </w:tc>
        <w:tc>
          <w:tcPr>
            <w:tcW w:w="1480" w:type="dxa"/>
            <w:tcBorders>
              <w:top w:val="nil"/>
              <w:left w:val="nil"/>
              <w:bottom w:val="single" w:sz="4" w:space="0" w:color="auto"/>
              <w:right w:val="single" w:sz="4" w:space="0" w:color="auto"/>
            </w:tcBorders>
            <w:shd w:val="clear" w:color="000000" w:fill="FFFFFF"/>
            <w:noWrap/>
            <w:vAlign w:val="center"/>
            <w:hideMark/>
          </w:tcPr>
          <w:p w14:paraId="2ABEDFC3" w14:textId="4BDF0D4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2071115,80</w:t>
            </w:r>
          </w:p>
        </w:tc>
        <w:tc>
          <w:tcPr>
            <w:tcW w:w="1400" w:type="dxa"/>
            <w:tcBorders>
              <w:top w:val="nil"/>
              <w:left w:val="nil"/>
              <w:bottom w:val="single" w:sz="4" w:space="0" w:color="auto"/>
              <w:right w:val="single" w:sz="4" w:space="0" w:color="auto"/>
            </w:tcBorders>
            <w:shd w:val="clear" w:color="000000" w:fill="FFFFFF"/>
            <w:noWrap/>
            <w:vAlign w:val="center"/>
            <w:hideMark/>
          </w:tcPr>
          <w:p w14:paraId="779B10F5" w14:textId="6EF35561"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2341889,20</w:t>
            </w:r>
          </w:p>
        </w:tc>
        <w:tc>
          <w:tcPr>
            <w:tcW w:w="1371" w:type="dxa"/>
            <w:tcBorders>
              <w:top w:val="nil"/>
              <w:left w:val="nil"/>
              <w:bottom w:val="single" w:sz="4" w:space="0" w:color="auto"/>
              <w:right w:val="single" w:sz="4" w:space="0" w:color="auto"/>
            </w:tcBorders>
            <w:shd w:val="clear" w:color="000000" w:fill="FFFFFF"/>
            <w:noWrap/>
            <w:vAlign w:val="center"/>
            <w:hideMark/>
          </w:tcPr>
          <w:p w14:paraId="12E66E09" w14:textId="3912397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2708455,40</w:t>
            </w:r>
          </w:p>
        </w:tc>
        <w:tc>
          <w:tcPr>
            <w:tcW w:w="1900" w:type="dxa"/>
            <w:tcBorders>
              <w:top w:val="nil"/>
              <w:left w:val="nil"/>
              <w:bottom w:val="single" w:sz="4" w:space="0" w:color="auto"/>
              <w:right w:val="single" w:sz="4" w:space="0" w:color="auto"/>
            </w:tcBorders>
            <w:shd w:val="clear" w:color="000000" w:fill="FFFFFF"/>
            <w:vAlign w:val="center"/>
            <w:hideMark/>
          </w:tcPr>
          <w:p w14:paraId="2D17F975" w14:textId="6CD2904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2974420,90</w:t>
            </w:r>
          </w:p>
        </w:tc>
        <w:tc>
          <w:tcPr>
            <w:tcW w:w="1889" w:type="dxa"/>
            <w:tcBorders>
              <w:top w:val="nil"/>
              <w:left w:val="nil"/>
              <w:bottom w:val="single" w:sz="4" w:space="0" w:color="auto"/>
              <w:right w:val="single" w:sz="4" w:space="0" w:color="auto"/>
            </w:tcBorders>
            <w:shd w:val="clear" w:color="000000" w:fill="FFFFFF"/>
            <w:vAlign w:val="center"/>
            <w:hideMark/>
          </w:tcPr>
          <w:p w14:paraId="0BC9BB19" w14:textId="61CE244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2956872,20</w:t>
            </w:r>
          </w:p>
        </w:tc>
        <w:tc>
          <w:tcPr>
            <w:tcW w:w="1540" w:type="dxa"/>
            <w:tcBorders>
              <w:top w:val="nil"/>
              <w:left w:val="nil"/>
              <w:bottom w:val="single" w:sz="4" w:space="0" w:color="auto"/>
              <w:right w:val="single" w:sz="4" w:space="0" w:color="auto"/>
            </w:tcBorders>
            <w:shd w:val="clear" w:color="auto" w:fill="auto"/>
            <w:noWrap/>
            <w:vAlign w:val="bottom"/>
            <w:hideMark/>
          </w:tcPr>
          <w:p w14:paraId="551B6D65" w14:textId="1F5A2A4C"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3586222,6</w:t>
            </w:r>
          </w:p>
        </w:tc>
        <w:tc>
          <w:tcPr>
            <w:tcW w:w="1268" w:type="dxa"/>
            <w:tcBorders>
              <w:top w:val="nil"/>
              <w:left w:val="nil"/>
              <w:bottom w:val="single" w:sz="8" w:space="0" w:color="auto"/>
              <w:right w:val="single" w:sz="8" w:space="0" w:color="auto"/>
            </w:tcBorders>
            <w:shd w:val="clear" w:color="000000" w:fill="FFFFFF"/>
            <w:noWrap/>
            <w:vAlign w:val="center"/>
            <w:hideMark/>
          </w:tcPr>
          <w:p w14:paraId="1840A831" w14:textId="269C9232"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202,7</w:t>
            </w:r>
          </w:p>
        </w:tc>
      </w:tr>
      <w:tr w:rsidR="006E6383" w:rsidRPr="00174178" w14:paraId="3EA36002"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09E45B6F"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Алматинская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189469BF" w14:textId="4581BCE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1976047,70</w:t>
            </w:r>
          </w:p>
        </w:tc>
        <w:tc>
          <w:tcPr>
            <w:tcW w:w="1480" w:type="dxa"/>
            <w:tcBorders>
              <w:top w:val="nil"/>
              <w:left w:val="nil"/>
              <w:bottom w:val="single" w:sz="4" w:space="0" w:color="auto"/>
              <w:right w:val="single" w:sz="4" w:space="0" w:color="auto"/>
            </w:tcBorders>
            <w:shd w:val="clear" w:color="000000" w:fill="FFFFFF"/>
            <w:noWrap/>
            <w:vAlign w:val="center"/>
            <w:hideMark/>
          </w:tcPr>
          <w:p w14:paraId="10A9959D" w14:textId="0B71CDE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2190005,10</w:t>
            </w:r>
          </w:p>
        </w:tc>
        <w:tc>
          <w:tcPr>
            <w:tcW w:w="1400" w:type="dxa"/>
            <w:tcBorders>
              <w:top w:val="nil"/>
              <w:left w:val="nil"/>
              <w:bottom w:val="single" w:sz="4" w:space="0" w:color="auto"/>
              <w:right w:val="single" w:sz="4" w:space="0" w:color="auto"/>
            </w:tcBorders>
            <w:shd w:val="clear" w:color="000000" w:fill="FFFFFF"/>
            <w:noWrap/>
            <w:vAlign w:val="center"/>
            <w:hideMark/>
          </w:tcPr>
          <w:p w14:paraId="54DD579D" w14:textId="585AC08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2472041,80</w:t>
            </w:r>
          </w:p>
        </w:tc>
        <w:tc>
          <w:tcPr>
            <w:tcW w:w="1371" w:type="dxa"/>
            <w:tcBorders>
              <w:top w:val="nil"/>
              <w:left w:val="nil"/>
              <w:bottom w:val="single" w:sz="4" w:space="0" w:color="auto"/>
              <w:right w:val="single" w:sz="4" w:space="0" w:color="auto"/>
            </w:tcBorders>
            <w:shd w:val="clear" w:color="000000" w:fill="FFFFFF"/>
            <w:noWrap/>
            <w:vAlign w:val="center"/>
            <w:hideMark/>
          </w:tcPr>
          <w:p w14:paraId="4A7708FC" w14:textId="054741E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2795117,00</w:t>
            </w:r>
          </w:p>
        </w:tc>
        <w:tc>
          <w:tcPr>
            <w:tcW w:w="1900" w:type="dxa"/>
            <w:tcBorders>
              <w:top w:val="nil"/>
              <w:left w:val="nil"/>
              <w:bottom w:val="single" w:sz="4" w:space="0" w:color="auto"/>
              <w:right w:val="single" w:sz="4" w:space="0" w:color="auto"/>
            </w:tcBorders>
            <w:shd w:val="clear" w:color="000000" w:fill="FFFFFF"/>
            <w:vAlign w:val="center"/>
            <w:hideMark/>
          </w:tcPr>
          <w:p w14:paraId="53A09B6A" w14:textId="5172445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3246080,40</w:t>
            </w:r>
          </w:p>
        </w:tc>
        <w:tc>
          <w:tcPr>
            <w:tcW w:w="1889" w:type="dxa"/>
            <w:tcBorders>
              <w:top w:val="nil"/>
              <w:left w:val="nil"/>
              <w:bottom w:val="single" w:sz="4" w:space="0" w:color="auto"/>
              <w:right w:val="single" w:sz="4" w:space="0" w:color="auto"/>
            </w:tcBorders>
            <w:shd w:val="clear" w:color="000000" w:fill="FFFFFF"/>
            <w:vAlign w:val="center"/>
            <w:hideMark/>
          </w:tcPr>
          <w:p w14:paraId="5377129D" w14:textId="7BA67201"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3731039,50</w:t>
            </w:r>
          </w:p>
        </w:tc>
        <w:tc>
          <w:tcPr>
            <w:tcW w:w="1540" w:type="dxa"/>
            <w:tcBorders>
              <w:top w:val="nil"/>
              <w:left w:val="nil"/>
              <w:bottom w:val="single" w:sz="4" w:space="0" w:color="auto"/>
              <w:right w:val="single" w:sz="4" w:space="0" w:color="auto"/>
            </w:tcBorders>
            <w:shd w:val="clear" w:color="auto" w:fill="auto"/>
            <w:noWrap/>
            <w:vAlign w:val="bottom"/>
            <w:hideMark/>
          </w:tcPr>
          <w:p w14:paraId="1A11FA76" w14:textId="68EDF66B"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4606792,8</w:t>
            </w:r>
          </w:p>
        </w:tc>
        <w:tc>
          <w:tcPr>
            <w:tcW w:w="1268" w:type="dxa"/>
            <w:tcBorders>
              <w:top w:val="nil"/>
              <w:left w:val="nil"/>
              <w:bottom w:val="single" w:sz="8" w:space="0" w:color="auto"/>
              <w:right w:val="single" w:sz="8" w:space="0" w:color="auto"/>
            </w:tcBorders>
            <w:shd w:val="clear" w:color="000000" w:fill="FFFFFF"/>
            <w:noWrap/>
            <w:vAlign w:val="center"/>
            <w:hideMark/>
          </w:tcPr>
          <w:p w14:paraId="3EC24A26" w14:textId="5B9A2656"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233,1</w:t>
            </w:r>
          </w:p>
        </w:tc>
      </w:tr>
      <w:tr w:rsidR="006E6383" w:rsidRPr="00174178" w14:paraId="259BDE4E"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1CA6FC27"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Атырауская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4D242C53" w14:textId="4AD40FD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4216773,50</w:t>
            </w:r>
          </w:p>
        </w:tc>
        <w:tc>
          <w:tcPr>
            <w:tcW w:w="1480" w:type="dxa"/>
            <w:tcBorders>
              <w:top w:val="nil"/>
              <w:left w:val="nil"/>
              <w:bottom w:val="single" w:sz="4" w:space="0" w:color="auto"/>
              <w:right w:val="single" w:sz="4" w:space="0" w:color="auto"/>
            </w:tcBorders>
            <w:shd w:val="clear" w:color="000000" w:fill="FFFFFF"/>
            <w:noWrap/>
            <w:vAlign w:val="center"/>
            <w:hideMark/>
          </w:tcPr>
          <w:p w14:paraId="7FC542EA" w14:textId="5B63E3BE"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5200673,20</w:t>
            </w:r>
          </w:p>
        </w:tc>
        <w:tc>
          <w:tcPr>
            <w:tcW w:w="1400" w:type="dxa"/>
            <w:tcBorders>
              <w:top w:val="nil"/>
              <w:left w:val="nil"/>
              <w:bottom w:val="single" w:sz="4" w:space="0" w:color="auto"/>
              <w:right w:val="single" w:sz="4" w:space="0" w:color="auto"/>
            </w:tcBorders>
            <w:shd w:val="clear" w:color="000000" w:fill="FFFFFF"/>
            <w:noWrap/>
            <w:vAlign w:val="center"/>
            <w:hideMark/>
          </w:tcPr>
          <w:p w14:paraId="4DA5183F" w14:textId="7A523E95"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5947653,80</w:t>
            </w:r>
          </w:p>
        </w:tc>
        <w:tc>
          <w:tcPr>
            <w:tcW w:w="1371" w:type="dxa"/>
            <w:tcBorders>
              <w:top w:val="nil"/>
              <w:left w:val="nil"/>
              <w:bottom w:val="single" w:sz="4" w:space="0" w:color="auto"/>
              <w:right w:val="single" w:sz="4" w:space="0" w:color="auto"/>
            </w:tcBorders>
            <w:shd w:val="clear" w:color="000000" w:fill="FFFFFF"/>
            <w:noWrap/>
            <w:vAlign w:val="center"/>
            <w:hideMark/>
          </w:tcPr>
          <w:p w14:paraId="51A011DC" w14:textId="36530825"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7818812,10</w:t>
            </w:r>
          </w:p>
        </w:tc>
        <w:tc>
          <w:tcPr>
            <w:tcW w:w="1900" w:type="dxa"/>
            <w:tcBorders>
              <w:top w:val="nil"/>
              <w:left w:val="nil"/>
              <w:bottom w:val="single" w:sz="4" w:space="0" w:color="auto"/>
              <w:right w:val="single" w:sz="4" w:space="0" w:color="auto"/>
            </w:tcBorders>
            <w:shd w:val="clear" w:color="000000" w:fill="FFFFFF"/>
            <w:vAlign w:val="center"/>
            <w:hideMark/>
          </w:tcPr>
          <w:p w14:paraId="04DA111F" w14:textId="18872D33"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9327263,30</w:t>
            </w:r>
          </w:p>
        </w:tc>
        <w:tc>
          <w:tcPr>
            <w:tcW w:w="1889" w:type="dxa"/>
            <w:tcBorders>
              <w:top w:val="nil"/>
              <w:left w:val="nil"/>
              <w:bottom w:val="single" w:sz="4" w:space="0" w:color="auto"/>
              <w:right w:val="single" w:sz="4" w:space="0" w:color="auto"/>
            </w:tcBorders>
            <w:shd w:val="clear" w:color="000000" w:fill="FFFFFF"/>
            <w:vAlign w:val="center"/>
            <w:hideMark/>
          </w:tcPr>
          <w:p w14:paraId="3CCF90D4" w14:textId="1B9979F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7738259,20</w:t>
            </w:r>
          </w:p>
        </w:tc>
        <w:tc>
          <w:tcPr>
            <w:tcW w:w="1540" w:type="dxa"/>
            <w:tcBorders>
              <w:top w:val="nil"/>
              <w:left w:val="nil"/>
              <w:bottom w:val="single" w:sz="4" w:space="0" w:color="auto"/>
              <w:right w:val="single" w:sz="4" w:space="0" w:color="auto"/>
            </w:tcBorders>
            <w:shd w:val="clear" w:color="auto" w:fill="auto"/>
            <w:noWrap/>
            <w:vAlign w:val="bottom"/>
            <w:hideMark/>
          </w:tcPr>
          <w:p w14:paraId="01F3E232" w14:textId="2AE1CC24"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10627583,4</w:t>
            </w:r>
          </w:p>
        </w:tc>
        <w:tc>
          <w:tcPr>
            <w:tcW w:w="1268" w:type="dxa"/>
            <w:tcBorders>
              <w:top w:val="nil"/>
              <w:left w:val="nil"/>
              <w:bottom w:val="single" w:sz="8" w:space="0" w:color="auto"/>
              <w:right w:val="single" w:sz="8" w:space="0" w:color="auto"/>
            </w:tcBorders>
            <w:shd w:val="clear" w:color="000000" w:fill="FFFFFF"/>
            <w:noWrap/>
            <w:vAlign w:val="center"/>
            <w:hideMark/>
          </w:tcPr>
          <w:p w14:paraId="04394F17" w14:textId="764BEC75"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252,0</w:t>
            </w:r>
          </w:p>
        </w:tc>
      </w:tr>
      <w:tr w:rsidR="006E6383" w:rsidRPr="00174178" w14:paraId="311C4D4E"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67AC229A"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ЗКО</w:t>
            </w:r>
          </w:p>
        </w:tc>
        <w:tc>
          <w:tcPr>
            <w:tcW w:w="1940" w:type="dxa"/>
            <w:tcBorders>
              <w:top w:val="nil"/>
              <w:left w:val="nil"/>
              <w:bottom w:val="single" w:sz="4" w:space="0" w:color="auto"/>
              <w:right w:val="single" w:sz="4" w:space="0" w:color="auto"/>
            </w:tcBorders>
            <w:shd w:val="clear" w:color="000000" w:fill="FFFFFF"/>
            <w:noWrap/>
            <w:vAlign w:val="center"/>
            <w:hideMark/>
          </w:tcPr>
          <w:p w14:paraId="51B85B74" w14:textId="4309BC5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1709952,70</w:t>
            </w:r>
          </w:p>
        </w:tc>
        <w:tc>
          <w:tcPr>
            <w:tcW w:w="1480" w:type="dxa"/>
            <w:tcBorders>
              <w:top w:val="nil"/>
              <w:left w:val="nil"/>
              <w:bottom w:val="single" w:sz="4" w:space="0" w:color="auto"/>
              <w:right w:val="single" w:sz="4" w:space="0" w:color="auto"/>
            </w:tcBorders>
            <w:shd w:val="clear" w:color="000000" w:fill="FFFFFF"/>
            <w:noWrap/>
            <w:vAlign w:val="center"/>
            <w:hideMark/>
          </w:tcPr>
          <w:p w14:paraId="289949B5" w14:textId="394896C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2032669,90</w:t>
            </w:r>
          </w:p>
        </w:tc>
        <w:tc>
          <w:tcPr>
            <w:tcW w:w="1400" w:type="dxa"/>
            <w:tcBorders>
              <w:top w:val="nil"/>
              <w:left w:val="nil"/>
              <w:bottom w:val="single" w:sz="4" w:space="0" w:color="auto"/>
              <w:right w:val="single" w:sz="4" w:space="0" w:color="auto"/>
            </w:tcBorders>
            <w:shd w:val="clear" w:color="000000" w:fill="FFFFFF"/>
            <w:noWrap/>
            <w:vAlign w:val="center"/>
            <w:hideMark/>
          </w:tcPr>
          <w:p w14:paraId="1BAD730E" w14:textId="46A2F0E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2337505,70</w:t>
            </w:r>
          </w:p>
        </w:tc>
        <w:tc>
          <w:tcPr>
            <w:tcW w:w="1371" w:type="dxa"/>
            <w:tcBorders>
              <w:top w:val="nil"/>
              <w:left w:val="nil"/>
              <w:bottom w:val="single" w:sz="4" w:space="0" w:color="auto"/>
              <w:right w:val="single" w:sz="4" w:space="0" w:color="auto"/>
            </w:tcBorders>
            <w:shd w:val="clear" w:color="000000" w:fill="FFFFFF"/>
            <w:noWrap/>
            <w:vAlign w:val="center"/>
            <w:hideMark/>
          </w:tcPr>
          <w:p w14:paraId="6823B2CE" w14:textId="392A547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2790661,60</w:t>
            </w:r>
          </w:p>
        </w:tc>
        <w:tc>
          <w:tcPr>
            <w:tcW w:w="1900" w:type="dxa"/>
            <w:tcBorders>
              <w:top w:val="nil"/>
              <w:left w:val="nil"/>
              <w:bottom w:val="single" w:sz="4" w:space="0" w:color="auto"/>
              <w:right w:val="single" w:sz="4" w:space="0" w:color="auto"/>
            </w:tcBorders>
            <w:shd w:val="clear" w:color="000000" w:fill="FFFFFF"/>
            <w:vAlign w:val="center"/>
            <w:hideMark/>
          </w:tcPr>
          <w:p w14:paraId="3C8F770E" w14:textId="6183520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2946389,10</w:t>
            </w:r>
          </w:p>
        </w:tc>
        <w:tc>
          <w:tcPr>
            <w:tcW w:w="1889" w:type="dxa"/>
            <w:tcBorders>
              <w:top w:val="nil"/>
              <w:left w:val="nil"/>
              <w:bottom w:val="single" w:sz="4" w:space="0" w:color="auto"/>
              <w:right w:val="single" w:sz="4" w:space="0" w:color="auto"/>
            </w:tcBorders>
            <w:shd w:val="clear" w:color="000000" w:fill="FFFFFF"/>
            <w:vAlign w:val="center"/>
            <w:hideMark/>
          </w:tcPr>
          <w:p w14:paraId="66D73557" w14:textId="209DED51"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2735953,10</w:t>
            </w:r>
          </w:p>
        </w:tc>
        <w:tc>
          <w:tcPr>
            <w:tcW w:w="1540" w:type="dxa"/>
            <w:tcBorders>
              <w:top w:val="nil"/>
              <w:left w:val="nil"/>
              <w:bottom w:val="single" w:sz="4" w:space="0" w:color="auto"/>
              <w:right w:val="single" w:sz="4" w:space="0" w:color="auto"/>
            </w:tcBorders>
            <w:shd w:val="clear" w:color="auto" w:fill="auto"/>
            <w:noWrap/>
            <w:vAlign w:val="bottom"/>
            <w:hideMark/>
          </w:tcPr>
          <w:p w14:paraId="692641F7" w14:textId="2AF9B6B2"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3533014,4</w:t>
            </w:r>
          </w:p>
        </w:tc>
        <w:tc>
          <w:tcPr>
            <w:tcW w:w="1268" w:type="dxa"/>
            <w:tcBorders>
              <w:top w:val="nil"/>
              <w:left w:val="nil"/>
              <w:bottom w:val="single" w:sz="8" w:space="0" w:color="auto"/>
              <w:right w:val="single" w:sz="8" w:space="0" w:color="auto"/>
            </w:tcBorders>
            <w:shd w:val="clear" w:color="000000" w:fill="FFFFFF"/>
            <w:noWrap/>
            <w:vAlign w:val="center"/>
            <w:hideMark/>
          </w:tcPr>
          <w:p w14:paraId="7BBD8821" w14:textId="7FE06518"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206,6</w:t>
            </w:r>
          </w:p>
        </w:tc>
      </w:tr>
      <w:tr w:rsidR="006E6383" w:rsidRPr="00174178" w14:paraId="23F65F71"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25CE71CB"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Жамбылская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7BF04505" w14:textId="52572A7C"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1014504,60</w:t>
            </w:r>
          </w:p>
        </w:tc>
        <w:tc>
          <w:tcPr>
            <w:tcW w:w="1480" w:type="dxa"/>
            <w:tcBorders>
              <w:top w:val="nil"/>
              <w:left w:val="nil"/>
              <w:bottom w:val="single" w:sz="4" w:space="0" w:color="auto"/>
              <w:right w:val="single" w:sz="4" w:space="0" w:color="auto"/>
            </w:tcBorders>
            <w:shd w:val="clear" w:color="000000" w:fill="FFFFFF"/>
            <w:noWrap/>
            <w:vAlign w:val="center"/>
            <w:hideMark/>
          </w:tcPr>
          <w:p w14:paraId="4B94CD92" w14:textId="34A935C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1182798,90</w:t>
            </w:r>
          </w:p>
        </w:tc>
        <w:tc>
          <w:tcPr>
            <w:tcW w:w="1400" w:type="dxa"/>
            <w:tcBorders>
              <w:top w:val="nil"/>
              <w:left w:val="nil"/>
              <w:bottom w:val="single" w:sz="4" w:space="0" w:color="auto"/>
              <w:right w:val="single" w:sz="4" w:space="0" w:color="auto"/>
            </w:tcBorders>
            <w:shd w:val="clear" w:color="000000" w:fill="FFFFFF"/>
            <w:noWrap/>
            <w:vAlign w:val="center"/>
            <w:hideMark/>
          </w:tcPr>
          <w:p w14:paraId="269F4484" w14:textId="0EEABD4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1350661,60</w:t>
            </w:r>
          </w:p>
        </w:tc>
        <w:tc>
          <w:tcPr>
            <w:tcW w:w="1371" w:type="dxa"/>
            <w:tcBorders>
              <w:top w:val="nil"/>
              <w:left w:val="nil"/>
              <w:bottom w:val="single" w:sz="4" w:space="0" w:color="auto"/>
              <w:right w:val="single" w:sz="4" w:space="0" w:color="auto"/>
            </w:tcBorders>
            <w:shd w:val="clear" w:color="000000" w:fill="FFFFFF"/>
            <w:noWrap/>
            <w:vAlign w:val="center"/>
            <w:hideMark/>
          </w:tcPr>
          <w:p w14:paraId="471433B3" w14:textId="51B7494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1532118,60</w:t>
            </w:r>
          </w:p>
        </w:tc>
        <w:tc>
          <w:tcPr>
            <w:tcW w:w="1900" w:type="dxa"/>
            <w:tcBorders>
              <w:top w:val="nil"/>
              <w:left w:val="nil"/>
              <w:bottom w:val="single" w:sz="4" w:space="0" w:color="auto"/>
              <w:right w:val="single" w:sz="4" w:space="0" w:color="auto"/>
            </w:tcBorders>
            <w:shd w:val="clear" w:color="000000" w:fill="FFFFFF"/>
            <w:vAlign w:val="center"/>
            <w:hideMark/>
          </w:tcPr>
          <w:p w14:paraId="6D103942" w14:textId="64C01C3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1712883,60</w:t>
            </w:r>
          </w:p>
        </w:tc>
        <w:tc>
          <w:tcPr>
            <w:tcW w:w="1889" w:type="dxa"/>
            <w:tcBorders>
              <w:top w:val="nil"/>
              <w:left w:val="nil"/>
              <w:bottom w:val="single" w:sz="4" w:space="0" w:color="auto"/>
              <w:right w:val="single" w:sz="4" w:space="0" w:color="auto"/>
            </w:tcBorders>
            <w:shd w:val="clear" w:color="000000" w:fill="FFFFFF"/>
            <w:vAlign w:val="center"/>
            <w:hideMark/>
          </w:tcPr>
          <w:p w14:paraId="22719403" w14:textId="5A8A2DA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1901385,00</w:t>
            </w:r>
          </w:p>
        </w:tc>
        <w:tc>
          <w:tcPr>
            <w:tcW w:w="1540" w:type="dxa"/>
            <w:tcBorders>
              <w:top w:val="nil"/>
              <w:left w:val="nil"/>
              <w:bottom w:val="single" w:sz="4" w:space="0" w:color="auto"/>
              <w:right w:val="single" w:sz="4" w:space="0" w:color="auto"/>
            </w:tcBorders>
            <w:shd w:val="clear" w:color="auto" w:fill="auto"/>
            <w:noWrap/>
            <w:vAlign w:val="bottom"/>
            <w:hideMark/>
          </w:tcPr>
          <w:p w14:paraId="7A47F474" w14:textId="5A0EC217"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2262750,6</w:t>
            </w:r>
          </w:p>
        </w:tc>
        <w:tc>
          <w:tcPr>
            <w:tcW w:w="1268" w:type="dxa"/>
            <w:tcBorders>
              <w:top w:val="nil"/>
              <w:left w:val="nil"/>
              <w:bottom w:val="single" w:sz="8" w:space="0" w:color="auto"/>
              <w:right w:val="single" w:sz="8" w:space="0" w:color="auto"/>
            </w:tcBorders>
            <w:shd w:val="clear" w:color="000000" w:fill="FFFFFF"/>
            <w:noWrap/>
            <w:vAlign w:val="center"/>
            <w:hideMark/>
          </w:tcPr>
          <w:p w14:paraId="3579FD47" w14:textId="2EDEFB0A"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223,0</w:t>
            </w:r>
          </w:p>
        </w:tc>
      </w:tr>
      <w:tr w:rsidR="006E6383" w:rsidRPr="00174178" w14:paraId="5A14E2F7"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3DB832F0"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Карагандинская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5E870690" w14:textId="7950E44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3107085,60</w:t>
            </w:r>
          </w:p>
        </w:tc>
        <w:tc>
          <w:tcPr>
            <w:tcW w:w="1480" w:type="dxa"/>
            <w:tcBorders>
              <w:top w:val="nil"/>
              <w:left w:val="nil"/>
              <w:bottom w:val="single" w:sz="4" w:space="0" w:color="auto"/>
              <w:right w:val="single" w:sz="4" w:space="0" w:color="auto"/>
            </w:tcBorders>
            <w:shd w:val="clear" w:color="000000" w:fill="FFFFFF"/>
            <w:noWrap/>
            <w:vAlign w:val="center"/>
            <w:hideMark/>
          </w:tcPr>
          <w:p w14:paraId="7D13B94C" w14:textId="3703B33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3712055,90</w:t>
            </w:r>
          </w:p>
        </w:tc>
        <w:tc>
          <w:tcPr>
            <w:tcW w:w="1400" w:type="dxa"/>
            <w:tcBorders>
              <w:top w:val="nil"/>
              <w:left w:val="nil"/>
              <w:bottom w:val="single" w:sz="4" w:space="0" w:color="auto"/>
              <w:right w:val="single" w:sz="4" w:space="0" w:color="auto"/>
            </w:tcBorders>
            <w:shd w:val="clear" w:color="000000" w:fill="FFFFFF"/>
            <w:noWrap/>
            <w:vAlign w:val="center"/>
            <w:hideMark/>
          </w:tcPr>
          <w:p w14:paraId="78B88387" w14:textId="0C48B2BC"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4284362,60</w:t>
            </w:r>
          </w:p>
        </w:tc>
        <w:tc>
          <w:tcPr>
            <w:tcW w:w="1371" w:type="dxa"/>
            <w:tcBorders>
              <w:top w:val="nil"/>
              <w:left w:val="nil"/>
              <w:bottom w:val="single" w:sz="4" w:space="0" w:color="auto"/>
              <w:right w:val="single" w:sz="4" w:space="0" w:color="auto"/>
            </w:tcBorders>
            <w:shd w:val="clear" w:color="000000" w:fill="FFFFFF"/>
            <w:noWrap/>
            <w:vAlign w:val="center"/>
            <w:hideMark/>
          </w:tcPr>
          <w:p w14:paraId="599ADA09" w14:textId="2BA35FA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4734402,00</w:t>
            </w:r>
          </w:p>
        </w:tc>
        <w:tc>
          <w:tcPr>
            <w:tcW w:w="1900" w:type="dxa"/>
            <w:tcBorders>
              <w:top w:val="nil"/>
              <w:left w:val="nil"/>
              <w:bottom w:val="single" w:sz="4" w:space="0" w:color="auto"/>
              <w:right w:val="single" w:sz="4" w:space="0" w:color="auto"/>
            </w:tcBorders>
            <w:shd w:val="clear" w:color="000000" w:fill="FFFFFF"/>
            <w:vAlign w:val="center"/>
            <w:hideMark/>
          </w:tcPr>
          <w:p w14:paraId="24AB7F30" w14:textId="0672333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5388260,60</w:t>
            </w:r>
          </w:p>
        </w:tc>
        <w:tc>
          <w:tcPr>
            <w:tcW w:w="1889" w:type="dxa"/>
            <w:tcBorders>
              <w:top w:val="nil"/>
              <w:left w:val="nil"/>
              <w:bottom w:val="single" w:sz="4" w:space="0" w:color="auto"/>
              <w:right w:val="single" w:sz="4" w:space="0" w:color="auto"/>
            </w:tcBorders>
            <w:shd w:val="clear" w:color="000000" w:fill="FFFFFF"/>
            <w:vAlign w:val="center"/>
            <w:hideMark/>
          </w:tcPr>
          <w:p w14:paraId="623B07D6" w14:textId="7EB07A0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6099856,20</w:t>
            </w:r>
          </w:p>
        </w:tc>
        <w:tc>
          <w:tcPr>
            <w:tcW w:w="1540" w:type="dxa"/>
            <w:tcBorders>
              <w:top w:val="nil"/>
              <w:left w:val="nil"/>
              <w:bottom w:val="single" w:sz="4" w:space="0" w:color="auto"/>
              <w:right w:val="single" w:sz="4" w:space="0" w:color="auto"/>
            </w:tcBorders>
            <w:shd w:val="clear" w:color="auto" w:fill="auto"/>
            <w:noWrap/>
            <w:vAlign w:val="center"/>
            <w:hideMark/>
          </w:tcPr>
          <w:p w14:paraId="0DA88DD0" w14:textId="66C8F5F5"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7446273,2</w:t>
            </w:r>
          </w:p>
        </w:tc>
        <w:tc>
          <w:tcPr>
            <w:tcW w:w="1268" w:type="dxa"/>
            <w:tcBorders>
              <w:top w:val="nil"/>
              <w:left w:val="nil"/>
              <w:bottom w:val="single" w:sz="8" w:space="0" w:color="auto"/>
              <w:right w:val="single" w:sz="8" w:space="0" w:color="auto"/>
            </w:tcBorders>
            <w:shd w:val="clear" w:color="000000" w:fill="FFFFFF"/>
            <w:noWrap/>
            <w:vAlign w:val="center"/>
            <w:hideMark/>
          </w:tcPr>
          <w:p w14:paraId="16551BB6" w14:textId="00CD4F29"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239,6</w:t>
            </w:r>
          </w:p>
        </w:tc>
      </w:tr>
      <w:tr w:rsidR="006E6383" w:rsidRPr="00174178" w14:paraId="725AF28F"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6E54135E"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Костанайская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2A77DDBC" w14:textId="60AE1D3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1378258,40</w:t>
            </w:r>
          </w:p>
        </w:tc>
        <w:tc>
          <w:tcPr>
            <w:tcW w:w="1480" w:type="dxa"/>
            <w:tcBorders>
              <w:top w:val="nil"/>
              <w:left w:val="nil"/>
              <w:bottom w:val="single" w:sz="4" w:space="0" w:color="auto"/>
              <w:right w:val="single" w:sz="4" w:space="0" w:color="auto"/>
            </w:tcBorders>
            <w:shd w:val="clear" w:color="000000" w:fill="FFFFFF"/>
            <w:noWrap/>
            <w:vAlign w:val="center"/>
            <w:hideMark/>
          </w:tcPr>
          <w:p w14:paraId="53822E04" w14:textId="38D23C9C"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1522282,10</w:t>
            </w:r>
          </w:p>
        </w:tc>
        <w:tc>
          <w:tcPr>
            <w:tcW w:w="1400" w:type="dxa"/>
            <w:tcBorders>
              <w:top w:val="nil"/>
              <w:left w:val="nil"/>
              <w:bottom w:val="single" w:sz="4" w:space="0" w:color="auto"/>
              <w:right w:val="single" w:sz="4" w:space="0" w:color="auto"/>
            </w:tcBorders>
            <w:shd w:val="clear" w:color="000000" w:fill="FFFFFF"/>
            <w:noWrap/>
            <w:vAlign w:val="center"/>
            <w:hideMark/>
          </w:tcPr>
          <w:p w14:paraId="442C3C8C" w14:textId="6BB929F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1850281,00</w:t>
            </w:r>
          </w:p>
        </w:tc>
        <w:tc>
          <w:tcPr>
            <w:tcW w:w="1371" w:type="dxa"/>
            <w:tcBorders>
              <w:top w:val="nil"/>
              <w:left w:val="nil"/>
              <w:bottom w:val="single" w:sz="4" w:space="0" w:color="auto"/>
              <w:right w:val="single" w:sz="4" w:space="0" w:color="auto"/>
            </w:tcBorders>
            <w:shd w:val="clear" w:color="000000" w:fill="FFFFFF"/>
            <w:noWrap/>
            <w:vAlign w:val="center"/>
            <w:hideMark/>
          </w:tcPr>
          <w:p w14:paraId="701BB2AE" w14:textId="7474E43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2069286,20</w:t>
            </w:r>
          </w:p>
        </w:tc>
        <w:tc>
          <w:tcPr>
            <w:tcW w:w="1900" w:type="dxa"/>
            <w:tcBorders>
              <w:top w:val="nil"/>
              <w:left w:val="nil"/>
              <w:bottom w:val="single" w:sz="4" w:space="0" w:color="auto"/>
              <w:right w:val="single" w:sz="4" w:space="0" w:color="auto"/>
            </w:tcBorders>
            <w:shd w:val="clear" w:color="000000" w:fill="FFFFFF"/>
            <w:vAlign w:val="center"/>
            <w:hideMark/>
          </w:tcPr>
          <w:p w14:paraId="71A2A5A9" w14:textId="05EE970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2451736,40</w:t>
            </w:r>
          </w:p>
        </w:tc>
        <w:tc>
          <w:tcPr>
            <w:tcW w:w="1889" w:type="dxa"/>
            <w:tcBorders>
              <w:top w:val="nil"/>
              <w:left w:val="nil"/>
              <w:bottom w:val="single" w:sz="4" w:space="0" w:color="auto"/>
              <w:right w:val="single" w:sz="4" w:space="0" w:color="auto"/>
            </w:tcBorders>
            <w:shd w:val="clear" w:color="000000" w:fill="FFFFFF"/>
            <w:vAlign w:val="center"/>
            <w:hideMark/>
          </w:tcPr>
          <w:p w14:paraId="07BA2654" w14:textId="48994A6E"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2872209,60</w:t>
            </w:r>
          </w:p>
        </w:tc>
        <w:tc>
          <w:tcPr>
            <w:tcW w:w="1540" w:type="dxa"/>
            <w:tcBorders>
              <w:top w:val="nil"/>
              <w:left w:val="nil"/>
              <w:bottom w:val="single" w:sz="4" w:space="0" w:color="auto"/>
              <w:right w:val="single" w:sz="4" w:space="0" w:color="auto"/>
            </w:tcBorders>
            <w:shd w:val="clear" w:color="auto" w:fill="auto"/>
            <w:noWrap/>
            <w:vAlign w:val="bottom"/>
            <w:hideMark/>
          </w:tcPr>
          <w:p w14:paraId="0B5D2794" w14:textId="338DCCB4"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3516221,0</w:t>
            </w:r>
          </w:p>
        </w:tc>
        <w:tc>
          <w:tcPr>
            <w:tcW w:w="1268" w:type="dxa"/>
            <w:tcBorders>
              <w:top w:val="nil"/>
              <w:left w:val="nil"/>
              <w:bottom w:val="single" w:sz="8" w:space="0" w:color="auto"/>
              <w:right w:val="single" w:sz="8" w:space="0" w:color="auto"/>
            </w:tcBorders>
            <w:shd w:val="clear" w:color="000000" w:fill="FFFFFF"/>
            <w:noWrap/>
            <w:vAlign w:val="center"/>
            <w:hideMark/>
          </w:tcPr>
          <w:p w14:paraId="0FC4220C" w14:textId="4A6AD91B"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255,1</w:t>
            </w:r>
          </w:p>
        </w:tc>
      </w:tr>
      <w:tr w:rsidR="006E6383" w:rsidRPr="00174178" w14:paraId="59ED81A3"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26184DBD"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Кызылординская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0D6B13D2" w14:textId="45C04E8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1164800,00</w:t>
            </w:r>
          </w:p>
        </w:tc>
        <w:tc>
          <w:tcPr>
            <w:tcW w:w="1480" w:type="dxa"/>
            <w:tcBorders>
              <w:top w:val="nil"/>
              <w:left w:val="nil"/>
              <w:bottom w:val="single" w:sz="4" w:space="0" w:color="auto"/>
              <w:right w:val="single" w:sz="4" w:space="0" w:color="auto"/>
            </w:tcBorders>
            <w:shd w:val="clear" w:color="000000" w:fill="FFFFFF"/>
            <w:noWrap/>
            <w:vAlign w:val="center"/>
            <w:hideMark/>
          </w:tcPr>
          <w:p w14:paraId="5FE40FB1" w14:textId="3E01B0E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1308295,30</w:t>
            </w:r>
          </w:p>
        </w:tc>
        <w:tc>
          <w:tcPr>
            <w:tcW w:w="1400" w:type="dxa"/>
            <w:tcBorders>
              <w:top w:val="nil"/>
              <w:left w:val="nil"/>
              <w:bottom w:val="single" w:sz="4" w:space="0" w:color="auto"/>
              <w:right w:val="single" w:sz="4" w:space="0" w:color="auto"/>
            </w:tcBorders>
            <w:shd w:val="clear" w:color="000000" w:fill="FFFFFF"/>
            <w:noWrap/>
            <w:vAlign w:val="center"/>
            <w:hideMark/>
          </w:tcPr>
          <w:p w14:paraId="4B3AE02D" w14:textId="69748F1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1430980,10</w:t>
            </w:r>
          </w:p>
        </w:tc>
        <w:tc>
          <w:tcPr>
            <w:tcW w:w="1371" w:type="dxa"/>
            <w:tcBorders>
              <w:top w:val="nil"/>
              <w:left w:val="nil"/>
              <w:bottom w:val="single" w:sz="4" w:space="0" w:color="auto"/>
              <w:right w:val="single" w:sz="4" w:space="0" w:color="auto"/>
            </w:tcBorders>
            <w:shd w:val="clear" w:color="000000" w:fill="FFFFFF"/>
            <w:noWrap/>
            <w:vAlign w:val="center"/>
            <w:hideMark/>
          </w:tcPr>
          <w:p w14:paraId="2CB70740" w14:textId="7FBCAEA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1647016,40</w:t>
            </w:r>
          </w:p>
        </w:tc>
        <w:tc>
          <w:tcPr>
            <w:tcW w:w="1900" w:type="dxa"/>
            <w:tcBorders>
              <w:top w:val="nil"/>
              <w:left w:val="nil"/>
              <w:bottom w:val="single" w:sz="4" w:space="0" w:color="auto"/>
              <w:right w:val="single" w:sz="4" w:space="0" w:color="auto"/>
            </w:tcBorders>
            <w:shd w:val="clear" w:color="000000" w:fill="FFFFFF"/>
            <w:vAlign w:val="center"/>
            <w:hideMark/>
          </w:tcPr>
          <w:p w14:paraId="049DE11E" w14:textId="365541A1"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1828864,70</w:t>
            </w:r>
          </w:p>
        </w:tc>
        <w:tc>
          <w:tcPr>
            <w:tcW w:w="1889" w:type="dxa"/>
            <w:tcBorders>
              <w:top w:val="nil"/>
              <w:left w:val="nil"/>
              <w:bottom w:val="single" w:sz="4" w:space="0" w:color="auto"/>
              <w:right w:val="single" w:sz="4" w:space="0" w:color="auto"/>
            </w:tcBorders>
            <w:shd w:val="clear" w:color="000000" w:fill="FFFFFF"/>
            <w:vAlign w:val="center"/>
            <w:hideMark/>
          </w:tcPr>
          <w:p w14:paraId="37D1FE96" w14:textId="095593F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1645067,20</w:t>
            </w:r>
          </w:p>
        </w:tc>
        <w:tc>
          <w:tcPr>
            <w:tcW w:w="1540" w:type="dxa"/>
            <w:tcBorders>
              <w:top w:val="nil"/>
              <w:left w:val="nil"/>
              <w:bottom w:val="single" w:sz="4" w:space="0" w:color="auto"/>
              <w:right w:val="single" w:sz="4" w:space="0" w:color="auto"/>
            </w:tcBorders>
            <w:shd w:val="clear" w:color="auto" w:fill="auto"/>
            <w:noWrap/>
            <w:vAlign w:val="bottom"/>
            <w:hideMark/>
          </w:tcPr>
          <w:p w14:paraId="0E208D4C" w14:textId="721593AA"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1926000,2</w:t>
            </w:r>
          </w:p>
        </w:tc>
        <w:tc>
          <w:tcPr>
            <w:tcW w:w="1268" w:type="dxa"/>
            <w:tcBorders>
              <w:top w:val="nil"/>
              <w:left w:val="nil"/>
              <w:bottom w:val="single" w:sz="8" w:space="0" w:color="auto"/>
              <w:right w:val="single" w:sz="8" w:space="0" w:color="auto"/>
            </w:tcBorders>
            <w:shd w:val="clear" w:color="000000" w:fill="FFFFFF"/>
            <w:noWrap/>
            <w:vAlign w:val="center"/>
            <w:hideMark/>
          </w:tcPr>
          <w:p w14:paraId="11D9570E" w14:textId="62F9F1E5"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165,3</w:t>
            </w:r>
          </w:p>
        </w:tc>
      </w:tr>
      <w:tr w:rsidR="006E6383" w:rsidRPr="00174178" w14:paraId="4F9D7309"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079323FC"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Мангистауская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32D81EE3" w14:textId="5A298E3F"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2123785,50</w:t>
            </w:r>
          </w:p>
        </w:tc>
        <w:tc>
          <w:tcPr>
            <w:tcW w:w="1480" w:type="dxa"/>
            <w:tcBorders>
              <w:top w:val="nil"/>
              <w:left w:val="nil"/>
              <w:bottom w:val="single" w:sz="4" w:space="0" w:color="auto"/>
              <w:right w:val="single" w:sz="4" w:space="0" w:color="auto"/>
            </w:tcBorders>
            <w:shd w:val="clear" w:color="000000" w:fill="FFFFFF"/>
            <w:noWrap/>
            <w:vAlign w:val="center"/>
            <w:hideMark/>
          </w:tcPr>
          <w:p w14:paraId="2825C7FA" w14:textId="5C5C865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2463408,10</w:t>
            </w:r>
          </w:p>
        </w:tc>
        <w:tc>
          <w:tcPr>
            <w:tcW w:w="1400" w:type="dxa"/>
            <w:tcBorders>
              <w:top w:val="nil"/>
              <w:left w:val="nil"/>
              <w:bottom w:val="single" w:sz="4" w:space="0" w:color="auto"/>
              <w:right w:val="single" w:sz="4" w:space="0" w:color="auto"/>
            </w:tcBorders>
            <w:shd w:val="clear" w:color="000000" w:fill="FFFFFF"/>
            <w:noWrap/>
            <w:vAlign w:val="center"/>
            <w:hideMark/>
          </w:tcPr>
          <w:p w14:paraId="4C758FAC" w14:textId="7B458815"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3296136,80</w:t>
            </w:r>
          </w:p>
        </w:tc>
        <w:tc>
          <w:tcPr>
            <w:tcW w:w="1371" w:type="dxa"/>
            <w:tcBorders>
              <w:top w:val="nil"/>
              <w:left w:val="nil"/>
              <w:bottom w:val="single" w:sz="4" w:space="0" w:color="auto"/>
              <w:right w:val="single" w:sz="4" w:space="0" w:color="auto"/>
            </w:tcBorders>
            <w:shd w:val="clear" w:color="000000" w:fill="FFFFFF"/>
            <w:noWrap/>
            <w:vAlign w:val="center"/>
            <w:hideMark/>
          </w:tcPr>
          <w:p w14:paraId="551588C2" w14:textId="69157DC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3803063,30</w:t>
            </w:r>
          </w:p>
        </w:tc>
        <w:tc>
          <w:tcPr>
            <w:tcW w:w="1900" w:type="dxa"/>
            <w:tcBorders>
              <w:top w:val="nil"/>
              <w:left w:val="nil"/>
              <w:bottom w:val="single" w:sz="4" w:space="0" w:color="auto"/>
              <w:right w:val="single" w:sz="4" w:space="0" w:color="auto"/>
            </w:tcBorders>
            <w:shd w:val="clear" w:color="000000" w:fill="FFFFFF"/>
            <w:vAlign w:val="center"/>
            <w:hideMark/>
          </w:tcPr>
          <w:p w14:paraId="362C5B0F" w14:textId="4E933A83"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3685383,50</w:t>
            </w:r>
          </w:p>
        </w:tc>
        <w:tc>
          <w:tcPr>
            <w:tcW w:w="1889" w:type="dxa"/>
            <w:tcBorders>
              <w:top w:val="nil"/>
              <w:left w:val="nil"/>
              <w:bottom w:val="single" w:sz="4" w:space="0" w:color="auto"/>
              <w:right w:val="single" w:sz="4" w:space="0" w:color="auto"/>
            </w:tcBorders>
            <w:shd w:val="clear" w:color="000000" w:fill="FFFFFF"/>
            <w:vAlign w:val="center"/>
            <w:hideMark/>
          </w:tcPr>
          <w:p w14:paraId="5EAE2D75" w14:textId="708852C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3074392,90</w:t>
            </w:r>
          </w:p>
        </w:tc>
        <w:tc>
          <w:tcPr>
            <w:tcW w:w="1540" w:type="dxa"/>
            <w:tcBorders>
              <w:top w:val="nil"/>
              <w:left w:val="nil"/>
              <w:bottom w:val="single" w:sz="4" w:space="0" w:color="auto"/>
              <w:right w:val="single" w:sz="4" w:space="0" w:color="auto"/>
            </w:tcBorders>
            <w:shd w:val="clear" w:color="auto" w:fill="auto"/>
            <w:noWrap/>
            <w:vAlign w:val="bottom"/>
            <w:hideMark/>
          </w:tcPr>
          <w:p w14:paraId="5B12C7A1" w14:textId="0E6A874E"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3627008,1</w:t>
            </w:r>
          </w:p>
        </w:tc>
        <w:tc>
          <w:tcPr>
            <w:tcW w:w="1268" w:type="dxa"/>
            <w:tcBorders>
              <w:top w:val="nil"/>
              <w:left w:val="nil"/>
              <w:bottom w:val="single" w:sz="8" w:space="0" w:color="auto"/>
              <w:right w:val="single" w:sz="8" w:space="0" w:color="auto"/>
            </w:tcBorders>
            <w:shd w:val="clear" w:color="000000" w:fill="FFFFFF"/>
            <w:noWrap/>
            <w:vAlign w:val="center"/>
            <w:hideMark/>
          </w:tcPr>
          <w:p w14:paraId="7A815B6E" w14:textId="7D4A9584"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170,8</w:t>
            </w:r>
          </w:p>
        </w:tc>
      </w:tr>
      <w:tr w:rsidR="006E6383" w:rsidRPr="00174178" w14:paraId="22F53BC8"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665305A5"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Павлодарская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1A0C81EE" w14:textId="2FF8601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1736155,90</w:t>
            </w:r>
          </w:p>
        </w:tc>
        <w:tc>
          <w:tcPr>
            <w:tcW w:w="1480" w:type="dxa"/>
            <w:tcBorders>
              <w:top w:val="nil"/>
              <w:left w:val="nil"/>
              <w:bottom w:val="single" w:sz="4" w:space="0" w:color="auto"/>
              <w:right w:val="single" w:sz="4" w:space="0" w:color="auto"/>
            </w:tcBorders>
            <w:shd w:val="clear" w:color="000000" w:fill="FFFFFF"/>
            <w:noWrap/>
            <w:vAlign w:val="center"/>
            <w:hideMark/>
          </w:tcPr>
          <w:p w14:paraId="6CE14C05" w14:textId="446D37B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1975487,30</w:t>
            </w:r>
          </w:p>
        </w:tc>
        <w:tc>
          <w:tcPr>
            <w:tcW w:w="1400" w:type="dxa"/>
            <w:tcBorders>
              <w:top w:val="nil"/>
              <w:left w:val="nil"/>
              <w:bottom w:val="single" w:sz="4" w:space="0" w:color="auto"/>
              <w:right w:val="single" w:sz="4" w:space="0" w:color="auto"/>
            </w:tcBorders>
            <w:shd w:val="clear" w:color="000000" w:fill="FFFFFF"/>
            <w:noWrap/>
            <w:vAlign w:val="center"/>
            <w:hideMark/>
          </w:tcPr>
          <w:p w14:paraId="1A2E3D60" w14:textId="2FD9A0D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2369297,80</w:t>
            </w:r>
          </w:p>
        </w:tc>
        <w:tc>
          <w:tcPr>
            <w:tcW w:w="1371" w:type="dxa"/>
            <w:tcBorders>
              <w:top w:val="nil"/>
              <w:left w:val="nil"/>
              <w:bottom w:val="single" w:sz="4" w:space="0" w:color="auto"/>
              <w:right w:val="single" w:sz="4" w:space="0" w:color="auto"/>
            </w:tcBorders>
            <w:shd w:val="clear" w:color="000000" w:fill="FFFFFF"/>
            <w:noWrap/>
            <w:vAlign w:val="center"/>
            <w:hideMark/>
          </w:tcPr>
          <w:p w14:paraId="7AF55287" w14:textId="59C9F6A3"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2746652,10</w:t>
            </w:r>
          </w:p>
        </w:tc>
        <w:tc>
          <w:tcPr>
            <w:tcW w:w="1900" w:type="dxa"/>
            <w:tcBorders>
              <w:top w:val="nil"/>
              <w:left w:val="nil"/>
              <w:bottom w:val="single" w:sz="4" w:space="0" w:color="auto"/>
              <w:right w:val="single" w:sz="4" w:space="0" w:color="auto"/>
            </w:tcBorders>
            <w:shd w:val="clear" w:color="000000" w:fill="FFFFFF"/>
            <w:vAlign w:val="center"/>
            <w:hideMark/>
          </w:tcPr>
          <w:p w14:paraId="306C1043" w14:textId="27AF551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3029608,90</w:t>
            </w:r>
          </w:p>
        </w:tc>
        <w:tc>
          <w:tcPr>
            <w:tcW w:w="1889" w:type="dxa"/>
            <w:tcBorders>
              <w:top w:val="nil"/>
              <w:left w:val="nil"/>
              <w:bottom w:val="single" w:sz="4" w:space="0" w:color="auto"/>
              <w:right w:val="single" w:sz="4" w:space="0" w:color="auto"/>
            </w:tcBorders>
            <w:shd w:val="clear" w:color="000000" w:fill="FFFFFF"/>
            <w:vAlign w:val="center"/>
            <w:hideMark/>
          </w:tcPr>
          <w:p w14:paraId="3CB8A0B3" w14:textId="5FF2118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3120136,90</w:t>
            </w:r>
          </w:p>
        </w:tc>
        <w:tc>
          <w:tcPr>
            <w:tcW w:w="1540" w:type="dxa"/>
            <w:tcBorders>
              <w:top w:val="nil"/>
              <w:left w:val="nil"/>
              <w:bottom w:val="single" w:sz="4" w:space="0" w:color="auto"/>
              <w:right w:val="single" w:sz="4" w:space="0" w:color="auto"/>
            </w:tcBorders>
            <w:shd w:val="clear" w:color="auto" w:fill="auto"/>
            <w:noWrap/>
            <w:vAlign w:val="bottom"/>
            <w:hideMark/>
          </w:tcPr>
          <w:p w14:paraId="11F9BC03" w14:textId="729A2FFD"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3883826,6</w:t>
            </w:r>
          </w:p>
        </w:tc>
        <w:tc>
          <w:tcPr>
            <w:tcW w:w="1268" w:type="dxa"/>
            <w:tcBorders>
              <w:top w:val="nil"/>
              <w:left w:val="nil"/>
              <w:bottom w:val="single" w:sz="8" w:space="0" w:color="auto"/>
              <w:right w:val="single" w:sz="8" w:space="0" w:color="auto"/>
            </w:tcBorders>
            <w:shd w:val="clear" w:color="000000" w:fill="FFFFFF"/>
            <w:noWrap/>
            <w:vAlign w:val="center"/>
            <w:hideMark/>
          </w:tcPr>
          <w:p w14:paraId="34AE6F6B" w14:textId="4050DD7B"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223,7</w:t>
            </w:r>
          </w:p>
        </w:tc>
      </w:tr>
      <w:tr w:rsidR="006E6383" w:rsidRPr="00174178" w14:paraId="6119DE63"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35032E51"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СКО</w:t>
            </w:r>
          </w:p>
        </w:tc>
        <w:tc>
          <w:tcPr>
            <w:tcW w:w="1940" w:type="dxa"/>
            <w:tcBorders>
              <w:top w:val="nil"/>
              <w:left w:val="nil"/>
              <w:bottom w:val="single" w:sz="4" w:space="0" w:color="auto"/>
              <w:right w:val="single" w:sz="4" w:space="0" w:color="auto"/>
            </w:tcBorders>
            <w:shd w:val="clear" w:color="000000" w:fill="FFFFFF"/>
            <w:noWrap/>
            <w:vAlign w:val="center"/>
            <w:hideMark/>
          </w:tcPr>
          <w:p w14:paraId="561497EA" w14:textId="668B7F5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837179,90</w:t>
            </w:r>
          </w:p>
        </w:tc>
        <w:tc>
          <w:tcPr>
            <w:tcW w:w="1480" w:type="dxa"/>
            <w:tcBorders>
              <w:top w:val="nil"/>
              <w:left w:val="nil"/>
              <w:bottom w:val="single" w:sz="4" w:space="0" w:color="auto"/>
              <w:right w:val="single" w:sz="4" w:space="0" w:color="auto"/>
            </w:tcBorders>
            <w:shd w:val="clear" w:color="000000" w:fill="FFFFFF"/>
            <w:noWrap/>
            <w:vAlign w:val="center"/>
            <w:hideMark/>
          </w:tcPr>
          <w:p w14:paraId="6F14D894" w14:textId="202FF4CC"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918236,90</w:t>
            </w:r>
          </w:p>
        </w:tc>
        <w:tc>
          <w:tcPr>
            <w:tcW w:w="1400" w:type="dxa"/>
            <w:tcBorders>
              <w:top w:val="nil"/>
              <w:left w:val="nil"/>
              <w:bottom w:val="single" w:sz="4" w:space="0" w:color="auto"/>
              <w:right w:val="single" w:sz="4" w:space="0" w:color="auto"/>
            </w:tcBorders>
            <w:shd w:val="clear" w:color="000000" w:fill="FFFFFF"/>
            <w:noWrap/>
            <w:vAlign w:val="center"/>
            <w:hideMark/>
          </w:tcPr>
          <w:p w14:paraId="0DC5872D" w14:textId="227BC7C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1113959,40</w:t>
            </w:r>
          </w:p>
        </w:tc>
        <w:tc>
          <w:tcPr>
            <w:tcW w:w="1371" w:type="dxa"/>
            <w:tcBorders>
              <w:top w:val="nil"/>
              <w:left w:val="nil"/>
              <w:bottom w:val="single" w:sz="4" w:space="0" w:color="auto"/>
              <w:right w:val="single" w:sz="4" w:space="0" w:color="auto"/>
            </w:tcBorders>
            <w:shd w:val="clear" w:color="000000" w:fill="FFFFFF"/>
            <w:noWrap/>
            <w:vAlign w:val="center"/>
            <w:hideMark/>
          </w:tcPr>
          <w:p w14:paraId="6DDF81EB" w14:textId="40C0FC2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1212007,80</w:t>
            </w:r>
          </w:p>
        </w:tc>
        <w:tc>
          <w:tcPr>
            <w:tcW w:w="1900" w:type="dxa"/>
            <w:tcBorders>
              <w:top w:val="nil"/>
              <w:left w:val="nil"/>
              <w:bottom w:val="single" w:sz="4" w:space="0" w:color="auto"/>
              <w:right w:val="single" w:sz="4" w:space="0" w:color="auto"/>
            </w:tcBorders>
            <w:shd w:val="clear" w:color="000000" w:fill="FFFFFF"/>
            <w:vAlign w:val="center"/>
            <w:hideMark/>
          </w:tcPr>
          <w:p w14:paraId="3287F388" w14:textId="12D4B65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1382322,20</w:t>
            </w:r>
          </w:p>
        </w:tc>
        <w:tc>
          <w:tcPr>
            <w:tcW w:w="1889" w:type="dxa"/>
            <w:tcBorders>
              <w:top w:val="nil"/>
              <w:left w:val="nil"/>
              <w:bottom w:val="single" w:sz="4" w:space="0" w:color="auto"/>
              <w:right w:val="single" w:sz="4" w:space="0" w:color="auto"/>
            </w:tcBorders>
            <w:shd w:val="clear" w:color="000000" w:fill="FFFFFF"/>
            <w:vAlign w:val="center"/>
            <w:hideMark/>
          </w:tcPr>
          <w:p w14:paraId="24967642" w14:textId="6AD44A5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1571903,60</w:t>
            </w:r>
          </w:p>
        </w:tc>
        <w:tc>
          <w:tcPr>
            <w:tcW w:w="1540" w:type="dxa"/>
            <w:tcBorders>
              <w:top w:val="nil"/>
              <w:left w:val="nil"/>
              <w:bottom w:val="single" w:sz="4" w:space="0" w:color="auto"/>
              <w:right w:val="single" w:sz="4" w:space="0" w:color="auto"/>
            </w:tcBorders>
            <w:shd w:val="clear" w:color="auto" w:fill="auto"/>
            <w:noWrap/>
            <w:vAlign w:val="bottom"/>
            <w:hideMark/>
          </w:tcPr>
          <w:p w14:paraId="3B439140" w14:textId="2B8AAB2E"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1790770,4</w:t>
            </w:r>
          </w:p>
        </w:tc>
        <w:tc>
          <w:tcPr>
            <w:tcW w:w="1268" w:type="dxa"/>
            <w:tcBorders>
              <w:top w:val="nil"/>
              <w:left w:val="nil"/>
              <w:bottom w:val="single" w:sz="8" w:space="0" w:color="auto"/>
              <w:right w:val="single" w:sz="8" w:space="0" w:color="auto"/>
            </w:tcBorders>
            <w:shd w:val="clear" w:color="000000" w:fill="FFFFFF"/>
            <w:noWrap/>
            <w:vAlign w:val="center"/>
            <w:hideMark/>
          </w:tcPr>
          <w:p w14:paraId="2A2824D6" w14:textId="5E11414C"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213,9</w:t>
            </w:r>
          </w:p>
        </w:tc>
      </w:tr>
      <w:tr w:rsidR="006E6383" w:rsidRPr="00174178" w14:paraId="4B84883B"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38756218"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Туркестанская</w:t>
            </w:r>
          </w:p>
        </w:tc>
        <w:tc>
          <w:tcPr>
            <w:tcW w:w="1940" w:type="dxa"/>
            <w:tcBorders>
              <w:top w:val="nil"/>
              <w:left w:val="nil"/>
              <w:bottom w:val="single" w:sz="4" w:space="0" w:color="auto"/>
              <w:right w:val="single" w:sz="4" w:space="0" w:color="auto"/>
            </w:tcBorders>
            <w:shd w:val="clear" w:color="000000" w:fill="FFFFFF"/>
            <w:noWrap/>
            <w:vAlign w:val="center"/>
            <w:hideMark/>
          </w:tcPr>
          <w:p w14:paraId="0A40FC4D" w14:textId="31584CC5"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1286335,70</w:t>
            </w:r>
          </w:p>
        </w:tc>
        <w:tc>
          <w:tcPr>
            <w:tcW w:w="1480" w:type="dxa"/>
            <w:tcBorders>
              <w:top w:val="nil"/>
              <w:left w:val="nil"/>
              <w:bottom w:val="single" w:sz="4" w:space="0" w:color="auto"/>
              <w:right w:val="single" w:sz="4" w:space="0" w:color="auto"/>
            </w:tcBorders>
            <w:shd w:val="clear" w:color="000000" w:fill="FFFFFF"/>
            <w:noWrap/>
            <w:vAlign w:val="center"/>
            <w:hideMark/>
          </w:tcPr>
          <w:p w14:paraId="7A1BD7AE" w14:textId="00FDE5CD"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1440752,00</w:t>
            </w:r>
          </w:p>
        </w:tc>
        <w:tc>
          <w:tcPr>
            <w:tcW w:w="1400" w:type="dxa"/>
            <w:tcBorders>
              <w:top w:val="nil"/>
              <w:left w:val="nil"/>
              <w:bottom w:val="single" w:sz="4" w:space="0" w:color="auto"/>
              <w:right w:val="single" w:sz="4" w:space="0" w:color="auto"/>
            </w:tcBorders>
            <w:shd w:val="clear" w:color="000000" w:fill="FFFFFF"/>
            <w:noWrap/>
            <w:vAlign w:val="center"/>
            <w:hideMark/>
          </w:tcPr>
          <w:p w14:paraId="192E39E1" w14:textId="7F124CA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1475670,30</w:t>
            </w:r>
          </w:p>
        </w:tc>
        <w:tc>
          <w:tcPr>
            <w:tcW w:w="1371" w:type="dxa"/>
            <w:tcBorders>
              <w:top w:val="nil"/>
              <w:left w:val="nil"/>
              <w:bottom w:val="single" w:sz="4" w:space="0" w:color="auto"/>
              <w:right w:val="single" w:sz="4" w:space="0" w:color="auto"/>
            </w:tcBorders>
            <w:shd w:val="clear" w:color="000000" w:fill="FFFFFF"/>
            <w:noWrap/>
            <w:vAlign w:val="center"/>
            <w:hideMark/>
          </w:tcPr>
          <w:p w14:paraId="1D6F3665" w14:textId="1649BEA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1659958,80</w:t>
            </w:r>
          </w:p>
        </w:tc>
        <w:tc>
          <w:tcPr>
            <w:tcW w:w="1900" w:type="dxa"/>
            <w:tcBorders>
              <w:top w:val="nil"/>
              <w:left w:val="nil"/>
              <w:bottom w:val="single" w:sz="4" w:space="0" w:color="auto"/>
              <w:right w:val="single" w:sz="4" w:space="0" w:color="auto"/>
            </w:tcBorders>
            <w:shd w:val="clear" w:color="000000" w:fill="FFFFFF"/>
            <w:vAlign w:val="center"/>
            <w:hideMark/>
          </w:tcPr>
          <w:p w14:paraId="4E86895F" w14:textId="5087534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2016120,70</w:t>
            </w:r>
          </w:p>
        </w:tc>
        <w:tc>
          <w:tcPr>
            <w:tcW w:w="1889" w:type="dxa"/>
            <w:tcBorders>
              <w:top w:val="nil"/>
              <w:left w:val="nil"/>
              <w:bottom w:val="single" w:sz="4" w:space="0" w:color="auto"/>
              <w:right w:val="single" w:sz="4" w:space="0" w:color="auto"/>
            </w:tcBorders>
            <w:shd w:val="clear" w:color="000000" w:fill="FFFFFF"/>
            <w:vAlign w:val="center"/>
            <w:hideMark/>
          </w:tcPr>
          <w:p w14:paraId="1A50E2B2" w14:textId="5941DC7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2384159,30</w:t>
            </w:r>
          </w:p>
        </w:tc>
        <w:tc>
          <w:tcPr>
            <w:tcW w:w="1540" w:type="dxa"/>
            <w:tcBorders>
              <w:top w:val="nil"/>
              <w:left w:val="nil"/>
              <w:bottom w:val="single" w:sz="4" w:space="0" w:color="auto"/>
              <w:right w:val="single" w:sz="4" w:space="0" w:color="auto"/>
            </w:tcBorders>
            <w:shd w:val="clear" w:color="auto" w:fill="auto"/>
            <w:noWrap/>
            <w:vAlign w:val="bottom"/>
            <w:hideMark/>
          </w:tcPr>
          <w:p w14:paraId="2C1590B2" w14:textId="658E5D44"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2808045,6</w:t>
            </w:r>
          </w:p>
        </w:tc>
        <w:tc>
          <w:tcPr>
            <w:tcW w:w="1268" w:type="dxa"/>
            <w:tcBorders>
              <w:top w:val="nil"/>
              <w:left w:val="nil"/>
              <w:bottom w:val="single" w:sz="8" w:space="0" w:color="auto"/>
              <w:right w:val="single" w:sz="8" w:space="0" w:color="auto"/>
            </w:tcBorders>
            <w:shd w:val="clear" w:color="000000" w:fill="FFFFFF"/>
            <w:noWrap/>
            <w:vAlign w:val="center"/>
            <w:hideMark/>
          </w:tcPr>
          <w:p w14:paraId="525CC1D2" w14:textId="6A35EAFE"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218,3</w:t>
            </w:r>
          </w:p>
        </w:tc>
      </w:tr>
      <w:tr w:rsidR="006E6383" w:rsidRPr="00174178" w14:paraId="6A406B2B"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366B0B56"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ВКО</w:t>
            </w:r>
          </w:p>
        </w:tc>
        <w:tc>
          <w:tcPr>
            <w:tcW w:w="1940" w:type="dxa"/>
            <w:tcBorders>
              <w:top w:val="nil"/>
              <w:left w:val="nil"/>
              <w:bottom w:val="single" w:sz="4" w:space="0" w:color="auto"/>
              <w:right w:val="single" w:sz="4" w:space="0" w:color="auto"/>
            </w:tcBorders>
            <w:shd w:val="clear" w:color="000000" w:fill="FFFFFF"/>
            <w:noWrap/>
            <w:vAlign w:val="center"/>
            <w:hideMark/>
          </w:tcPr>
          <w:p w14:paraId="439EBC28" w14:textId="6361551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2311366,20</w:t>
            </w:r>
          </w:p>
        </w:tc>
        <w:tc>
          <w:tcPr>
            <w:tcW w:w="1480" w:type="dxa"/>
            <w:tcBorders>
              <w:top w:val="nil"/>
              <w:left w:val="nil"/>
              <w:bottom w:val="single" w:sz="4" w:space="0" w:color="auto"/>
              <w:right w:val="single" w:sz="4" w:space="0" w:color="auto"/>
            </w:tcBorders>
            <w:shd w:val="clear" w:color="000000" w:fill="FFFFFF"/>
            <w:noWrap/>
            <w:vAlign w:val="center"/>
            <w:hideMark/>
          </w:tcPr>
          <w:p w14:paraId="3BA5232C" w14:textId="18890BE1"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2793895,70</w:t>
            </w:r>
          </w:p>
        </w:tc>
        <w:tc>
          <w:tcPr>
            <w:tcW w:w="1400" w:type="dxa"/>
            <w:tcBorders>
              <w:top w:val="nil"/>
              <w:left w:val="nil"/>
              <w:bottom w:val="single" w:sz="4" w:space="0" w:color="auto"/>
              <w:right w:val="single" w:sz="4" w:space="0" w:color="auto"/>
            </w:tcBorders>
            <w:shd w:val="clear" w:color="000000" w:fill="FFFFFF"/>
            <w:noWrap/>
            <w:vAlign w:val="center"/>
            <w:hideMark/>
          </w:tcPr>
          <w:p w14:paraId="49432441" w14:textId="040E175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3174812,80</w:t>
            </w:r>
          </w:p>
        </w:tc>
        <w:tc>
          <w:tcPr>
            <w:tcW w:w="1371" w:type="dxa"/>
            <w:tcBorders>
              <w:top w:val="nil"/>
              <w:left w:val="nil"/>
              <w:bottom w:val="single" w:sz="4" w:space="0" w:color="auto"/>
              <w:right w:val="single" w:sz="4" w:space="0" w:color="auto"/>
            </w:tcBorders>
            <w:shd w:val="clear" w:color="000000" w:fill="FFFFFF"/>
            <w:noWrap/>
            <w:vAlign w:val="center"/>
            <w:hideMark/>
          </w:tcPr>
          <w:p w14:paraId="2FD2A037" w14:textId="0E5E7DC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3589332,80</w:t>
            </w:r>
          </w:p>
        </w:tc>
        <w:tc>
          <w:tcPr>
            <w:tcW w:w="1900" w:type="dxa"/>
            <w:tcBorders>
              <w:top w:val="nil"/>
              <w:left w:val="nil"/>
              <w:bottom w:val="single" w:sz="4" w:space="0" w:color="auto"/>
              <w:right w:val="single" w:sz="4" w:space="0" w:color="auto"/>
            </w:tcBorders>
            <w:shd w:val="clear" w:color="000000" w:fill="FFFFFF"/>
            <w:vAlign w:val="center"/>
            <w:hideMark/>
          </w:tcPr>
          <w:p w14:paraId="3E592636" w14:textId="78322E0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4024968,40</w:t>
            </w:r>
          </w:p>
        </w:tc>
        <w:tc>
          <w:tcPr>
            <w:tcW w:w="1889" w:type="dxa"/>
            <w:tcBorders>
              <w:top w:val="nil"/>
              <w:left w:val="nil"/>
              <w:bottom w:val="single" w:sz="4" w:space="0" w:color="auto"/>
              <w:right w:val="single" w:sz="4" w:space="0" w:color="auto"/>
            </w:tcBorders>
            <w:shd w:val="clear" w:color="000000" w:fill="FFFFFF"/>
            <w:vAlign w:val="center"/>
            <w:hideMark/>
          </w:tcPr>
          <w:p w14:paraId="7D1BC359" w14:textId="4E1B2460"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4605532,10</w:t>
            </w:r>
          </w:p>
        </w:tc>
        <w:tc>
          <w:tcPr>
            <w:tcW w:w="1540" w:type="dxa"/>
            <w:tcBorders>
              <w:top w:val="nil"/>
              <w:left w:val="nil"/>
              <w:bottom w:val="single" w:sz="4" w:space="0" w:color="auto"/>
              <w:right w:val="single" w:sz="4" w:space="0" w:color="auto"/>
            </w:tcBorders>
            <w:shd w:val="clear" w:color="auto" w:fill="auto"/>
            <w:noWrap/>
            <w:vAlign w:val="bottom"/>
            <w:hideMark/>
          </w:tcPr>
          <w:p w14:paraId="2D223674" w14:textId="39341E81"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5063661,9</w:t>
            </w:r>
          </w:p>
        </w:tc>
        <w:tc>
          <w:tcPr>
            <w:tcW w:w="1268" w:type="dxa"/>
            <w:tcBorders>
              <w:top w:val="nil"/>
              <w:left w:val="nil"/>
              <w:bottom w:val="single" w:sz="8" w:space="0" w:color="auto"/>
              <w:right w:val="single" w:sz="8" w:space="0" w:color="auto"/>
            </w:tcBorders>
            <w:shd w:val="clear" w:color="000000" w:fill="FFFFFF"/>
            <w:noWrap/>
            <w:vAlign w:val="center"/>
            <w:hideMark/>
          </w:tcPr>
          <w:p w14:paraId="148FC334" w14:textId="50610340" w:rsidR="006E6383" w:rsidRPr="006E6383" w:rsidRDefault="008502C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219,1</w:t>
            </w:r>
          </w:p>
        </w:tc>
      </w:tr>
      <w:tr w:rsidR="006E6383" w:rsidRPr="00174178" w14:paraId="79E06C6A"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445C4330"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г.Нур-Султан</w:t>
            </w:r>
          </w:p>
        </w:tc>
        <w:tc>
          <w:tcPr>
            <w:tcW w:w="1940" w:type="dxa"/>
            <w:tcBorders>
              <w:top w:val="nil"/>
              <w:left w:val="nil"/>
              <w:bottom w:val="single" w:sz="4" w:space="0" w:color="auto"/>
              <w:right w:val="single" w:sz="4" w:space="0" w:color="auto"/>
            </w:tcBorders>
            <w:shd w:val="clear" w:color="000000" w:fill="FFFFFF"/>
            <w:noWrap/>
            <w:vAlign w:val="center"/>
            <w:hideMark/>
          </w:tcPr>
          <w:p w14:paraId="228A57DD" w14:textId="3D46249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4809636,50</w:t>
            </w:r>
          </w:p>
        </w:tc>
        <w:tc>
          <w:tcPr>
            <w:tcW w:w="1480" w:type="dxa"/>
            <w:tcBorders>
              <w:top w:val="nil"/>
              <w:left w:val="nil"/>
              <w:bottom w:val="single" w:sz="4" w:space="0" w:color="auto"/>
              <w:right w:val="single" w:sz="4" w:space="0" w:color="auto"/>
            </w:tcBorders>
            <w:shd w:val="clear" w:color="000000" w:fill="FFFFFF"/>
            <w:noWrap/>
            <w:vAlign w:val="center"/>
            <w:hideMark/>
          </w:tcPr>
          <w:p w14:paraId="30598171" w14:textId="02AFC6B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4865315,40</w:t>
            </w:r>
          </w:p>
        </w:tc>
        <w:tc>
          <w:tcPr>
            <w:tcW w:w="1400" w:type="dxa"/>
            <w:tcBorders>
              <w:top w:val="nil"/>
              <w:left w:val="nil"/>
              <w:bottom w:val="single" w:sz="4" w:space="0" w:color="auto"/>
              <w:right w:val="single" w:sz="4" w:space="0" w:color="auto"/>
            </w:tcBorders>
            <w:shd w:val="clear" w:color="000000" w:fill="FFFFFF"/>
            <w:noWrap/>
            <w:vAlign w:val="center"/>
            <w:hideMark/>
          </w:tcPr>
          <w:p w14:paraId="74C7A2D1" w14:textId="0A38AE8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5775621,10</w:t>
            </w:r>
          </w:p>
        </w:tc>
        <w:tc>
          <w:tcPr>
            <w:tcW w:w="1371" w:type="dxa"/>
            <w:tcBorders>
              <w:top w:val="nil"/>
              <w:left w:val="nil"/>
              <w:bottom w:val="single" w:sz="4" w:space="0" w:color="auto"/>
              <w:right w:val="single" w:sz="4" w:space="0" w:color="auto"/>
            </w:tcBorders>
            <w:shd w:val="clear" w:color="000000" w:fill="FFFFFF"/>
            <w:noWrap/>
            <w:vAlign w:val="center"/>
            <w:hideMark/>
          </w:tcPr>
          <w:p w14:paraId="29BE12CE" w14:textId="1F97BFB2"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6705993,30</w:t>
            </w:r>
          </w:p>
        </w:tc>
        <w:tc>
          <w:tcPr>
            <w:tcW w:w="1900" w:type="dxa"/>
            <w:tcBorders>
              <w:top w:val="nil"/>
              <w:left w:val="nil"/>
              <w:bottom w:val="single" w:sz="4" w:space="0" w:color="auto"/>
              <w:right w:val="single" w:sz="4" w:space="0" w:color="auto"/>
            </w:tcBorders>
            <w:shd w:val="clear" w:color="000000" w:fill="FFFFFF"/>
            <w:vAlign w:val="center"/>
            <w:hideMark/>
          </w:tcPr>
          <w:p w14:paraId="7BE42B72" w14:textId="282CA93A"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7834828,50</w:t>
            </w:r>
          </w:p>
        </w:tc>
        <w:tc>
          <w:tcPr>
            <w:tcW w:w="1889" w:type="dxa"/>
            <w:tcBorders>
              <w:top w:val="nil"/>
              <w:left w:val="nil"/>
              <w:bottom w:val="single" w:sz="4" w:space="0" w:color="auto"/>
              <w:right w:val="single" w:sz="4" w:space="0" w:color="auto"/>
            </w:tcBorders>
            <w:shd w:val="clear" w:color="000000" w:fill="FFFFFF"/>
            <w:vAlign w:val="center"/>
            <w:hideMark/>
          </w:tcPr>
          <w:p w14:paraId="7B63A09B" w14:textId="3AE5226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7975283,10</w:t>
            </w:r>
          </w:p>
        </w:tc>
        <w:tc>
          <w:tcPr>
            <w:tcW w:w="1540" w:type="dxa"/>
            <w:tcBorders>
              <w:top w:val="nil"/>
              <w:left w:val="nil"/>
              <w:bottom w:val="single" w:sz="4" w:space="0" w:color="auto"/>
              <w:right w:val="single" w:sz="4" w:space="0" w:color="auto"/>
            </w:tcBorders>
            <w:shd w:val="clear" w:color="auto" w:fill="auto"/>
            <w:noWrap/>
            <w:vAlign w:val="bottom"/>
            <w:hideMark/>
          </w:tcPr>
          <w:p w14:paraId="3815659A" w14:textId="69DF330E"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8923711,8</w:t>
            </w:r>
          </w:p>
        </w:tc>
        <w:tc>
          <w:tcPr>
            <w:tcW w:w="1268" w:type="dxa"/>
            <w:tcBorders>
              <w:top w:val="nil"/>
              <w:left w:val="nil"/>
              <w:bottom w:val="single" w:sz="8" w:space="0" w:color="auto"/>
              <w:right w:val="single" w:sz="8" w:space="0" w:color="auto"/>
            </w:tcBorders>
            <w:shd w:val="clear" w:color="000000" w:fill="FFFFFF"/>
            <w:noWrap/>
            <w:vAlign w:val="center"/>
            <w:hideMark/>
          </w:tcPr>
          <w:p w14:paraId="27E79233" w14:textId="270F2B7B"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185,5</w:t>
            </w:r>
          </w:p>
        </w:tc>
      </w:tr>
      <w:tr w:rsidR="006E6383" w:rsidRPr="00174178" w14:paraId="1F88A9E7"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31AC200F"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г.Алматы</w:t>
            </w:r>
          </w:p>
        </w:tc>
        <w:tc>
          <w:tcPr>
            <w:tcW w:w="1940" w:type="dxa"/>
            <w:tcBorders>
              <w:top w:val="nil"/>
              <w:left w:val="nil"/>
              <w:bottom w:val="single" w:sz="4" w:space="0" w:color="auto"/>
              <w:right w:val="single" w:sz="4" w:space="0" w:color="auto"/>
            </w:tcBorders>
            <w:shd w:val="clear" w:color="000000" w:fill="FFFFFF"/>
            <w:noWrap/>
            <w:vAlign w:val="center"/>
            <w:hideMark/>
          </w:tcPr>
          <w:p w14:paraId="3356BB8A" w14:textId="670A2375"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9100006,00</w:t>
            </w:r>
          </w:p>
        </w:tc>
        <w:tc>
          <w:tcPr>
            <w:tcW w:w="1480" w:type="dxa"/>
            <w:tcBorders>
              <w:top w:val="nil"/>
              <w:left w:val="nil"/>
              <w:bottom w:val="single" w:sz="4" w:space="0" w:color="auto"/>
              <w:right w:val="single" w:sz="4" w:space="0" w:color="auto"/>
            </w:tcBorders>
            <w:shd w:val="clear" w:color="000000" w:fill="FFFFFF"/>
            <w:noWrap/>
            <w:vAlign w:val="center"/>
            <w:hideMark/>
          </w:tcPr>
          <w:p w14:paraId="216559AD" w14:textId="2291EFA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10601347,80</w:t>
            </w:r>
          </w:p>
        </w:tc>
        <w:tc>
          <w:tcPr>
            <w:tcW w:w="1400" w:type="dxa"/>
            <w:tcBorders>
              <w:top w:val="nil"/>
              <w:left w:val="nil"/>
              <w:bottom w:val="single" w:sz="4" w:space="0" w:color="auto"/>
              <w:right w:val="single" w:sz="4" w:space="0" w:color="auto"/>
            </w:tcBorders>
            <w:shd w:val="clear" w:color="000000" w:fill="FFFFFF"/>
            <w:noWrap/>
            <w:vAlign w:val="center"/>
            <w:hideMark/>
          </w:tcPr>
          <w:p w14:paraId="482E12B2" w14:textId="6090F1E4"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11893225,90</w:t>
            </w:r>
          </w:p>
        </w:tc>
        <w:tc>
          <w:tcPr>
            <w:tcW w:w="1371" w:type="dxa"/>
            <w:tcBorders>
              <w:top w:val="nil"/>
              <w:left w:val="nil"/>
              <w:bottom w:val="single" w:sz="4" w:space="0" w:color="auto"/>
              <w:right w:val="single" w:sz="4" w:space="0" w:color="auto"/>
            </w:tcBorders>
            <w:shd w:val="clear" w:color="000000" w:fill="FFFFFF"/>
            <w:noWrap/>
            <w:vAlign w:val="center"/>
            <w:hideMark/>
          </w:tcPr>
          <w:p w14:paraId="2A901021" w14:textId="1C7851A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12132649,70</w:t>
            </w:r>
          </w:p>
        </w:tc>
        <w:tc>
          <w:tcPr>
            <w:tcW w:w="1900" w:type="dxa"/>
            <w:tcBorders>
              <w:top w:val="nil"/>
              <w:left w:val="nil"/>
              <w:bottom w:val="single" w:sz="4" w:space="0" w:color="auto"/>
              <w:right w:val="single" w:sz="4" w:space="0" w:color="auto"/>
            </w:tcBorders>
            <w:shd w:val="clear" w:color="000000" w:fill="FFFFFF"/>
            <w:vAlign w:val="center"/>
            <w:hideMark/>
          </w:tcPr>
          <w:p w14:paraId="73C7972E" w14:textId="7777777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13546958,4</w:t>
            </w:r>
          </w:p>
        </w:tc>
        <w:tc>
          <w:tcPr>
            <w:tcW w:w="1889" w:type="dxa"/>
            <w:tcBorders>
              <w:top w:val="nil"/>
              <w:left w:val="nil"/>
              <w:bottom w:val="single" w:sz="4" w:space="0" w:color="auto"/>
              <w:right w:val="single" w:sz="4" w:space="0" w:color="auto"/>
            </w:tcBorders>
            <w:shd w:val="clear" w:color="000000" w:fill="FFFFFF"/>
            <w:vAlign w:val="center"/>
            <w:hideMark/>
          </w:tcPr>
          <w:p w14:paraId="4AFFADB5" w14:textId="7777777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13459802,6</w:t>
            </w:r>
          </w:p>
        </w:tc>
        <w:tc>
          <w:tcPr>
            <w:tcW w:w="1540" w:type="dxa"/>
            <w:tcBorders>
              <w:top w:val="nil"/>
              <w:left w:val="nil"/>
              <w:bottom w:val="single" w:sz="4" w:space="0" w:color="auto"/>
              <w:right w:val="single" w:sz="4" w:space="0" w:color="auto"/>
            </w:tcBorders>
            <w:shd w:val="clear" w:color="auto" w:fill="auto"/>
            <w:noWrap/>
            <w:vAlign w:val="bottom"/>
            <w:hideMark/>
          </w:tcPr>
          <w:p w14:paraId="4DB7C51B" w14:textId="3D0402B5"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15000060,4</w:t>
            </w:r>
          </w:p>
        </w:tc>
        <w:tc>
          <w:tcPr>
            <w:tcW w:w="1268" w:type="dxa"/>
            <w:tcBorders>
              <w:top w:val="nil"/>
              <w:left w:val="nil"/>
              <w:bottom w:val="single" w:sz="8" w:space="0" w:color="auto"/>
              <w:right w:val="single" w:sz="8" w:space="0" w:color="auto"/>
            </w:tcBorders>
            <w:shd w:val="clear" w:color="000000" w:fill="FFFFFF"/>
            <w:noWrap/>
            <w:vAlign w:val="center"/>
            <w:hideMark/>
          </w:tcPr>
          <w:p w14:paraId="1E117A2C" w14:textId="5FCA06CF"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164,8</w:t>
            </w:r>
          </w:p>
        </w:tc>
      </w:tr>
      <w:tr w:rsidR="006E6383" w:rsidRPr="00174178" w14:paraId="3C7E9941" w14:textId="77777777" w:rsidTr="00CA0D82">
        <w:trPr>
          <w:trHeight w:val="20"/>
        </w:trPr>
        <w:tc>
          <w:tcPr>
            <w:tcW w:w="2380" w:type="dxa"/>
            <w:tcBorders>
              <w:top w:val="nil"/>
              <w:left w:val="single" w:sz="4" w:space="0" w:color="auto"/>
              <w:bottom w:val="single" w:sz="4" w:space="0" w:color="auto"/>
              <w:right w:val="single" w:sz="4" w:space="0" w:color="auto"/>
            </w:tcBorders>
            <w:shd w:val="clear" w:color="000000" w:fill="FFFFFF"/>
            <w:noWrap/>
            <w:vAlign w:val="center"/>
            <w:hideMark/>
          </w:tcPr>
          <w:p w14:paraId="58EAB412" w14:textId="77777777" w:rsidR="006E6383" w:rsidRPr="00174178" w:rsidRDefault="006E6383" w:rsidP="006E6383">
            <w:pPr>
              <w:spacing w:after="0" w:line="240" w:lineRule="auto"/>
              <w:rPr>
                <w:rFonts w:ascii="Times New Roman" w:eastAsia="Times New Roman" w:hAnsi="Times New Roman" w:cs="Times New Roman"/>
                <w:color w:val="000000"/>
              </w:rPr>
            </w:pPr>
            <w:r w:rsidRPr="00174178">
              <w:rPr>
                <w:rFonts w:ascii="Times New Roman" w:eastAsia="Times New Roman" w:hAnsi="Times New Roman" w:cs="Times New Roman"/>
                <w:color w:val="000000"/>
              </w:rPr>
              <w:t>г.Шымкент</w:t>
            </w:r>
          </w:p>
        </w:tc>
        <w:tc>
          <w:tcPr>
            <w:tcW w:w="1940" w:type="dxa"/>
            <w:tcBorders>
              <w:top w:val="nil"/>
              <w:left w:val="nil"/>
              <w:bottom w:val="single" w:sz="4" w:space="0" w:color="auto"/>
              <w:right w:val="single" w:sz="4" w:space="0" w:color="auto"/>
            </w:tcBorders>
            <w:shd w:val="clear" w:color="000000" w:fill="FFFFFF"/>
            <w:noWrap/>
            <w:vAlign w:val="center"/>
            <w:hideMark/>
          </w:tcPr>
          <w:p w14:paraId="3F0AF65F" w14:textId="7AFFCE2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1222045,20</w:t>
            </w:r>
          </w:p>
        </w:tc>
        <w:tc>
          <w:tcPr>
            <w:tcW w:w="1480" w:type="dxa"/>
            <w:tcBorders>
              <w:top w:val="nil"/>
              <w:left w:val="nil"/>
              <w:bottom w:val="single" w:sz="4" w:space="0" w:color="auto"/>
              <w:right w:val="single" w:sz="4" w:space="0" w:color="auto"/>
            </w:tcBorders>
            <w:shd w:val="clear" w:color="000000" w:fill="FFFFFF"/>
            <w:noWrap/>
            <w:vAlign w:val="center"/>
            <w:hideMark/>
          </w:tcPr>
          <w:p w14:paraId="229A8091" w14:textId="40EB9AA9"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1348476,00</w:t>
            </w:r>
          </w:p>
        </w:tc>
        <w:tc>
          <w:tcPr>
            <w:tcW w:w="1400" w:type="dxa"/>
            <w:tcBorders>
              <w:top w:val="nil"/>
              <w:left w:val="nil"/>
              <w:bottom w:val="single" w:sz="4" w:space="0" w:color="auto"/>
              <w:right w:val="single" w:sz="4" w:space="0" w:color="auto"/>
            </w:tcBorders>
            <w:shd w:val="clear" w:color="000000" w:fill="FFFFFF"/>
            <w:noWrap/>
            <w:vAlign w:val="center"/>
            <w:hideMark/>
          </w:tcPr>
          <w:p w14:paraId="1C42FD4A" w14:textId="739AA398"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1712054,1</w:t>
            </w:r>
          </w:p>
        </w:tc>
        <w:tc>
          <w:tcPr>
            <w:tcW w:w="1371" w:type="dxa"/>
            <w:tcBorders>
              <w:top w:val="nil"/>
              <w:left w:val="nil"/>
              <w:bottom w:val="single" w:sz="4" w:space="0" w:color="auto"/>
              <w:right w:val="single" w:sz="4" w:space="0" w:color="auto"/>
            </w:tcBorders>
            <w:shd w:val="clear" w:color="000000" w:fill="FFFFFF"/>
            <w:noWrap/>
            <w:vAlign w:val="center"/>
            <w:hideMark/>
          </w:tcPr>
          <w:p w14:paraId="50FBC5B7" w14:textId="504DBF17"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2174125,40</w:t>
            </w:r>
          </w:p>
        </w:tc>
        <w:tc>
          <w:tcPr>
            <w:tcW w:w="1900" w:type="dxa"/>
            <w:tcBorders>
              <w:top w:val="nil"/>
              <w:left w:val="nil"/>
              <w:bottom w:val="single" w:sz="4" w:space="0" w:color="auto"/>
              <w:right w:val="single" w:sz="4" w:space="0" w:color="auto"/>
            </w:tcBorders>
            <w:shd w:val="clear" w:color="000000" w:fill="FFFFFF"/>
            <w:vAlign w:val="center"/>
            <w:hideMark/>
          </w:tcPr>
          <w:p w14:paraId="65DCE268" w14:textId="4FC5FDC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2202956,70</w:t>
            </w:r>
          </w:p>
        </w:tc>
        <w:tc>
          <w:tcPr>
            <w:tcW w:w="1889" w:type="dxa"/>
            <w:tcBorders>
              <w:top w:val="nil"/>
              <w:left w:val="nil"/>
              <w:bottom w:val="single" w:sz="4" w:space="0" w:color="auto"/>
              <w:right w:val="single" w:sz="4" w:space="0" w:color="auto"/>
            </w:tcBorders>
            <w:shd w:val="clear" w:color="000000" w:fill="FFFFFF"/>
            <w:vAlign w:val="center"/>
            <w:hideMark/>
          </w:tcPr>
          <w:p w14:paraId="65E6A352" w14:textId="762DEF7B" w:rsidR="006E6383" w:rsidRPr="00174178" w:rsidRDefault="006E6383" w:rsidP="006E6383">
            <w:pPr>
              <w:spacing w:after="0" w:line="240" w:lineRule="auto"/>
              <w:jc w:val="center"/>
              <w:rPr>
                <w:rFonts w:ascii="Times New Roman" w:eastAsia="Times New Roman" w:hAnsi="Times New Roman" w:cs="Times New Roman"/>
                <w:color w:val="000000"/>
              </w:rPr>
            </w:pPr>
            <w:r w:rsidRPr="00174178">
              <w:rPr>
                <w:rFonts w:ascii="Times New Roman" w:eastAsia="Times New Roman" w:hAnsi="Times New Roman" w:cs="Times New Roman"/>
                <w:color w:val="000000" w:themeColor="text1"/>
              </w:rPr>
              <w:t>2493240,90</w:t>
            </w:r>
          </w:p>
        </w:tc>
        <w:tc>
          <w:tcPr>
            <w:tcW w:w="1540" w:type="dxa"/>
            <w:tcBorders>
              <w:top w:val="nil"/>
              <w:left w:val="nil"/>
              <w:bottom w:val="single" w:sz="4" w:space="0" w:color="auto"/>
              <w:right w:val="single" w:sz="4" w:space="0" w:color="auto"/>
            </w:tcBorders>
            <w:shd w:val="clear" w:color="auto" w:fill="auto"/>
            <w:noWrap/>
            <w:vAlign w:val="bottom"/>
            <w:hideMark/>
          </w:tcPr>
          <w:p w14:paraId="5C145E13" w14:textId="24C1EF98" w:rsidR="006E6383" w:rsidRPr="00174178" w:rsidRDefault="006E6383" w:rsidP="006E6383">
            <w:pPr>
              <w:spacing w:after="0" w:line="240" w:lineRule="auto"/>
              <w:jc w:val="right"/>
              <w:rPr>
                <w:rFonts w:ascii="Times New Roman" w:eastAsia="Times New Roman" w:hAnsi="Times New Roman" w:cs="Times New Roman"/>
              </w:rPr>
            </w:pPr>
            <w:r w:rsidRPr="00174178">
              <w:rPr>
                <w:rFonts w:ascii="Times New Roman" w:eastAsia="Times New Roman" w:hAnsi="Times New Roman" w:cs="Times New Roman"/>
              </w:rPr>
              <w:t>2671521,8</w:t>
            </w:r>
          </w:p>
        </w:tc>
        <w:tc>
          <w:tcPr>
            <w:tcW w:w="1268" w:type="dxa"/>
            <w:tcBorders>
              <w:top w:val="nil"/>
              <w:left w:val="nil"/>
              <w:bottom w:val="single" w:sz="8" w:space="0" w:color="auto"/>
              <w:right w:val="single" w:sz="8" w:space="0" w:color="auto"/>
            </w:tcBorders>
            <w:shd w:val="clear" w:color="000000" w:fill="FFFFFF"/>
            <w:noWrap/>
            <w:vAlign w:val="center"/>
            <w:hideMark/>
          </w:tcPr>
          <w:p w14:paraId="1469DE37" w14:textId="69F3916F" w:rsidR="006E6383" w:rsidRPr="006E6383" w:rsidRDefault="006E6383" w:rsidP="006E6383">
            <w:pPr>
              <w:spacing w:after="0" w:line="240" w:lineRule="auto"/>
              <w:jc w:val="center"/>
              <w:rPr>
                <w:rFonts w:ascii="Times New Roman" w:eastAsia="Times New Roman" w:hAnsi="Times New Roman" w:cs="Times New Roman"/>
                <w:color w:val="000000"/>
                <w:sz w:val="21"/>
                <w:szCs w:val="21"/>
              </w:rPr>
            </w:pPr>
            <w:r>
              <w:rPr>
                <w:rFonts w:ascii="Times New Roman" w:hAnsi="Times New Roman" w:cs="Times New Roman"/>
                <w:color w:val="000000"/>
                <w:sz w:val="21"/>
                <w:szCs w:val="21"/>
              </w:rPr>
              <w:t>218,6</w:t>
            </w:r>
          </w:p>
        </w:tc>
      </w:tr>
      <w:tr w:rsidR="00174178" w:rsidRPr="00174178" w14:paraId="0FC75E86" w14:textId="77777777" w:rsidTr="00741F19">
        <w:trPr>
          <w:trHeight w:val="20"/>
        </w:trPr>
        <w:tc>
          <w:tcPr>
            <w:tcW w:w="15168"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14:paraId="7FCDA888" w14:textId="7723E6F3" w:rsidR="00174178" w:rsidRPr="00174178" w:rsidRDefault="00174178" w:rsidP="00174178">
            <w:pPr>
              <w:spacing w:after="0" w:line="240" w:lineRule="auto"/>
              <w:rPr>
                <w:rFonts w:ascii="Times New Roman" w:eastAsia="Times New Roman" w:hAnsi="Times New Roman" w:cs="Times New Roman"/>
                <w:color w:val="000000"/>
              </w:rPr>
            </w:pPr>
            <w:r w:rsidRPr="0054523F">
              <w:rPr>
                <w:rFonts w:ascii="Times New Roman" w:eastAsia="Times New Roman" w:hAnsi="Times New Roman" w:cs="Times New Roman"/>
                <w:sz w:val="21"/>
                <w:szCs w:val="21"/>
                <w:lang w:eastAsia="en-US"/>
              </w:rPr>
              <w:t>Примечание - Составлено автором по статистическим данным [65]</w:t>
            </w:r>
          </w:p>
        </w:tc>
      </w:tr>
    </w:tbl>
    <w:p w14:paraId="1BEF41FB" w14:textId="77777777" w:rsidR="00174178" w:rsidRPr="005218F2" w:rsidRDefault="00174178" w:rsidP="005218F2">
      <w:pPr>
        <w:spacing w:after="0" w:line="240" w:lineRule="auto"/>
        <w:jc w:val="center"/>
        <w:rPr>
          <w:rFonts w:ascii="Times New Roman" w:hAnsi="Times New Roman" w:cs="Times New Roman"/>
          <w:b/>
          <w:color w:val="000000" w:themeColor="text1"/>
          <w:sz w:val="28"/>
          <w:szCs w:val="28"/>
        </w:rPr>
      </w:pPr>
    </w:p>
    <w:p w14:paraId="1DA6BE8E" w14:textId="370BA182" w:rsidR="00EA1EE8" w:rsidRDefault="005218F2" w:rsidP="005218F2">
      <w:pPr>
        <w:spacing w:after="0" w:line="240" w:lineRule="auto"/>
        <w:jc w:val="both"/>
      </w:pPr>
      <w:r>
        <w:fldChar w:fldCharType="begin"/>
      </w:r>
      <w:r>
        <w:instrText xml:space="preserve"> LINK </w:instrText>
      </w:r>
      <w:r w:rsidR="001D66E9">
        <w:instrText xml:space="preserve">Excel.Sheet.12 "C:\\Users\\Назым\\Desktop\\удельный вес.xlsx" Лист1!R41C4:R60C12 </w:instrText>
      </w:r>
      <w:r>
        <w:instrText xml:space="preserve">\a \f 4 \h </w:instrText>
      </w:r>
      <w:r w:rsidR="00143635">
        <w:instrText xml:space="preserve"> \* MERGEFORMAT </w:instrText>
      </w:r>
      <w:r>
        <w:fldChar w:fldCharType="separate"/>
      </w:r>
    </w:p>
    <w:p w14:paraId="1083A76F" w14:textId="563BA4EF" w:rsidR="005218F2" w:rsidRPr="005218F2" w:rsidRDefault="005218F2" w:rsidP="005218F2">
      <w:pPr>
        <w:spacing w:after="0" w:line="240" w:lineRule="auto"/>
        <w:jc w:val="both"/>
        <w:rPr>
          <w:color w:val="000000" w:themeColor="text1"/>
        </w:rPr>
      </w:pPr>
      <w:r>
        <w:rPr>
          <w:color w:val="000000" w:themeColor="text1"/>
        </w:rPr>
        <w:fldChar w:fldCharType="end"/>
      </w:r>
    </w:p>
    <w:p w14:paraId="25BAFDF4" w14:textId="77777777" w:rsidR="005218F2" w:rsidRPr="005218F2" w:rsidRDefault="005218F2" w:rsidP="005218F2">
      <w:pPr>
        <w:spacing w:after="0" w:line="240" w:lineRule="auto"/>
        <w:jc w:val="both"/>
        <w:rPr>
          <w:color w:val="000000" w:themeColor="text1"/>
        </w:rPr>
      </w:pPr>
    </w:p>
    <w:p w14:paraId="11AD4F10" w14:textId="77777777" w:rsidR="005218F2" w:rsidRDefault="005218F2" w:rsidP="005218F2">
      <w:pPr>
        <w:spacing w:after="0" w:line="240" w:lineRule="auto"/>
        <w:jc w:val="both"/>
        <w:rPr>
          <w:color w:val="000000" w:themeColor="text1"/>
        </w:rPr>
      </w:pPr>
    </w:p>
    <w:p w14:paraId="3F1153EA" w14:textId="77777777" w:rsidR="0059758D" w:rsidRDefault="0059758D" w:rsidP="005218F2">
      <w:pPr>
        <w:spacing w:after="0" w:line="240" w:lineRule="auto"/>
        <w:jc w:val="both"/>
        <w:rPr>
          <w:color w:val="000000" w:themeColor="text1"/>
        </w:rPr>
      </w:pPr>
    </w:p>
    <w:p w14:paraId="16CD0C9B" w14:textId="77777777" w:rsidR="0059758D" w:rsidRDefault="0059758D" w:rsidP="005218F2">
      <w:pPr>
        <w:spacing w:after="0" w:line="240" w:lineRule="auto"/>
        <w:jc w:val="both"/>
        <w:rPr>
          <w:color w:val="000000" w:themeColor="text1"/>
        </w:rPr>
      </w:pPr>
    </w:p>
    <w:p w14:paraId="53694C8E" w14:textId="77777777" w:rsidR="0059758D" w:rsidRDefault="0059758D" w:rsidP="005218F2">
      <w:pPr>
        <w:spacing w:after="0" w:line="240" w:lineRule="auto"/>
        <w:jc w:val="both"/>
        <w:rPr>
          <w:color w:val="000000" w:themeColor="text1"/>
        </w:rPr>
      </w:pPr>
    </w:p>
    <w:p w14:paraId="09AAD0E9" w14:textId="77777777" w:rsidR="0059758D" w:rsidRDefault="0059758D" w:rsidP="005218F2">
      <w:pPr>
        <w:spacing w:after="0" w:line="240" w:lineRule="auto"/>
        <w:jc w:val="both"/>
        <w:rPr>
          <w:color w:val="000000" w:themeColor="text1"/>
        </w:rPr>
      </w:pPr>
    </w:p>
    <w:p w14:paraId="791D2EA4" w14:textId="77777777" w:rsidR="0059758D" w:rsidRDefault="0059758D" w:rsidP="005218F2">
      <w:pPr>
        <w:spacing w:after="0" w:line="240" w:lineRule="auto"/>
        <w:jc w:val="both"/>
        <w:rPr>
          <w:color w:val="000000" w:themeColor="text1"/>
        </w:rPr>
      </w:pPr>
    </w:p>
    <w:p w14:paraId="6F934C07" w14:textId="77777777" w:rsidR="0059758D" w:rsidRDefault="0059758D" w:rsidP="005218F2">
      <w:pPr>
        <w:spacing w:after="0" w:line="240" w:lineRule="auto"/>
        <w:jc w:val="both"/>
        <w:rPr>
          <w:color w:val="000000" w:themeColor="text1"/>
        </w:rPr>
      </w:pPr>
    </w:p>
    <w:p w14:paraId="68F36B71" w14:textId="641E21FD" w:rsidR="008E22EB" w:rsidRPr="004716C3"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 xml:space="preserve">ПРИЛОЖЕНИЕ </w:t>
      </w:r>
      <w:r w:rsidR="00322447">
        <w:rPr>
          <w:rFonts w:ascii="Times New Roman" w:hAnsi="Times New Roman" w:cs="Times New Roman"/>
          <w:b/>
          <w:color w:val="000000" w:themeColor="text1"/>
          <w:sz w:val="28"/>
          <w:szCs w:val="28"/>
        </w:rPr>
        <w:t>Г</w:t>
      </w:r>
    </w:p>
    <w:p w14:paraId="5D6DBCB8" w14:textId="77777777" w:rsidR="008E22EB" w:rsidRPr="00F5504C" w:rsidRDefault="008E22EB" w:rsidP="008E22EB">
      <w:pPr>
        <w:spacing w:after="0" w:line="240" w:lineRule="auto"/>
        <w:jc w:val="both"/>
        <w:rPr>
          <w:rFonts w:ascii="Times New Roman" w:hAnsi="Times New Roman" w:cs="Times New Roman"/>
          <w:color w:val="000000" w:themeColor="text1"/>
          <w:sz w:val="28"/>
          <w:szCs w:val="28"/>
        </w:rPr>
      </w:pPr>
    </w:p>
    <w:p w14:paraId="55EDC38C" w14:textId="2A70A1F0" w:rsidR="008E22EB" w:rsidRDefault="008E22EB" w:rsidP="008E22EB">
      <w:pPr>
        <w:spacing w:after="0" w:line="240" w:lineRule="auto"/>
        <w:ind w:firstLine="708"/>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Pr="004716C3">
        <w:rPr>
          <w:rFonts w:ascii="Times New Roman" w:hAnsi="Times New Roman" w:cs="Times New Roman"/>
          <w:bCs/>
          <w:color w:val="000000" w:themeColor="text1"/>
          <w:sz w:val="28"/>
          <w:szCs w:val="28"/>
        </w:rPr>
        <w:t xml:space="preserve">Таблица </w:t>
      </w:r>
      <w:r w:rsidR="00322447">
        <w:rPr>
          <w:rFonts w:ascii="Times New Roman" w:hAnsi="Times New Roman" w:cs="Times New Roman"/>
          <w:bCs/>
          <w:color w:val="000000" w:themeColor="text1"/>
          <w:sz w:val="28"/>
          <w:szCs w:val="28"/>
        </w:rPr>
        <w:t>Г</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2E31A6">
        <w:rPr>
          <w:rFonts w:ascii="Times New Roman" w:hAnsi="Times New Roman" w:cs="Times New Roman"/>
          <w:color w:val="000000" w:themeColor="text1"/>
          <w:sz w:val="28"/>
          <w:szCs w:val="28"/>
        </w:rPr>
        <w:t>Долевое участие регионов Казахстана в ВРП</w:t>
      </w:r>
      <w:r w:rsidR="00224E70" w:rsidRPr="00224E70">
        <w:t xml:space="preserve"> </w:t>
      </w:r>
      <w:r w:rsidR="00224E70" w:rsidRPr="00224E70">
        <w:rPr>
          <w:rFonts w:ascii="Times New Roman" w:hAnsi="Times New Roman" w:cs="Times New Roman"/>
          <w:color w:val="000000" w:themeColor="text1"/>
          <w:sz w:val="28"/>
          <w:szCs w:val="28"/>
        </w:rPr>
        <w:t>за 2015 - 2021 год</w:t>
      </w:r>
      <w:r w:rsidR="00EE1FC7">
        <w:rPr>
          <w:rFonts w:ascii="Times New Roman" w:hAnsi="Times New Roman" w:cs="Times New Roman"/>
          <w:color w:val="000000" w:themeColor="text1"/>
          <w:sz w:val="28"/>
          <w:szCs w:val="28"/>
        </w:rPr>
        <w:t>.</w:t>
      </w:r>
    </w:p>
    <w:p w14:paraId="2ADB5C28" w14:textId="77777777" w:rsidR="008B1B09" w:rsidRDefault="008B1B09" w:rsidP="008E22EB">
      <w:pPr>
        <w:spacing w:after="0" w:line="240" w:lineRule="auto"/>
        <w:ind w:firstLine="708"/>
        <w:rPr>
          <w:rFonts w:ascii="Times New Roman" w:hAnsi="Times New Roman" w:cs="Times New Roman"/>
          <w:color w:val="000000" w:themeColor="text1"/>
          <w:sz w:val="28"/>
          <w:szCs w:val="28"/>
        </w:rPr>
      </w:pPr>
    </w:p>
    <w:tbl>
      <w:tblPr>
        <w:tblW w:w="5111" w:type="pct"/>
        <w:tblLook w:val="04A0" w:firstRow="1" w:lastRow="0" w:firstColumn="1" w:lastColumn="0" w:noHBand="0" w:noVBand="1"/>
      </w:tblPr>
      <w:tblGrid>
        <w:gridCol w:w="1753"/>
        <w:gridCol w:w="1214"/>
        <w:gridCol w:w="689"/>
        <w:gridCol w:w="1214"/>
        <w:gridCol w:w="689"/>
        <w:gridCol w:w="1214"/>
        <w:gridCol w:w="689"/>
        <w:gridCol w:w="1214"/>
        <w:gridCol w:w="689"/>
        <w:gridCol w:w="1214"/>
        <w:gridCol w:w="584"/>
        <w:gridCol w:w="1214"/>
        <w:gridCol w:w="689"/>
        <w:gridCol w:w="1214"/>
        <w:gridCol w:w="689"/>
      </w:tblGrid>
      <w:tr w:rsidR="008B1B09" w:rsidRPr="008B1B09" w14:paraId="6EF487C8" w14:textId="77777777" w:rsidTr="008B1B09">
        <w:trPr>
          <w:trHeight w:val="20"/>
        </w:trPr>
        <w:tc>
          <w:tcPr>
            <w:tcW w:w="580" w:type="pct"/>
            <w:tcBorders>
              <w:top w:val="single" w:sz="4" w:space="0" w:color="auto"/>
              <w:left w:val="single" w:sz="4" w:space="0" w:color="auto"/>
              <w:bottom w:val="single" w:sz="4" w:space="0" w:color="auto"/>
              <w:right w:val="single" w:sz="4" w:space="0" w:color="auto"/>
            </w:tcBorders>
            <w:shd w:val="clear" w:color="000000" w:fill="FFFFFF"/>
            <w:noWrap/>
            <w:hideMark/>
          </w:tcPr>
          <w:p w14:paraId="43E00E7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 </w:t>
            </w:r>
          </w:p>
        </w:tc>
        <w:tc>
          <w:tcPr>
            <w:tcW w:w="63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598CED8"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2015</w:t>
            </w:r>
          </w:p>
        </w:tc>
        <w:tc>
          <w:tcPr>
            <w:tcW w:w="630" w:type="pct"/>
            <w:gridSpan w:val="2"/>
            <w:tcBorders>
              <w:top w:val="single" w:sz="4" w:space="0" w:color="auto"/>
              <w:left w:val="nil"/>
              <w:bottom w:val="single" w:sz="4" w:space="0" w:color="auto"/>
              <w:right w:val="single" w:sz="4" w:space="0" w:color="000000"/>
            </w:tcBorders>
            <w:shd w:val="clear" w:color="000000" w:fill="FFFFFF"/>
            <w:noWrap/>
            <w:hideMark/>
          </w:tcPr>
          <w:p w14:paraId="5243EA7E"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2016</w:t>
            </w:r>
          </w:p>
        </w:tc>
        <w:tc>
          <w:tcPr>
            <w:tcW w:w="630" w:type="pct"/>
            <w:gridSpan w:val="2"/>
            <w:tcBorders>
              <w:top w:val="single" w:sz="4" w:space="0" w:color="auto"/>
              <w:left w:val="nil"/>
              <w:bottom w:val="single" w:sz="4" w:space="0" w:color="auto"/>
              <w:right w:val="single" w:sz="4" w:space="0" w:color="000000"/>
            </w:tcBorders>
            <w:shd w:val="clear" w:color="000000" w:fill="FFFFFF"/>
            <w:noWrap/>
            <w:hideMark/>
          </w:tcPr>
          <w:p w14:paraId="1287BC31"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2017</w:t>
            </w:r>
          </w:p>
        </w:tc>
        <w:tc>
          <w:tcPr>
            <w:tcW w:w="630" w:type="pct"/>
            <w:gridSpan w:val="2"/>
            <w:tcBorders>
              <w:top w:val="single" w:sz="4" w:space="0" w:color="auto"/>
              <w:left w:val="nil"/>
              <w:bottom w:val="single" w:sz="4" w:space="0" w:color="auto"/>
              <w:right w:val="single" w:sz="4" w:space="0" w:color="auto"/>
            </w:tcBorders>
            <w:shd w:val="clear" w:color="000000" w:fill="FFFFFF"/>
            <w:noWrap/>
            <w:hideMark/>
          </w:tcPr>
          <w:p w14:paraId="7C4B6429"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2018</w:t>
            </w:r>
          </w:p>
        </w:tc>
        <w:tc>
          <w:tcPr>
            <w:tcW w:w="642" w:type="pct"/>
            <w:gridSpan w:val="2"/>
            <w:tcBorders>
              <w:top w:val="single" w:sz="4" w:space="0" w:color="auto"/>
              <w:left w:val="single" w:sz="4" w:space="0" w:color="auto"/>
              <w:bottom w:val="single" w:sz="4" w:space="0" w:color="auto"/>
              <w:right w:val="single" w:sz="4" w:space="0" w:color="auto"/>
            </w:tcBorders>
            <w:shd w:val="clear" w:color="000000" w:fill="FFFFFF"/>
          </w:tcPr>
          <w:p w14:paraId="734E7A38"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2019</w:t>
            </w:r>
          </w:p>
        </w:tc>
        <w:tc>
          <w:tcPr>
            <w:tcW w:w="630" w:type="pct"/>
            <w:gridSpan w:val="2"/>
            <w:tcBorders>
              <w:top w:val="single" w:sz="4" w:space="0" w:color="auto"/>
              <w:left w:val="single" w:sz="4" w:space="0" w:color="auto"/>
              <w:bottom w:val="single" w:sz="4" w:space="0" w:color="auto"/>
              <w:right w:val="single" w:sz="4" w:space="0" w:color="auto"/>
            </w:tcBorders>
            <w:shd w:val="clear" w:color="000000" w:fill="FFFFFF"/>
          </w:tcPr>
          <w:p w14:paraId="24B3A3F7"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2020</w:t>
            </w:r>
          </w:p>
        </w:tc>
        <w:tc>
          <w:tcPr>
            <w:tcW w:w="630" w:type="pct"/>
            <w:gridSpan w:val="2"/>
            <w:tcBorders>
              <w:top w:val="single" w:sz="4" w:space="0" w:color="auto"/>
              <w:left w:val="single" w:sz="4" w:space="0" w:color="auto"/>
              <w:bottom w:val="single" w:sz="4" w:space="0" w:color="auto"/>
              <w:right w:val="single" w:sz="4" w:space="0" w:color="000000"/>
            </w:tcBorders>
            <w:shd w:val="clear" w:color="000000" w:fill="FFFFFF"/>
          </w:tcPr>
          <w:p w14:paraId="1AA60AAE" w14:textId="3790D0D5" w:rsidR="008B1B09" w:rsidRPr="008B1B09" w:rsidRDefault="008B1B09" w:rsidP="006A4F5E">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2021</w:t>
            </w:r>
            <w:r w:rsidR="00766C86">
              <w:rPr>
                <w:rFonts w:ascii="Times New Roman" w:eastAsia="Times New Roman" w:hAnsi="Times New Roman" w:cs="Times New Roman"/>
                <w:bCs/>
                <w:sz w:val="21"/>
                <w:szCs w:val="21"/>
                <w:lang w:eastAsia="en-US"/>
              </w:rPr>
              <w:t xml:space="preserve">   </w:t>
            </w:r>
          </w:p>
        </w:tc>
      </w:tr>
      <w:tr w:rsidR="008B1B09" w:rsidRPr="008B1B09" w14:paraId="79CF8D0B"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hideMark/>
          </w:tcPr>
          <w:p w14:paraId="3609E3F1" w14:textId="77777777" w:rsidR="008B1B09" w:rsidRPr="008B1B09" w:rsidRDefault="008B1B09" w:rsidP="008B1B09">
            <w:pPr>
              <w:widowControl w:val="0"/>
              <w:spacing w:after="0" w:line="240" w:lineRule="auto"/>
              <w:contextualSpacing/>
              <w:rPr>
                <w:rFonts w:ascii="Times New Roman" w:eastAsia="Times New Roman" w:hAnsi="Times New Roman" w:cs="Times New Roman"/>
                <w:bCs/>
                <w:sz w:val="21"/>
                <w:szCs w:val="21"/>
                <w:lang w:eastAsia="en-US"/>
              </w:rPr>
            </w:pPr>
            <w:r w:rsidRPr="008B1B09">
              <w:rPr>
                <w:rFonts w:ascii="Times New Roman" w:eastAsia="Times New Roman" w:hAnsi="Times New Roman" w:cs="Times New Roman"/>
                <w:bCs/>
                <w:sz w:val="21"/>
                <w:szCs w:val="21"/>
                <w:lang w:eastAsia="en-US"/>
              </w:rPr>
              <w:t>Республика Казахстан</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347A57C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39662088,4</w:t>
            </w:r>
          </w:p>
        </w:tc>
        <w:tc>
          <w:tcPr>
            <w:tcW w:w="228" w:type="pct"/>
            <w:tcBorders>
              <w:top w:val="single" w:sz="4" w:space="0" w:color="auto"/>
              <w:left w:val="nil"/>
              <w:bottom w:val="single" w:sz="4" w:space="0" w:color="auto"/>
              <w:right w:val="single" w:sz="4" w:space="0" w:color="auto"/>
            </w:tcBorders>
            <w:shd w:val="clear" w:color="000000" w:fill="FFFFFF"/>
            <w:hideMark/>
          </w:tcPr>
          <w:p w14:paraId="5485AB0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100,0</w:t>
            </w:r>
          </w:p>
        </w:tc>
        <w:tc>
          <w:tcPr>
            <w:tcW w:w="402" w:type="pct"/>
            <w:tcBorders>
              <w:top w:val="nil"/>
              <w:left w:val="nil"/>
              <w:bottom w:val="single" w:sz="4" w:space="0" w:color="auto"/>
              <w:right w:val="single" w:sz="4" w:space="0" w:color="auto"/>
            </w:tcBorders>
            <w:shd w:val="clear" w:color="000000" w:fill="FFFFFF"/>
            <w:noWrap/>
            <w:hideMark/>
          </w:tcPr>
          <w:p w14:paraId="2700226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45622674,0</w:t>
            </w:r>
          </w:p>
        </w:tc>
        <w:tc>
          <w:tcPr>
            <w:tcW w:w="228" w:type="pct"/>
            <w:tcBorders>
              <w:top w:val="nil"/>
              <w:left w:val="nil"/>
              <w:bottom w:val="single" w:sz="4" w:space="0" w:color="auto"/>
              <w:right w:val="single" w:sz="4" w:space="0" w:color="auto"/>
            </w:tcBorders>
            <w:shd w:val="clear" w:color="000000" w:fill="FFFFFF"/>
            <w:noWrap/>
            <w:hideMark/>
          </w:tcPr>
          <w:p w14:paraId="4B34E65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100,0</w:t>
            </w:r>
          </w:p>
        </w:tc>
        <w:tc>
          <w:tcPr>
            <w:tcW w:w="402" w:type="pct"/>
            <w:tcBorders>
              <w:top w:val="nil"/>
              <w:left w:val="nil"/>
              <w:bottom w:val="single" w:sz="4" w:space="0" w:color="auto"/>
              <w:right w:val="single" w:sz="4" w:space="0" w:color="auto"/>
            </w:tcBorders>
            <w:shd w:val="clear" w:color="000000" w:fill="FFFFFF"/>
            <w:noWrap/>
            <w:hideMark/>
          </w:tcPr>
          <w:p w14:paraId="477498E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52666803,7</w:t>
            </w:r>
          </w:p>
        </w:tc>
        <w:tc>
          <w:tcPr>
            <w:tcW w:w="228" w:type="pct"/>
            <w:tcBorders>
              <w:top w:val="nil"/>
              <w:left w:val="nil"/>
              <w:bottom w:val="single" w:sz="4" w:space="0" w:color="auto"/>
              <w:right w:val="single" w:sz="4" w:space="0" w:color="auto"/>
            </w:tcBorders>
            <w:shd w:val="clear" w:color="000000" w:fill="FFFFFF"/>
            <w:noWrap/>
            <w:hideMark/>
          </w:tcPr>
          <w:p w14:paraId="5F1AA9D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100,0</w:t>
            </w:r>
          </w:p>
        </w:tc>
        <w:tc>
          <w:tcPr>
            <w:tcW w:w="402" w:type="pct"/>
            <w:tcBorders>
              <w:top w:val="nil"/>
              <w:left w:val="nil"/>
              <w:bottom w:val="single" w:sz="4" w:space="0" w:color="auto"/>
              <w:right w:val="single" w:sz="4" w:space="0" w:color="auto"/>
            </w:tcBorders>
            <w:shd w:val="clear" w:color="000000" w:fill="FFFFFF"/>
            <w:noWrap/>
            <w:hideMark/>
          </w:tcPr>
          <w:p w14:paraId="1CF2615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61819536,4</w:t>
            </w:r>
          </w:p>
        </w:tc>
        <w:tc>
          <w:tcPr>
            <w:tcW w:w="228" w:type="pct"/>
            <w:tcBorders>
              <w:top w:val="nil"/>
              <w:left w:val="nil"/>
              <w:bottom w:val="single" w:sz="4" w:space="0" w:color="auto"/>
              <w:right w:val="single" w:sz="4" w:space="0" w:color="auto"/>
            </w:tcBorders>
            <w:shd w:val="clear" w:color="000000" w:fill="FFFFFF"/>
            <w:noWrap/>
            <w:hideMark/>
          </w:tcPr>
          <w:p w14:paraId="198E18D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100,0</w:t>
            </w:r>
          </w:p>
        </w:tc>
        <w:tc>
          <w:tcPr>
            <w:tcW w:w="402" w:type="pct"/>
            <w:tcBorders>
              <w:top w:val="nil"/>
              <w:left w:val="nil"/>
              <w:bottom w:val="single" w:sz="4" w:space="0" w:color="auto"/>
              <w:right w:val="single" w:sz="4" w:space="0" w:color="auto"/>
            </w:tcBorders>
            <w:shd w:val="clear" w:color="000000" w:fill="FFFFFF"/>
          </w:tcPr>
          <w:p w14:paraId="7B5B7A5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69532626,5</w:t>
            </w:r>
          </w:p>
        </w:tc>
        <w:tc>
          <w:tcPr>
            <w:tcW w:w="241" w:type="pct"/>
            <w:tcBorders>
              <w:top w:val="nil"/>
              <w:left w:val="nil"/>
              <w:bottom w:val="single" w:sz="4" w:space="0" w:color="auto"/>
              <w:right w:val="single" w:sz="4" w:space="0" w:color="auto"/>
            </w:tcBorders>
            <w:shd w:val="clear" w:color="000000" w:fill="FFFFFF"/>
          </w:tcPr>
          <w:p w14:paraId="7F7263E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100</w:t>
            </w:r>
          </w:p>
        </w:tc>
        <w:tc>
          <w:tcPr>
            <w:tcW w:w="402" w:type="pct"/>
            <w:tcBorders>
              <w:top w:val="nil"/>
              <w:left w:val="nil"/>
              <w:bottom w:val="single" w:sz="4" w:space="0" w:color="auto"/>
              <w:right w:val="single" w:sz="4" w:space="0" w:color="auto"/>
            </w:tcBorders>
            <w:shd w:val="clear" w:color="000000" w:fill="FFFFFF"/>
          </w:tcPr>
          <w:p w14:paraId="62707DF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70649033,2</w:t>
            </w:r>
          </w:p>
        </w:tc>
        <w:tc>
          <w:tcPr>
            <w:tcW w:w="228" w:type="pct"/>
            <w:tcBorders>
              <w:top w:val="nil"/>
              <w:left w:val="nil"/>
              <w:bottom w:val="single" w:sz="4" w:space="0" w:color="auto"/>
              <w:right w:val="single" w:sz="4" w:space="0" w:color="auto"/>
            </w:tcBorders>
            <w:shd w:val="clear" w:color="000000" w:fill="FFFFFF"/>
          </w:tcPr>
          <w:p w14:paraId="109E861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100,0</w:t>
            </w:r>
          </w:p>
        </w:tc>
        <w:tc>
          <w:tcPr>
            <w:tcW w:w="402" w:type="pct"/>
            <w:tcBorders>
              <w:top w:val="nil"/>
              <w:left w:val="nil"/>
              <w:bottom w:val="single" w:sz="4" w:space="0" w:color="auto"/>
              <w:right w:val="single" w:sz="4" w:space="0" w:color="auto"/>
            </w:tcBorders>
            <w:shd w:val="clear" w:color="000000" w:fill="FFFFFF"/>
          </w:tcPr>
          <w:p w14:paraId="2C89F94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83951587,9</w:t>
            </w:r>
          </w:p>
        </w:tc>
        <w:tc>
          <w:tcPr>
            <w:tcW w:w="228" w:type="pct"/>
            <w:tcBorders>
              <w:top w:val="nil"/>
              <w:left w:val="nil"/>
              <w:bottom w:val="single" w:sz="4" w:space="0" w:color="auto"/>
              <w:right w:val="single" w:sz="4" w:space="0" w:color="auto"/>
            </w:tcBorders>
            <w:shd w:val="clear" w:color="000000" w:fill="FFFFFF"/>
          </w:tcPr>
          <w:p w14:paraId="442C7D4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100,0</w:t>
            </w:r>
          </w:p>
        </w:tc>
      </w:tr>
      <w:tr w:rsidR="008B1B09" w:rsidRPr="008B1B09" w14:paraId="6C0DA4CA"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2A62E74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Акмолинская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2F4FEB4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1121025,0</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2802FEF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2,8</w:t>
            </w:r>
          </w:p>
        </w:tc>
        <w:tc>
          <w:tcPr>
            <w:tcW w:w="402" w:type="pct"/>
            <w:tcBorders>
              <w:top w:val="nil"/>
              <w:left w:val="nil"/>
              <w:bottom w:val="single" w:sz="4" w:space="0" w:color="auto"/>
              <w:right w:val="single" w:sz="4" w:space="0" w:color="auto"/>
            </w:tcBorders>
            <w:shd w:val="clear" w:color="000000" w:fill="FFFFFF"/>
            <w:noWrap/>
            <w:hideMark/>
          </w:tcPr>
          <w:p w14:paraId="15FCAF6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1344334,6</w:t>
            </w:r>
          </w:p>
        </w:tc>
        <w:tc>
          <w:tcPr>
            <w:tcW w:w="228" w:type="pct"/>
            <w:tcBorders>
              <w:top w:val="nil"/>
              <w:left w:val="nil"/>
              <w:bottom w:val="single" w:sz="4" w:space="0" w:color="auto"/>
              <w:right w:val="single" w:sz="4" w:space="0" w:color="auto"/>
            </w:tcBorders>
            <w:shd w:val="clear" w:color="000000" w:fill="FFFFFF"/>
            <w:noWrap/>
            <w:hideMark/>
          </w:tcPr>
          <w:p w14:paraId="19E1386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2,9</w:t>
            </w:r>
          </w:p>
        </w:tc>
        <w:tc>
          <w:tcPr>
            <w:tcW w:w="402" w:type="pct"/>
            <w:tcBorders>
              <w:top w:val="nil"/>
              <w:left w:val="nil"/>
              <w:bottom w:val="single" w:sz="4" w:space="0" w:color="auto"/>
              <w:right w:val="single" w:sz="4" w:space="0" w:color="auto"/>
            </w:tcBorders>
            <w:shd w:val="clear" w:color="000000" w:fill="FFFFFF"/>
            <w:noWrap/>
            <w:hideMark/>
          </w:tcPr>
          <w:p w14:paraId="703D1C7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1552703,8</w:t>
            </w:r>
          </w:p>
        </w:tc>
        <w:tc>
          <w:tcPr>
            <w:tcW w:w="228" w:type="pct"/>
            <w:tcBorders>
              <w:top w:val="nil"/>
              <w:left w:val="nil"/>
              <w:bottom w:val="single" w:sz="4" w:space="0" w:color="auto"/>
              <w:right w:val="single" w:sz="4" w:space="0" w:color="auto"/>
            </w:tcBorders>
            <w:shd w:val="clear" w:color="000000" w:fill="FFFFFF"/>
            <w:noWrap/>
            <w:hideMark/>
          </w:tcPr>
          <w:p w14:paraId="737A97D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2,9</w:t>
            </w:r>
          </w:p>
        </w:tc>
        <w:tc>
          <w:tcPr>
            <w:tcW w:w="402" w:type="pct"/>
            <w:tcBorders>
              <w:top w:val="nil"/>
              <w:left w:val="nil"/>
              <w:bottom w:val="single" w:sz="4" w:space="0" w:color="auto"/>
              <w:right w:val="single" w:sz="4" w:space="0" w:color="auto"/>
            </w:tcBorders>
            <w:shd w:val="clear" w:color="000000" w:fill="FFFFFF"/>
            <w:noWrap/>
            <w:hideMark/>
          </w:tcPr>
          <w:p w14:paraId="411EED9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1699883,9</w:t>
            </w:r>
          </w:p>
        </w:tc>
        <w:tc>
          <w:tcPr>
            <w:tcW w:w="228" w:type="pct"/>
            <w:tcBorders>
              <w:top w:val="nil"/>
              <w:left w:val="nil"/>
              <w:bottom w:val="single" w:sz="4" w:space="0" w:color="auto"/>
              <w:right w:val="single" w:sz="4" w:space="0" w:color="auto"/>
            </w:tcBorders>
            <w:shd w:val="clear" w:color="000000" w:fill="FFFFFF"/>
            <w:noWrap/>
            <w:hideMark/>
          </w:tcPr>
          <w:p w14:paraId="5A8D8A6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2,7</w:t>
            </w:r>
          </w:p>
        </w:tc>
        <w:tc>
          <w:tcPr>
            <w:tcW w:w="402" w:type="pct"/>
            <w:tcBorders>
              <w:top w:val="nil"/>
              <w:left w:val="nil"/>
              <w:bottom w:val="single" w:sz="4" w:space="0" w:color="auto"/>
              <w:right w:val="single" w:sz="4" w:space="0" w:color="auto"/>
            </w:tcBorders>
            <w:shd w:val="clear" w:color="000000" w:fill="FFFFFF"/>
          </w:tcPr>
          <w:p w14:paraId="0303756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1933580,2</w:t>
            </w:r>
          </w:p>
        </w:tc>
        <w:tc>
          <w:tcPr>
            <w:tcW w:w="241" w:type="pct"/>
            <w:tcBorders>
              <w:top w:val="nil"/>
              <w:left w:val="nil"/>
              <w:bottom w:val="single" w:sz="4" w:space="0" w:color="auto"/>
              <w:right w:val="single" w:sz="4" w:space="0" w:color="auto"/>
            </w:tcBorders>
            <w:shd w:val="clear" w:color="000000" w:fill="FFFFFF"/>
          </w:tcPr>
          <w:p w14:paraId="36BAA33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2,8</w:t>
            </w:r>
          </w:p>
        </w:tc>
        <w:tc>
          <w:tcPr>
            <w:tcW w:w="402" w:type="pct"/>
            <w:tcBorders>
              <w:top w:val="nil"/>
              <w:left w:val="nil"/>
              <w:bottom w:val="single" w:sz="4" w:space="0" w:color="auto"/>
              <w:right w:val="single" w:sz="4" w:space="0" w:color="auto"/>
            </w:tcBorders>
            <w:shd w:val="clear" w:color="000000" w:fill="FFFFFF"/>
          </w:tcPr>
          <w:p w14:paraId="311354F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2283939,8</w:t>
            </w:r>
          </w:p>
        </w:tc>
        <w:tc>
          <w:tcPr>
            <w:tcW w:w="228" w:type="pct"/>
            <w:tcBorders>
              <w:top w:val="nil"/>
              <w:left w:val="nil"/>
              <w:bottom w:val="single" w:sz="4" w:space="0" w:color="auto"/>
              <w:right w:val="single" w:sz="4" w:space="0" w:color="auto"/>
            </w:tcBorders>
            <w:shd w:val="clear" w:color="000000" w:fill="FFFFFF"/>
          </w:tcPr>
          <w:p w14:paraId="4DAE464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3,2</w:t>
            </w:r>
          </w:p>
        </w:tc>
        <w:tc>
          <w:tcPr>
            <w:tcW w:w="402" w:type="pct"/>
            <w:tcBorders>
              <w:top w:val="nil"/>
              <w:left w:val="nil"/>
              <w:bottom w:val="single" w:sz="4" w:space="0" w:color="auto"/>
              <w:right w:val="single" w:sz="4" w:space="0" w:color="auto"/>
            </w:tcBorders>
            <w:shd w:val="clear" w:color="000000" w:fill="FFFFFF"/>
          </w:tcPr>
          <w:p w14:paraId="31CA78B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2678123,1</w:t>
            </w:r>
          </w:p>
        </w:tc>
        <w:tc>
          <w:tcPr>
            <w:tcW w:w="228" w:type="pct"/>
            <w:tcBorders>
              <w:top w:val="nil"/>
              <w:left w:val="nil"/>
              <w:bottom w:val="single" w:sz="4" w:space="0" w:color="auto"/>
              <w:right w:val="single" w:sz="4" w:space="0" w:color="auto"/>
            </w:tcBorders>
            <w:shd w:val="clear" w:color="000000" w:fill="FFFFFF"/>
            <w:vAlign w:val="bottom"/>
          </w:tcPr>
          <w:p w14:paraId="3F84FDE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3,2</w:t>
            </w:r>
          </w:p>
        </w:tc>
      </w:tr>
      <w:tr w:rsidR="008B1B09" w:rsidRPr="008B1B09" w14:paraId="023C96F9" w14:textId="77777777" w:rsidTr="008B1B09">
        <w:trPr>
          <w:trHeight w:val="196"/>
        </w:trPr>
        <w:tc>
          <w:tcPr>
            <w:tcW w:w="580" w:type="pct"/>
            <w:tcBorders>
              <w:top w:val="nil"/>
              <w:left w:val="single" w:sz="4" w:space="0" w:color="auto"/>
              <w:bottom w:val="single" w:sz="4" w:space="0" w:color="auto"/>
              <w:right w:val="single" w:sz="4" w:space="0" w:color="auto"/>
            </w:tcBorders>
            <w:shd w:val="clear" w:color="000000" w:fill="FFFFFF"/>
            <w:noWrap/>
            <w:hideMark/>
          </w:tcPr>
          <w:p w14:paraId="6277CEB8"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 xml:space="preserve">Актюбинская </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2942541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1769175,2</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709FE73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noWrap/>
            <w:hideMark/>
          </w:tcPr>
          <w:p w14:paraId="417711E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2071115,8</w:t>
            </w:r>
          </w:p>
        </w:tc>
        <w:tc>
          <w:tcPr>
            <w:tcW w:w="228" w:type="pct"/>
            <w:tcBorders>
              <w:top w:val="nil"/>
              <w:left w:val="nil"/>
              <w:bottom w:val="single" w:sz="4" w:space="0" w:color="auto"/>
              <w:right w:val="single" w:sz="4" w:space="0" w:color="auto"/>
            </w:tcBorders>
            <w:shd w:val="clear" w:color="000000" w:fill="FFFFFF"/>
            <w:noWrap/>
            <w:hideMark/>
          </w:tcPr>
          <w:p w14:paraId="0FF6F02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noWrap/>
            <w:hideMark/>
          </w:tcPr>
          <w:p w14:paraId="0F67360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2341889,2</w:t>
            </w:r>
          </w:p>
        </w:tc>
        <w:tc>
          <w:tcPr>
            <w:tcW w:w="228" w:type="pct"/>
            <w:tcBorders>
              <w:top w:val="nil"/>
              <w:left w:val="nil"/>
              <w:bottom w:val="single" w:sz="4" w:space="0" w:color="auto"/>
              <w:right w:val="single" w:sz="4" w:space="0" w:color="auto"/>
            </w:tcBorders>
            <w:shd w:val="clear" w:color="000000" w:fill="FFFFFF"/>
            <w:noWrap/>
            <w:hideMark/>
          </w:tcPr>
          <w:p w14:paraId="0591413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noWrap/>
            <w:hideMark/>
          </w:tcPr>
          <w:p w14:paraId="307F2F6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2708455,4</w:t>
            </w:r>
          </w:p>
        </w:tc>
        <w:tc>
          <w:tcPr>
            <w:tcW w:w="228" w:type="pct"/>
            <w:tcBorders>
              <w:top w:val="nil"/>
              <w:left w:val="nil"/>
              <w:bottom w:val="single" w:sz="4" w:space="0" w:color="auto"/>
              <w:right w:val="single" w:sz="4" w:space="0" w:color="auto"/>
            </w:tcBorders>
            <w:shd w:val="clear" w:color="000000" w:fill="FFFFFF"/>
            <w:noWrap/>
            <w:hideMark/>
          </w:tcPr>
          <w:p w14:paraId="1A49344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tcPr>
          <w:p w14:paraId="0567E07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2974420,9</w:t>
            </w:r>
          </w:p>
        </w:tc>
        <w:tc>
          <w:tcPr>
            <w:tcW w:w="241" w:type="pct"/>
            <w:tcBorders>
              <w:top w:val="nil"/>
              <w:left w:val="nil"/>
              <w:bottom w:val="single" w:sz="4" w:space="0" w:color="auto"/>
              <w:right w:val="single" w:sz="4" w:space="0" w:color="auto"/>
            </w:tcBorders>
            <w:shd w:val="clear" w:color="000000" w:fill="FFFFFF"/>
          </w:tcPr>
          <w:p w14:paraId="7D1BDA9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4,3</w:t>
            </w:r>
          </w:p>
        </w:tc>
        <w:tc>
          <w:tcPr>
            <w:tcW w:w="402" w:type="pct"/>
            <w:tcBorders>
              <w:top w:val="nil"/>
              <w:left w:val="nil"/>
              <w:bottom w:val="single" w:sz="4" w:space="0" w:color="auto"/>
              <w:right w:val="single" w:sz="4" w:space="0" w:color="auto"/>
            </w:tcBorders>
            <w:shd w:val="clear" w:color="000000" w:fill="FFFFFF"/>
          </w:tcPr>
          <w:p w14:paraId="309D17F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2956872,2</w:t>
            </w:r>
          </w:p>
        </w:tc>
        <w:tc>
          <w:tcPr>
            <w:tcW w:w="228" w:type="pct"/>
            <w:tcBorders>
              <w:top w:val="nil"/>
              <w:left w:val="nil"/>
              <w:bottom w:val="single" w:sz="4" w:space="0" w:color="auto"/>
              <w:right w:val="single" w:sz="4" w:space="0" w:color="auto"/>
            </w:tcBorders>
            <w:shd w:val="clear" w:color="000000" w:fill="FFFFFF"/>
          </w:tcPr>
          <w:p w14:paraId="15AD1B3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4,2</w:t>
            </w:r>
          </w:p>
        </w:tc>
        <w:tc>
          <w:tcPr>
            <w:tcW w:w="402" w:type="pct"/>
            <w:tcBorders>
              <w:top w:val="nil"/>
              <w:left w:val="nil"/>
              <w:bottom w:val="single" w:sz="4" w:space="0" w:color="auto"/>
              <w:right w:val="single" w:sz="4" w:space="0" w:color="auto"/>
            </w:tcBorders>
            <w:shd w:val="clear" w:color="000000" w:fill="FFFFFF"/>
          </w:tcPr>
          <w:p w14:paraId="2CF93D6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3586222,6</w:t>
            </w:r>
          </w:p>
        </w:tc>
        <w:tc>
          <w:tcPr>
            <w:tcW w:w="228" w:type="pct"/>
            <w:tcBorders>
              <w:top w:val="nil"/>
              <w:left w:val="nil"/>
              <w:bottom w:val="single" w:sz="4" w:space="0" w:color="auto"/>
              <w:right w:val="single" w:sz="4" w:space="0" w:color="auto"/>
            </w:tcBorders>
            <w:shd w:val="clear" w:color="000000" w:fill="FFFFFF"/>
            <w:vAlign w:val="bottom"/>
          </w:tcPr>
          <w:p w14:paraId="70B59C5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4,3</w:t>
            </w:r>
          </w:p>
        </w:tc>
      </w:tr>
      <w:tr w:rsidR="008B1B09" w:rsidRPr="008B1B09" w14:paraId="5E67F640"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6978733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Алматинская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4CEA18D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1976047,7</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4BC808F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5,0</w:t>
            </w:r>
          </w:p>
        </w:tc>
        <w:tc>
          <w:tcPr>
            <w:tcW w:w="402" w:type="pct"/>
            <w:tcBorders>
              <w:top w:val="nil"/>
              <w:left w:val="nil"/>
              <w:bottom w:val="single" w:sz="4" w:space="0" w:color="auto"/>
              <w:right w:val="single" w:sz="4" w:space="0" w:color="auto"/>
            </w:tcBorders>
            <w:shd w:val="clear" w:color="000000" w:fill="FFFFFF"/>
            <w:noWrap/>
            <w:hideMark/>
          </w:tcPr>
          <w:p w14:paraId="540C8DD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2190005,1</w:t>
            </w:r>
          </w:p>
        </w:tc>
        <w:tc>
          <w:tcPr>
            <w:tcW w:w="228" w:type="pct"/>
            <w:tcBorders>
              <w:top w:val="nil"/>
              <w:left w:val="nil"/>
              <w:bottom w:val="single" w:sz="4" w:space="0" w:color="auto"/>
              <w:right w:val="single" w:sz="4" w:space="0" w:color="auto"/>
            </w:tcBorders>
            <w:shd w:val="clear" w:color="000000" w:fill="FFFFFF"/>
            <w:noWrap/>
            <w:hideMark/>
          </w:tcPr>
          <w:p w14:paraId="00A9A3E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4,8</w:t>
            </w:r>
          </w:p>
        </w:tc>
        <w:tc>
          <w:tcPr>
            <w:tcW w:w="402" w:type="pct"/>
            <w:tcBorders>
              <w:top w:val="nil"/>
              <w:left w:val="nil"/>
              <w:bottom w:val="single" w:sz="4" w:space="0" w:color="auto"/>
              <w:right w:val="single" w:sz="4" w:space="0" w:color="auto"/>
            </w:tcBorders>
            <w:shd w:val="clear" w:color="000000" w:fill="FFFFFF"/>
            <w:noWrap/>
            <w:hideMark/>
          </w:tcPr>
          <w:p w14:paraId="0702B7D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2472041,8</w:t>
            </w:r>
          </w:p>
        </w:tc>
        <w:tc>
          <w:tcPr>
            <w:tcW w:w="228" w:type="pct"/>
            <w:tcBorders>
              <w:top w:val="nil"/>
              <w:left w:val="nil"/>
              <w:bottom w:val="single" w:sz="4" w:space="0" w:color="auto"/>
              <w:right w:val="single" w:sz="4" w:space="0" w:color="auto"/>
            </w:tcBorders>
            <w:shd w:val="clear" w:color="000000" w:fill="FFFFFF"/>
            <w:noWrap/>
            <w:hideMark/>
          </w:tcPr>
          <w:p w14:paraId="0E54109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4,7</w:t>
            </w:r>
          </w:p>
        </w:tc>
        <w:tc>
          <w:tcPr>
            <w:tcW w:w="402" w:type="pct"/>
            <w:tcBorders>
              <w:top w:val="nil"/>
              <w:left w:val="nil"/>
              <w:bottom w:val="single" w:sz="4" w:space="0" w:color="auto"/>
              <w:right w:val="single" w:sz="4" w:space="0" w:color="auto"/>
            </w:tcBorders>
            <w:shd w:val="clear" w:color="000000" w:fill="FFFFFF"/>
            <w:noWrap/>
            <w:hideMark/>
          </w:tcPr>
          <w:p w14:paraId="4A0D79D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2795117,0</w:t>
            </w:r>
          </w:p>
        </w:tc>
        <w:tc>
          <w:tcPr>
            <w:tcW w:w="228" w:type="pct"/>
            <w:tcBorders>
              <w:top w:val="nil"/>
              <w:left w:val="nil"/>
              <w:bottom w:val="single" w:sz="4" w:space="0" w:color="auto"/>
              <w:right w:val="single" w:sz="4" w:space="0" w:color="auto"/>
            </w:tcBorders>
            <w:shd w:val="clear" w:color="000000" w:fill="FFFFFF"/>
            <w:noWrap/>
            <w:hideMark/>
          </w:tcPr>
          <w:p w14:paraId="0208DEE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tcPr>
          <w:p w14:paraId="295CFEC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3246080,4</w:t>
            </w:r>
          </w:p>
        </w:tc>
        <w:tc>
          <w:tcPr>
            <w:tcW w:w="241" w:type="pct"/>
            <w:tcBorders>
              <w:top w:val="nil"/>
              <w:left w:val="nil"/>
              <w:bottom w:val="single" w:sz="4" w:space="0" w:color="auto"/>
              <w:right w:val="single" w:sz="4" w:space="0" w:color="auto"/>
            </w:tcBorders>
            <w:shd w:val="clear" w:color="000000" w:fill="FFFFFF"/>
          </w:tcPr>
          <w:p w14:paraId="6FA688C8"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4,7</w:t>
            </w:r>
          </w:p>
        </w:tc>
        <w:tc>
          <w:tcPr>
            <w:tcW w:w="402" w:type="pct"/>
            <w:tcBorders>
              <w:top w:val="nil"/>
              <w:left w:val="nil"/>
              <w:bottom w:val="single" w:sz="4" w:space="0" w:color="auto"/>
              <w:right w:val="single" w:sz="4" w:space="0" w:color="auto"/>
            </w:tcBorders>
            <w:shd w:val="clear" w:color="000000" w:fill="FFFFFF"/>
          </w:tcPr>
          <w:p w14:paraId="62DA60D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3731039,5</w:t>
            </w:r>
          </w:p>
        </w:tc>
        <w:tc>
          <w:tcPr>
            <w:tcW w:w="228" w:type="pct"/>
            <w:tcBorders>
              <w:top w:val="nil"/>
              <w:left w:val="nil"/>
              <w:bottom w:val="single" w:sz="4" w:space="0" w:color="auto"/>
              <w:right w:val="single" w:sz="4" w:space="0" w:color="auto"/>
            </w:tcBorders>
            <w:shd w:val="clear" w:color="000000" w:fill="FFFFFF"/>
          </w:tcPr>
          <w:p w14:paraId="6EC2A9A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5,3</w:t>
            </w:r>
          </w:p>
        </w:tc>
        <w:tc>
          <w:tcPr>
            <w:tcW w:w="402" w:type="pct"/>
            <w:tcBorders>
              <w:top w:val="nil"/>
              <w:left w:val="nil"/>
              <w:bottom w:val="single" w:sz="4" w:space="0" w:color="auto"/>
              <w:right w:val="single" w:sz="4" w:space="0" w:color="auto"/>
            </w:tcBorders>
            <w:shd w:val="clear" w:color="000000" w:fill="FFFFFF"/>
          </w:tcPr>
          <w:p w14:paraId="3CF3E57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4606792,8</w:t>
            </w:r>
          </w:p>
        </w:tc>
        <w:tc>
          <w:tcPr>
            <w:tcW w:w="228" w:type="pct"/>
            <w:tcBorders>
              <w:top w:val="nil"/>
              <w:left w:val="nil"/>
              <w:bottom w:val="single" w:sz="4" w:space="0" w:color="auto"/>
              <w:right w:val="single" w:sz="4" w:space="0" w:color="auto"/>
            </w:tcBorders>
            <w:shd w:val="clear" w:color="000000" w:fill="FFFFFF"/>
            <w:vAlign w:val="bottom"/>
          </w:tcPr>
          <w:p w14:paraId="73B769E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5,5</w:t>
            </w:r>
          </w:p>
        </w:tc>
      </w:tr>
      <w:tr w:rsidR="008B1B09" w:rsidRPr="008B1B09" w14:paraId="4068A63E"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555EDBF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Атырауская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3329E0C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4216773,5</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8A1462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10,6</w:t>
            </w:r>
          </w:p>
        </w:tc>
        <w:tc>
          <w:tcPr>
            <w:tcW w:w="402" w:type="pct"/>
            <w:tcBorders>
              <w:top w:val="nil"/>
              <w:left w:val="nil"/>
              <w:bottom w:val="single" w:sz="4" w:space="0" w:color="auto"/>
              <w:right w:val="single" w:sz="4" w:space="0" w:color="auto"/>
            </w:tcBorders>
            <w:shd w:val="clear" w:color="000000" w:fill="FFFFFF"/>
            <w:noWrap/>
            <w:hideMark/>
          </w:tcPr>
          <w:p w14:paraId="0E0C21E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5200673,2</w:t>
            </w:r>
          </w:p>
        </w:tc>
        <w:tc>
          <w:tcPr>
            <w:tcW w:w="228" w:type="pct"/>
            <w:tcBorders>
              <w:top w:val="nil"/>
              <w:left w:val="nil"/>
              <w:bottom w:val="single" w:sz="4" w:space="0" w:color="auto"/>
              <w:right w:val="single" w:sz="4" w:space="0" w:color="auto"/>
            </w:tcBorders>
            <w:shd w:val="clear" w:color="000000" w:fill="FFFFFF"/>
            <w:noWrap/>
            <w:hideMark/>
          </w:tcPr>
          <w:p w14:paraId="027E54F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11,4</w:t>
            </w:r>
          </w:p>
        </w:tc>
        <w:tc>
          <w:tcPr>
            <w:tcW w:w="402" w:type="pct"/>
            <w:tcBorders>
              <w:top w:val="nil"/>
              <w:left w:val="nil"/>
              <w:bottom w:val="single" w:sz="4" w:space="0" w:color="auto"/>
              <w:right w:val="single" w:sz="4" w:space="0" w:color="auto"/>
            </w:tcBorders>
            <w:shd w:val="clear" w:color="000000" w:fill="FFFFFF"/>
            <w:noWrap/>
            <w:hideMark/>
          </w:tcPr>
          <w:p w14:paraId="438D853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5947653,8</w:t>
            </w:r>
          </w:p>
        </w:tc>
        <w:tc>
          <w:tcPr>
            <w:tcW w:w="228" w:type="pct"/>
            <w:tcBorders>
              <w:top w:val="nil"/>
              <w:left w:val="nil"/>
              <w:bottom w:val="single" w:sz="4" w:space="0" w:color="auto"/>
              <w:right w:val="single" w:sz="4" w:space="0" w:color="auto"/>
            </w:tcBorders>
            <w:shd w:val="clear" w:color="000000" w:fill="FFFFFF"/>
            <w:noWrap/>
            <w:hideMark/>
          </w:tcPr>
          <w:p w14:paraId="273C0C1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11,3</w:t>
            </w:r>
          </w:p>
        </w:tc>
        <w:tc>
          <w:tcPr>
            <w:tcW w:w="402" w:type="pct"/>
            <w:tcBorders>
              <w:top w:val="nil"/>
              <w:left w:val="nil"/>
              <w:bottom w:val="single" w:sz="4" w:space="0" w:color="auto"/>
              <w:right w:val="single" w:sz="4" w:space="0" w:color="auto"/>
            </w:tcBorders>
            <w:shd w:val="clear" w:color="000000" w:fill="FFFFFF"/>
            <w:noWrap/>
            <w:hideMark/>
          </w:tcPr>
          <w:p w14:paraId="45A7891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7818812,1</w:t>
            </w:r>
          </w:p>
        </w:tc>
        <w:tc>
          <w:tcPr>
            <w:tcW w:w="228" w:type="pct"/>
            <w:tcBorders>
              <w:top w:val="nil"/>
              <w:left w:val="nil"/>
              <w:bottom w:val="single" w:sz="4" w:space="0" w:color="auto"/>
              <w:right w:val="single" w:sz="4" w:space="0" w:color="auto"/>
            </w:tcBorders>
            <w:shd w:val="clear" w:color="000000" w:fill="FFFFFF"/>
            <w:noWrap/>
            <w:hideMark/>
          </w:tcPr>
          <w:p w14:paraId="4742476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12,6</w:t>
            </w:r>
          </w:p>
        </w:tc>
        <w:tc>
          <w:tcPr>
            <w:tcW w:w="402" w:type="pct"/>
            <w:tcBorders>
              <w:top w:val="nil"/>
              <w:left w:val="nil"/>
              <w:bottom w:val="single" w:sz="4" w:space="0" w:color="auto"/>
              <w:right w:val="single" w:sz="4" w:space="0" w:color="auto"/>
            </w:tcBorders>
            <w:shd w:val="clear" w:color="000000" w:fill="FFFFFF"/>
          </w:tcPr>
          <w:p w14:paraId="54BA791C"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9327263,3</w:t>
            </w:r>
          </w:p>
        </w:tc>
        <w:tc>
          <w:tcPr>
            <w:tcW w:w="241" w:type="pct"/>
            <w:tcBorders>
              <w:top w:val="nil"/>
              <w:left w:val="nil"/>
              <w:bottom w:val="single" w:sz="4" w:space="0" w:color="auto"/>
              <w:right w:val="single" w:sz="4" w:space="0" w:color="auto"/>
            </w:tcBorders>
            <w:shd w:val="clear" w:color="000000" w:fill="FFFFFF"/>
          </w:tcPr>
          <w:p w14:paraId="10C50B9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13,4</w:t>
            </w:r>
          </w:p>
        </w:tc>
        <w:tc>
          <w:tcPr>
            <w:tcW w:w="402" w:type="pct"/>
            <w:tcBorders>
              <w:top w:val="nil"/>
              <w:left w:val="nil"/>
              <w:bottom w:val="single" w:sz="4" w:space="0" w:color="auto"/>
              <w:right w:val="single" w:sz="4" w:space="0" w:color="auto"/>
            </w:tcBorders>
            <w:shd w:val="clear" w:color="000000" w:fill="FFFFFF"/>
          </w:tcPr>
          <w:p w14:paraId="7259EF8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7738259,2</w:t>
            </w:r>
          </w:p>
        </w:tc>
        <w:tc>
          <w:tcPr>
            <w:tcW w:w="228" w:type="pct"/>
            <w:tcBorders>
              <w:top w:val="nil"/>
              <w:left w:val="nil"/>
              <w:bottom w:val="single" w:sz="4" w:space="0" w:color="auto"/>
              <w:right w:val="single" w:sz="4" w:space="0" w:color="auto"/>
            </w:tcBorders>
            <w:shd w:val="clear" w:color="000000" w:fill="FFFFFF"/>
          </w:tcPr>
          <w:p w14:paraId="7F46E1C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11,0</w:t>
            </w:r>
          </w:p>
        </w:tc>
        <w:tc>
          <w:tcPr>
            <w:tcW w:w="402" w:type="pct"/>
            <w:tcBorders>
              <w:top w:val="nil"/>
              <w:left w:val="nil"/>
              <w:bottom w:val="single" w:sz="4" w:space="0" w:color="auto"/>
              <w:right w:val="single" w:sz="4" w:space="0" w:color="auto"/>
            </w:tcBorders>
            <w:shd w:val="clear" w:color="000000" w:fill="FFFFFF"/>
          </w:tcPr>
          <w:p w14:paraId="5D51C56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10627583,4</w:t>
            </w:r>
          </w:p>
        </w:tc>
        <w:tc>
          <w:tcPr>
            <w:tcW w:w="228" w:type="pct"/>
            <w:tcBorders>
              <w:top w:val="nil"/>
              <w:left w:val="nil"/>
              <w:bottom w:val="single" w:sz="4" w:space="0" w:color="auto"/>
              <w:right w:val="single" w:sz="4" w:space="0" w:color="auto"/>
            </w:tcBorders>
            <w:shd w:val="clear" w:color="000000" w:fill="FFFFFF"/>
            <w:vAlign w:val="bottom"/>
          </w:tcPr>
          <w:p w14:paraId="250EB5F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12,7</w:t>
            </w:r>
          </w:p>
        </w:tc>
      </w:tr>
      <w:tr w:rsidR="008B1B09" w:rsidRPr="008B1B09" w14:paraId="24F6893B"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09BE719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ЗКО</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6A196CB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1709952,7</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C6DDDF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4,3</w:t>
            </w:r>
          </w:p>
        </w:tc>
        <w:tc>
          <w:tcPr>
            <w:tcW w:w="402" w:type="pct"/>
            <w:tcBorders>
              <w:top w:val="nil"/>
              <w:left w:val="nil"/>
              <w:bottom w:val="single" w:sz="4" w:space="0" w:color="auto"/>
              <w:right w:val="single" w:sz="4" w:space="0" w:color="auto"/>
            </w:tcBorders>
            <w:shd w:val="clear" w:color="000000" w:fill="FFFFFF"/>
            <w:noWrap/>
            <w:hideMark/>
          </w:tcPr>
          <w:p w14:paraId="4DE9FD6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2032669,9</w:t>
            </w:r>
          </w:p>
        </w:tc>
        <w:tc>
          <w:tcPr>
            <w:tcW w:w="228" w:type="pct"/>
            <w:tcBorders>
              <w:top w:val="nil"/>
              <w:left w:val="nil"/>
              <w:bottom w:val="single" w:sz="4" w:space="0" w:color="auto"/>
              <w:right w:val="single" w:sz="4" w:space="0" w:color="auto"/>
            </w:tcBorders>
            <w:shd w:val="clear" w:color="000000" w:fill="FFFFFF"/>
            <w:noWrap/>
            <w:hideMark/>
          </w:tcPr>
          <w:p w14:paraId="24AAAE1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noWrap/>
            <w:hideMark/>
          </w:tcPr>
          <w:p w14:paraId="42E543C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2337505,7</w:t>
            </w:r>
          </w:p>
        </w:tc>
        <w:tc>
          <w:tcPr>
            <w:tcW w:w="228" w:type="pct"/>
            <w:tcBorders>
              <w:top w:val="nil"/>
              <w:left w:val="nil"/>
              <w:bottom w:val="single" w:sz="4" w:space="0" w:color="auto"/>
              <w:right w:val="single" w:sz="4" w:space="0" w:color="auto"/>
            </w:tcBorders>
            <w:shd w:val="clear" w:color="000000" w:fill="FFFFFF"/>
            <w:noWrap/>
            <w:hideMark/>
          </w:tcPr>
          <w:p w14:paraId="7066159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noWrap/>
            <w:hideMark/>
          </w:tcPr>
          <w:p w14:paraId="1756213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2790661,6</w:t>
            </w:r>
          </w:p>
        </w:tc>
        <w:tc>
          <w:tcPr>
            <w:tcW w:w="228" w:type="pct"/>
            <w:tcBorders>
              <w:top w:val="nil"/>
              <w:left w:val="nil"/>
              <w:bottom w:val="single" w:sz="4" w:space="0" w:color="auto"/>
              <w:right w:val="single" w:sz="4" w:space="0" w:color="auto"/>
            </w:tcBorders>
            <w:shd w:val="clear" w:color="000000" w:fill="FFFFFF"/>
            <w:noWrap/>
            <w:hideMark/>
          </w:tcPr>
          <w:p w14:paraId="5E44DDA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tcPr>
          <w:p w14:paraId="12F8ED2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2946389,1</w:t>
            </w:r>
          </w:p>
        </w:tc>
        <w:tc>
          <w:tcPr>
            <w:tcW w:w="241" w:type="pct"/>
            <w:tcBorders>
              <w:top w:val="nil"/>
              <w:left w:val="nil"/>
              <w:bottom w:val="single" w:sz="4" w:space="0" w:color="auto"/>
              <w:right w:val="single" w:sz="4" w:space="0" w:color="auto"/>
            </w:tcBorders>
            <w:shd w:val="clear" w:color="000000" w:fill="FFFFFF"/>
          </w:tcPr>
          <w:p w14:paraId="72AE803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4,2</w:t>
            </w:r>
          </w:p>
        </w:tc>
        <w:tc>
          <w:tcPr>
            <w:tcW w:w="402" w:type="pct"/>
            <w:tcBorders>
              <w:top w:val="nil"/>
              <w:left w:val="nil"/>
              <w:bottom w:val="single" w:sz="4" w:space="0" w:color="auto"/>
              <w:right w:val="single" w:sz="4" w:space="0" w:color="auto"/>
            </w:tcBorders>
            <w:shd w:val="clear" w:color="000000" w:fill="FFFFFF"/>
          </w:tcPr>
          <w:p w14:paraId="2B7A1E7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2735953,1</w:t>
            </w:r>
          </w:p>
        </w:tc>
        <w:tc>
          <w:tcPr>
            <w:tcW w:w="228" w:type="pct"/>
            <w:tcBorders>
              <w:top w:val="nil"/>
              <w:left w:val="nil"/>
              <w:bottom w:val="single" w:sz="4" w:space="0" w:color="auto"/>
              <w:right w:val="single" w:sz="4" w:space="0" w:color="auto"/>
            </w:tcBorders>
            <w:shd w:val="clear" w:color="000000" w:fill="FFFFFF"/>
          </w:tcPr>
          <w:p w14:paraId="06EF9C9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3,9</w:t>
            </w:r>
          </w:p>
        </w:tc>
        <w:tc>
          <w:tcPr>
            <w:tcW w:w="402" w:type="pct"/>
            <w:tcBorders>
              <w:top w:val="nil"/>
              <w:left w:val="nil"/>
              <w:bottom w:val="single" w:sz="4" w:space="0" w:color="auto"/>
              <w:right w:val="single" w:sz="4" w:space="0" w:color="auto"/>
            </w:tcBorders>
            <w:shd w:val="clear" w:color="000000" w:fill="FFFFFF"/>
          </w:tcPr>
          <w:p w14:paraId="3156184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3533014,4</w:t>
            </w:r>
          </w:p>
        </w:tc>
        <w:tc>
          <w:tcPr>
            <w:tcW w:w="228" w:type="pct"/>
            <w:tcBorders>
              <w:top w:val="nil"/>
              <w:left w:val="nil"/>
              <w:bottom w:val="single" w:sz="4" w:space="0" w:color="auto"/>
              <w:right w:val="single" w:sz="4" w:space="0" w:color="auto"/>
            </w:tcBorders>
            <w:shd w:val="clear" w:color="000000" w:fill="FFFFFF"/>
            <w:vAlign w:val="bottom"/>
          </w:tcPr>
          <w:p w14:paraId="4EEE3F1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4,2</w:t>
            </w:r>
          </w:p>
        </w:tc>
      </w:tr>
      <w:tr w:rsidR="008B1B09" w:rsidRPr="008B1B09" w14:paraId="0ADC8994"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20FB614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Жамбылская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66D0515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1014504,6</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0CC467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2,6</w:t>
            </w:r>
          </w:p>
        </w:tc>
        <w:tc>
          <w:tcPr>
            <w:tcW w:w="402" w:type="pct"/>
            <w:tcBorders>
              <w:top w:val="nil"/>
              <w:left w:val="nil"/>
              <w:bottom w:val="single" w:sz="4" w:space="0" w:color="auto"/>
              <w:right w:val="single" w:sz="4" w:space="0" w:color="auto"/>
            </w:tcBorders>
            <w:shd w:val="clear" w:color="000000" w:fill="FFFFFF"/>
            <w:noWrap/>
            <w:hideMark/>
          </w:tcPr>
          <w:p w14:paraId="17B7823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1182798,9</w:t>
            </w:r>
          </w:p>
        </w:tc>
        <w:tc>
          <w:tcPr>
            <w:tcW w:w="228" w:type="pct"/>
            <w:tcBorders>
              <w:top w:val="nil"/>
              <w:left w:val="nil"/>
              <w:bottom w:val="single" w:sz="4" w:space="0" w:color="auto"/>
              <w:right w:val="single" w:sz="4" w:space="0" w:color="auto"/>
            </w:tcBorders>
            <w:shd w:val="clear" w:color="000000" w:fill="FFFFFF"/>
            <w:noWrap/>
            <w:hideMark/>
          </w:tcPr>
          <w:p w14:paraId="760A788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2,6</w:t>
            </w:r>
          </w:p>
        </w:tc>
        <w:tc>
          <w:tcPr>
            <w:tcW w:w="402" w:type="pct"/>
            <w:tcBorders>
              <w:top w:val="nil"/>
              <w:left w:val="nil"/>
              <w:bottom w:val="single" w:sz="4" w:space="0" w:color="auto"/>
              <w:right w:val="single" w:sz="4" w:space="0" w:color="auto"/>
            </w:tcBorders>
            <w:shd w:val="clear" w:color="000000" w:fill="FFFFFF"/>
            <w:noWrap/>
            <w:hideMark/>
          </w:tcPr>
          <w:p w14:paraId="0ABEAE0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1350661,6</w:t>
            </w:r>
          </w:p>
        </w:tc>
        <w:tc>
          <w:tcPr>
            <w:tcW w:w="228" w:type="pct"/>
            <w:tcBorders>
              <w:top w:val="nil"/>
              <w:left w:val="nil"/>
              <w:bottom w:val="single" w:sz="4" w:space="0" w:color="auto"/>
              <w:right w:val="single" w:sz="4" w:space="0" w:color="auto"/>
            </w:tcBorders>
            <w:shd w:val="clear" w:color="000000" w:fill="FFFFFF"/>
            <w:noWrap/>
            <w:hideMark/>
          </w:tcPr>
          <w:p w14:paraId="502649F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2,6</w:t>
            </w:r>
          </w:p>
        </w:tc>
        <w:tc>
          <w:tcPr>
            <w:tcW w:w="402" w:type="pct"/>
            <w:tcBorders>
              <w:top w:val="nil"/>
              <w:left w:val="nil"/>
              <w:bottom w:val="single" w:sz="4" w:space="0" w:color="auto"/>
              <w:right w:val="single" w:sz="4" w:space="0" w:color="auto"/>
            </w:tcBorders>
            <w:shd w:val="clear" w:color="000000" w:fill="FFFFFF"/>
            <w:noWrap/>
            <w:hideMark/>
          </w:tcPr>
          <w:p w14:paraId="67F1186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1532118,6</w:t>
            </w:r>
          </w:p>
        </w:tc>
        <w:tc>
          <w:tcPr>
            <w:tcW w:w="228" w:type="pct"/>
            <w:tcBorders>
              <w:top w:val="nil"/>
              <w:left w:val="nil"/>
              <w:bottom w:val="single" w:sz="4" w:space="0" w:color="auto"/>
              <w:right w:val="single" w:sz="4" w:space="0" w:color="auto"/>
            </w:tcBorders>
            <w:shd w:val="clear" w:color="000000" w:fill="FFFFFF"/>
            <w:noWrap/>
            <w:hideMark/>
          </w:tcPr>
          <w:p w14:paraId="2742B2D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2,5</w:t>
            </w:r>
          </w:p>
        </w:tc>
        <w:tc>
          <w:tcPr>
            <w:tcW w:w="402" w:type="pct"/>
            <w:tcBorders>
              <w:top w:val="nil"/>
              <w:left w:val="nil"/>
              <w:bottom w:val="single" w:sz="4" w:space="0" w:color="auto"/>
              <w:right w:val="single" w:sz="4" w:space="0" w:color="auto"/>
            </w:tcBorders>
            <w:shd w:val="clear" w:color="000000" w:fill="FFFFFF"/>
          </w:tcPr>
          <w:p w14:paraId="44D3A02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1712883,6</w:t>
            </w:r>
          </w:p>
        </w:tc>
        <w:tc>
          <w:tcPr>
            <w:tcW w:w="241" w:type="pct"/>
            <w:tcBorders>
              <w:top w:val="nil"/>
              <w:left w:val="nil"/>
              <w:bottom w:val="single" w:sz="4" w:space="0" w:color="auto"/>
              <w:right w:val="single" w:sz="4" w:space="0" w:color="auto"/>
            </w:tcBorders>
            <w:shd w:val="clear" w:color="000000" w:fill="FFFFFF"/>
          </w:tcPr>
          <w:p w14:paraId="05B3949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2,5</w:t>
            </w:r>
          </w:p>
        </w:tc>
        <w:tc>
          <w:tcPr>
            <w:tcW w:w="402" w:type="pct"/>
            <w:tcBorders>
              <w:top w:val="nil"/>
              <w:left w:val="nil"/>
              <w:bottom w:val="single" w:sz="4" w:space="0" w:color="auto"/>
              <w:right w:val="single" w:sz="4" w:space="0" w:color="auto"/>
            </w:tcBorders>
            <w:shd w:val="clear" w:color="000000" w:fill="FFFFFF"/>
          </w:tcPr>
          <w:p w14:paraId="5557527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1901385,0</w:t>
            </w:r>
          </w:p>
        </w:tc>
        <w:tc>
          <w:tcPr>
            <w:tcW w:w="228" w:type="pct"/>
            <w:tcBorders>
              <w:top w:val="nil"/>
              <w:left w:val="nil"/>
              <w:bottom w:val="single" w:sz="4" w:space="0" w:color="auto"/>
              <w:right w:val="single" w:sz="4" w:space="0" w:color="auto"/>
            </w:tcBorders>
            <w:shd w:val="clear" w:color="000000" w:fill="FFFFFF"/>
          </w:tcPr>
          <w:p w14:paraId="1202BC1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2,7</w:t>
            </w:r>
          </w:p>
        </w:tc>
        <w:tc>
          <w:tcPr>
            <w:tcW w:w="402" w:type="pct"/>
            <w:tcBorders>
              <w:top w:val="nil"/>
              <w:left w:val="nil"/>
              <w:bottom w:val="single" w:sz="4" w:space="0" w:color="auto"/>
              <w:right w:val="single" w:sz="4" w:space="0" w:color="auto"/>
            </w:tcBorders>
            <w:shd w:val="clear" w:color="000000" w:fill="FFFFFF"/>
          </w:tcPr>
          <w:p w14:paraId="0DF6FF6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2262750,6</w:t>
            </w:r>
          </w:p>
        </w:tc>
        <w:tc>
          <w:tcPr>
            <w:tcW w:w="228" w:type="pct"/>
            <w:tcBorders>
              <w:top w:val="nil"/>
              <w:left w:val="nil"/>
              <w:bottom w:val="single" w:sz="4" w:space="0" w:color="auto"/>
              <w:right w:val="single" w:sz="4" w:space="0" w:color="auto"/>
            </w:tcBorders>
            <w:shd w:val="clear" w:color="000000" w:fill="FFFFFF"/>
            <w:vAlign w:val="bottom"/>
          </w:tcPr>
          <w:p w14:paraId="57AFB5C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w:t>
            </w:r>
          </w:p>
        </w:tc>
      </w:tr>
      <w:tr w:rsidR="008B1B09" w:rsidRPr="008B1B09" w14:paraId="5CC7052B"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4996ABC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Карагандинская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344920A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3107085,6</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7475757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7,8</w:t>
            </w:r>
          </w:p>
        </w:tc>
        <w:tc>
          <w:tcPr>
            <w:tcW w:w="402" w:type="pct"/>
            <w:tcBorders>
              <w:top w:val="nil"/>
              <w:left w:val="nil"/>
              <w:bottom w:val="single" w:sz="4" w:space="0" w:color="auto"/>
              <w:right w:val="single" w:sz="4" w:space="0" w:color="auto"/>
            </w:tcBorders>
            <w:shd w:val="clear" w:color="000000" w:fill="FFFFFF"/>
            <w:noWrap/>
            <w:hideMark/>
          </w:tcPr>
          <w:p w14:paraId="592819D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3712055,9</w:t>
            </w:r>
          </w:p>
        </w:tc>
        <w:tc>
          <w:tcPr>
            <w:tcW w:w="228" w:type="pct"/>
            <w:tcBorders>
              <w:top w:val="nil"/>
              <w:left w:val="nil"/>
              <w:bottom w:val="single" w:sz="4" w:space="0" w:color="auto"/>
              <w:right w:val="single" w:sz="4" w:space="0" w:color="auto"/>
            </w:tcBorders>
            <w:shd w:val="clear" w:color="000000" w:fill="FFFFFF"/>
            <w:noWrap/>
            <w:hideMark/>
          </w:tcPr>
          <w:p w14:paraId="72733AC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8,1</w:t>
            </w:r>
          </w:p>
        </w:tc>
        <w:tc>
          <w:tcPr>
            <w:tcW w:w="402" w:type="pct"/>
            <w:tcBorders>
              <w:top w:val="nil"/>
              <w:left w:val="nil"/>
              <w:bottom w:val="single" w:sz="4" w:space="0" w:color="auto"/>
              <w:right w:val="single" w:sz="4" w:space="0" w:color="auto"/>
            </w:tcBorders>
            <w:shd w:val="clear" w:color="000000" w:fill="FFFFFF"/>
            <w:noWrap/>
            <w:hideMark/>
          </w:tcPr>
          <w:p w14:paraId="49A27B3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4284362,6</w:t>
            </w:r>
          </w:p>
        </w:tc>
        <w:tc>
          <w:tcPr>
            <w:tcW w:w="228" w:type="pct"/>
            <w:tcBorders>
              <w:top w:val="nil"/>
              <w:left w:val="nil"/>
              <w:bottom w:val="single" w:sz="4" w:space="0" w:color="auto"/>
              <w:right w:val="single" w:sz="4" w:space="0" w:color="auto"/>
            </w:tcBorders>
            <w:shd w:val="clear" w:color="000000" w:fill="FFFFFF"/>
            <w:noWrap/>
            <w:hideMark/>
          </w:tcPr>
          <w:p w14:paraId="795E03A8"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8,1</w:t>
            </w:r>
          </w:p>
        </w:tc>
        <w:tc>
          <w:tcPr>
            <w:tcW w:w="402" w:type="pct"/>
            <w:tcBorders>
              <w:top w:val="nil"/>
              <w:left w:val="nil"/>
              <w:bottom w:val="single" w:sz="4" w:space="0" w:color="auto"/>
              <w:right w:val="single" w:sz="4" w:space="0" w:color="auto"/>
            </w:tcBorders>
            <w:shd w:val="clear" w:color="000000" w:fill="FFFFFF"/>
            <w:noWrap/>
            <w:hideMark/>
          </w:tcPr>
          <w:p w14:paraId="26BF4EF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4734402,0</w:t>
            </w:r>
          </w:p>
        </w:tc>
        <w:tc>
          <w:tcPr>
            <w:tcW w:w="228" w:type="pct"/>
            <w:tcBorders>
              <w:top w:val="nil"/>
              <w:left w:val="nil"/>
              <w:bottom w:val="single" w:sz="4" w:space="0" w:color="auto"/>
              <w:right w:val="single" w:sz="4" w:space="0" w:color="auto"/>
            </w:tcBorders>
            <w:shd w:val="clear" w:color="000000" w:fill="FFFFFF"/>
            <w:noWrap/>
            <w:hideMark/>
          </w:tcPr>
          <w:p w14:paraId="1444912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7,7</w:t>
            </w:r>
          </w:p>
        </w:tc>
        <w:tc>
          <w:tcPr>
            <w:tcW w:w="402" w:type="pct"/>
            <w:tcBorders>
              <w:top w:val="nil"/>
              <w:left w:val="nil"/>
              <w:bottom w:val="single" w:sz="4" w:space="0" w:color="auto"/>
              <w:right w:val="single" w:sz="4" w:space="0" w:color="auto"/>
            </w:tcBorders>
            <w:shd w:val="clear" w:color="000000" w:fill="FFFFFF"/>
          </w:tcPr>
          <w:p w14:paraId="2580521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5388260,6</w:t>
            </w:r>
          </w:p>
        </w:tc>
        <w:tc>
          <w:tcPr>
            <w:tcW w:w="241" w:type="pct"/>
            <w:tcBorders>
              <w:top w:val="nil"/>
              <w:left w:val="nil"/>
              <w:bottom w:val="single" w:sz="4" w:space="0" w:color="auto"/>
              <w:right w:val="single" w:sz="4" w:space="0" w:color="auto"/>
            </w:tcBorders>
            <w:shd w:val="clear" w:color="000000" w:fill="FFFFFF"/>
          </w:tcPr>
          <w:p w14:paraId="46DA118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7,7</w:t>
            </w:r>
          </w:p>
        </w:tc>
        <w:tc>
          <w:tcPr>
            <w:tcW w:w="402" w:type="pct"/>
            <w:tcBorders>
              <w:top w:val="nil"/>
              <w:left w:val="nil"/>
              <w:bottom w:val="single" w:sz="4" w:space="0" w:color="auto"/>
              <w:right w:val="single" w:sz="4" w:space="0" w:color="auto"/>
            </w:tcBorders>
            <w:shd w:val="clear" w:color="000000" w:fill="FFFFFF"/>
          </w:tcPr>
          <w:p w14:paraId="36E015D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6099856,2</w:t>
            </w:r>
          </w:p>
        </w:tc>
        <w:tc>
          <w:tcPr>
            <w:tcW w:w="228" w:type="pct"/>
            <w:tcBorders>
              <w:top w:val="nil"/>
              <w:left w:val="nil"/>
              <w:bottom w:val="single" w:sz="4" w:space="0" w:color="auto"/>
              <w:right w:val="single" w:sz="4" w:space="0" w:color="auto"/>
            </w:tcBorders>
            <w:shd w:val="clear" w:color="000000" w:fill="FFFFFF"/>
          </w:tcPr>
          <w:p w14:paraId="4DB33EE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8,6</w:t>
            </w:r>
          </w:p>
        </w:tc>
        <w:tc>
          <w:tcPr>
            <w:tcW w:w="402" w:type="pct"/>
            <w:tcBorders>
              <w:top w:val="nil"/>
              <w:left w:val="nil"/>
              <w:bottom w:val="single" w:sz="4" w:space="0" w:color="auto"/>
              <w:right w:val="single" w:sz="4" w:space="0" w:color="auto"/>
            </w:tcBorders>
            <w:shd w:val="clear" w:color="000000" w:fill="FFFFFF"/>
          </w:tcPr>
          <w:p w14:paraId="70814E0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7446273,2</w:t>
            </w:r>
          </w:p>
        </w:tc>
        <w:tc>
          <w:tcPr>
            <w:tcW w:w="228" w:type="pct"/>
            <w:tcBorders>
              <w:top w:val="nil"/>
              <w:left w:val="nil"/>
              <w:bottom w:val="single" w:sz="4" w:space="0" w:color="auto"/>
              <w:right w:val="single" w:sz="4" w:space="0" w:color="auto"/>
            </w:tcBorders>
            <w:shd w:val="clear" w:color="000000" w:fill="FFFFFF"/>
            <w:vAlign w:val="bottom"/>
          </w:tcPr>
          <w:p w14:paraId="2B9A62A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8,9</w:t>
            </w:r>
          </w:p>
        </w:tc>
      </w:tr>
      <w:tr w:rsidR="008B1B09" w:rsidRPr="008B1B09" w14:paraId="7D64272D"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5A1E296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Костанайская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227F62A"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1378258,4</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21B929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3,5</w:t>
            </w:r>
          </w:p>
        </w:tc>
        <w:tc>
          <w:tcPr>
            <w:tcW w:w="402" w:type="pct"/>
            <w:tcBorders>
              <w:top w:val="nil"/>
              <w:left w:val="nil"/>
              <w:bottom w:val="single" w:sz="4" w:space="0" w:color="auto"/>
              <w:right w:val="single" w:sz="4" w:space="0" w:color="auto"/>
            </w:tcBorders>
            <w:shd w:val="clear" w:color="000000" w:fill="FFFFFF"/>
            <w:noWrap/>
            <w:hideMark/>
          </w:tcPr>
          <w:p w14:paraId="56D42CF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1522282,1</w:t>
            </w:r>
          </w:p>
        </w:tc>
        <w:tc>
          <w:tcPr>
            <w:tcW w:w="228" w:type="pct"/>
            <w:tcBorders>
              <w:top w:val="nil"/>
              <w:left w:val="nil"/>
              <w:bottom w:val="single" w:sz="4" w:space="0" w:color="auto"/>
              <w:right w:val="single" w:sz="4" w:space="0" w:color="auto"/>
            </w:tcBorders>
            <w:shd w:val="clear" w:color="000000" w:fill="FFFFFF"/>
            <w:noWrap/>
            <w:hideMark/>
          </w:tcPr>
          <w:p w14:paraId="24CE8FD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3,3</w:t>
            </w:r>
          </w:p>
        </w:tc>
        <w:tc>
          <w:tcPr>
            <w:tcW w:w="402" w:type="pct"/>
            <w:tcBorders>
              <w:top w:val="nil"/>
              <w:left w:val="nil"/>
              <w:bottom w:val="single" w:sz="4" w:space="0" w:color="auto"/>
              <w:right w:val="single" w:sz="4" w:space="0" w:color="auto"/>
            </w:tcBorders>
            <w:shd w:val="clear" w:color="000000" w:fill="FFFFFF"/>
            <w:noWrap/>
            <w:hideMark/>
          </w:tcPr>
          <w:p w14:paraId="23722D1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1850281,0</w:t>
            </w:r>
          </w:p>
        </w:tc>
        <w:tc>
          <w:tcPr>
            <w:tcW w:w="228" w:type="pct"/>
            <w:tcBorders>
              <w:top w:val="nil"/>
              <w:left w:val="nil"/>
              <w:bottom w:val="single" w:sz="4" w:space="0" w:color="auto"/>
              <w:right w:val="single" w:sz="4" w:space="0" w:color="auto"/>
            </w:tcBorders>
            <w:shd w:val="clear" w:color="000000" w:fill="FFFFFF"/>
            <w:noWrap/>
            <w:hideMark/>
          </w:tcPr>
          <w:p w14:paraId="6E378A7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3,5</w:t>
            </w:r>
          </w:p>
        </w:tc>
        <w:tc>
          <w:tcPr>
            <w:tcW w:w="402" w:type="pct"/>
            <w:tcBorders>
              <w:top w:val="nil"/>
              <w:left w:val="nil"/>
              <w:bottom w:val="single" w:sz="4" w:space="0" w:color="auto"/>
              <w:right w:val="single" w:sz="4" w:space="0" w:color="auto"/>
            </w:tcBorders>
            <w:shd w:val="clear" w:color="000000" w:fill="FFFFFF"/>
            <w:noWrap/>
            <w:hideMark/>
          </w:tcPr>
          <w:p w14:paraId="63C8C8C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2069286,2</w:t>
            </w:r>
          </w:p>
        </w:tc>
        <w:tc>
          <w:tcPr>
            <w:tcW w:w="228" w:type="pct"/>
            <w:tcBorders>
              <w:top w:val="nil"/>
              <w:left w:val="nil"/>
              <w:bottom w:val="single" w:sz="4" w:space="0" w:color="auto"/>
              <w:right w:val="single" w:sz="4" w:space="0" w:color="auto"/>
            </w:tcBorders>
            <w:shd w:val="clear" w:color="000000" w:fill="FFFFFF"/>
            <w:noWrap/>
            <w:hideMark/>
          </w:tcPr>
          <w:p w14:paraId="28CB85B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3,3</w:t>
            </w:r>
          </w:p>
        </w:tc>
        <w:tc>
          <w:tcPr>
            <w:tcW w:w="402" w:type="pct"/>
            <w:tcBorders>
              <w:top w:val="nil"/>
              <w:left w:val="nil"/>
              <w:bottom w:val="single" w:sz="4" w:space="0" w:color="auto"/>
              <w:right w:val="single" w:sz="4" w:space="0" w:color="auto"/>
            </w:tcBorders>
            <w:shd w:val="clear" w:color="000000" w:fill="FFFFFF"/>
          </w:tcPr>
          <w:p w14:paraId="22D6586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2451736,4</w:t>
            </w:r>
          </w:p>
        </w:tc>
        <w:tc>
          <w:tcPr>
            <w:tcW w:w="241" w:type="pct"/>
            <w:tcBorders>
              <w:top w:val="nil"/>
              <w:left w:val="nil"/>
              <w:bottom w:val="single" w:sz="4" w:space="0" w:color="auto"/>
              <w:right w:val="single" w:sz="4" w:space="0" w:color="auto"/>
            </w:tcBorders>
            <w:shd w:val="clear" w:color="000000" w:fill="FFFFFF"/>
          </w:tcPr>
          <w:p w14:paraId="140A893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3,5</w:t>
            </w:r>
          </w:p>
        </w:tc>
        <w:tc>
          <w:tcPr>
            <w:tcW w:w="402" w:type="pct"/>
            <w:tcBorders>
              <w:top w:val="nil"/>
              <w:left w:val="nil"/>
              <w:bottom w:val="single" w:sz="4" w:space="0" w:color="auto"/>
              <w:right w:val="single" w:sz="4" w:space="0" w:color="auto"/>
            </w:tcBorders>
            <w:shd w:val="clear" w:color="000000" w:fill="FFFFFF"/>
          </w:tcPr>
          <w:p w14:paraId="733DD67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2872209,6</w:t>
            </w:r>
          </w:p>
        </w:tc>
        <w:tc>
          <w:tcPr>
            <w:tcW w:w="228" w:type="pct"/>
            <w:tcBorders>
              <w:top w:val="nil"/>
              <w:left w:val="nil"/>
              <w:bottom w:val="single" w:sz="4" w:space="0" w:color="auto"/>
              <w:right w:val="single" w:sz="4" w:space="0" w:color="auto"/>
            </w:tcBorders>
            <w:shd w:val="clear" w:color="000000" w:fill="FFFFFF"/>
          </w:tcPr>
          <w:p w14:paraId="265A9AB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4,1</w:t>
            </w:r>
          </w:p>
        </w:tc>
        <w:tc>
          <w:tcPr>
            <w:tcW w:w="402" w:type="pct"/>
            <w:tcBorders>
              <w:top w:val="nil"/>
              <w:left w:val="nil"/>
              <w:bottom w:val="single" w:sz="4" w:space="0" w:color="auto"/>
              <w:right w:val="single" w:sz="4" w:space="0" w:color="auto"/>
            </w:tcBorders>
            <w:shd w:val="clear" w:color="000000" w:fill="FFFFFF"/>
          </w:tcPr>
          <w:p w14:paraId="7CEED49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3516221,0</w:t>
            </w:r>
          </w:p>
        </w:tc>
        <w:tc>
          <w:tcPr>
            <w:tcW w:w="228" w:type="pct"/>
            <w:tcBorders>
              <w:top w:val="nil"/>
              <w:left w:val="nil"/>
              <w:bottom w:val="single" w:sz="4" w:space="0" w:color="auto"/>
              <w:right w:val="single" w:sz="4" w:space="0" w:color="auto"/>
            </w:tcBorders>
            <w:shd w:val="clear" w:color="000000" w:fill="FFFFFF"/>
            <w:vAlign w:val="bottom"/>
          </w:tcPr>
          <w:p w14:paraId="715FA5A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4,2</w:t>
            </w:r>
          </w:p>
        </w:tc>
      </w:tr>
      <w:tr w:rsidR="008B1B09" w:rsidRPr="008B1B09" w14:paraId="71F84B22"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063FEC4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Кызылординская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D57135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1164800,0</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708CC98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2,9</w:t>
            </w:r>
          </w:p>
        </w:tc>
        <w:tc>
          <w:tcPr>
            <w:tcW w:w="402" w:type="pct"/>
            <w:tcBorders>
              <w:top w:val="nil"/>
              <w:left w:val="nil"/>
              <w:bottom w:val="single" w:sz="4" w:space="0" w:color="auto"/>
              <w:right w:val="single" w:sz="4" w:space="0" w:color="auto"/>
            </w:tcBorders>
            <w:shd w:val="clear" w:color="000000" w:fill="FFFFFF"/>
            <w:noWrap/>
            <w:hideMark/>
          </w:tcPr>
          <w:p w14:paraId="641BA48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1308295,3</w:t>
            </w:r>
          </w:p>
        </w:tc>
        <w:tc>
          <w:tcPr>
            <w:tcW w:w="228" w:type="pct"/>
            <w:tcBorders>
              <w:top w:val="nil"/>
              <w:left w:val="nil"/>
              <w:bottom w:val="single" w:sz="4" w:space="0" w:color="auto"/>
              <w:right w:val="single" w:sz="4" w:space="0" w:color="auto"/>
            </w:tcBorders>
            <w:shd w:val="clear" w:color="000000" w:fill="FFFFFF"/>
            <w:noWrap/>
            <w:hideMark/>
          </w:tcPr>
          <w:p w14:paraId="13844F6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2,9</w:t>
            </w:r>
          </w:p>
        </w:tc>
        <w:tc>
          <w:tcPr>
            <w:tcW w:w="402" w:type="pct"/>
            <w:tcBorders>
              <w:top w:val="nil"/>
              <w:left w:val="nil"/>
              <w:bottom w:val="single" w:sz="4" w:space="0" w:color="auto"/>
              <w:right w:val="single" w:sz="4" w:space="0" w:color="auto"/>
            </w:tcBorders>
            <w:shd w:val="clear" w:color="000000" w:fill="FFFFFF"/>
            <w:noWrap/>
            <w:hideMark/>
          </w:tcPr>
          <w:p w14:paraId="55E5D86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1430980,1</w:t>
            </w:r>
          </w:p>
        </w:tc>
        <w:tc>
          <w:tcPr>
            <w:tcW w:w="228" w:type="pct"/>
            <w:tcBorders>
              <w:top w:val="nil"/>
              <w:left w:val="nil"/>
              <w:bottom w:val="single" w:sz="4" w:space="0" w:color="auto"/>
              <w:right w:val="single" w:sz="4" w:space="0" w:color="auto"/>
            </w:tcBorders>
            <w:shd w:val="clear" w:color="000000" w:fill="FFFFFF"/>
            <w:noWrap/>
            <w:hideMark/>
          </w:tcPr>
          <w:p w14:paraId="6DAC195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2,7</w:t>
            </w:r>
          </w:p>
        </w:tc>
        <w:tc>
          <w:tcPr>
            <w:tcW w:w="402" w:type="pct"/>
            <w:tcBorders>
              <w:top w:val="nil"/>
              <w:left w:val="nil"/>
              <w:bottom w:val="single" w:sz="4" w:space="0" w:color="auto"/>
              <w:right w:val="single" w:sz="4" w:space="0" w:color="auto"/>
            </w:tcBorders>
            <w:shd w:val="clear" w:color="000000" w:fill="FFFFFF"/>
            <w:noWrap/>
            <w:hideMark/>
          </w:tcPr>
          <w:p w14:paraId="7E563A8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1647016,4</w:t>
            </w:r>
          </w:p>
        </w:tc>
        <w:tc>
          <w:tcPr>
            <w:tcW w:w="228" w:type="pct"/>
            <w:tcBorders>
              <w:top w:val="nil"/>
              <w:left w:val="nil"/>
              <w:bottom w:val="single" w:sz="4" w:space="0" w:color="auto"/>
              <w:right w:val="single" w:sz="4" w:space="0" w:color="auto"/>
            </w:tcBorders>
            <w:shd w:val="clear" w:color="000000" w:fill="FFFFFF"/>
            <w:noWrap/>
            <w:hideMark/>
          </w:tcPr>
          <w:p w14:paraId="4D11734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2,7</w:t>
            </w:r>
          </w:p>
        </w:tc>
        <w:tc>
          <w:tcPr>
            <w:tcW w:w="402" w:type="pct"/>
            <w:tcBorders>
              <w:top w:val="nil"/>
              <w:left w:val="nil"/>
              <w:bottom w:val="single" w:sz="4" w:space="0" w:color="auto"/>
              <w:right w:val="single" w:sz="4" w:space="0" w:color="auto"/>
            </w:tcBorders>
            <w:shd w:val="clear" w:color="000000" w:fill="FFFFFF"/>
          </w:tcPr>
          <w:p w14:paraId="317FC02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1828864,7</w:t>
            </w:r>
          </w:p>
        </w:tc>
        <w:tc>
          <w:tcPr>
            <w:tcW w:w="241" w:type="pct"/>
            <w:tcBorders>
              <w:top w:val="nil"/>
              <w:left w:val="nil"/>
              <w:bottom w:val="single" w:sz="4" w:space="0" w:color="auto"/>
              <w:right w:val="single" w:sz="4" w:space="0" w:color="auto"/>
            </w:tcBorders>
            <w:shd w:val="clear" w:color="000000" w:fill="FFFFFF"/>
          </w:tcPr>
          <w:p w14:paraId="0CFBB12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2,6</w:t>
            </w:r>
          </w:p>
        </w:tc>
        <w:tc>
          <w:tcPr>
            <w:tcW w:w="402" w:type="pct"/>
            <w:tcBorders>
              <w:top w:val="nil"/>
              <w:left w:val="nil"/>
              <w:bottom w:val="single" w:sz="4" w:space="0" w:color="auto"/>
              <w:right w:val="single" w:sz="4" w:space="0" w:color="auto"/>
            </w:tcBorders>
            <w:shd w:val="clear" w:color="000000" w:fill="FFFFFF"/>
          </w:tcPr>
          <w:p w14:paraId="2EC8BB6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1645067,2</w:t>
            </w:r>
          </w:p>
        </w:tc>
        <w:tc>
          <w:tcPr>
            <w:tcW w:w="228" w:type="pct"/>
            <w:tcBorders>
              <w:top w:val="nil"/>
              <w:left w:val="nil"/>
              <w:bottom w:val="single" w:sz="4" w:space="0" w:color="auto"/>
              <w:right w:val="single" w:sz="4" w:space="0" w:color="auto"/>
            </w:tcBorders>
            <w:shd w:val="clear" w:color="000000" w:fill="FFFFFF"/>
          </w:tcPr>
          <w:p w14:paraId="65C93C4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2,3</w:t>
            </w:r>
          </w:p>
        </w:tc>
        <w:tc>
          <w:tcPr>
            <w:tcW w:w="402" w:type="pct"/>
            <w:tcBorders>
              <w:top w:val="nil"/>
              <w:left w:val="nil"/>
              <w:bottom w:val="single" w:sz="4" w:space="0" w:color="auto"/>
              <w:right w:val="single" w:sz="4" w:space="0" w:color="auto"/>
            </w:tcBorders>
            <w:shd w:val="clear" w:color="000000" w:fill="FFFFFF"/>
          </w:tcPr>
          <w:p w14:paraId="741A209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1926000,2</w:t>
            </w:r>
          </w:p>
        </w:tc>
        <w:tc>
          <w:tcPr>
            <w:tcW w:w="228" w:type="pct"/>
            <w:tcBorders>
              <w:top w:val="nil"/>
              <w:left w:val="nil"/>
              <w:bottom w:val="single" w:sz="4" w:space="0" w:color="auto"/>
              <w:right w:val="single" w:sz="4" w:space="0" w:color="auto"/>
            </w:tcBorders>
            <w:shd w:val="clear" w:color="000000" w:fill="FFFFFF"/>
            <w:vAlign w:val="bottom"/>
          </w:tcPr>
          <w:p w14:paraId="2960646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w:t>
            </w:r>
          </w:p>
        </w:tc>
      </w:tr>
      <w:tr w:rsidR="008B1B09" w:rsidRPr="008B1B09" w14:paraId="05CFEDB7"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5D674C6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Мангистауская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EEA67A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2123785,5</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1983F6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5,4</w:t>
            </w:r>
          </w:p>
        </w:tc>
        <w:tc>
          <w:tcPr>
            <w:tcW w:w="402" w:type="pct"/>
            <w:tcBorders>
              <w:top w:val="nil"/>
              <w:left w:val="nil"/>
              <w:bottom w:val="single" w:sz="4" w:space="0" w:color="auto"/>
              <w:right w:val="single" w:sz="4" w:space="0" w:color="auto"/>
            </w:tcBorders>
            <w:shd w:val="clear" w:color="000000" w:fill="FFFFFF"/>
            <w:noWrap/>
            <w:hideMark/>
          </w:tcPr>
          <w:p w14:paraId="28C506F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2463408,1</w:t>
            </w:r>
          </w:p>
        </w:tc>
        <w:tc>
          <w:tcPr>
            <w:tcW w:w="228" w:type="pct"/>
            <w:tcBorders>
              <w:top w:val="nil"/>
              <w:left w:val="nil"/>
              <w:bottom w:val="single" w:sz="4" w:space="0" w:color="auto"/>
              <w:right w:val="single" w:sz="4" w:space="0" w:color="auto"/>
            </w:tcBorders>
            <w:shd w:val="clear" w:color="000000" w:fill="FFFFFF"/>
            <w:noWrap/>
            <w:hideMark/>
          </w:tcPr>
          <w:p w14:paraId="29A8320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5,4</w:t>
            </w:r>
          </w:p>
        </w:tc>
        <w:tc>
          <w:tcPr>
            <w:tcW w:w="402" w:type="pct"/>
            <w:tcBorders>
              <w:top w:val="nil"/>
              <w:left w:val="nil"/>
              <w:bottom w:val="single" w:sz="4" w:space="0" w:color="auto"/>
              <w:right w:val="single" w:sz="4" w:space="0" w:color="auto"/>
            </w:tcBorders>
            <w:shd w:val="clear" w:color="000000" w:fill="FFFFFF"/>
            <w:noWrap/>
            <w:hideMark/>
          </w:tcPr>
          <w:p w14:paraId="3495092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3296136,8</w:t>
            </w:r>
          </w:p>
        </w:tc>
        <w:tc>
          <w:tcPr>
            <w:tcW w:w="228" w:type="pct"/>
            <w:tcBorders>
              <w:top w:val="nil"/>
              <w:left w:val="nil"/>
              <w:bottom w:val="single" w:sz="4" w:space="0" w:color="auto"/>
              <w:right w:val="single" w:sz="4" w:space="0" w:color="auto"/>
            </w:tcBorders>
            <w:shd w:val="clear" w:color="000000" w:fill="FFFFFF"/>
            <w:noWrap/>
            <w:hideMark/>
          </w:tcPr>
          <w:p w14:paraId="548CA3E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6,3</w:t>
            </w:r>
          </w:p>
        </w:tc>
        <w:tc>
          <w:tcPr>
            <w:tcW w:w="402" w:type="pct"/>
            <w:tcBorders>
              <w:top w:val="nil"/>
              <w:left w:val="nil"/>
              <w:bottom w:val="single" w:sz="4" w:space="0" w:color="auto"/>
              <w:right w:val="single" w:sz="4" w:space="0" w:color="auto"/>
            </w:tcBorders>
            <w:shd w:val="clear" w:color="000000" w:fill="FFFFFF"/>
            <w:noWrap/>
            <w:hideMark/>
          </w:tcPr>
          <w:p w14:paraId="327908D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3803063,3</w:t>
            </w:r>
          </w:p>
        </w:tc>
        <w:tc>
          <w:tcPr>
            <w:tcW w:w="228" w:type="pct"/>
            <w:tcBorders>
              <w:top w:val="nil"/>
              <w:left w:val="nil"/>
              <w:bottom w:val="single" w:sz="4" w:space="0" w:color="auto"/>
              <w:right w:val="single" w:sz="4" w:space="0" w:color="auto"/>
            </w:tcBorders>
            <w:shd w:val="clear" w:color="000000" w:fill="FFFFFF"/>
            <w:noWrap/>
            <w:hideMark/>
          </w:tcPr>
          <w:p w14:paraId="68543EB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6,2</w:t>
            </w:r>
          </w:p>
        </w:tc>
        <w:tc>
          <w:tcPr>
            <w:tcW w:w="402" w:type="pct"/>
            <w:tcBorders>
              <w:top w:val="nil"/>
              <w:left w:val="nil"/>
              <w:bottom w:val="single" w:sz="4" w:space="0" w:color="auto"/>
              <w:right w:val="single" w:sz="4" w:space="0" w:color="auto"/>
            </w:tcBorders>
            <w:shd w:val="clear" w:color="000000" w:fill="FFFFFF"/>
          </w:tcPr>
          <w:p w14:paraId="02F62DC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3685383,5</w:t>
            </w:r>
          </w:p>
        </w:tc>
        <w:tc>
          <w:tcPr>
            <w:tcW w:w="241" w:type="pct"/>
            <w:tcBorders>
              <w:top w:val="nil"/>
              <w:left w:val="nil"/>
              <w:bottom w:val="single" w:sz="4" w:space="0" w:color="auto"/>
              <w:right w:val="single" w:sz="4" w:space="0" w:color="auto"/>
            </w:tcBorders>
            <w:shd w:val="clear" w:color="000000" w:fill="FFFFFF"/>
          </w:tcPr>
          <w:p w14:paraId="3946C91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5,3</w:t>
            </w:r>
          </w:p>
        </w:tc>
        <w:tc>
          <w:tcPr>
            <w:tcW w:w="402" w:type="pct"/>
            <w:tcBorders>
              <w:top w:val="nil"/>
              <w:left w:val="nil"/>
              <w:bottom w:val="single" w:sz="4" w:space="0" w:color="auto"/>
              <w:right w:val="single" w:sz="4" w:space="0" w:color="auto"/>
            </w:tcBorders>
            <w:shd w:val="clear" w:color="000000" w:fill="FFFFFF"/>
          </w:tcPr>
          <w:p w14:paraId="6B9E429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3074392,9</w:t>
            </w:r>
          </w:p>
        </w:tc>
        <w:tc>
          <w:tcPr>
            <w:tcW w:w="228" w:type="pct"/>
            <w:tcBorders>
              <w:top w:val="nil"/>
              <w:left w:val="nil"/>
              <w:bottom w:val="single" w:sz="4" w:space="0" w:color="auto"/>
              <w:right w:val="single" w:sz="4" w:space="0" w:color="auto"/>
            </w:tcBorders>
            <w:shd w:val="clear" w:color="000000" w:fill="FFFFFF"/>
          </w:tcPr>
          <w:p w14:paraId="316E732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tcPr>
          <w:p w14:paraId="75446B3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3627008,1</w:t>
            </w:r>
          </w:p>
        </w:tc>
        <w:tc>
          <w:tcPr>
            <w:tcW w:w="228" w:type="pct"/>
            <w:tcBorders>
              <w:top w:val="nil"/>
              <w:left w:val="nil"/>
              <w:bottom w:val="single" w:sz="4" w:space="0" w:color="auto"/>
              <w:right w:val="single" w:sz="4" w:space="0" w:color="auto"/>
            </w:tcBorders>
            <w:shd w:val="clear" w:color="000000" w:fill="FFFFFF"/>
            <w:vAlign w:val="bottom"/>
          </w:tcPr>
          <w:p w14:paraId="5CD22B3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4,3</w:t>
            </w:r>
          </w:p>
        </w:tc>
      </w:tr>
      <w:tr w:rsidR="008B1B09" w:rsidRPr="008B1B09" w14:paraId="2AC42C67"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14DF431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Павлодарская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41CEF3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1736155,9</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7511FD7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noWrap/>
            <w:hideMark/>
          </w:tcPr>
          <w:p w14:paraId="4E360BC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1975487,3</w:t>
            </w:r>
          </w:p>
        </w:tc>
        <w:tc>
          <w:tcPr>
            <w:tcW w:w="228" w:type="pct"/>
            <w:tcBorders>
              <w:top w:val="nil"/>
              <w:left w:val="nil"/>
              <w:bottom w:val="single" w:sz="4" w:space="0" w:color="auto"/>
              <w:right w:val="single" w:sz="4" w:space="0" w:color="auto"/>
            </w:tcBorders>
            <w:shd w:val="clear" w:color="000000" w:fill="FFFFFF"/>
            <w:noWrap/>
            <w:hideMark/>
          </w:tcPr>
          <w:p w14:paraId="0A6DF49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4,3</w:t>
            </w:r>
          </w:p>
        </w:tc>
        <w:tc>
          <w:tcPr>
            <w:tcW w:w="402" w:type="pct"/>
            <w:tcBorders>
              <w:top w:val="nil"/>
              <w:left w:val="nil"/>
              <w:bottom w:val="single" w:sz="4" w:space="0" w:color="auto"/>
              <w:right w:val="single" w:sz="4" w:space="0" w:color="auto"/>
            </w:tcBorders>
            <w:shd w:val="clear" w:color="000000" w:fill="FFFFFF"/>
            <w:noWrap/>
            <w:hideMark/>
          </w:tcPr>
          <w:p w14:paraId="374DC410"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2369297,8</w:t>
            </w:r>
          </w:p>
        </w:tc>
        <w:tc>
          <w:tcPr>
            <w:tcW w:w="228" w:type="pct"/>
            <w:tcBorders>
              <w:top w:val="nil"/>
              <w:left w:val="nil"/>
              <w:bottom w:val="single" w:sz="4" w:space="0" w:color="auto"/>
              <w:right w:val="single" w:sz="4" w:space="0" w:color="auto"/>
            </w:tcBorders>
            <w:shd w:val="clear" w:color="000000" w:fill="FFFFFF"/>
            <w:noWrap/>
            <w:hideMark/>
          </w:tcPr>
          <w:p w14:paraId="3D6766E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4,5</w:t>
            </w:r>
          </w:p>
        </w:tc>
        <w:tc>
          <w:tcPr>
            <w:tcW w:w="402" w:type="pct"/>
            <w:tcBorders>
              <w:top w:val="nil"/>
              <w:left w:val="nil"/>
              <w:bottom w:val="single" w:sz="4" w:space="0" w:color="auto"/>
              <w:right w:val="single" w:sz="4" w:space="0" w:color="auto"/>
            </w:tcBorders>
            <w:shd w:val="clear" w:color="000000" w:fill="FFFFFF"/>
            <w:noWrap/>
            <w:hideMark/>
          </w:tcPr>
          <w:p w14:paraId="42E3F55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2746652,1</w:t>
            </w:r>
          </w:p>
        </w:tc>
        <w:tc>
          <w:tcPr>
            <w:tcW w:w="228" w:type="pct"/>
            <w:tcBorders>
              <w:top w:val="nil"/>
              <w:left w:val="nil"/>
              <w:bottom w:val="single" w:sz="4" w:space="0" w:color="auto"/>
              <w:right w:val="single" w:sz="4" w:space="0" w:color="auto"/>
            </w:tcBorders>
            <w:shd w:val="clear" w:color="000000" w:fill="FFFFFF"/>
            <w:noWrap/>
            <w:hideMark/>
          </w:tcPr>
          <w:p w14:paraId="3E47549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tcPr>
          <w:p w14:paraId="5184B36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3029608,9</w:t>
            </w:r>
          </w:p>
        </w:tc>
        <w:tc>
          <w:tcPr>
            <w:tcW w:w="241" w:type="pct"/>
            <w:tcBorders>
              <w:top w:val="nil"/>
              <w:left w:val="nil"/>
              <w:bottom w:val="single" w:sz="4" w:space="0" w:color="auto"/>
              <w:right w:val="single" w:sz="4" w:space="0" w:color="auto"/>
            </w:tcBorders>
            <w:shd w:val="clear" w:color="000000" w:fill="FFFFFF"/>
          </w:tcPr>
          <w:p w14:paraId="6AE2E64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tcPr>
          <w:p w14:paraId="1DAA3C8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3120136,9</w:t>
            </w:r>
          </w:p>
        </w:tc>
        <w:tc>
          <w:tcPr>
            <w:tcW w:w="228" w:type="pct"/>
            <w:tcBorders>
              <w:top w:val="nil"/>
              <w:left w:val="nil"/>
              <w:bottom w:val="single" w:sz="4" w:space="0" w:color="auto"/>
              <w:right w:val="single" w:sz="4" w:space="0" w:color="auto"/>
            </w:tcBorders>
            <w:shd w:val="clear" w:color="000000" w:fill="FFFFFF"/>
          </w:tcPr>
          <w:p w14:paraId="26E0694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4,4</w:t>
            </w:r>
          </w:p>
        </w:tc>
        <w:tc>
          <w:tcPr>
            <w:tcW w:w="402" w:type="pct"/>
            <w:tcBorders>
              <w:top w:val="nil"/>
              <w:left w:val="nil"/>
              <w:bottom w:val="single" w:sz="4" w:space="0" w:color="auto"/>
              <w:right w:val="single" w:sz="4" w:space="0" w:color="auto"/>
            </w:tcBorders>
            <w:shd w:val="clear" w:color="000000" w:fill="FFFFFF"/>
          </w:tcPr>
          <w:p w14:paraId="0A345E2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3883826,6</w:t>
            </w:r>
          </w:p>
        </w:tc>
        <w:tc>
          <w:tcPr>
            <w:tcW w:w="228" w:type="pct"/>
            <w:tcBorders>
              <w:top w:val="nil"/>
              <w:left w:val="nil"/>
              <w:bottom w:val="single" w:sz="4" w:space="0" w:color="auto"/>
              <w:right w:val="single" w:sz="4" w:space="0" w:color="auto"/>
            </w:tcBorders>
            <w:shd w:val="clear" w:color="000000" w:fill="FFFFFF"/>
          </w:tcPr>
          <w:p w14:paraId="160DCED3"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4,6</w:t>
            </w:r>
          </w:p>
        </w:tc>
      </w:tr>
      <w:tr w:rsidR="008B1B09" w:rsidRPr="008B1B09" w14:paraId="3D7713E5"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42E8244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СКО</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EC4FF8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837179,9</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468CA7C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2,1</w:t>
            </w:r>
          </w:p>
        </w:tc>
        <w:tc>
          <w:tcPr>
            <w:tcW w:w="402" w:type="pct"/>
            <w:tcBorders>
              <w:top w:val="nil"/>
              <w:left w:val="nil"/>
              <w:bottom w:val="single" w:sz="4" w:space="0" w:color="auto"/>
              <w:right w:val="single" w:sz="4" w:space="0" w:color="auto"/>
            </w:tcBorders>
            <w:shd w:val="clear" w:color="000000" w:fill="FFFFFF"/>
            <w:noWrap/>
            <w:hideMark/>
          </w:tcPr>
          <w:p w14:paraId="1D0E4CA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918236,9</w:t>
            </w:r>
          </w:p>
        </w:tc>
        <w:tc>
          <w:tcPr>
            <w:tcW w:w="228" w:type="pct"/>
            <w:tcBorders>
              <w:top w:val="nil"/>
              <w:left w:val="nil"/>
              <w:bottom w:val="single" w:sz="4" w:space="0" w:color="auto"/>
              <w:right w:val="single" w:sz="4" w:space="0" w:color="auto"/>
            </w:tcBorders>
            <w:shd w:val="clear" w:color="000000" w:fill="FFFFFF"/>
            <w:noWrap/>
            <w:hideMark/>
          </w:tcPr>
          <w:p w14:paraId="48A03D3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2,0</w:t>
            </w:r>
          </w:p>
        </w:tc>
        <w:tc>
          <w:tcPr>
            <w:tcW w:w="402" w:type="pct"/>
            <w:tcBorders>
              <w:top w:val="nil"/>
              <w:left w:val="nil"/>
              <w:bottom w:val="single" w:sz="4" w:space="0" w:color="auto"/>
              <w:right w:val="single" w:sz="4" w:space="0" w:color="auto"/>
            </w:tcBorders>
            <w:shd w:val="clear" w:color="000000" w:fill="FFFFFF"/>
            <w:noWrap/>
            <w:hideMark/>
          </w:tcPr>
          <w:p w14:paraId="46598C46"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1113959,4</w:t>
            </w:r>
          </w:p>
        </w:tc>
        <w:tc>
          <w:tcPr>
            <w:tcW w:w="228" w:type="pct"/>
            <w:tcBorders>
              <w:top w:val="nil"/>
              <w:left w:val="nil"/>
              <w:bottom w:val="single" w:sz="4" w:space="0" w:color="auto"/>
              <w:right w:val="single" w:sz="4" w:space="0" w:color="auto"/>
            </w:tcBorders>
            <w:shd w:val="clear" w:color="000000" w:fill="FFFFFF"/>
            <w:noWrap/>
            <w:hideMark/>
          </w:tcPr>
          <w:p w14:paraId="746727B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2,1</w:t>
            </w:r>
          </w:p>
        </w:tc>
        <w:tc>
          <w:tcPr>
            <w:tcW w:w="402" w:type="pct"/>
            <w:tcBorders>
              <w:top w:val="nil"/>
              <w:left w:val="nil"/>
              <w:bottom w:val="single" w:sz="4" w:space="0" w:color="auto"/>
              <w:right w:val="single" w:sz="4" w:space="0" w:color="auto"/>
            </w:tcBorders>
            <w:shd w:val="clear" w:color="000000" w:fill="FFFFFF"/>
            <w:noWrap/>
            <w:hideMark/>
          </w:tcPr>
          <w:p w14:paraId="346C03A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1212007,8</w:t>
            </w:r>
          </w:p>
        </w:tc>
        <w:tc>
          <w:tcPr>
            <w:tcW w:w="228" w:type="pct"/>
            <w:tcBorders>
              <w:top w:val="nil"/>
              <w:left w:val="nil"/>
              <w:bottom w:val="single" w:sz="4" w:space="0" w:color="auto"/>
              <w:right w:val="single" w:sz="4" w:space="0" w:color="auto"/>
            </w:tcBorders>
            <w:shd w:val="clear" w:color="000000" w:fill="FFFFFF"/>
            <w:noWrap/>
            <w:hideMark/>
          </w:tcPr>
          <w:p w14:paraId="2ED50BE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2,0</w:t>
            </w:r>
          </w:p>
        </w:tc>
        <w:tc>
          <w:tcPr>
            <w:tcW w:w="402" w:type="pct"/>
            <w:tcBorders>
              <w:top w:val="nil"/>
              <w:left w:val="nil"/>
              <w:bottom w:val="single" w:sz="4" w:space="0" w:color="auto"/>
              <w:right w:val="single" w:sz="4" w:space="0" w:color="auto"/>
            </w:tcBorders>
            <w:shd w:val="clear" w:color="000000" w:fill="FFFFFF"/>
          </w:tcPr>
          <w:p w14:paraId="3E35E4B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1382322,2</w:t>
            </w:r>
          </w:p>
        </w:tc>
        <w:tc>
          <w:tcPr>
            <w:tcW w:w="241" w:type="pct"/>
            <w:tcBorders>
              <w:top w:val="nil"/>
              <w:left w:val="nil"/>
              <w:bottom w:val="single" w:sz="4" w:space="0" w:color="auto"/>
              <w:right w:val="single" w:sz="4" w:space="0" w:color="auto"/>
            </w:tcBorders>
            <w:shd w:val="clear" w:color="000000" w:fill="FFFFFF"/>
          </w:tcPr>
          <w:p w14:paraId="34945E3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2,0</w:t>
            </w:r>
          </w:p>
        </w:tc>
        <w:tc>
          <w:tcPr>
            <w:tcW w:w="402" w:type="pct"/>
            <w:tcBorders>
              <w:top w:val="nil"/>
              <w:left w:val="nil"/>
              <w:bottom w:val="single" w:sz="4" w:space="0" w:color="auto"/>
              <w:right w:val="single" w:sz="4" w:space="0" w:color="auto"/>
            </w:tcBorders>
            <w:shd w:val="clear" w:color="000000" w:fill="FFFFFF"/>
          </w:tcPr>
          <w:p w14:paraId="3AEED84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1571903,6</w:t>
            </w:r>
          </w:p>
        </w:tc>
        <w:tc>
          <w:tcPr>
            <w:tcW w:w="228" w:type="pct"/>
            <w:tcBorders>
              <w:top w:val="nil"/>
              <w:left w:val="nil"/>
              <w:bottom w:val="single" w:sz="4" w:space="0" w:color="auto"/>
              <w:right w:val="single" w:sz="4" w:space="0" w:color="auto"/>
            </w:tcBorders>
            <w:shd w:val="clear" w:color="000000" w:fill="FFFFFF"/>
          </w:tcPr>
          <w:p w14:paraId="77EC823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2,2</w:t>
            </w:r>
          </w:p>
        </w:tc>
        <w:tc>
          <w:tcPr>
            <w:tcW w:w="402" w:type="pct"/>
            <w:tcBorders>
              <w:top w:val="nil"/>
              <w:left w:val="nil"/>
              <w:bottom w:val="single" w:sz="4" w:space="0" w:color="auto"/>
              <w:right w:val="single" w:sz="4" w:space="0" w:color="auto"/>
            </w:tcBorders>
            <w:shd w:val="clear" w:color="000000" w:fill="FFFFFF"/>
          </w:tcPr>
          <w:p w14:paraId="474BA6E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1790770,4</w:t>
            </w:r>
          </w:p>
        </w:tc>
        <w:tc>
          <w:tcPr>
            <w:tcW w:w="228" w:type="pct"/>
            <w:tcBorders>
              <w:top w:val="nil"/>
              <w:left w:val="nil"/>
              <w:bottom w:val="single" w:sz="4" w:space="0" w:color="auto"/>
              <w:right w:val="single" w:sz="4" w:space="0" w:color="auto"/>
            </w:tcBorders>
            <w:shd w:val="clear" w:color="000000" w:fill="FFFFFF"/>
            <w:vAlign w:val="bottom"/>
          </w:tcPr>
          <w:p w14:paraId="3C4EFE1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2,1</w:t>
            </w:r>
          </w:p>
        </w:tc>
      </w:tr>
      <w:tr w:rsidR="008B1B09" w:rsidRPr="008B1B09" w14:paraId="6442E9CF"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1C4319F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Туркестанская</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54840D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1286335,7</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4FED759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p>
        </w:tc>
        <w:tc>
          <w:tcPr>
            <w:tcW w:w="402" w:type="pct"/>
            <w:tcBorders>
              <w:top w:val="nil"/>
              <w:left w:val="nil"/>
              <w:bottom w:val="single" w:sz="4" w:space="0" w:color="auto"/>
              <w:right w:val="single" w:sz="4" w:space="0" w:color="auto"/>
            </w:tcBorders>
            <w:shd w:val="clear" w:color="000000" w:fill="FFFFFF"/>
            <w:noWrap/>
            <w:hideMark/>
          </w:tcPr>
          <w:p w14:paraId="63C40B3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1440752,0</w:t>
            </w:r>
          </w:p>
        </w:tc>
        <w:tc>
          <w:tcPr>
            <w:tcW w:w="228" w:type="pct"/>
            <w:tcBorders>
              <w:top w:val="nil"/>
              <w:left w:val="nil"/>
              <w:bottom w:val="single" w:sz="4" w:space="0" w:color="auto"/>
              <w:right w:val="single" w:sz="4" w:space="0" w:color="auto"/>
            </w:tcBorders>
            <w:shd w:val="clear" w:color="000000" w:fill="FFFFFF"/>
            <w:noWrap/>
            <w:hideMark/>
          </w:tcPr>
          <w:p w14:paraId="72F06C5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p>
        </w:tc>
        <w:tc>
          <w:tcPr>
            <w:tcW w:w="402" w:type="pct"/>
            <w:tcBorders>
              <w:top w:val="nil"/>
              <w:left w:val="nil"/>
              <w:bottom w:val="single" w:sz="4" w:space="0" w:color="auto"/>
              <w:right w:val="single" w:sz="4" w:space="0" w:color="auto"/>
            </w:tcBorders>
            <w:shd w:val="clear" w:color="000000" w:fill="FFFFFF"/>
            <w:noWrap/>
            <w:hideMark/>
          </w:tcPr>
          <w:p w14:paraId="0C793A7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1475670,3</w:t>
            </w:r>
          </w:p>
        </w:tc>
        <w:tc>
          <w:tcPr>
            <w:tcW w:w="228" w:type="pct"/>
            <w:tcBorders>
              <w:top w:val="nil"/>
              <w:left w:val="nil"/>
              <w:bottom w:val="single" w:sz="4" w:space="0" w:color="auto"/>
              <w:right w:val="single" w:sz="4" w:space="0" w:color="auto"/>
            </w:tcBorders>
            <w:shd w:val="clear" w:color="000000" w:fill="FFFFFF"/>
            <w:noWrap/>
            <w:hideMark/>
          </w:tcPr>
          <w:p w14:paraId="21C5DB6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p>
        </w:tc>
        <w:tc>
          <w:tcPr>
            <w:tcW w:w="402" w:type="pct"/>
            <w:tcBorders>
              <w:top w:val="nil"/>
              <w:left w:val="nil"/>
              <w:bottom w:val="single" w:sz="4" w:space="0" w:color="auto"/>
              <w:right w:val="single" w:sz="4" w:space="0" w:color="auto"/>
            </w:tcBorders>
            <w:shd w:val="clear" w:color="000000" w:fill="FFFFFF"/>
            <w:noWrap/>
            <w:hideMark/>
          </w:tcPr>
          <w:p w14:paraId="3E7EB9E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1659958,8</w:t>
            </w:r>
          </w:p>
        </w:tc>
        <w:tc>
          <w:tcPr>
            <w:tcW w:w="228" w:type="pct"/>
            <w:tcBorders>
              <w:top w:val="nil"/>
              <w:left w:val="nil"/>
              <w:bottom w:val="single" w:sz="4" w:space="0" w:color="auto"/>
              <w:right w:val="single" w:sz="4" w:space="0" w:color="auto"/>
            </w:tcBorders>
            <w:shd w:val="clear" w:color="000000" w:fill="FFFFFF"/>
            <w:noWrap/>
            <w:hideMark/>
          </w:tcPr>
          <w:p w14:paraId="1EAF0207"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2,7</w:t>
            </w:r>
          </w:p>
        </w:tc>
        <w:tc>
          <w:tcPr>
            <w:tcW w:w="402" w:type="pct"/>
            <w:tcBorders>
              <w:top w:val="nil"/>
              <w:left w:val="nil"/>
              <w:bottom w:val="single" w:sz="4" w:space="0" w:color="auto"/>
              <w:right w:val="single" w:sz="4" w:space="0" w:color="auto"/>
            </w:tcBorders>
            <w:shd w:val="clear" w:color="000000" w:fill="FFFFFF"/>
          </w:tcPr>
          <w:p w14:paraId="3AED8CFA"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2016120,7</w:t>
            </w:r>
          </w:p>
        </w:tc>
        <w:tc>
          <w:tcPr>
            <w:tcW w:w="241" w:type="pct"/>
            <w:tcBorders>
              <w:top w:val="nil"/>
              <w:left w:val="nil"/>
              <w:bottom w:val="single" w:sz="4" w:space="0" w:color="auto"/>
              <w:right w:val="single" w:sz="4" w:space="0" w:color="auto"/>
            </w:tcBorders>
            <w:shd w:val="clear" w:color="000000" w:fill="FFFFFF"/>
          </w:tcPr>
          <w:p w14:paraId="464622C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2,9</w:t>
            </w:r>
          </w:p>
        </w:tc>
        <w:tc>
          <w:tcPr>
            <w:tcW w:w="402" w:type="pct"/>
            <w:tcBorders>
              <w:top w:val="nil"/>
              <w:left w:val="nil"/>
              <w:bottom w:val="single" w:sz="4" w:space="0" w:color="auto"/>
              <w:right w:val="single" w:sz="4" w:space="0" w:color="auto"/>
            </w:tcBorders>
            <w:shd w:val="clear" w:color="000000" w:fill="FFFFFF"/>
          </w:tcPr>
          <w:p w14:paraId="0BB0B22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2384159,3</w:t>
            </w:r>
          </w:p>
        </w:tc>
        <w:tc>
          <w:tcPr>
            <w:tcW w:w="228" w:type="pct"/>
            <w:tcBorders>
              <w:top w:val="nil"/>
              <w:left w:val="nil"/>
              <w:bottom w:val="single" w:sz="4" w:space="0" w:color="auto"/>
              <w:right w:val="single" w:sz="4" w:space="0" w:color="auto"/>
            </w:tcBorders>
            <w:shd w:val="clear" w:color="000000" w:fill="FFFFFF"/>
          </w:tcPr>
          <w:p w14:paraId="14AEC90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3,4</w:t>
            </w:r>
          </w:p>
        </w:tc>
        <w:tc>
          <w:tcPr>
            <w:tcW w:w="402" w:type="pct"/>
            <w:tcBorders>
              <w:top w:val="nil"/>
              <w:left w:val="nil"/>
              <w:bottom w:val="single" w:sz="4" w:space="0" w:color="auto"/>
              <w:right w:val="single" w:sz="4" w:space="0" w:color="auto"/>
            </w:tcBorders>
            <w:shd w:val="clear" w:color="000000" w:fill="FFFFFF"/>
          </w:tcPr>
          <w:p w14:paraId="1061C82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2808045,6</w:t>
            </w:r>
          </w:p>
        </w:tc>
        <w:tc>
          <w:tcPr>
            <w:tcW w:w="228" w:type="pct"/>
            <w:tcBorders>
              <w:top w:val="nil"/>
              <w:left w:val="nil"/>
              <w:bottom w:val="single" w:sz="4" w:space="0" w:color="auto"/>
              <w:right w:val="single" w:sz="4" w:space="0" w:color="auto"/>
            </w:tcBorders>
            <w:shd w:val="clear" w:color="000000" w:fill="FFFFFF"/>
            <w:vAlign w:val="bottom"/>
          </w:tcPr>
          <w:p w14:paraId="1247B6F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3,3</w:t>
            </w:r>
          </w:p>
        </w:tc>
      </w:tr>
      <w:tr w:rsidR="008B1B09" w:rsidRPr="008B1B09" w14:paraId="56BF4A62"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7610A05C"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ВКО</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76E4D46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2311366,2</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43B5F56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5,8</w:t>
            </w:r>
          </w:p>
        </w:tc>
        <w:tc>
          <w:tcPr>
            <w:tcW w:w="402" w:type="pct"/>
            <w:tcBorders>
              <w:top w:val="nil"/>
              <w:left w:val="nil"/>
              <w:bottom w:val="single" w:sz="4" w:space="0" w:color="auto"/>
              <w:right w:val="single" w:sz="4" w:space="0" w:color="auto"/>
            </w:tcBorders>
            <w:shd w:val="clear" w:color="000000" w:fill="FFFFFF"/>
            <w:noWrap/>
            <w:hideMark/>
          </w:tcPr>
          <w:p w14:paraId="36940C8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2793895,7</w:t>
            </w:r>
          </w:p>
        </w:tc>
        <w:tc>
          <w:tcPr>
            <w:tcW w:w="228" w:type="pct"/>
            <w:tcBorders>
              <w:top w:val="nil"/>
              <w:left w:val="nil"/>
              <w:bottom w:val="single" w:sz="4" w:space="0" w:color="auto"/>
              <w:right w:val="single" w:sz="4" w:space="0" w:color="auto"/>
            </w:tcBorders>
            <w:shd w:val="clear" w:color="000000" w:fill="FFFFFF"/>
            <w:noWrap/>
            <w:hideMark/>
          </w:tcPr>
          <w:p w14:paraId="68B1023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6,1</w:t>
            </w:r>
          </w:p>
        </w:tc>
        <w:tc>
          <w:tcPr>
            <w:tcW w:w="402" w:type="pct"/>
            <w:tcBorders>
              <w:top w:val="nil"/>
              <w:left w:val="nil"/>
              <w:bottom w:val="single" w:sz="4" w:space="0" w:color="auto"/>
              <w:right w:val="single" w:sz="4" w:space="0" w:color="auto"/>
            </w:tcBorders>
            <w:shd w:val="clear" w:color="000000" w:fill="FFFFFF"/>
            <w:noWrap/>
            <w:hideMark/>
          </w:tcPr>
          <w:p w14:paraId="69AEBEC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3174812,8</w:t>
            </w:r>
          </w:p>
        </w:tc>
        <w:tc>
          <w:tcPr>
            <w:tcW w:w="228" w:type="pct"/>
            <w:tcBorders>
              <w:top w:val="nil"/>
              <w:left w:val="nil"/>
              <w:bottom w:val="single" w:sz="4" w:space="0" w:color="auto"/>
              <w:right w:val="single" w:sz="4" w:space="0" w:color="auto"/>
            </w:tcBorders>
            <w:shd w:val="clear" w:color="000000" w:fill="FFFFFF"/>
            <w:noWrap/>
            <w:hideMark/>
          </w:tcPr>
          <w:p w14:paraId="6FDA17C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6,0</w:t>
            </w:r>
          </w:p>
        </w:tc>
        <w:tc>
          <w:tcPr>
            <w:tcW w:w="402" w:type="pct"/>
            <w:tcBorders>
              <w:top w:val="nil"/>
              <w:left w:val="nil"/>
              <w:bottom w:val="single" w:sz="4" w:space="0" w:color="auto"/>
              <w:right w:val="single" w:sz="4" w:space="0" w:color="auto"/>
            </w:tcBorders>
            <w:shd w:val="clear" w:color="000000" w:fill="FFFFFF"/>
            <w:noWrap/>
            <w:hideMark/>
          </w:tcPr>
          <w:p w14:paraId="1CD0448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3589332,8</w:t>
            </w:r>
          </w:p>
        </w:tc>
        <w:tc>
          <w:tcPr>
            <w:tcW w:w="228" w:type="pct"/>
            <w:tcBorders>
              <w:top w:val="nil"/>
              <w:left w:val="nil"/>
              <w:bottom w:val="single" w:sz="4" w:space="0" w:color="auto"/>
              <w:right w:val="single" w:sz="4" w:space="0" w:color="auto"/>
            </w:tcBorders>
            <w:shd w:val="clear" w:color="000000" w:fill="FFFFFF"/>
            <w:noWrap/>
            <w:hideMark/>
          </w:tcPr>
          <w:p w14:paraId="7CE1D145"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5,8</w:t>
            </w:r>
          </w:p>
        </w:tc>
        <w:tc>
          <w:tcPr>
            <w:tcW w:w="402" w:type="pct"/>
            <w:tcBorders>
              <w:top w:val="nil"/>
              <w:left w:val="nil"/>
              <w:bottom w:val="single" w:sz="4" w:space="0" w:color="auto"/>
              <w:right w:val="single" w:sz="4" w:space="0" w:color="auto"/>
            </w:tcBorders>
            <w:shd w:val="clear" w:color="000000" w:fill="FFFFFF"/>
          </w:tcPr>
          <w:p w14:paraId="7E26494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4024968,4</w:t>
            </w:r>
          </w:p>
        </w:tc>
        <w:tc>
          <w:tcPr>
            <w:tcW w:w="241" w:type="pct"/>
            <w:tcBorders>
              <w:top w:val="nil"/>
              <w:left w:val="nil"/>
              <w:bottom w:val="single" w:sz="4" w:space="0" w:color="auto"/>
              <w:right w:val="single" w:sz="4" w:space="0" w:color="auto"/>
            </w:tcBorders>
            <w:shd w:val="clear" w:color="000000" w:fill="FFFFFF"/>
          </w:tcPr>
          <w:p w14:paraId="1DD6743A"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5,8</w:t>
            </w:r>
          </w:p>
        </w:tc>
        <w:tc>
          <w:tcPr>
            <w:tcW w:w="402" w:type="pct"/>
            <w:tcBorders>
              <w:top w:val="nil"/>
              <w:left w:val="nil"/>
              <w:bottom w:val="single" w:sz="4" w:space="0" w:color="auto"/>
              <w:right w:val="single" w:sz="4" w:space="0" w:color="auto"/>
            </w:tcBorders>
            <w:shd w:val="clear" w:color="000000" w:fill="FFFFFF"/>
          </w:tcPr>
          <w:p w14:paraId="47358E8A"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4605532,1</w:t>
            </w:r>
          </w:p>
        </w:tc>
        <w:tc>
          <w:tcPr>
            <w:tcW w:w="228" w:type="pct"/>
            <w:tcBorders>
              <w:top w:val="nil"/>
              <w:left w:val="nil"/>
              <w:bottom w:val="single" w:sz="4" w:space="0" w:color="auto"/>
              <w:right w:val="single" w:sz="4" w:space="0" w:color="auto"/>
            </w:tcBorders>
            <w:shd w:val="clear" w:color="000000" w:fill="FFFFFF"/>
          </w:tcPr>
          <w:p w14:paraId="6CAA2A2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6,5</w:t>
            </w:r>
          </w:p>
        </w:tc>
        <w:tc>
          <w:tcPr>
            <w:tcW w:w="402" w:type="pct"/>
            <w:tcBorders>
              <w:top w:val="nil"/>
              <w:left w:val="nil"/>
              <w:bottom w:val="single" w:sz="4" w:space="0" w:color="auto"/>
              <w:right w:val="single" w:sz="4" w:space="0" w:color="auto"/>
            </w:tcBorders>
            <w:shd w:val="clear" w:color="000000" w:fill="FFFFFF"/>
          </w:tcPr>
          <w:p w14:paraId="5721360C"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5063661,9</w:t>
            </w:r>
          </w:p>
        </w:tc>
        <w:tc>
          <w:tcPr>
            <w:tcW w:w="228" w:type="pct"/>
            <w:tcBorders>
              <w:top w:val="nil"/>
              <w:left w:val="nil"/>
              <w:bottom w:val="single" w:sz="4" w:space="0" w:color="auto"/>
              <w:right w:val="single" w:sz="4" w:space="0" w:color="auto"/>
            </w:tcBorders>
            <w:shd w:val="clear" w:color="000000" w:fill="FFFFFF"/>
            <w:vAlign w:val="bottom"/>
          </w:tcPr>
          <w:p w14:paraId="302356A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6,0</w:t>
            </w:r>
          </w:p>
        </w:tc>
      </w:tr>
      <w:tr w:rsidR="008B1B09" w:rsidRPr="008B1B09" w14:paraId="1EDFE826" w14:textId="77777777" w:rsidTr="008B1B09">
        <w:trPr>
          <w:trHeight w:val="20"/>
        </w:trPr>
        <w:tc>
          <w:tcPr>
            <w:tcW w:w="580" w:type="pct"/>
            <w:tcBorders>
              <w:top w:val="nil"/>
              <w:left w:val="single" w:sz="4" w:space="0" w:color="auto"/>
              <w:bottom w:val="single" w:sz="4" w:space="0" w:color="auto"/>
              <w:right w:val="single" w:sz="4" w:space="0" w:color="auto"/>
            </w:tcBorders>
            <w:shd w:val="clear" w:color="000000" w:fill="FFFFFF"/>
            <w:noWrap/>
            <w:hideMark/>
          </w:tcPr>
          <w:p w14:paraId="0395810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г.Нур-Султан</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19837A7B"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4809636,5</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63FE761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12,1</w:t>
            </w:r>
          </w:p>
        </w:tc>
        <w:tc>
          <w:tcPr>
            <w:tcW w:w="402" w:type="pct"/>
            <w:tcBorders>
              <w:top w:val="nil"/>
              <w:left w:val="nil"/>
              <w:bottom w:val="single" w:sz="4" w:space="0" w:color="auto"/>
              <w:right w:val="single" w:sz="4" w:space="0" w:color="auto"/>
            </w:tcBorders>
            <w:shd w:val="clear" w:color="000000" w:fill="FFFFFF"/>
            <w:noWrap/>
            <w:hideMark/>
          </w:tcPr>
          <w:p w14:paraId="3405D73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4865315,4</w:t>
            </w:r>
          </w:p>
        </w:tc>
        <w:tc>
          <w:tcPr>
            <w:tcW w:w="228" w:type="pct"/>
            <w:tcBorders>
              <w:top w:val="nil"/>
              <w:left w:val="nil"/>
              <w:bottom w:val="single" w:sz="4" w:space="0" w:color="auto"/>
              <w:right w:val="single" w:sz="4" w:space="0" w:color="auto"/>
            </w:tcBorders>
            <w:shd w:val="clear" w:color="000000" w:fill="FFFFFF"/>
            <w:noWrap/>
            <w:hideMark/>
          </w:tcPr>
          <w:p w14:paraId="5F1DC73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10,7</w:t>
            </w:r>
          </w:p>
        </w:tc>
        <w:tc>
          <w:tcPr>
            <w:tcW w:w="402" w:type="pct"/>
            <w:tcBorders>
              <w:top w:val="nil"/>
              <w:left w:val="nil"/>
              <w:bottom w:val="single" w:sz="4" w:space="0" w:color="auto"/>
              <w:right w:val="single" w:sz="4" w:space="0" w:color="auto"/>
            </w:tcBorders>
            <w:shd w:val="clear" w:color="000000" w:fill="FFFFFF"/>
            <w:noWrap/>
            <w:hideMark/>
          </w:tcPr>
          <w:p w14:paraId="1470ADA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5775621,1</w:t>
            </w:r>
          </w:p>
        </w:tc>
        <w:tc>
          <w:tcPr>
            <w:tcW w:w="228" w:type="pct"/>
            <w:tcBorders>
              <w:top w:val="nil"/>
              <w:left w:val="nil"/>
              <w:bottom w:val="single" w:sz="4" w:space="0" w:color="auto"/>
              <w:right w:val="single" w:sz="4" w:space="0" w:color="auto"/>
            </w:tcBorders>
            <w:shd w:val="clear" w:color="000000" w:fill="FFFFFF"/>
            <w:noWrap/>
            <w:hideMark/>
          </w:tcPr>
          <w:p w14:paraId="41C382C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11,0</w:t>
            </w:r>
          </w:p>
        </w:tc>
        <w:tc>
          <w:tcPr>
            <w:tcW w:w="402" w:type="pct"/>
            <w:tcBorders>
              <w:top w:val="nil"/>
              <w:left w:val="nil"/>
              <w:bottom w:val="single" w:sz="4" w:space="0" w:color="auto"/>
              <w:right w:val="single" w:sz="4" w:space="0" w:color="auto"/>
            </w:tcBorders>
            <w:shd w:val="clear" w:color="000000" w:fill="FFFFFF"/>
            <w:noWrap/>
            <w:hideMark/>
          </w:tcPr>
          <w:p w14:paraId="047C668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6705993,3</w:t>
            </w:r>
          </w:p>
        </w:tc>
        <w:tc>
          <w:tcPr>
            <w:tcW w:w="228" w:type="pct"/>
            <w:tcBorders>
              <w:top w:val="nil"/>
              <w:left w:val="nil"/>
              <w:bottom w:val="single" w:sz="4" w:space="0" w:color="auto"/>
              <w:right w:val="single" w:sz="4" w:space="0" w:color="auto"/>
            </w:tcBorders>
            <w:shd w:val="clear" w:color="000000" w:fill="FFFFFF"/>
            <w:noWrap/>
            <w:hideMark/>
          </w:tcPr>
          <w:p w14:paraId="3376344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10,8</w:t>
            </w:r>
          </w:p>
        </w:tc>
        <w:tc>
          <w:tcPr>
            <w:tcW w:w="402" w:type="pct"/>
            <w:tcBorders>
              <w:top w:val="nil"/>
              <w:left w:val="nil"/>
              <w:bottom w:val="single" w:sz="4" w:space="0" w:color="auto"/>
              <w:right w:val="single" w:sz="4" w:space="0" w:color="auto"/>
            </w:tcBorders>
            <w:shd w:val="clear" w:color="000000" w:fill="FFFFFF"/>
          </w:tcPr>
          <w:p w14:paraId="58BFEBC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7834828,5</w:t>
            </w:r>
          </w:p>
        </w:tc>
        <w:tc>
          <w:tcPr>
            <w:tcW w:w="241" w:type="pct"/>
            <w:tcBorders>
              <w:top w:val="nil"/>
              <w:left w:val="nil"/>
              <w:bottom w:val="single" w:sz="4" w:space="0" w:color="auto"/>
              <w:right w:val="single" w:sz="4" w:space="0" w:color="auto"/>
            </w:tcBorders>
            <w:shd w:val="clear" w:color="000000" w:fill="FFFFFF"/>
          </w:tcPr>
          <w:p w14:paraId="55C4C0F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11,3</w:t>
            </w:r>
          </w:p>
        </w:tc>
        <w:tc>
          <w:tcPr>
            <w:tcW w:w="402" w:type="pct"/>
            <w:tcBorders>
              <w:top w:val="nil"/>
              <w:left w:val="nil"/>
              <w:bottom w:val="single" w:sz="4" w:space="0" w:color="auto"/>
              <w:right w:val="single" w:sz="4" w:space="0" w:color="auto"/>
            </w:tcBorders>
            <w:shd w:val="clear" w:color="000000" w:fill="FFFFFF"/>
          </w:tcPr>
          <w:p w14:paraId="782B290E"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7975283,1</w:t>
            </w:r>
          </w:p>
        </w:tc>
        <w:tc>
          <w:tcPr>
            <w:tcW w:w="228" w:type="pct"/>
            <w:tcBorders>
              <w:top w:val="nil"/>
              <w:left w:val="nil"/>
              <w:bottom w:val="single" w:sz="4" w:space="0" w:color="auto"/>
              <w:right w:val="single" w:sz="4" w:space="0" w:color="auto"/>
            </w:tcBorders>
            <w:shd w:val="clear" w:color="000000" w:fill="FFFFFF"/>
          </w:tcPr>
          <w:p w14:paraId="2AD2E4D0"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11,3</w:t>
            </w:r>
          </w:p>
        </w:tc>
        <w:tc>
          <w:tcPr>
            <w:tcW w:w="402" w:type="pct"/>
            <w:tcBorders>
              <w:top w:val="nil"/>
              <w:left w:val="nil"/>
              <w:bottom w:val="single" w:sz="4" w:space="0" w:color="auto"/>
              <w:right w:val="single" w:sz="4" w:space="0" w:color="auto"/>
            </w:tcBorders>
            <w:shd w:val="clear" w:color="000000" w:fill="FFFFFF"/>
          </w:tcPr>
          <w:p w14:paraId="77A0DA9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8923712</w:t>
            </w:r>
          </w:p>
        </w:tc>
        <w:tc>
          <w:tcPr>
            <w:tcW w:w="228" w:type="pct"/>
            <w:tcBorders>
              <w:top w:val="nil"/>
              <w:left w:val="nil"/>
              <w:bottom w:val="single" w:sz="4" w:space="0" w:color="auto"/>
              <w:right w:val="single" w:sz="4" w:space="0" w:color="auto"/>
            </w:tcBorders>
            <w:shd w:val="clear" w:color="000000" w:fill="FFFFFF"/>
            <w:vAlign w:val="bottom"/>
          </w:tcPr>
          <w:p w14:paraId="70EF1405"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10,6</w:t>
            </w:r>
          </w:p>
        </w:tc>
      </w:tr>
      <w:tr w:rsidR="008B1B09" w:rsidRPr="008B1B09" w14:paraId="22103E34" w14:textId="77777777" w:rsidTr="008B1B09">
        <w:trPr>
          <w:trHeight w:val="20"/>
        </w:trPr>
        <w:tc>
          <w:tcPr>
            <w:tcW w:w="580" w:type="pct"/>
            <w:tcBorders>
              <w:top w:val="single" w:sz="4" w:space="0" w:color="auto"/>
              <w:left w:val="single" w:sz="4" w:space="0" w:color="auto"/>
              <w:bottom w:val="single" w:sz="4" w:space="0" w:color="auto"/>
              <w:right w:val="single" w:sz="4" w:space="0" w:color="auto"/>
            </w:tcBorders>
            <w:shd w:val="clear" w:color="000000" w:fill="FFFFFF"/>
            <w:noWrap/>
            <w:hideMark/>
          </w:tcPr>
          <w:p w14:paraId="0ED9B5A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г.Алматы</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11B6658"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9100,0</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2332162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22,9</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5388F4B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10601347,8</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4820F7CE"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23,2</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33CF862F"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11893225,9</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3B5B8594"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22,6</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412043B3"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12132649,7</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0DD20811"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19,6</w:t>
            </w:r>
          </w:p>
        </w:tc>
        <w:tc>
          <w:tcPr>
            <w:tcW w:w="402" w:type="pct"/>
            <w:tcBorders>
              <w:top w:val="single" w:sz="4" w:space="0" w:color="auto"/>
              <w:left w:val="single" w:sz="4" w:space="0" w:color="auto"/>
              <w:bottom w:val="single" w:sz="4" w:space="0" w:color="auto"/>
              <w:right w:val="single" w:sz="4" w:space="0" w:color="auto"/>
            </w:tcBorders>
            <w:shd w:val="clear" w:color="000000" w:fill="FFFFFF"/>
          </w:tcPr>
          <w:p w14:paraId="4D8C261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13546958,4</w:t>
            </w:r>
          </w:p>
        </w:tc>
        <w:tc>
          <w:tcPr>
            <w:tcW w:w="241" w:type="pct"/>
            <w:tcBorders>
              <w:top w:val="single" w:sz="4" w:space="0" w:color="auto"/>
              <w:left w:val="single" w:sz="4" w:space="0" w:color="auto"/>
              <w:bottom w:val="single" w:sz="4" w:space="0" w:color="auto"/>
              <w:right w:val="single" w:sz="4" w:space="0" w:color="auto"/>
            </w:tcBorders>
            <w:shd w:val="clear" w:color="000000" w:fill="FFFFFF"/>
          </w:tcPr>
          <w:p w14:paraId="149DA60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19,5</w:t>
            </w:r>
          </w:p>
        </w:tc>
        <w:tc>
          <w:tcPr>
            <w:tcW w:w="402" w:type="pct"/>
            <w:tcBorders>
              <w:top w:val="single" w:sz="4" w:space="0" w:color="auto"/>
              <w:left w:val="single" w:sz="4" w:space="0" w:color="auto"/>
              <w:bottom w:val="single" w:sz="4" w:space="0" w:color="auto"/>
              <w:right w:val="single" w:sz="4" w:space="0" w:color="auto"/>
            </w:tcBorders>
            <w:shd w:val="clear" w:color="000000" w:fill="FFFFFF"/>
          </w:tcPr>
          <w:p w14:paraId="7EF84A4A"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13459802,6</w:t>
            </w:r>
          </w:p>
        </w:tc>
        <w:tc>
          <w:tcPr>
            <w:tcW w:w="228" w:type="pct"/>
            <w:tcBorders>
              <w:top w:val="single" w:sz="4" w:space="0" w:color="auto"/>
              <w:left w:val="single" w:sz="4" w:space="0" w:color="auto"/>
              <w:bottom w:val="single" w:sz="4" w:space="0" w:color="auto"/>
              <w:right w:val="single" w:sz="4" w:space="0" w:color="auto"/>
            </w:tcBorders>
            <w:shd w:val="clear" w:color="000000" w:fill="FFFFFF"/>
          </w:tcPr>
          <w:p w14:paraId="1646E59B"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19,1</w:t>
            </w:r>
          </w:p>
        </w:tc>
        <w:tc>
          <w:tcPr>
            <w:tcW w:w="402" w:type="pct"/>
            <w:tcBorders>
              <w:top w:val="single" w:sz="4" w:space="0" w:color="auto"/>
              <w:left w:val="single" w:sz="4" w:space="0" w:color="auto"/>
              <w:bottom w:val="single" w:sz="4" w:space="0" w:color="auto"/>
              <w:right w:val="single" w:sz="4" w:space="0" w:color="auto"/>
            </w:tcBorders>
            <w:shd w:val="clear" w:color="000000" w:fill="FFFFFF"/>
          </w:tcPr>
          <w:p w14:paraId="38E3345D"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15000060</w:t>
            </w:r>
          </w:p>
        </w:tc>
        <w:tc>
          <w:tcPr>
            <w:tcW w:w="228" w:type="pct"/>
            <w:tcBorders>
              <w:top w:val="single" w:sz="4" w:space="0" w:color="auto"/>
              <w:left w:val="single" w:sz="4" w:space="0" w:color="auto"/>
              <w:bottom w:val="single" w:sz="4" w:space="0" w:color="auto"/>
              <w:right w:val="single" w:sz="4" w:space="0" w:color="auto"/>
            </w:tcBorders>
            <w:shd w:val="clear" w:color="000000" w:fill="FFFFFF"/>
            <w:vAlign w:val="bottom"/>
          </w:tcPr>
          <w:p w14:paraId="7F5CB17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17,9</w:t>
            </w:r>
          </w:p>
        </w:tc>
      </w:tr>
      <w:tr w:rsidR="008B1B09" w:rsidRPr="008B1B09" w14:paraId="7E236237" w14:textId="77777777" w:rsidTr="008B1B09">
        <w:trPr>
          <w:trHeight w:val="20"/>
        </w:trPr>
        <w:tc>
          <w:tcPr>
            <w:tcW w:w="580" w:type="pct"/>
            <w:tcBorders>
              <w:top w:val="single" w:sz="4" w:space="0" w:color="auto"/>
              <w:left w:val="single" w:sz="4" w:space="0" w:color="auto"/>
              <w:bottom w:val="single" w:sz="4" w:space="0" w:color="auto"/>
              <w:right w:val="single" w:sz="4" w:space="0" w:color="auto"/>
            </w:tcBorders>
            <w:shd w:val="clear" w:color="000000" w:fill="FFFFFF"/>
            <w:noWrap/>
            <w:hideMark/>
          </w:tcPr>
          <w:p w14:paraId="642F17F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г.Шымкент</w:t>
            </w:r>
          </w:p>
        </w:tc>
        <w:tc>
          <w:tcPr>
            <w:tcW w:w="402" w:type="pct"/>
            <w:tcBorders>
              <w:top w:val="single" w:sz="4" w:space="0" w:color="auto"/>
              <w:left w:val="single" w:sz="4" w:space="0" w:color="auto"/>
              <w:bottom w:val="single" w:sz="4" w:space="0" w:color="auto"/>
              <w:right w:val="single" w:sz="4" w:space="0" w:color="auto"/>
            </w:tcBorders>
            <w:shd w:val="clear" w:color="000000" w:fill="FFFFFF"/>
            <w:noWrap/>
            <w:hideMark/>
          </w:tcPr>
          <w:p w14:paraId="7DB879EF"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1222045,2</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292AC009"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3,1</w:t>
            </w:r>
          </w:p>
        </w:tc>
        <w:tc>
          <w:tcPr>
            <w:tcW w:w="402" w:type="pct"/>
            <w:tcBorders>
              <w:top w:val="single" w:sz="4" w:space="0" w:color="auto"/>
              <w:left w:val="nil"/>
              <w:bottom w:val="single" w:sz="4" w:space="0" w:color="auto"/>
              <w:right w:val="single" w:sz="4" w:space="0" w:color="auto"/>
            </w:tcBorders>
            <w:shd w:val="clear" w:color="000000" w:fill="FFFFFF"/>
            <w:noWrap/>
            <w:hideMark/>
          </w:tcPr>
          <w:p w14:paraId="6815D6A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1348476,0</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28D7FBFD"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3,0</w:t>
            </w:r>
          </w:p>
        </w:tc>
        <w:tc>
          <w:tcPr>
            <w:tcW w:w="402" w:type="pct"/>
            <w:tcBorders>
              <w:top w:val="single" w:sz="4" w:space="0" w:color="auto"/>
              <w:left w:val="nil"/>
              <w:bottom w:val="single" w:sz="4" w:space="0" w:color="auto"/>
              <w:right w:val="single" w:sz="4" w:space="0" w:color="auto"/>
            </w:tcBorders>
            <w:shd w:val="clear" w:color="000000" w:fill="FFFFFF"/>
            <w:noWrap/>
            <w:hideMark/>
          </w:tcPr>
          <w:p w14:paraId="00EAEB69"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1712054,1</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4F55CE18"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3,3</w:t>
            </w:r>
          </w:p>
        </w:tc>
        <w:tc>
          <w:tcPr>
            <w:tcW w:w="402" w:type="pct"/>
            <w:tcBorders>
              <w:top w:val="single" w:sz="4" w:space="0" w:color="auto"/>
              <w:left w:val="nil"/>
              <w:bottom w:val="single" w:sz="4" w:space="0" w:color="auto"/>
              <w:right w:val="single" w:sz="4" w:space="0" w:color="auto"/>
            </w:tcBorders>
            <w:shd w:val="clear" w:color="000000" w:fill="FFFFFF"/>
            <w:noWrap/>
            <w:hideMark/>
          </w:tcPr>
          <w:p w14:paraId="29D05C57"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2174125,4</w:t>
            </w:r>
          </w:p>
        </w:tc>
        <w:tc>
          <w:tcPr>
            <w:tcW w:w="228" w:type="pct"/>
            <w:tcBorders>
              <w:top w:val="single" w:sz="4" w:space="0" w:color="auto"/>
              <w:left w:val="nil"/>
              <w:bottom w:val="single" w:sz="4" w:space="0" w:color="auto"/>
              <w:right w:val="single" w:sz="4" w:space="0" w:color="auto"/>
            </w:tcBorders>
            <w:shd w:val="clear" w:color="000000" w:fill="FFFFFF"/>
            <w:noWrap/>
            <w:hideMark/>
          </w:tcPr>
          <w:p w14:paraId="397350F2"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3,5</w:t>
            </w:r>
          </w:p>
        </w:tc>
        <w:tc>
          <w:tcPr>
            <w:tcW w:w="402" w:type="pct"/>
            <w:tcBorders>
              <w:top w:val="single" w:sz="4" w:space="0" w:color="auto"/>
              <w:left w:val="nil"/>
              <w:bottom w:val="single" w:sz="4" w:space="0" w:color="auto"/>
              <w:right w:val="single" w:sz="4" w:space="0" w:color="auto"/>
            </w:tcBorders>
            <w:shd w:val="clear" w:color="000000" w:fill="FFFFFF"/>
          </w:tcPr>
          <w:p w14:paraId="17F51781"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2202956,7</w:t>
            </w:r>
          </w:p>
        </w:tc>
        <w:tc>
          <w:tcPr>
            <w:tcW w:w="241" w:type="pct"/>
            <w:tcBorders>
              <w:top w:val="single" w:sz="4" w:space="0" w:color="auto"/>
              <w:left w:val="nil"/>
              <w:bottom w:val="single" w:sz="4" w:space="0" w:color="auto"/>
              <w:right w:val="single" w:sz="4" w:space="0" w:color="auto"/>
            </w:tcBorders>
            <w:shd w:val="clear" w:color="000000" w:fill="FFFFFF"/>
          </w:tcPr>
          <w:p w14:paraId="30935D3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3,2</w:t>
            </w:r>
          </w:p>
        </w:tc>
        <w:tc>
          <w:tcPr>
            <w:tcW w:w="402" w:type="pct"/>
            <w:tcBorders>
              <w:top w:val="single" w:sz="4" w:space="0" w:color="auto"/>
              <w:left w:val="nil"/>
              <w:bottom w:val="single" w:sz="4" w:space="0" w:color="auto"/>
              <w:right w:val="single" w:sz="4" w:space="0" w:color="auto"/>
            </w:tcBorders>
            <w:shd w:val="clear" w:color="000000" w:fill="FFFFFF"/>
          </w:tcPr>
          <w:p w14:paraId="206B1CE2"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2493240,9</w:t>
            </w:r>
          </w:p>
        </w:tc>
        <w:tc>
          <w:tcPr>
            <w:tcW w:w="228" w:type="pct"/>
            <w:tcBorders>
              <w:top w:val="single" w:sz="4" w:space="0" w:color="auto"/>
              <w:left w:val="nil"/>
              <w:bottom w:val="single" w:sz="4" w:space="0" w:color="auto"/>
              <w:right w:val="single" w:sz="4" w:space="0" w:color="auto"/>
            </w:tcBorders>
            <w:shd w:val="clear" w:color="000000" w:fill="FFFFFF"/>
          </w:tcPr>
          <w:p w14:paraId="483FDC26" w14:textId="77777777" w:rsidR="008B1B09" w:rsidRPr="008B1B09" w:rsidRDefault="008B1B09" w:rsidP="008B1B09">
            <w:pPr>
              <w:widowControl w:val="0"/>
              <w:spacing w:after="0" w:line="240" w:lineRule="auto"/>
              <w:contextualSpacing/>
              <w:rPr>
                <w:rFonts w:ascii="Times New Roman" w:eastAsia="Times New Roman" w:hAnsi="Times New Roman" w:cs="Times New Roman"/>
                <w:sz w:val="21"/>
                <w:szCs w:val="21"/>
                <w:lang w:eastAsia="en-US"/>
              </w:rPr>
            </w:pPr>
            <w:r w:rsidRPr="008B1B09">
              <w:rPr>
                <w:rFonts w:ascii="Times New Roman" w:eastAsia="Times New Roman" w:hAnsi="Times New Roman" w:cs="Times New Roman"/>
                <w:sz w:val="21"/>
                <w:szCs w:val="21"/>
                <w:lang w:eastAsia="en-US"/>
              </w:rPr>
              <w:t>3,5</w:t>
            </w:r>
          </w:p>
        </w:tc>
        <w:tc>
          <w:tcPr>
            <w:tcW w:w="402" w:type="pct"/>
            <w:tcBorders>
              <w:top w:val="single" w:sz="4" w:space="0" w:color="auto"/>
              <w:left w:val="nil"/>
              <w:bottom w:val="single" w:sz="4" w:space="0" w:color="auto"/>
              <w:right w:val="single" w:sz="4" w:space="0" w:color="auto"/>
            </w:tcBorders>
            <w:shd w:val="clear" w:color="000000" w:fill="FFFFFF"/>
          </w:tcPr>
          <w:p w14:paraId="54ED73AC"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2671522</w:t>
            </w:r>
          </w:p>
        </w:tc>
        <w:tc>
          <w:tcPr>
            <w:tcW w:w="228" w:type="pct"/>
            <w:tcBorders>
              <w:top w:val="single" w:sz="4" w:space="0" w:color="auto"/>
              <w:left w:val="nil"/>
              <w:bottom w:val="single" w:sz="4" w:space="0" w:color="auto"/>
              <w:right w:val="single" w:sz="4" w:space="0" w:color="auto"/>
            </w:tcBorders>
            <w:shd w:val="clear" w:color="000000" w:fill="FFFFFF"/>
            <w:vAlign w:val="bottom"/>
          </w:tcPr>
          <w:p w14:paraId="347B6D78"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heme="minorHAnsi" w:hAnsi="Times New Roman" w:cs="Times New Roman"/>
                <w:sz w:val="21"/>
                <w:szCs w:val="21"/>
                <w:lang w:eastAsia="en-US"/>
              </w:rPr>
              <w:t>3,2</w:t>
            </w:r>
          </w:p>
        </w:tc>
      </w:tr>
      <w:tr w:rsidR="008B1B09" w:rsidRPr="008B1B09" w14:paraId="6129C8EC" w14:textId="77777777" w:rsidTr="008B1B09">
        <w:trPr>
          <w:trHeight w:val="279"/>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noWrap/>
          </w:tcPr>
          <w:p w14:paraId="2E7BDF14" w14:textId="77777777" w:rsidR="008B1B09" w:rsidRPr="008B1B09" w:rsidRDefault="008B1B09" w:rsidP="008B1B09">
            <w:pPr>
              <w:widowControl w:val="0"/>
              <w:spacing w:after="0" w:line="240" w:lineRule="auto"/>
              <w:contextualSpacing/>
              <w:rPr>
                <w:rFonts w:ascii="Times New Roman" w:eastAsiaTheme="minorHAnsi" w:hAnsi="Times New Roman" w:cs="Times New Roman"/>
                <w:sz w:val="21"/>
                <w:szCs w:val="21"/>
                <w:lang w:eastAsia="en-US"/>
              </w:rPr>
            </w:pPr>
            <w:r w:rsidRPr="008B1B09">
              <w:rPr>
                <w:rFonts w:ascii="Times New Roman" w:eastAsia="Times New Roman" w:hAnsi="Times New Roman" w:cs="Times New Roman"/>
                <w:sz w:val="21"/>
                <w:szCs w:val="21"/>
                <w:lang w:eastAsia="en-US"/>
              </w:rPr>
              <w:t>Примечание - Составлено автором по статистическим данным [65]</w:t>
            </w:r>
          </w:p>
        </w:tc>
      </w:tr>
    </w:tbl>
    <w:p w14:paraId="43566E4B" w14:textId="77777777" w:rsidR="00A82A7C" w:rsidRPr="004716C3" w:rsidRDefault="00A82A7C" w:rsidP="008E22EB">
      <w:pPr>
        <w:spacing w:after="0" w:line="240" w:lineRule="auto"/>
        <w:ind w:firstLine="708"/>
        <w:rPr>
          <w:rFonts w:ascii="Times New Roman" w:hAnsi="Times New Roman" w:cs="Times New Roman"/>
          <w:b/>
          <w:color w:val="000000" w:themeColor="text1"/>
          <w:sz w:val="28"/>
          <w:szCs w:val="28"/>
        </w:rPr>
      </w:pPr>
    </w:p>
    <w:p w14:paraId="0AE684A6" w14:textId="77777777" w:rsidR="008E22EB" w:rsidRPr="004716C3" w:rsidRDefault="008E22EB" w:rsidP="008E22EB">
      <w:pPr>
        <w:spacing w:after="0" w:line="240" w:lineRule="auto"/>
        <w:jc w:val="both"/>
        <w:rPr>
          <w:color w:val="000000" w:themeColor="text1"/>
          <w:sz w:val="21"/>
          <w:szCs w:val="21"/>
        </w:rPr>
      </w:pPr>
    </w:p>
    <w:p w14:paraId="487B781F" w14:textId="77777777" w:rsidR="008E22EB" w:rsidRPr="004716C3" w:rsidRDefault="008E22EB" w:rsidP="008E22EB">
      <w:pPr>
        <w:spacing w:after="0" w:line="240" w:lineRule="auto"/>
        <w:jc w:val="both"/>
        <w:rPr>
          <w:color w:val="000000" w:themeColor="text1"/>
          <w:sz w:val="21"/>
          <w:szCs w:val="21"/>
        </w:rPr>
      </w:pPr>
    </w:p>
    <w:p w14:paraId="43BC105B" w14:textId="77777777" w:rsidR="008E22EB" w:rsidRDefault="008E22EB" w:rsidP="008E22EB">
      <w:pPr>
        <w:spacing w:after="0" w:line="240" w:lineRule="auto"/>
        <w:jc w:val="both"/>
        <w:rPr>
          <w:color w:val="000000" w:themeColor="text1"/>
          <w:sz w:val="21"/>
          <w:szCs w:val="21"/>
        </w:rPr>
      </w:pPr>
    </w:p>
    <w:p w14:paraId="20CC5DC2" w14:textId="77777777" w:rsidR="008E22EB" w:rsidRDefault="008E22EB" w:rsidP="008E22EB">
      <w:pPr>
        <w:spacing w:after="0" w:line="240" w:lineRule="auto"/>
        <w:jc w:val="both"/>
        <w:rPr>
          <w:color w:val="000000" w:themeColor="text1"/>
          <w:sz w:val="21"/>
          <w:szCs w:val="21"/>
        </w:rPr>
      </w:pPr>
    </w:p>
    <w:p w14:paraId="664E012B" w14:textId="77777777" w:rsidR="00A570F2" w:rsidRDefault="00A570F2" w:rsidP="008E22EB">
      <w:pPr>
        <w:spacing w:after="0" w:line="240" w:lineRule="auto"/>
        <w:jc w:val="center"/>
        <w:rPr>
          <w:rFonts w:ascii="Times New Roman" w:hAnsi="Times New Roman" w:cs="Times New Roman"/>
          <w:b/>
          <w:color w:val="000000" w:themeColor="text1"/>
          <w:sz w:val="28"/>
          <w:szCs w:val="28"/>
        </w:rPr>
      </w:pPr>
    </w:p>
    <w:p w14:paraId="5B5DBC82" w14:textId="77777777" w:rsidR="00A570F2" w:rsidRDefault="00A570F2" w:rsidP="008E22EB">
      <w:pPr>
        <w:spacing w:after="0" w:line="240" w:lineRule="auto"/>
        <w:jc w:val="center"/>
        <w:rPr>
          <w:rFonts w:ascii="Times New Roman" w:hAnsi="Times New Roman" w:cs="Times New Roman"/>
          <w:b/>
          <w:color w:val="000000" w:themeColor="text1"/>
          <w:sz w:val="28"/>
          <w:szCs w:val="28"/>
        </w:rPr>
      </w:pPr>
    </w:p>
    <w:p w14:paraId="1E4E6777" w14:textId="20CEB439" w:rsidR="00A570F2" w:rsidRDefault="00A570F2" w:rsidP="008E22EB">
      <w:pPr>
        <w:spacing w:after="0" w:line="240" w:lineRule="auto"/>
        <w:jc w:val="center"/>
        <w:rPr>
          <w:rFonts w:ascii="Times New Roman" w:hAnsi="Times New Roman" w:cs="Times New Roman"/>
          <w:b/>
          <w:color w:val="000000" w:themeColor="text1"/>
          <w:sz w:val="28"/>
          <w:szCs w:val="28"/>
        </w:rPr>
      </w:pPr>
    </w:p>
    <w:p w14:paraId="34E4BE0F" w14:textId="26E6411E" w:rsidR="00322447" w:rsidRDefault="00322447" w:rsidP="008E22EB">
      <w:pPr>
        <w:spacing w:after="0" w:line="240" w:lineRule="auto"/>
        <w:jc w:val="center"/>
        <w:rPr>
          <w:rFonts w:ascii="Times New Roman" w:hAnsi="Times New Roman" w:cs="Times New Roman"/>
          <w:b/>
          <w:color w:val="000000" w:themeColor="text1"/>
          <w:sz w:val="28"/>
          <w:szCs w:val="28"/>
        </w:rPr>
      </w:pPr>
    </w:p>
    <w:p w14:paraId="6A5CED32" w14:textId="50095322" w:rsidR="00322447" w:rsidRDefault="00322447" w:rsidP="008E22EB">
      <w:pPr>
        <w:spacing w:after="0" w:line="240" w:lineRule="auto"/>
        <w:jc w:val="center"/>
        <w:rPr>
          <w:rFonts w:ascii="Times New Roman" w:hAnsi="Times New Roman" w:cs="Times New Roman"/>
          <w:b/>
          <w:color w:val="000000" w:themeColor="text1"/>
          <w:sz w:val="28"/>
          <w:szCs w:val="28"/>
        </w:rPr>
      </w:pPr>
    </w:p>
    <w:p w14:paraId="10C71C91" w14:textId="4A14FB33" w:rsidR="00322447" w:rsidRDefault="00322447" w:rsidP="008E22EB">
      <w:pPr>
        <w:spacing w:after="0" w:line="240" w:lineRule="auto"/>
        <w:jc w:val="center"/>
        <w:rPr>
          <w:rFonts w:ascii="Times New Roman" w:hAnsi="Times New Roman" w:cs="Times New Roman"/>
          <w:b/>
          <w:color w:val="000000" w:themeColor="text1"/>
          <w:sz w:val="28"/>
          <w:szCs w:val="28"/>
        </w:rPr>
      </w:pPr>
    </w:p>
    <w:p w14:paraId="5B35A820" w14:textId="71FB5E0D" w:rsidR="008E22EB" w:rsidRDefault="008E22EB" w:rsidP="008E22EB">
      <w:pPr>
        <w:spacing w:after="0" w:line="240" w:lineRule="auto"/>
        <w:jc w:val="center"/>
        <w:rPr>
          <w:rFonts w:ascii="Times New Roman" w:hAnsi="Times New Roman" w:cs="Times New Roman"/>
          <w:b/>
          <w:color w:val="000000" w:themeColor="text1"/>
          <w:sz w:val="28"/>
          <w:szCs w:val="28"/>
        </w:rPr>
      </w:pPr>
      <w:r w:rsidRPr="004F0288">
        <w:rPr>
          <w:rFonts w:ascii="Times New Roman" w:hAnsi="Times New Roman" w:cs="Times New Roman"/>
          <w:b/>
          <w:color w:val="000000" w:themeColor="text1"/>
          <w:sz w:val="28"/>
          <w:szCs w:val="28"/>
        </w:rPr>
        <w:t xml:space="preserve">ПРИЛОЖЕНИЕ </w:t>
      </w:r>
      <w:r w:rsidR="00845A13">
        <w:rPr>
          <w:rFonts w:ascii="Times New Roman" w:hAnsi="Times New Roman" w:cs="Times New Roman"/>
          <w:b/>
          <w:color w:val="000000" w:themeColor="text1"/>
          <w:sz w:val="28"/>
          <w:szCs w:val="28"/>
        </w:rPr>
        <w:t>Д</w:t>
      </w:r>
    </w:p>
    <w:p w14:paraId="5C117ACB" w14:textId="77777777" w:rsidR="00845A13" w:rsidRDefault="00845A13" w:rsidP="008E22EB">
      <w:pPr>
        <w:spacing w:after="0" w:line="240" w:lineRule="auto"/>
        <w:jc w:val="center"/>
        <w:rPr>
          <w:rFonts w:ascii="Times New Roman" w:hAnsi="Times New Roman" w:cs="Times New Roman"/>
          <w:b/>
          <w:color w:val="000000" w:themeColor="text1"/>
          <w:sz w:val="28"/>
          <w:szCs w:val="28"/>
        </w:rPr>
      </w:pPr>
    </w:p>
    <w:p w14:paraId="620F2ADD" w14:textId="3F149560" w:rsidR="00A570F2" w:rsidRDefault="00A570F2" w:rsidP="00A570F2">
      <w:pPr>
        <w:spacing w:after="0" w:line="240" w:lineRule="auto"/>
        <w:rPr>
          <w:rFonts w:ascii="Times New Roman" w:hAnsi="Times New Roman" w:cs="Times New Roman"/>
          <w:color w:val="000000" w:themeColor="text1"/>
          <w:sz w:val="28"/>
          <w:szCs w:val="28"/>
        </w:rPr>
      </w:pPr>
      <w:r w:rsidRPr="004716C3">
        <w:rPr>
          <w:rFonts w:ascii="Times New Roman" w:hAnsi="Times New Roman" w:cs="Times New Roman"/>
          <w:bCs/>
          <w:color w:val="000000" w:themeColor="text1"/>
          <w:sz w:val="28"/>
          <w:szCs w:val="28"/>
        </w:rPr>
        <w:t xml:space="preserve">Таблица </w:t>
      </w:r>
      <w:r w:rsidR="00845A13">
        <w:rPr>
          <w:rFonts w:ascii="Times New Roman" w:hAnsi="Times New Roman" w:cs="Times New Roman"/>
          <w:bCs/>
          <w:color w:val="000000" w:themeColor="text1"/>
          <w:sz w:val="28"/>
          <w:szCs w:val="28"/>
        </w:rPr>
        <w:t>Д</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008C4658" w:rsidRPr="008C4658">
        <w:rPr>
          <w:rFonts w:ascii="Times New Roman" w:hAnsi="Times New Roman" w:cs="Times New Roman"/>
          <w:color w:val="000000" w:themeColor="text1"/>
          <w:sz w:val="28"/>
          <w:szCs w:val="28"/>
        </w:rPr>
        <w:t>Удельный вес Валовой добавленной стоимости по формам собственности в разрезе видов экономической деятельности, за 20</w:t>
      </w:r>
      <w:r w:rsidR="008C4658">
        <w:rPr>
          <w:rFonts w:ascii="Times New Roman" w:hAnsi="Times New Roman" w:cs="Times New Roman"/>
          <w:color w:val="000000" w:themeColor="text1"/>
          <w:sz w:val="28"/>
          <w:szCs w:val="28"/>
        </w:rPr>
        <w:t>15</w:t>
      </w:r>
      <w:r w:rsidR="008C4658" w:rsidRPr="008C4658">
        <w:rPr>
          <w:rFonts w:ascii="Times New Roman" w:hAnsi="Times New Roman" w:cs="Times New Roman"/>
          <w:color w:val="000000" w:themeColor="text1"/>
          <w:sz w:val="28"/>
          <w:szCs w:val="28"/>
        </w:rPr>
        <w:t>-2021 годы в %</w:t>
      </w:r>
    </w:p>
    <w:p w14:paraId="176FC4DD" w14:textId="77777777" w:rsidR="009510C3" w:rsidRDefault="009510C3" w:rsidP="00A570F2">
      <w:pPr>
        <w:spacing w:after="0" w:line="240" w:lineRule="auto"/>
        <w:rPr>
          <w:rFonts w:ascii="Times New Roman" w:hAnsi="Times New Roman" w:cs="Times New Roman"/>
          <w:color w:val="000000" w:themeColor="text1"/>
          <w:sz w:val="28"/>
          <w:szCs w:val="28"/>
        </w:rPr>
      </w:pPr>
    </w:p>
    <w:tbl>
      <w:tblPr>
        <w:tblW w:w="15691" w:type="dxa"/>
        <w:tblInd w:w="-431" w:type="dxa"/>
        <w:tblLook w:val="04A0" w:firstRow="1" w:lastRow="0" w:firstColumn="1" w:lastColumn="0" w:noHBand="0" w:noVBand="1"/>
      </w:tblPr>
      <w:tblGrid>
        <w:gridCol w:w="2377"/>
        <w:gridCol w:w="576"/>
        <w:gridCol w:w="576"/>
        <w:gridCol w:w="496"/>
        <w:gridCol w:w="576"/>
        <w:gridCol w:w="576"/>
        <w:gridCol w:w="500"/>
        <w:gridCol w:w="576"/>
        <w:gridCol w:w="576"/>
        <w:gridCol w:w="498"/>
        <w:gridCol w:w="621"/>
        <w:gridCol w:w="576"/>
        <w:gridCol w:w="496"/>
        <w:gridCol w:w="576"/>
        <w:gridCol w:w="621"/>
        <w:gridCol w:w="496"/>
        <w:gridCol w:w="576"/>
        <w:gridCol w:w="576"/>
        <w:gridCol w:w="496"/>
        <w:gridCol w:w="576"/>
        <w:gridCol w:w="576"/>
        <w:gridCol w:w="496"/>
        <w:gridCol w:w="562"/>
        <w:gridCol w:w="589"/>
        <w:gridCol w:w="531"/>
      </w:tblGrid>
      <w:tr w:rsidR="008B5582" w:rsidRPr="009510C3" w14:paraId="200633F2" w14:textId="77777777" w:rsidTr="008B1B09">
        <w:trPr>
          <w:trHeight w:val="20"/>
        </w:trPr>
        <w:tc>
          <w:tcPr>
            <w:tcW w:w="2377" w:type="dxa"/>
            <w:tcBorders>
              <w:top w:val="single" w:sz="4" w:space="0" w:color="auto"/>
              <w:left w:val="single" w:sz="4" w:space="0" w:color="auto"/>
              <w:bottom w:val="single" w:sz="4" w:space="0" w:color="auto"/>
              <w:right w:val="single" w:sz="4" w:space="0" w:color="auto"/>
            </w:tcBorders>
            <w:shd w:val="clear" w:color="auto" w:fill="auto"/>
            <w:hideMark/>
          </w:tcPr>
          <w:p w14:paraId="2BE8EED5" w14:textId="77777777"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sz w:val="20"/>
                <w:szCs w:val="20"/>
              </w:rPr>
              <w:t> </w:t>
            </w:r>
          </w:p>
        </w:tc>
        <w:tc>
          <w:tcPr>
            <w:tcW w:w="1648" w:type="dxa"/>
            <w:gridSpan w:val="3"/>
            <w:tcBorders>
              <w:top w:val="single" w:sz="4" w:space="0" w:color="auto"/>
              <w:left w:val="nil"/>
              <w:bottom w:val="single" w:sz="4" w:space="0" w:color="auto"/>
              <w:right w:val="single" w:sz="4" w:space="0" w:color="auto"/>
            </w:tcBorders>
            <w:shd w:val="clear" w:color="auto" w:fill="auto"/>
            <w:vAlign w:val="center"/>
          </w:tcPr>
          <w:p w14:paraId="64BC5F44" w14:textId="1C5DB423"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2015г.</w:t>
            </w:r>
          </w:p>
        </w:tc>
        <w:tc>
          <w:tcPr>
            <w:tcW w:w="1652" w:type="dxa"/>
            <w:gridSpan w:val="3"/>
            <w:tcBorders>
              <w:top w:val="single" w:sz="4" w:space="0" w:color="auto"/>
              <w:left w:val="nil"/>
              <w:bottom w:val="single" w:sz="4" w:space="0" w:color="auto"/>
              <w:right w:val="single" w:sz="4" w:space="0" w:color="auto"/>
            </w:tcBorders>
            <w:shd w:val="clear" w:color="auto" w:fill="auto"/>
            <w:vAlign w:val="center"/>
          </w:tcPr>
          <w:p w14:paraId="3A663A2A" w14:textId="4B41089C"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2016г.</w:t>
            </w:r>
          </w:p>
        </w:tc>
        <w:tc>
          <w:tcPr>
            <w:tcW w:w="1650" w:type="dxa"/>
            <w:gridSpan w:val="3"/>
            <w:tcBorders>
              <w:top w:val="single" w:sz="4" w:space="0" w:color="auto"/>
              <w:left w:val="nil"/>
              <w:bottom w:val="single" w:sz="4" w:space="0" w:color="auto"/>
              <w:right w:val="single" w:sz="4" w:space="0" w:color="auto"/>
            </w:tcBorders>
            <w:shd w:val="clear" w:color="auto" w:fill="auto"/>
            <w:vAlign w:val="center"/>
          </w:tcPr>
          <w:p w14:paraId="23184014" w14:textId="38CEEAD1"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2017г.</w:t>
            </w:r>
          </w:p>
        </w:tc>
        <w:tc>
          <w:tcPr>
            <w:tcW w:w="1693" w:type="dxa"/>
            <w:gridSpan w:val="3"/>
            <w:tcBorders>
              <w:top w:val="single" w:sz="4" w:space="0" w:color="auto"/>
              <w:left w:val="nil"/>
              <w:bottom w:val="single" w:sz="4" w:space="0" w:color="auto"/>
              <w:right w:val="single" w:sz="4" w:space="0" w:color="auto"/>
            </w:tcBorders>
            <w:shd w:val="clear" w:color="auto" w:fill="auto"/>
            <w:vAlign w:val="center"/>
          </w:tcPr>
          <w:p w14:paraId="579945F1" w14:textId="5BF72C9E"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2018г.</w:t>
            </w:r>
          </w:p>
        </w:tc>
        <w:tc>
          <w:tcPr>
            <w:tcW w:w="1693" w:type="dxa"/>
            <w:gridSpan w:val="3"/>
            <w:tcBorders>
              <w:top w:val="single" w:sz="4" w:space="0" w:color="auto"/>
              <w:left w:val="nil"/>
              <w:bottom w:val="single" w:sz="4" w:space="0" w:color="auto"/>
              <w:right w:val="single" w:sz="4" w:space="0" w:color="auto"/>
            </w:tcBorders>
            <w:shd w:val="clear" w:color="auto" w:fill="auto"/>
            <w:vAlign w:val="center"/>
          </w:tcPr>
          <w:p w14:paraId="4F96E70D" w14:textId="786C7FB3"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2019г.</w:t>
            </w:r>
          </w:p>
        </w:tc>
        <w:tc>
          <w:tcPr>
            <w:tcW w:w="1648" w:type="dxa"/>
            <w:gridSpan w:val="3"/>
            <w:tcBorders>
              <w:top w:val="single" w:sz="4" w:space="0" w:color="auto"/>
              <w:left w:val="nil"/>
              <w:bottom w:val="single" w:sz="4" w:space="0" w:color="auto"/>
              <w:right w:val="single" w:sz="4" w:space="0" w:color="auto"/>
            </w:tcBorders>
            <w:shd w:val="clear" w:color="auto" w:fill="auto"/>
            <w:vAlign w:val="center"/>
          </w:tcPr>
          <w:p w14:paraId="12AAC642" w14:textId="42C21053"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2020г.</w:t>
            </w:r>
          </w:p>
        </w:tc>
        <w:tc>
          <w:tcPr>
            <w:tcW w:w="1648" w:type="dxa"/>
            <w:gridSpan w:val="3"/>
            <w:tcBorders>
              <w:top w:val="single" w:sz="4" w:space="0" w:color="auto"/>
              <w:left w:val="nil"/>
              <w:bottom w:val="single" w:sz="4" w:space="0" w:color="auto"/>
              <w:right w:val="single" w:sz="4" w:space="0" w:color="auto"/>
            </w:tcBorders>
            <w:shd w:val="clear" w:color="auto" w:fill="auto"/>
            <w:vAlign w:val="center"/>
          </w:tcPr>
          <w:p w14:paraId="2AF0B1EA" w14:textId="3DDF2B02"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2021г.</w:t>
            </w:r>
          </w:p>
        </w:tc>
        <w:tc>
          <w:tcPr>
            <w:tcW w:w="1682" w:type="dxa"/>
            <w:gridSpan w:val="3"/>
            <w:tcBorders>
              <w:top w:val="single" w:sz="4" w:space="0" w:color="auto"/>
              <w:left w:val="nil"/>
              <w:bottom w:val="single" w:sz="4" w:space="0" w:color="auto"/>
              <w:right w:val="single" w:sz="4" w:space="0" w:color="auto"/>
            </w:tcBorders>
            <w:shd w:val="clear" w:color="auto" w:fill="auto"/>
            <w:vAlign w:val="center"/>
          </w:tcPr>
          <w:p w14:paraId="225E8AF9" w14:textId="664901DB" w:rsidR="008B5582" w:rsidRPr="002F65B0" w:rsidRDefault="008B5582" w:rsidP="008B5582">
            <w:pPr>
              <w:spacing w:after="0" w:line="240" w:lineRule="auto"/>
              <w:jc w:val="center"/>
              <w:rPr>
                <w:rFonts w:ascii="Times New Roman" w:eastAsia="Times New Roman" w:hAnsi="Times New Roman" w:cs="Times New Roman"/>
                <w:sz w:val="20"/>
                <w:szCs w:val="20"/>
              </w:rPr>
            </w:pPr>
            <w:r w:rsidRPr="002F65B0">
              <w:rPr>
                <w:rFonts w:ascii="Times New Roman" w:eastAsia="Times New Roman" w:hAnsi="Times New Roman" w:cs="Times New Roman"/>
                <w:bCs/>
                <w:sz w:val="20"/>
                <w:szCs w:val="20"/>
              </w:rPr>
              <w:t>Динамика</w:t>
            </w:r>
          </w:p>
        </w:tc>
      </w:tr>
      <w:tr w:rsidR="008B5582" w:rsidRPr="009510C3" w14:paraId="279FB7BC"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tcPr>
          <w:p w14:paraId="511ECBA9" w14:textId="77777777" w:rsidR="008B5582" w:rsidRPr="009510C3" w:rsidRDefault="008B5582" w:rsidP="008B5582">
            <w:pPr>
              <w:spacing w:after="0" w:line="240" w:lineRule="auto"/>
              <w:jc w:val="center"/>
              <w:rPr>
                <w:rFonts w:ascii="Times New Roman" w:eastAsia="Times New Roman" w:hAnsi="Times New Roman" w:cs="Times New Roman"/>
                <w:sz w:val="20"/>
                <w:szCs w:val="20"/>
              </w:rPr>
            </w:pPr>
          </w:p>
        </w:tc>
        <w:tc>
          <w:tcPr>
            <w:tcW w:w="576" w:type="dxa"/>
            <w:tcBorders>
              <w:top w:val="nil"/>
              <w:left w:val="nil"/>
              <w:bottom w:val="single" w:sz="4" w:space="0" w:color="auto"/>
              <w:right w:val="single" w:sz="4" w:space="0" w:color="auto"/>
            </w:tcBorders>
            <w:shd w:val="clear" w:color="auto" w:fill="auto"/>
            <w:vAlign w:val="center"/>
          </w:tcPr>
          <w:p w14:paraId="2577FAD9" w14:textId="54B2BC3F"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06DF1241" w14:textId="67ECAD21"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6" w:type="dxa"/>
            <w:tcBorders>
              <w:top w:val="nil"/>
              <w:left w:val="nil"/>
              <w:bottom w:val="single" w:sz="4" w:space="0" w:color="auto"/>
              <w:right w:val="single" w:sz="4" w:space="0" w:color="auto"/>
            </w:tcBorders>
            <w:shd w:val="clear" w:color="auto" w:fill="auto"/>
            <w:vAlign w:val="center"/>
          </w:tcPr>
          <w:p w14:paraId="36CBFCAA" w14:textId="7DBAA892"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76" w:type="dxa"/>
            <w:tcBorders>
              <w:top w:val="nil"/>
              <w:left w:val="nil"/>
              <w:bottom w:val="single" w:sz="4" w:space="0" w:color="auto"/>
              <w:right w:val="single" w:sz="4" w:space="0" w:color="auto"/>
            </w:tcBorders>
            <w:shd w:val="clear" w:color="auto" w:fill="auto"/>
            <w:vAlign w:val="center"/>
          </w:tcPr>
          <w:p w14:paraId="4AA8D050" w14:textId="7CE1E438"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494C5CA3" w14:textId="00FD29DD"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500" w:type="dxa"/>
            <w:tcBorders>
              <w:top w:val="nil"/>
              <w:left w:val="nil"/>
              <w:bottom w:val="single" w:sz="4" w:space="0" w:color="auto"/>
              <w:right w:val="single" w:sz="4" w:space="0" w:color="auto"/>
            </w:tcBorders>
            <w:shd w:val="clear" w:color="auto" w:fill="auto"/>
            <w:vAlign w:val="center"/>
          </w:tcPr>
          <w:p w14:paraId="118AAF50" w14:textId="0B3BBDF5"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76" w:type="dxa"/>
            <w:tcBorders>
              <w:top w:val="nil"/>
              <w:left w:val="nil"/>
              <w:bottom w:val="single" w:sz="4" w:space="0" w:color="auto"/>
              <w:right w:val="single" w:sz="4" w:space="0" w:color="auto"/>
            </w:tcBorders>
            <w:shd w:val="clear" w:color="auto" w:fill="auto"/>
            <w:vAlign w:val="center"/>
          </w:tcPr>
          <w:p w14:paraId="1074383A" w14:textId="0DF31C1A"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559DCA55" w14:textId="4289C3FC"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8" w:type="dxa"/>
            <w:tcBorders>
              <w:top w:val="nil"/>
              <w:left w:val="nil"/>
              <w:bottom w:val="single" w:sz="4" w:space="0" w:color="auto"/>
              <w:right w:val="single" w:sz="4" w:space="0" w:color="auto"/>
            </w:tcBorders>
            <w:shd w:val="clear" w:color="auto" w:fill="auto"/>
            <w:vAlign w:val="center"/>
          </w:tcPr>
          <w:p w14:paraId="216800BD" w14:textId="3A307506"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621" w:type="dxa"/>
            <w:tcBorders>
              <w:top w:val="nil"/>
              <w:left w:val="nil"/>
              <w:bottom w:val="single" w:sz="4" w:space="0" w:color="auto"/>
              <w:right w:val="single" w:sz="4" w:space="0" w:color="auto"/>
            </w:tcBorders>
            <w:shd w:val="clear" w:color="auto" w:fill="auto"/>
            <w:vAlign w:val="center"/>
          </w:tcPr>
          <w:p w14:paraId="2DF10EAE" w14:textId="70063A7F"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13CCEFA6" w14:textId="39FF19BE"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6" w:type="dxa"/>
            <w:tcBorders>
              <w:top w:val="nil"/>
              <w:left w:val="nil"/>
              <w:bottom w:val="single" w:sz="4" w:space="0" w:color="auto"/>
              <w:right w:val="single" w:sz="4" w:space="0" w:color="auto"/>
            </w:tcBorders>
            <w:shd w:val="clear" w:color="auto" w:fill="auto"/>
            <w:vAlign w:val="center"/>
          </w:tcPr>
          <w:p w14:paraId="38125CE4" w14:textId="0A8B4E64"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76" w:type="dxa"/>
            <w:tcBorders>
              <w:top w:val="nil"/>
              <w:left w:val="nil"/>
              <w:bottom w:val="single" w:sz="4" w:space="0" w:color="auto"/>
              <w:right w:val="single" w:sz="4" w:space="0" w:color="auto"/>
            </w:tcBorders>
            <w:shd w:val="clear" w:color="auto" w:fill="auto"/>
            <w:vAlign w:val="center"/>
          </w:tcPr>
          <w:p w14:paraId="33826966" w14:textId="1D4B06EE"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621" w:type="dxa"/>
            <w:tcBorders>
              <w:top w:val="nil"/>
              <w:left w:val="nil"/>
              <w:bottom w:val="single" w:sz="4" w:space="0" w:color="auto"/>
              <w:right w:val="single" w:sz="4" w:space="0" w:color="auto"/>
            </w:tcBorders>
            <w:shd w:val="clear" w:color="auto" w:fill="auto"/>
            <w:vAlign w:val="center"/>
          </w:tcPr>
          <w:p w14:paraId="2D124E57" w14:textId="62559F91"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6" w:type="dxa"/>
            <w:tcBorders>
              <w:top w:val="nil"/>
              <w:left w:val="nil"/>
              <w:bottom w:val="single" w:sz="4" w:space="0" w:color="auto"/>
              <w:right w:val="single" w:sz="4" w:space="0" w:color="auto"/>
            </w:tcBorders>
            <w:shd w:val="clear" w:color="auto" w:fill="auto"/>
            <w:vAlign w:val="center"/>
          </w:tcPr>
          <w:p w14:paraId="325422BE" w14:textId="09D765FB"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76" w:type="dxa"/>
            <w:tcBorders>
              <w:top w:val="nil"/>
              <w:left w:val="nil"/>
              <w:bottom w:val="single" w:sz="4" w:space="0" w:color="auto"/>
              <w:right w:val="single" w:sz="4" w:space="0" w:color="auto"/>
            </w:tcBorders>
            <w:shd w:val="clear" w:color="auto" w:fill="auto"/>
            <w:vAlign w:val="center"/>
          </w:tcPr>
          <w:p w14:paraId="60C5A345" w14:textId="276FFBAB" w:rsidR="008B5582" w:rsidRPr="009510C3" w:rsidRDefault="008B5582" w:rsidP="008B5582">
            <w:pPr>
              <w:spacing w:after="0" w:line="240" w:lineRule="auto"/>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19157C83" w14:textId="0E168C6A"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6" w:type="dxa"/>
            <w:tcBorders>
              <w:top w:val="nil"/>
              <w:left w:val="nil"/>
              <w:bottom w:val="single" w:sz="4" w:space="0" w:color="auto"/>
              <w:right w:val="single" w:sz="4" w:space="0" w:color="auto"/>
            </w:tcBorders>
            <w:shd w:val="clear" w:color="auto" w:fill="auto"/>
            <w:vAlign w:val="center"/>
          </w:tcPr>
          <w:p w14:paraId="68567D63" w14:textId="12158851"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76" w:type="dxa"/>
            <w:tcBorders>
              <w:top w:val="nil"/>
              <w:left w:val="nil"/>
              <w:bottom w:val="single" w:sz="4" w:space="0" w:color="auto"/>
              <w:right w:val="single" w:sz="4" w:space="0" w:color="auto"/>
            </w:tcBorders>
            <w:shd w:val="clear" w:color="auto" w:fill="auto"/>
            <w:vAlign w:val="center"/>
          </w:tcPr>
          <w:p w14:paraId="591529F6" w14:textId="5F1B3BAE"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76" w:type="dxa"/>
            <w:tcBorders>
              <w:top w:val="nil"/>
              <w:left w:val="nil"/>
              <w:bottom w:val="single" w:sz="4" w:space="0" w:color="auto"/>
              <w:right w:val="single" w:sz="4" w:space="0" w:color="auto"/>
            </w:tcBorders>
            <w:shd w:val="clear" w:color="auto" w:fill="auto"/>
            <w:vAlign w:val="center"/>
          </w:tcPr>
          <w:p w14:paraId="1BF7AAE5" w14:textId="32CD5B27" w:rsidR="008B5582" w:rsidRPr="009510C3" w:rsidRDefault="008B5582" w:rsidP="008B5582">
            <w:pPr>
              <w:spacing w:after="0" w:line="240" w:lineRule="auto"/>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496" w:type="dxa"/>
            <w:tcBorders>
              <w:top w:val="nil"/>
              <w:left w:val="nil"/>
              <w:bottom w:val="single" w:sz="4" w:space="0" w:color="auto"/>
              <w:right w:val="single" w:sz="4" w:space="0" w:color="auto"/>
            </w:tcBorders>
            <w:shd w:val="clear" w:color="auto" w:fill="auto"/>
            <w:vAlign w:val="center"/>
          </w:tcPr>
          <w:p w14:paraId="0763D595" w14:textId="0B2EB1F3"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c>
          <w:tcPr>
            <w:tcW w:w="562" w:type="dxa"/>
            <w:tcBorders>
              <w:top w:val="nil"/>
              <w:left w:val="nil"/>
              <w:bottom w:val="single" w:sz="4" w:space="0" w:color="auto"/>
              <w:right w:val="single" w:sz="4" w:space="0" w:color="auto"/>
            </w:tcBorders>
            <w:shd w:val="clear" w:color="auto" w:fill="auto"/>
            <w:vAlign w:val="center"/>
          </w:tcPr>
          <w:p w14:paraId="1C05660F" w14:textId="196D7565"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Г</w:t>
            </w:r>
          </w:p>
        </w:tc>
        <w:tc>
          <w:tcPr>
            <w:tcW w:w="589" w:type="dxa"/>
            <w:tcBorders>
              <w:top w:val="single" w:sz="4" w:space="0" w:color="auto"/>
              <w:left w:val="nil"/>
              <w:bottom w:val="single" w:sz="4" w:space="0" w:color="auto"/>
              <w:right w:val="single" w:sz="4" w:space="0" w:color="auto"/>
            </w:tcBorders>
            <w:shd w:val="clear" w:color="auto" w:fill="auto"/>
            <w:vAlign w:val="center"/>
          </w:tcPr>
          <w:p w14:paraId="16291861" w14:textId="173D6D6C" w:rsidR="008B5582" w:rsidRPr="009510C3" w:rsidRDefault="008B5582" w:rsidP="008B5582">
            <w:pPr>
              <w:spacing w:after="0" w:line="240" w:lineRule="auto"/>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Ч</w:t>
            </w:r>
          </w:p>
        </w:tc>
        <w:tc>
          <w:tcPr>
            <w:tcW w:w="531" w:type="dxa"/>
            <w:tcBorders>
              <w:top w:val="single" w:sz="4" w:space="0" w:color="auto"/>
              <w:left w:val="nil"/>
              <w:bottom w:val="single" w:sz="4" w:space="0" w:color="auto"/>
              <w:right w:val="single" w:sz="4" w:space="0" w:color="auto"/>
            </w:tcBorders>
            <w:shd w:val="clear" w:color="auto" w:fill="auto"/>
            <w:vAlign w:val="center"/>
          </w:tcPr>
          <w:p w14:paraId="41990D4A" w14:textId="2A9B97E3" w:rsidR="008B5582" w:rsidRPr="009510C3" w:rsidRDefault="008B5582" w:rsidP="008B5582">
            <w:pPr>
              <w:spacing w:after="0" w:line="240" w:lineRule="auto"/>
              <w:jc w:val="center"/>
              <w:rPr>
                <w:rFonts w:ascii="Times New Roman" w:eastAsia="Times New Roman" w:hAnsi="Times New Roman" w:cs="Times New Roman"/>
                <w:sz w:val="20"/>
                <w:szCs w:val="20"/>
              </w:rPr>
            </w:pPr>
            <w:r w:rsidRPr="009510C3">
              <w:rPr>
                <w:rFonts w:ascii="Times New Roman" w:eastAsia="Times New Roman" w:hAnsi="Times New Roman" w:cs="Times New Roman"/>
                <w:sz w:val="20"/>
                <w:szCs w:val="20"/>
              </w:rPr>
              <w:t>ДГ</w:t>
            </w:r>
          </w:p>
        </w:tc>
      </w:tr>
      <w:tr w:rsidR="008B1B09" w:rsidRPr="009510C3" w14:paraId="059C8D62"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tcPr>
          <w:p w14:paraId="4ACEADA8" w14:textId="61E8A165"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6" w:type="dxa"/>
            <w:tcBorders>
              <w:top w:val="nil"/>
              <w:left w:val="nil"/>
              <w:bottom w:val="single" w:sz="4" w:space="0" w:color="auto"/>
              <w:right w:val="single" w:sz="4" w:space="0" w:color="auto"/>
            </w:tcBorders>
            <w:shd w:val="clear" w:color="auto" w:fill="auto"/>
            <w:vAlign w:val="center"/>
          </w:tcPr>
          <w:p w14:paraId="75E8EBC8" w14:textId="348493C2"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6" w:type="dxa"/>
            <w:tcBorders>
              <w:top w:val="nil"/>
              <w:left w:val="nil"/>
              <w:bottom w:val="single" w:sz="4" w:space="0" w:color="auto"/>
              <w:right w:val="single" w:sz="4" w:space="0" w:color="auto"/>
            </w:tcBorders>
            <w:shd w:val="clear" w:color="auto" w:fill="auto"/>
            <w:vAlign w:val="center"/>
          </w:tcPr>
          <w:p w14:paraId="03AA4B20" w14:textId="5D253AD0"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96" w:type="dxa"/>
            <w:tcBorders>
              <w:top w:val="nil"/>
              <w:left w:val="nil"/>
              <w:bottom w:val="single" w:sz="4" w:space="0" w:color="auto"/>
              <w:right w:val="single" w:sz="4" w:space="0" w:color="auto"/>
            </w:tcBorders>
            <w:shd w:val="clear" w:color="auto" w:fill="auto"/>
            <w:vAlign w:val="center"/>
          </w:tcPr>
          <w:p w14:paraId="3710BAA8" w14:textId="784E2662"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6" w:type="dxa"/>
            <w:tcBorders>
              <w:top w:val="nil"/>
              <w:left w:val="nil"/>
              <w:bottom w:val="single" w:sz="4" w:space="0" w:color="auto"/>
              <w:right w:val="single" w:sz="4" w:space="0" w:color="auto"/>
            </w:tcBorders>
            <w:shd w:val="clear" w:color="auto" w:fill="auto"/>
            <w:vAlign w:val="center"/>
          </w:tcPr>
          <w:p w14:paraId="17D58312" w14:textId="69238239"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76" w:type="dxa"/>
            <w:tcBorders>
              <w:top w:val="nil"/>
              <w:left w:val="nil"/>
              <w:bottom w:val="single" w:sz="4" w:space="0" w:color="auto"/>
              <w:right w:val="single" w:sz="4" w:space="0" w:color="auto"/>
            </w:tcBorders>
            <w:shd w:val="clear" w:color="auto" w:fill="auto"/>
            <w:vAlign w:val="center"/>
          </w:tcPr>
          <w:p w14:paraId="7511FA51" w14:textId="1247B208"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00" w:type="dxa"/>
            <w:tcBorders>
              <w:top w:val="nil"/>
              <w:left w:val="nil"/>
              <w:bottom w:val="single" w:sz="4" w:space="0" w:color="auto"/>
              <w:right w:val="single" w:sz="4" w:space="0" w:color="auto"/>
            </w:tcBorders>
            <w:shd w:val="clear" w:color="auto" w:fill="auto"/>
            <w:vAlign w:val="center"/>
          </w:tcPr>
          <w:p w14:paraId="4DBCD8C8" w14:textId="638590E8"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76" w:type="dxa"/>
            <w:tcBorders>
              <w:top w:val="nil"/>
              <w:left w:val="nil"/>
              <w:bottom w:val="single" w:sz="4" w:space="0" w:color="auto"/>
              <w:right w:val="single" w:sz="4" w:space="0" w:color="auto"/>
            </w:tcBorders>
            <w:shd w:val="clear" w:color="auto" w:fill="auto"/>
            <w:vAlign w:val="center"/>
          </w:tcPr>
          <w:p w14:paraId="60D54519" w14:textId="1614F05F"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76" w:type="dxa"/>
            <w:tcBorders>
              <w:top w:val="nil"/>
              <w:left w:val="nil"/>
              <w:bottom w:val="single" w:sz="4" w:space="0" w:color="auto"/>
              <w:right w:val="single" w:sz="4" w:space="0" w:color="auto"/>
            </w:tcBorders>
            <w:shd w:val="clear" w:color="auto" w:fill="auto"/>
            <w:vAlign w:val="center"/>
          </w:tcPr>
          <w:p w14:paraId="70C8C51E" w14:textId="3C56290E"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98" w:type="dxa"/>
            <w:tcBorders>
              <w:top w:val="nil"/>
              <w:left w:val="nil"/>
              <w:bottom w:val="single" w:sz="4" w:space="0" w:color="auto"/>
              <w:right w:val="single" w:sz="4" w:space="0" w:color="auto"/>
            </w:tcBorders>
            <w:shd w:val="clear" w:color="auto" w:fill="auto"/>
            <w:vAlign w:val="center"/>
          </w:tcPr>
          <w:p w14:paraId="613F0576" w14:textId="5071CEEF"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21" w:type="dxa"/>
            <w:tcBorders>
              <w:top w:val="nil"/>
              <w:left w:val="nil"/>
              <w:bottom w:val="single" w:sz="4" w:space="0" w:color="auto"/>
              <w:right w:val="single" w:sz="4" w:space="0" w:color="auto"/>
            </w:tcBorders>
            <w:shd w:val="clear" w:color="auto" w:fill="auto"/>
            <w:vAlign w:val="center"/>
          </w:tcPr>
          <w:p w14:paraId="49C1598E" w14:textId="391C804A"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76" w:type="dxa"/>
            <w:tcBorders>
              <w:top w:val="nil"/>
              <w:left w:val="nil"/>
              <w:bottom w:val="single" w:sz="4" w:space="0" w:color="auto"/>
              <w:right w:val="single" w:sz="4" w:space="0" w:color="auto"/>
            </w:tcBorders>
            <w:shd w:val="clear" w:color="auto" w:fill="auto"/>
            <w:vAlign w:val="center"/>
          </w:tcPr>
          <w:p w14:paraId="199586B0" w14:textId="15726C14"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96" w:type="dxa"/>
            <w:tcBorders>
              <w:top w:val="nil"/>
              <w:left w:val="nil"/>
              <w:bottom w:val="single" w:sz="4" w:space="0" w:color="auto"/>
              <w:right w:val="single" w:sz="4" w:space="0" w:color="auto"/>
            </w:tcBorders>
            <w:shd w:val="clear" w:color="auto" w:fill="auto"/>
            <w:vAlign w:val="center"/>
          </w:tcPr>
          <w:p w14:paraId="185CC935" w14:textId="61A902E5"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76" w:type="dxa"/>
            <w:tcBorders>
              <w:top w:val="nil"/>
              <w:left w:val="nil"/>
              <w:bottom w:val="single" w:sz="4" w:space="0" w:color="auto"/>
              <w:right w:val="single" w:sz="4" w:space="0" w:color="auto"/>
            </w:tcBorders>
            <w:shd w:val="clear" w:color="auto" w:fill="auto"/>
            <w:vAlign w:val="center"/>
          </w:tcPr>
          <w:p w14:paraId="3A9FC3BB" w14:textId="2BE0FDE8"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21" w:type="dxa"/>
            <w:tcBorders>
              <w:top w:val="nil"/>
              <w:left w:val="nil"/>
              <w:bottom w:val="single" w:sz="4" w:space="0" w:color="auto"/>
              <w:right w:val="single" w:sz="4" w:space="0" w:color="auto"/>
            </w:tcBorders>
            <w:shd w:val="clear" w:color="auto" w:fill="auto"/>
            <w:vAlign w:val="center"/>
          </w:tcPr>
          <w:p w14:paraId="1E24AFBB" w14:textId="71798AA4"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96" w:type="dxa"/>
            <w:tcBorders>
              <w:top w:val="nil"/>
              <w:left w:val="nil"/>
              <w:bottom w:val="single" w:sz="4" w:space="0" w:color="auto"/>
              <w:right w:val="single" w:sz="4" w:space="0" w:color="auto"/>
            </w:tcBorders>
            <w:shd w:val="clear" w:color="auto" w:fill="auto"/>
            <w:vAlign w:val="center"/>
          </w:tcPr>
          <w:p w14:paraId="007667C3" w14:textId="5EC89BDB"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76" w:type="dxa"/>
            <w:tcBorders>
              <w:top w:val="nil"/>
              <w:left w:val="nil"/>
              <w:bottom w:val="single" w:sz="4" w:space="0" w:color="auto"/>
              <w:right w:val="single" w:sz="4" w:space="0" w:color="auto"/>
            </w:tcBorders>
            <w:shd w:val="clear" w:color="auto" w:fill="auto"/>
            <w:vAlign w:val="center"/>
          </w:tcPr>
          <w:p w14:paraId="59775A9C" w14:textId="510FF826" w:rsidR="008B1B09" w:rsidRPr="009510C3" w:rsidRDefault="008B1B09" w:rsidP="008B55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76" w:type="dxa"/>
            <w:tcBorders>
              <w:top w:val="nil"/>
              <w:left w:val="nil"/>
              <w:bottom w:val="single" w:sz="4" w:space="0" w:color="auto"/>
              <w:right w:val="single" w:sz="4" w:space="0" w:color="auto"/>
            </w:tcBorders>
            <w:shd w:val="clear" w:color="auto" w:fill="auto"/>
            <w:vAlign w:val="center"/>
          </w:tcPr>
          <w:p w14:paraId="52DC0A68" w14:textId="6CAFB09B"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96" w:type="dxa"/>
            <w:tcBorders>
              <w:top w:val="nil"/>
              <w:left w:val="nil"/>
              <w:bottom w:val="single" w:sz="4" w:space="0" w:color="auto"/>
              <w:right w:val="single" w:sz="4" w:space="0" w:color="auto"/>
            </w:tcBorders>
            <w:shd w:val="clear" w:color="auto" w:fill="auto"/>
            <w:vAlign w:val="center"/>
          </w:tcPr>
          <w:p w14:paraId="5E882720" w14:textId="2EA84022"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76" w:type="dxa"/>
            <w:tcBorders>
              <w:top w:val="nil"/>
              <w:left w:val="nil"/>
              <w:bottom w:val="single" w:sz="4" w:space="0" w:color="auto"/>
              <w:right w:val="single" w:sz="4" w:space="0" w:color="auto"/>
            </w:tcBorders>
            <w:shd w:val="clear" w:color="auto" w:fill="auto"/>
            <w:vAlign w:val="center"/>
          </w:tcPr>
          <w:p w14:paraId="2851CD52" w14:textId="07B127C8"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76" w:type="dxa"/>
            <w:tcBorders>
              <w:top w:val="nil"/>
              <w:left w:val="nil"/>
              <w:bottom w:val="single" w:sz="4" w:space="0" w:color="auto"/>
              <w:right w:val="single" w:sz="4" w:space="0" w:color="auto"/>
            </w:tcBorders>
            <w:shd w:val="clear" w:color="auto" w:fill="auto"/>
            <w:vAlign w:val="center"/>
          </w:tcPr>
          <w:p w14:paraId="653E7C55" w14:textId="4BCCF25F" w:rsidR="008B1B09" w:rsidRPr="009510C3" w:rsidRDefault="008B1B09" w:rsidP="008B55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96" w:type="dxa"/>
            <w:tcBorders>
              <w:top w:val="nil"/>
              <w:left w:val="nil"/>
              <w:bottom w:val="single" w:sz="4" w:space="0" w:color="auto"/>
              <w:right w:val="single" w:sz="4" w:space="0" w:color="auto"/>
            </w:tcBorders>
            <w:shd w:val="clear" w:color="auto" w:fill="auto"/>
            <w:vAlign w:val="center"/>
          </w:tcPr>
          <w:p w14:paraId="2934B5E7" w14:textId="3956A38C"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62" w:type="dxa"/>
            <w:tcBorders>
              <w:top w:val="nil"/>
              <w:left w:val="nil"/>
              <w:bottom w:val="single" w:sz="4" w:space="0" w:color="auto"/>
              <w:right w:val="single" w:sz="4" w:space="0" w:color="auto"/>
            </w:tcBorders>
            <w:shd w:val="clear" w:color="auto" w:fill="auto"/>
            <w:vAlign w:val="center"/>
          </w:tcPr>
          <w:p w14:paraId="66331D68" w14:textId="107B0F6A"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589" w:type="dxa"/>
            <w:tcBorders>
              <w:top w:val="single" w:sz="4" w:space="0" w:color="auto"/>
              <w:left w:val="nil"/>
              <w:bottom w:val="single" w:sz="4" w:space="0" w:color="auto"/>
              <w:right w:val="single" w:sz="4" w:space="0" w:color="auto"/>
            </w:tcBorders>
            <w:shd w:val="clear" w:color="auto" w:fill="auto"/>
            <w:vAlign w:val="center"/>
          </w:tcPr>
          <w:p w14:paraId="51FC0B5A" w14:textId="5C0B145F" w:rsidR="008B1B09" w:rsidRPr="009510C3" w:rsidRDefault="008B1B09" w:rsidP="008B55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31" w:type="dxa"/>
            <w:tcBorders>
              <w:top w:val="single" w:sz="4" w:space="0" w:color="auto"/>
              <w:left w:val="nil"/>
              <w:bottom w:val="single" w:sz="4" w:space="0" w:color="auto"/>
              <w:right w:val="single" w:sz="4" w:space="0" w:color="auto"/>
            </w:tcBorders>
            <w:shd w:val="clear" w:color="auto" w:fill="auto"/>
            <w:vAlign w:val="center"/>
          </w:tcPr>
          <w:p w14:paraId="4D4C5D1A" w14:textId="30196990" w:rsidR="008B1B09" w:rsidRPr="009510C3" w:rsidRDefault="008B1B09" w:rsidP="008B5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8B5582" w:rsidRPr="009510C3" w14:paraId="3DA9BA51"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29039B5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Сельское, лесное и рыбное хозяйство</w:t>
            </w:r>
          </w:p>
        </w:tc>
        <w:tc>
          <w:tcPr>
            <w:tcW w:w="576" w:type="dxa"/>
            <w:tcBorders>
              <w:top w:val="nil"/>
              <w:left w:val="nil"/>
              <w:bottom w:val="single" w:sz="4" w:space="0" w:color="auto"/>
              <w:right w:val="single" w:sz="4" w:space="0" w:color="auto"/>
            </w:tcBorders>
            <w:shd w:val="clear" w:color="auto" w:fill="auto"/>
            <w:noWrap/>
            <w:vAlign w:val="bottom"/>
            <w:hideMark/>
          </w:tcPr>
          <w:p w14:paraId="0A6A221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4,3</w:t>
            </w:r>
          </w:p>
        </w:tc>
        <w:tc>
          <w:tcPr>
            <w:tcW w:w="576" w:type="dxa"/>
            <w:tcBorders>
              <w:top w:val="nil"/>
              <w:left w:val="nil"/>
              <w:bottom w:val="single" w:sz="4" w:space="0" w:color="auto"/>
              <w:right w:val="single" w:sz="4" w:space="0" w:color="auto"/>
            </w:tcBorders>
            <w:shd w:val="clear" w:color="auto" w:fill="auto"/>
            <w:noWrap/>
            <w:vAlign w:val="bottom"/>
            <w:hideMark/>
          </w:tcPr>
          <w:p w14:paraId="24AA473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95,6</w:t>
            </w:r>
          </w:p>
        </w:tc>
        <w:tc>
          <w:tcPr>
            <w:tcW w:w="496" w:type="dxa"/>
            <w:tcBorders>
              <w:top w:val="nil"/>
              <w:left w:val="nil"/>
              <w:bottom w:val="single" w:sz="4" w:space="0" w:color="auto"/>
              <w:right w:val="single" w:sz="4" w:space="0" w:color="auto"/>
            </w:tcBorders>
            <w:shd w:val="clear" w:color="auto" w:fill="auto"/>
            <w:noWrap/>
            <w:vAlign w:val="bottom"/>
            <w:hideMark/>
          </w:tcPr>
          <w:p w14:paraId="3379C1D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610D76C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4,3</w:t>
            </w:r>
          </w:p>
        </w:tc>
        <w:tc>
          <w:tcPr>
            <w:tcW w:w="576" w:type="dxa"/>
            <w:tcBorders>
              <w:top w:val="nil"/>
              <w:left w:val="nil"/>
              <w:bottom w:val="single" w:sz="4" w:space="0" w:color="auto"/>
              <w:right w:val="single" w:sz="4" w:space="0" w:color="auto"/>
            </w:tcBorders>
            <w:shd w:val="clear" w:color="auto" w:fill="auto"/>
            <w:noWrap/>
            <w:vAlign w:val="bottom"/>
            <w:hideMark/>
          </w:tcPr>
          <w:p w14:paraId="5C92497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95,6</w:t>
            </w:r>
          </w:p>
        </w:tc>
        <w:tc>
          <w:tcPr>
            <w:tcW w:w="500" w:type="dxa"/>
            <w:tcBorders>
              <w:top w:val="nil"/>
              <w:left w:val="nil"/>
              <w:bottom w:val="single" w:sz="4" w:space="0" w:color="auto"/>
              <w:right w:val="single" w:sz="4" w:space="0" w:color="auto"/>
            </w:tcBorders>
            <w:shd w:val="clear" w:color="auto" w:fill="auto"/>
            <w:noWrap/>
            <w:vAlign w:val="bottom"/>
            <w:hideMark/>
          </w:tcPr>
          <w:p w14:paraId="73195BA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2EDD23E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w:t>
            </w:r>
          </w:p>
        </w:tc>
        <w:tc>
          <w:tcPr>
            <w:tcW w:w="576" w:type="dxa"/>
            <w:tcBorders>
              <w:top w:val="nil"/>
              <w:left w:val="nil"/>
              <w:bottom w:val="single" w:sz="4" w:space="0" w:color="auto"/>
              <w:right w:val="single" w:sz="4" w:space="0" w:color="auto"/>
            </w:tcBorders>
            <w:shd w:val="clear" w:color="auto" w:fill="auto"/>
            <w:noWrap/>
            <w:vAlign w:val="bottom"/>
            <w:hideMark/>
          </w:tcPr>
          <w:p w14:paraId="74B81F6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98,2</w:t>
            </w:r>
          </w:p>
        </w:tc>
        <w:tc>
          <w:tcPr>
            <w:tcW w:w="498" w:type="dxa"/>
            <w:tcBorders>
              <w:top w:val="nil"/>
              <w:left w:val="nil"/>
              <w:bottom w:val="single" w:sz="4" w:space="0" w:color="auto"/>
              <w:right w:val="single" w:sz="4" w:space="0" w:color="auto"/>
            </w:tcBorders>
            <w:shd w:val="clear" w:color="auto" w:fill="auto"/>
            <w:noWrap/>
            <w:vAlign w:val="bottom"/>
            <w:hideMark/>
          </w:tcPr>
          <w:p w14:paraId="569A7AC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621" w:type="dxa"/>
            <w:tcBorders>
              <w:top w:val="nil"/>
              <w:left w:val="nil"/>
              <w:bottom w:val="single" w:sz="4" w:space="0" w:color="auto"/>
              <w:right w:val="single" w:sz="4" w:space="0" w:color="auto"/>
            </w:tcBorders>
            <w:shd w:val="clear" w:color="auto" w:fill="auto"/>
            <w:noWrap/>
            <w:vAlign w:val="bottom"/>
            <w:hideMark/>
          </w:tcPr>
          <w:p w14:paraId="7F64162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w:t>
            </w:r>
          </w:p>
        </w:tc>
        <w:tc>
          <w:tcPr>
            <w:tcW w:w="576" w:type="dxa"/>
            <w:tcBorders>
              <w:top w:val="nil"/>
              <w:left w:val="nil"/>
              <w:bottom w:val="single" w:sz="4" w:space="0" w:color="auto"/>
              <w:right w:val="single" w:sz="4" w:space="0" w:color="auto"/>
            </w:tcBorders>
            <w:shd w:val="clear" w:color="auto" w:fill="auto"/>
            <w:noWrap/>
            <w:vAlign w:val="bottom"/>
            <w:hideMark/>
          </w:tcPr>
          <w:p w14:paraId="3DB2C06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98,2</w:t>
            </w:r>
          </w:p>
        </w:tc>
        <w:tc>
          <w:tcPr>
            <w:tcW w:w="496" w:type="dxa"/>
            <w:tcBorders>
              <w:top w:val="nil"/>
              <w:left w:val="nil"/>
              <w:bottom w:val="single" w:sz="4" w:space="0" w:color="auto"/>
              <w:right w:val="single" w:sz="4" w:space="0" w:color="auto"/>
            </w:tcBorders>
            <w:shd w:val="clear" w:color="auto" w:fill="auto"/>
            <w:noWrap/>
            <w:vAlign w:val="bottom"/>
            <w:hideMark/>
          </w:tcPr>
          <w:p w14:paraId="0D8C923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64D28E3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w:t>
            </w:r>
          </w:p>
        </w:tc>
        <w:tc>
          <w:tcPr>
            <w:tcW w:w="621" w:type="dxa"/>
            <w:tcBorders>
              <w:top w:val="nil"/>
              <w:left w:val="nil"/>
              <w:bottom w:val="single" w:sz="4" w:space="0" w:color="auto"/>
              <w:right w:val="single" w:sz="4" w:space="0" w:color="auto"/>
            </w:tcBorders>
            <w:shd w:val="clear" w:color="auto" w:fill="auto"/>
            <w:noWrap/>
            <w:vAlign w:val="bottom"/>
            <w:hideMark/>
          </w:tcPr>
          <w:p w14:paraId="7CA7ABD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98,2</w:t>
            </w:r>
          </w:p>
        </w:tc>
        <w:tc>
          <w:tcPr>
            <w:tcW w:w="496" w:type="dxa"/>
            <w:tcBorders>
              <w:top w:val="nil"/>
              <w:left w:val="nil"/>
              <w:bottom w:val="single" w:sz="4" w:space="0" w:color="auto"/>
              <w:right w:val="single" w:sz="4" w:space="0" w:color="auto"/>
            </w:tcBorders>
            <w:shd w:val="clear" w:color="auto" w:fill="auto"/>
            <w:noWrap/>
            <w:vAlign w:val="bottom"/>
            <w:hideMark/>
          </w:tcPr>
          <w:p w14:paraId="4777AC8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55234A1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w:t>
            </w:r>
          </w:p>
        </w:tc>
        <w:tc>
          <w:tcPr>
            <w:tcW w:w="576" w:type="dxa"/>
            <w:tcBorders>
              <w:top w:val="nil"/>
              <w:left w:val="nil"/>
              <w:bottom w:val="single" w:sz="4" w:space="0" w:color="auto"/>
              <w:right w:val="single" w:sz="4" w:space="0" w:color="auto"/>
            </w:tcBorders>
            <w:shd w:val="clear" w:color="auto" w:fill="auto"/>
            <w:noWrap/>
            <w:vAlign w:val="bottom"/>
            <w:hideMark/>
          </w:tcPr>
          <w:p w14:paraId="45DEC01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98,4</w:t>
            </w:r>
          </w:p>
        </w:tc>
        <w:tc>
          <w:tcPr>
            <w:tcW w:w="496" w:type="dxa"/>
            <w:tcBorders>
              <w:top w:val="nil"/>
              <w:left w:val="nil"/>
              <w:bottom w:val="single" w:sz="4" w:space="0" w:color="auto"/>
              <w:right w:val="single" w:sz="4" w:space="0" w:color="auto"/>
            </w:tcBorders>
            <w:shd w:val="clear" w:color="auto" w:fill="auto"/>
            <w:noWrap/>
            <w:vAlign w:val="bottom"/>
            <w:hideMark/>
          </w:tcPr>
          <w:p w14:paraId="0D7BAA0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5C37154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1,3</w:t>
            </w:r>
          </w:p>
        </w:tc>
        <w:tc>
          <w:tcPr>
            <w:tcW w:w="576" w:type="dxa"/>
            <w:tcBorders>
              <w:top w:val="nil"/>
              <w:left w:val="nil"/>
              <w:bottom w:val="single" w:sz="4" w:space="0" w:color="auto"/>
              <w:right w:val="single" w:sz="4" w:space="0" w:color="auto"/>
            </w:tcBorders>
            <w:shd w:val="clear" w:color="auto" w:fill="auto"/>
            <w:noWrap/>
            <w:vAlign w:val="bottom"/>
            <w:hideMark/>
          </w:tcPr>
          <w:p w14:paraId="48372D5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98,2</w:t>
            </w:r>
          </w:p>
        </w:tc>
        <w:tc>
          <w:tcPr>
            <w:tcW w:w="496" w:type="dxa"/>
            <w:tcBorders>
              <w:top w:val="nil"/>
              <w:left w:val="nil"/>
              <w:bottom w:val="single" w:sz="4" w:space="0" w:color="auto"/>
              <w:right w:val="single" w:sz="4" w:space="0" w:color="auto"/>
            </w:tcBorders>
            <w:shd w:val="clear" w:color="auto" w:fill="auto"/>
            <w:noWrap/>
            <w:vAlign w:val="bottom"/>
            <w:hideMark/>
          </w:tcPr>
          <w:p w14:paraId="07D41EF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562" w:type="dxa"/>
            <w:tcBorders>
              <w:top w:val="nil"/>
              <w:left w:val="nil"/>
              <w:bottom w:val="single" w:sz="4" w:space="0" w:color="auto"/>
              <w:right w:val="single" w:sz="4" w:space="0" w:color="auto"/>
            </w:tcBorders>
            <w:shd w:val="clear" w:color="auto" w:fill="auto"/>
            <w:noWrap/>
            <w:vAlign w:val="bottom"/>
            <w:hideMark/>
          </w:tcPr>
          <w:p w14:paraId="6FB44C2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-3,0</w:t>
            </w:r>
          </w:p>
        </w:tc>
        <w:tc>
          <w:tcPr>
            <w:tcW w:w="589" w:type="dxa"/>
            <w:tcBorders>
              <w:top w:val="nil"/>
              <w:left w:val="nil"/>
              <w:bottom w:val="single" w:sz="4" w:space="0" w:color="auto"/>
              <w:right w:val="single" w:sz="4" w:space="0" w:color="auto"/>
            </w:tcBorders>
            <w:shd w:val="clear" w:color="auto" w:fill="auto"/>
            <w:noWrap/>
            <w:vAlign w:val="bottom"/>
            <w:hideMark/>
          </w:tcPr>
          <w:p w14:paraId="72D997DB"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2,6</w:t>
            </w:r>
          </w:p>
        </w:tc>
        <w:tc>
          <w:tcPr>
            <w:tcW w:w="531" w:type="dxa"/>
            <w:tcBorders>
              <w:top w:val="nil"/>
              <w:left w:val="nil"/>
              <w:bottom w:val="single" w:sz="4" w:space="0" w:color="auto"/>
              <w:right w:val="single" w:sz="4" w:space="0" w:color="auto"/>
            </w:tcBorders>
            <w:shd w:val="clear" w:color="auto" w:fill="auto"/>
            <w:noWrap/>
            <w:vAlign w:val="bottom"/>
            <w:hideMark/>
          </w:tcPr>
          <w:p w14:paraId="20A38ECB"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0,4</w:t>
            </w:r>
          </w:p>
        </w:tc>
      </w:tr>
      <w:tr w:rsidR="008B5582" w:rsidRPr="009510C3" w14:paraId="4FDA8905"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335D949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Горнодобывающая промышленность и разработка карьеров</w:t>
            </w:r>
          </w:p>
        </w:tc>
        <w:tc>
          <w:tcPr>
            <w:tcW w:w="576" w:type="dxa"/>
            <w:tcBorders>
              <w:top w:val="nil"/>
              <w:left w:val="nil"/>
              <w:bottom w:val="single" w:sz="4" w:space="0" w:color="auto"/>
              <w:right w:val="single" w:sz="4" w:space="0" w:color="auto"/>
            </w:tcBorders>
            <w:shd w:val="clear" w:color="auto" w:fill="auto"/>
            <w:noWrap/>
            <w:vAlign w:val="bottom"/>
            <w:hideMark/>
          </w:tcPr>
          <w:p w14:paraId="281A0C3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0A529B8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70,9</w:t>
            </w:r>
          </w:p>
        </w:tc>
        <w:tc>
          <w:tcPr>
            <w:tcW w:w="496" w:type="dxa"/>
            <w:tcBorders>
              <w:top w:val="nil"/>
              <w:left w:val="nil"/>
              <w:bottom w:val="single" w:sz="4" w:space="0" w:color="auto"/>
              <w:right w:val="single" w:sz="4" w:space="0" w:color="auto"/>
            </w:tcBorders>
            <w:shd w:val="clear" w:color="auto" w:fill="auto"/>
            <w:noWrap/>
            <w:vAlign w:val="bottom"/>
            <w:hideMark/>
          </w:tcPr>
          <w:p w14:paraId="1E24665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29,1</w:t>
            </w:r>
          </w:p>
        </w:tc>
        <w:tc>
          <w:tcPr>
            <w:tcW w:w="576" w:type="dxa"/>
            <w:tcBorders>
              <w:top w:val="nil"/>
              <w:left w:val="nil"/>
              <w:bottom w:val="single" w:sz="4" w:space="0" w:color="auto"/>
              <w:right w:val="single" w:sz="4" w:space="0" w:color="auto"/>
            </w:tcBorders>
            <w:shd w:val="clear" w:color="auto" w:fill="auto"/>
            <w:noWrap/>
            <w:vAlign w:val="bottom"/>
            <w:hideMark/>
          </w:tcPr>
          <w:p w14:paraId="75765C6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58C4155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70,1</w:t>
            </w:r>
          </w:p>
        </w:tc>
        <w:tc>
          <w:tcPr>
            <w:tcW w:w="500" w:type="dxa"/>
            <w:tcBorders>
              <w:top w:val="nil"/>
              <w:left w:val="nil"/>
              <w:bottom w:val="single" w:sz="4" w:space="0" w:color="auto"/>
              <w:right w:val="single" w:sz="4" w:space="0" w:color="auto"/>
            </w:tcBorders>
            <w:shd w:val="clear" w:color="auto" w:fill="auto"/>
            <w:noWrap/>
            <w:vAlign w:val="bottom"/>
            <w:hideMark/>
          </w:tcPr>
          <w:p w14:paraId="757290E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29,9</w:t>
            </w:r>
          </w:p>
        </w:tc>
        <w:tc>
          <w:tcPr>
            <w:tcW w:w="576" w:type="dxa"/>
            <w:tcBorders>
              <w:top w:val="nil"/>
              <w:left w:val="nil"/>
              <w:bottom w:val="single" w:sz="4" w:space="0" w:color="auto"/>
              <w:right w:val="single" w:sz="4" w:space="0" w:color="auto"/>
            </w:tcBorders>
            <w:shd w:val="clear" w:color="auto" w:fill="auto"/>
            <w:noWrap/>
            <w:vAlign w:val="bottom"/>
            <w:hideMark/>
          </w:tcPr>
          <w:p w14:paraId="472EBF6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677163B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69,6</w:t>
            </w:r>
          </w:p>
        </w:tc>
        <w:tc>
          <w:tcPr>
            <w:tcW w:w="498" w:type="dxa"/>
            <w:tcBorders>
              <w:top w:val="nil"/>
              <w:left w:val="nil"/>
              <w:bottom w:val="single" w:sz="4" w:space="0" w:color="auto"/>
              <w:right w:val="single" w:sz="4" w:space="0" w:color="auto"/>
            </w:tcBorders>
            <w:shd w:val="clear" w:color="auto" w:fill="auto"/>
            <w:noWrap/>
            <w:vAlign w:val="bottom"/>
            <w:hideMark/>
          </w:tcPr>
          <w:p w14:paraId="040BAED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30,4</w:t>
            </w:r>
          </w:p>
        </w:tc>
        <w:tc>
          <w:tcPr>
            <w:tcW w:w="621" w:type="dxa"/>
            <w:tcBorders>
              <w:top w:val="nil"/>
              <w:left w:val="nil"/>
              <w:bottom w:val="single" w:sz="4" w:space="0" w:color="auto"/>
              <w:right w:val="single" w:sz="4" w:space="0" w:color="auto"/>
            </w:tcBorders>
            <w:shd w:val="clear" w:color="auto" w:fill="auto"/>
            <w:noWrap/>
            <w:vAlign w:val="bottom"/>
            <w:hideMark/>
          </w:tcPr>
          <w:p w14:paraId="4F3F208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43CFE49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70,0</w:t>
            </w:r>
          </w:p>
        </w:tc>
        <w:tc>
          <w:tcPr>
            <w:tcW w:w="496" w:type="dxa"/>
            <w:tcBorders>
              <w:top w:val="nil"/>
              <w:left w:val="nil"/>
              <w:bottom w:val="single" w:sz="4" w:space="0" w:color="auto"/>
              <w:right w:val="single" w:sz="4" w:space="0" w:color="auto"/>
            </w:tcBorders>
            <w:shd w:val="clear" w:color="auto" w:fill="auto"/>
            <w:noWrap/>
            <w:vAlign w:val="bottom"/>
            <w:hideMark/>
          </w:tcPr>
          <w:p w14:paraId="1982216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30,0</w:t>
            </w:r>
          </w:p>
        </w:tc>
        <w:tc>
          <w:tcPr>
            <w:tcW w:w="576" w:type="dxa"/>
            <w:tcBorders>
              <w:top w:val="nil"/>
              <w:left w:val="nil"/>
              <w:bottom w:val="single" w:sz="4" w:space="0" w:color="auto"/>
              <w:right w:val="single" w:sz="4" w:space="0" w:color="auto"/>
            </w:tcBorders>
            <w:shd w:val="clear" w:color="auto" w:fill="auto"/>
            <w:noWrap/>
            <w:vAlign w:val="bottom"/>
            <w:hideMark/>
          </w:tcPr>
          <w:p w14:paraId="3047E8A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621" w:type="dxa"/>
            <w:tcBorders>
              <w:top w:val="nil"/>
              <w:left w:val="nil"/>
              <w:bottom w:val="single" w:sz="4" w:space="0" w:color="auto"/>
              <w:right w:val="single" w:sz="4" w:space="0" w:color="auto"/>
            </w:tcBorders>
            <w:shd w:val="clear" w:color="auto" w:fill="auto"/>
            <w:noWrap/>
            <w:vAlign w:val="bottom"/>
            <w:hideMark/>
          </w:tcPr>
          <w:p w14:paraId="51B5E52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71,9</w:t>
            </w:r>
          </w:p>
        </w:tc>
        <w:tc>
          <w:tcPr>
            <w:tcW w:w="496" w:type="dxa"/>
            <w:tcBorders>
              <w:top w:val="nil"/>
              <w:left w:val="nil"/>
              <w:bottom w:val="single" w:sz="4" w:space="0" w:color="auto"/>
              <w:right w:val="single" w:sz="4" w:space="0" w:color="auto"/>
            </w:tcBorders>
            <w:shd w:val="clear" w:color="auto" w:fill="auto"/>
            <w:noWrap/>
            <w:vAlign w:val="bottom"/>
            <w:hideMark/>
          </w:tcPr>
          <w:p w14:paraId="4A25CF4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28,1</w:t>
            </w:r>
          </w:p>
        </w:tc>
        <w:tc>
          <w:tcPr>
            <w:tcW w:w="576" w:type="dxa"/>
            <w:tcBorders>
              <w:top w:val="nil"/>
              <w:left w:val="nil"/>
              <w:bottom w:val="single" w:sz="4" w:space="0" w:color="auto"/>
              <w:right w:val="single" w:sz="4" w:space="0" w:color="auto"/>
            </w:tcBorders>
            <w:shd w:val="clear" w:color="auto" w:fill="auto"/>
            <w:noWrap/>
            <w:vAlign w:val="bottom"/>
            <w:hideMark/>
          </w:tcPr>
          <w:p w14:paraId="278CDDA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621F74B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66,8</w:t>
            </w:r>
          </w:p>
        </w:tc>
        <w:tc>
          <w:tcPr>
            <w:tcW w:w="496" w:type="dxa"/>
            <w:tcBorders>
              <w:top w:val="nil"/>
              <w:left w:val="nil"/>
              <w:bottom w:val="single" w:sz="4" w:space="0" w:color="auto"/>
              <w:right w:val="single" w:sz="4" w:space="0" w:color="auto"/>
            </w:tcBorders>
            <w:shd w:val="clear" w:color="auto" w:fill="auto"/>
            <w:noWrap/>
            <w:vAlign w:val="bottom"/>
            <w:hideMark/>
          </w:tcPr>
          <w:p w14:paraId="6BCD09F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33,2</w:t>
            </w:r>
          </w:p>
        </w:tc>
        <w:tc>
          <w:tcPr>
            <w:tcW w:w="576" w:type="dxa"/>
            <w:tcBorders>
              <w:top w:val="nil"/>
              <w:left w:val="nil"/>
              <w:bottom w:val="single" w:sz="4" w:space="0" w:color="auto"/>
              <w:right w:val="single" w:sz="4" w:space="0" w:color="auto"/>
            </w:tcBorders>
            <w:shd w:val="clear" w:color="auto" w:fill="auto"/>
            <w:noWrap/>
            <w:vAlign w:val="bottom"/>
            <w:hideMark/>
          </w:tcPr>
          <w:p w14:paraId="340403C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1911A1D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70,9</w:t>
            </w:r>
          </w:p>
        </w:tc>
        <w:tc>
          <w:tcPr>
            <w:tcW w:w="496" w:type="dxa"/>
            <w:tcBorders>
              <w:top w:val="nil"/>
              <w:left w:val="nil"/>
              <w:bottom w:val="single" w:sz="4" w:space="0" w:color="auto"/>
              <w:right w:val="single" w:sz="4" w:space="0" w:color="auto"/>
            </w:tcBorders>
            <w:shd w:val="clear" w:color="auto" w:fill="auto"/>
            <w:noWrap/>
            <w:vAlign w:val="bottom"/>
            <w:hideMark/>
          </w:tcPr>
          <w:p w14:paraId="547B7A7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29,1</w:t>
            </w:r>
          </w:p>
        </w:tc>
        <w:tc>
          <w:tcPr>
            <w:tcW w:w="562" w:type="dxa"/>
            <w:tcBorders>
              <w:top w:val="nil"/>
              <w:left w:val="nil"/>
              <w:bottom w:val="single" w:sz="4" w:space="0" w:color="auto"/>
              <w:right w:val="single" w:sz="4" w:space="0" w:color="auto"/>
            </w:tcBorders>
            <w:shd w:val="clear" w:color="auto" w:fill="auto"/>
            <w:noWrap/>
            <w:vAlign w:val="bottom"/>
            <w:hideMark/>
          </w:tcPr>
          <w:p w14:paraId="2015351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89" w:type="dxa"/>
            <w:tcBorders>
              <w:top w:val="nil"/>
              <w:left w:val="nil"/>
              <w:bottom w:val="single" w:sz="4" w:space="0" w:color="auto"/>
              <w:right w:val="single" w:sz="4" w:space="0" w:color="auto"/>
            </w:tcBorders>
            <w:shd w:val="clear" w:color="auto" w:fill="auto"/>
            <w:noWrap/>
            <w:vAlign w:val="bottom"/>
            <w:hideMark/>
          </w:tcPr>
          <w:p w14:paraId="68A3813C"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c>
          <w:tcPr>
            <w:tcW w:w="531" w:type="dxa"/>
            <w:tcBorders>
              <w:top w:val="nil"/>
              <w:left w:val="nil"/>
              <w:bottom w:val="single" w:sz="4" w:space="0" w:color="auto"/>
              <w:right w:val="single" w:sz="4" w:space="0" w:color="auto"/>
            </w:tcBorders>
            <w:shd w:val="clear" w:color="auto" w:fill="auto"/>
            <w:noWrap/>
            <w:vAlign w:val="bottom"/>
            <w:hideMark/>
          </w:tcPr>
          <w:p w14:paraId="63A1C39F"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r>
      <w:tr w:rsidR="008B5582" w:rsidRPr="009510C3" w14:paraId="171BDB00"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0DC771F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Обрабатывающая промышленность</w:t>
            </w:r>
          </w:p>
        </w:tc>
        <w:tc>
          <w:tcPr>
            <w:tcW w:w="576" w:type="dxa"/>
            <w:tcBorders>
              <w:top w:val="nil"/>
              <w:left w:val="nil"/>
              <w:bottom w:val="single" w:sz="4" w:space="0" w:color="auto"/>
              <w:right w:val="single" w:sz="4" w:space="0" w:color="auto"/>
            </w:tcBorders>
            <w:shd w:val="clear" w:color="auto" w:fill="auto"/>
            <w:noWrap/>
            <w:vAlign w:val="bottom"/>
            <w:hideMark/>
          </w:tcPr>
          <w:p w14:paraId="376CC35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576" w:type="dxa"/>
            <w:tcBorders>
              <w:top w:val="nil"/>
              <w:left w:val="nil"/>
              <w:bottom w:val="single" w:sz="4" w:space="0" w:color="auto"/>
              <w:right w:val="single" w:sz="4" w:space="0" w:color="auto"/>
            </w:tcBorders>
            <w:shd w:val="clear" w:color="auto" w:fill="auto"/>
            <w:noWrap/>
            <w:vAlign w:val="bottom"/>
            <w:hideMark/>
          </w:tcPr>
          <w:p w14:paraId="628E9E9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80,5</w:t>
            </w:r>
          </w:p>
        </w:tc>
        <w:tc>
          <w:tcPr>
            <w:tcW w:w="496" w:type="dxa"/>
            <w:tcBorders>
              <w:top w:val="nil"/>
              <w:left w:val="nil"/>
              <w:bottom w:val="single" w:sz="4" w:space="0" w:color="auto"/>
              <w:right w:val="single" w:sz="4" w:space="0" w:color="auto"/>
            </w:tcBorders>
            <w:shd w:val="clear" w:color="auto" w:fill="auto"/>
            <w:noWrap/>
            <w:vAlign w:val="bottom"/>
            <w:hideMark/>
          </w:tcPr>
          <w:p w14:paraId="1466293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19,1</w:t>
            </w:r>
          </w:p>
        </w:tc>
        <w:tc>
          <w:tcPr>
            <w:tcW w:w="576" w:type="dxa"/>
            <w:tcBorders>
              <w:top w:val="nil"/>
              <w:left w:val="nil"/>
              <w:bottom w:val="single" w:sz="4" w:space="0" w:color="auto"/>
              <w:right w:val="single" w:sz="4" w:space="0" w:color="auto"/>
            </w:tcBorders>
            <w:shd w:val="clear" w:color="auto" w:fill="auto"/>
            <w:noWrap/>
            <w:vAlign w:val="bottom"/>
            <w:hideMark/>
          </w:tcPr>
          <w:p w14:paraId="2E473B0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7DB1646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77,9</w:t>
            </w:r>
          </w:p>
        </w:tc>
        <w:tc>
          <w:tcPr>
            <w:tcW w:w="500" w:type="dxa"/>
            <w:tcBorders>
              <w:top w:val="nil"/>
              <w:left w:val="nil"/>
              <w:bottom w:val="single" w:sz="4" w:space="0" w:color="auto"/>
              <w:right w:val="single" w:sz="4" w:space="0" w:color="auto"/>
            </w:tcBorders>
            <w:shd w:val="clear" w:color="auto" w:fill="auto"/>
            <w:noWrap/>
            <w:vAlign w:val="bottom"/>
            <w:hideMark/>
          </w:tcPr>
          <w:p w14:paraId="19656E8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21,9</w:t>
            </w:r>
          </w:p>
        </w:tc>
        <w:tc>
          <w:tcPr>
            <w:tcW w:w="576" w:type="dxa"/>
            <w:tcBorders>
              <w:top w:val="nil"/>
              <w:left w:val="nil"/>
              <w:bottom w:val="single" w:sz="4" w:space="0" w:color="auto"/>
              <w:right w:val="single" w:sz="4" w:space="0" w:color="auto"/>
            </w:tcBorders>
            <w:shd w:val="clear" w:color="auto" w:fill="auto"/>
            <w:noWrap/>
            <w:vAlign w:val="bottom"/>
            <w:hideMark/>
          </w:tcPr>
          <w:p w14:paraId="634D0F6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1E5583C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80,3</w:t>
            </w:r>
          </w:p>
        </w:tc>
        <w:tc>
          <w:tcPr>
            <w:tcW w:w="498" w:type="dxa"/>
            <w:tcBorders>
              <w:top w:val="nil"/>
              <w:left w:val="nil"/>
              <w:bottom w:val="single" w:sz="4" w:space="0" w:color="auto"/>
              <w:right w:val="single" w:sz="4" w:space="0" w:color="auto"/>
            </w:tcBorders>
            <w:shd w:val="clear" w:color="auto" w:fill="auto"/>
            <w:noWrap/>
            <w:vAlign w:val="bottom"/>
            <w:hideMark/>
          </w:tcPr>
          <w:p w14:paraId="51ADC94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19,5</w:t>
            </w:r>
          </w:p>
        </w:tc>
        <w:tc>
          <w:tcPr>
            <w:tcW w:w="621" w:type="dxa"/>
            <w:tcBorders>
              <w:top w:val="nil"/>
              <w:left w:val="nil"/>
              <w:bottom w:val="single" w:sz="4" w:space="0" w:color="auto"/>
              <w:right w:val="single" w:sz="4" w:space="0" w:color="auto"/>
            </w:tcBorders>
            <w:shd w:val="clear" w:color="auto" w:fill="auto"/>
            <w:noWrap/>
            <w:vAlign w:val="bottom"/>
            <w:hideMark/>
          </w:tcPr>
          <w:p w14:paraId="130E998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3224C4D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79,6</w:t>
            </w:r>
          </w:p>
        </w:tc>
        <w:tc>
          <w:tcPr>
            <w:tcW w:w="496" w:type="dxa"/>
            <w:tcBorders>
              <w:top w:val="nil"/>
              <w:left w:val="nil"/>
              <w:bottom w:val="single" w:sz="4" w:space="0" w:color="auto"/>
              <w:right w:val="single" w:sz="4" w:space="0" w:color="auto"/>
            </w:tcBorders>
            <w:shd w:val="clear" w:color="auto" w:fill="auto"/>
            <w:noWrap/>
            <w:vAlign w:val="bottom"/>
            <w:hideMark/>
          </w:tcPr>
          <w:p w14:paraId="47A0E63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20,2</w:t>
            </w:r>
          </w:p>
        </w:tc>
        <w:tc>
          <w:tcPr>
            <w:tcW w:w="576" w:type="dxa"/>
            <w:tcBorders>
              <w:top w:val="nil"/>
              <w:left w:val="nil"/>
              <w:bottom w:val="single" w:sz="4" w:space="0" w:color="auto"/>
              <w:right w:val="single" w:sz="4" w:space="0" w:color="auto"/>
            </w:tcBorders>
            <w:shd w:val="clear" w:color="auto" w:fill="auto"/>
            <w:noWrap/>
            <w:vAlign w:val="bottom"/>
            <w:hideMark/>
          </w:tcPr>
          <w:p w14:paraId="02ACB1F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621" w:type="dxa"/>
            <w:tcBorders>
              <w:top w:val="nil"/>
              <w:left w:val="nil"/>
              <w:bottom w:val="single" w:sz="4" w:space="0" w:color="auto"/>
              <w:right w:val="single" w:sz="4" w:space="0" w:color="auto"/>
            </w:tcBorders>
            <w:shd w:val="clear" w:color="auto" w:fill="auto"/>
            <w:noWrap/>
            <w:vAlign w:val="bottom"/>
            <w:hideMark/>
          </w:tcPr>
          <w:p w14:paraId="3633E60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80,4</w:t>
            </w:r>
          </w:p>
        </w:tc>
        <w:tc>
          <w:tcPr>
            <w:tcW w:w="496" w:type="dxa"/>
            <w:tcBorders>
              <w:top w:val="nil"/>
              <w:left w:val="nil"/>
              <w:bottom w:val="single" w:sz="4" w:space="0" w:color="auto"/>
              <w:right w:val="single" w:sz="4" w:space="0" w:color="auto"/>
            </w:tcBorders>
            <w:shd w:val="clear" w:color="auto" w:fill="auto"/>
            <w:noWrap/>
            <w:vAlign w:val="bottom"/>
            <w:hideMark/>
          </w:tcPr>
          <w:p w14:paraId="000BCB0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19,2</w:t>
            </w:r>
          </w:p>
        </w:tc>
        <w:tc>
          <w:tcPr>
            <w:tcW w:w="576" w:type="dxa"/>
            <w:tcBorders>
              <w:top w:val="nil"/>
              <w:left w:val="nil"/>
              <w:bottom w:val="single" w:sz="4" w:space="0" w:color="auto"/>
              <w:right w:val="single" w:sz="4" w:space="0" w:color="auto"/>
            </w:tcBorders>
            <w:shd w:val="clear" w:color="auto" w:fill="auto"/>
            <w:noWrap/>
            <w:vAlign w:val="bottom"/>
            <w:hideMark/>
          </w:tcPr>
          <w:p w14:paraId="5F79608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4E79EF3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80,6</w:t>
            </w:r>
          </w:p>
        </w:tc>
        <w:tc>
          <w:tcPr>
            <w:tcW w:w="496" w:type="dxa"/>
            <w:tcBorders>
              <w:top w:val="nil"/>
              <w:left w:val="nil"/>
              <w:bottom w:val="single" w:sz="4" w:space="0" w:color="auto"/>
              <w:right w:val="single" w:sz="4" w:space="0" w:color="auto"/>
            </w:tcBorders>
            <w:shd w:val="clear" w:color="auto" w:fill="auto"/>
            <w:noWrap/>
            <w:vAlign w:val="bottom"/>
            <w:hideMark/>
          </w:tcPr>
          <w:p w14:paraId="36DB115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19,1</w:t>
            </w:r>
          </w:p>
        </w:tc>
        <w:tc>
          <w:tcPr>
            <w:tcW w:w="576" w:type="dxa"/>
            <w:tcBorders>
              <w:top w:val="nil"/>
              <w:left w:val="nil"/>
              <w:bottom w:val="single" w:sz="4" w:space="0" w:color="auto"/>
              <w:right w:val="single" w:sz="4" w:space="0" w:color="auto"/>
            </w:tcBorders>
            <w:shd w:val="clear" w:color="auto" w:fill="auto"/>
            <w:noWrap/>
            <w:vAlign w:val="bottom"/>
            <w:hideMark/>
          </w:tcPr>
          <w:p w14:paraId="0D34C97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3D22918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81,0</w:t>
            </w:r>
          </w:p>
        </w:tc>
        <w:tc>
          <w:tcPr>
            <w:tcW w:w="496" w:type="dxa"/>
            <w:tcBorders>
              <w:top w:val="nil"/>
              <w:left w:val="nil"/>
              <w:bottom w:val="single" w:sz="4" w:space="0" w:color="auto"/>
              <w:right w:val="single" w:sz="4" w:space="0" w:color="auto"/>
            </w:tcBorders>
            <w:shd w:val="clear" w:color="auto" w:fill="auto"/>
            <w:noWrap/>
            <w:vAlign w:val="bottom"/>
            <w:hideMark/>
          </w:tcPr>
          <w:p w14:paraId="7236E9E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18,7</w:t>
            </w:r>
          </w:p>
        </w:tc>
        <w:tc>
          <w:tcPr>
            <w:tcW w:w="562" w:type="dxa"/>
            <w:tcBorders>
              <w:top w:val="nil"/>
              <w:left w:val="nil"/>
              <w:bottom w:val="single" w:sz="4" w:space="0" w:color="auto"/>
              <w:right w:val="single" w:sz="4" w:space="0" w:color="auto"/>
            </w:tcBorders>
            <w:shd w:val="clear" w:color="auto" w:fill="auto"/>
            <w:noWrap/>
            <w:vAlign w:val="bottom"/>
            <w:hideMark/>
          </w:tcPr>
          <w:p w14:paraId="3FB8EDC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89" w:type="dxa"/>
            <w:tcBorders>
              <w:top w:val="nil"/>
              <w:left w:val="nil"/>
              <w:bottom w:val="single" w:sz="4" w:space="0" w:color="auto"/>
              <w:right w:val="single" w:sz="4" w:space="0" w:color="auto"/>
            </w:tcBorders>
            <w:shd w:val="clear" w:color="auto" w:fill="auto"/>
            <w:noWrap/>
            <w:vAlign w:val="bottom"/>
            <w:hideMark/>
          </w:tcPr>
          <w:p w14:paraId="3487E768"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0,5</w:t>
            </w:r>
          </w:p>
        </w:tc>
        <w:tc>
          <w:tcPr>
            <w:tcW w:w="531" w:type="dxa"/>
            <w:tcBorders>
              <w:top w:val="nil"/>
              <w:left w:val="nil"/>
              <w:bottom w:val="single" w:sz="4" w:space="0" w:color="auto"/>
              <w:right w:val="single" w:sz="4" w:space="0" w:color="auto"/>
            </w:tcBorders>
            <w:shd w:val="clear" w:color="auto" w:fill="auto"/>
            <w:noWrap/>
            <w:vAlign w:val="bottom"/>
            <w:hideMark/>
          </w:tcPr>
          <w:p w14:paraId="5CC54603"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-0,4</w:t>
            </w:r>
          </w:p>
        </w:tc>
      </w:tr>
      <w:tr w:rsidR="008B5582" w:rsidRPr="009510C3" w14:paraId="4F1B0A8C"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22AD56C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Снабжение электроэнергией, газом, паром, горячейводой  и кондиционированнымвоздухом</w:t>
            </w:r>
          </w:p>
        </w:tc>
        <w:tc>
          <w:tcPr>
            <w:tcW w:w="576" w:type="dxa"/>
            <w:tcBorders>
              <w:top w:val="nil"/>
              <w:left w:val="nil"/>
              <w:bottom w:val="single" w:sz="4" w:space="0" w:color="auto"/>
              <w:right w:val="single" w:sz="4" w:space="0" w:color="auto"/>
            </w:tcBorders>
            <w:shd w:val="clear" w:color="auto" w:fill="auto"/>
            <w:noWrap/>
            <w:vAlign w:val="bottom"/>
            <w:hideMark/>
          </w:tcPr>
          <w:p w14:paraId="6EE710F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7,1</w:t>
            </w:r>
          </w:p>
        </w:tc>
        <w:tc>
          <w:tcPr>
            <w:tcW w:w="576" w:type="dxa"/>
            <w:tcBorders>
              <w:top w:val="nil"/>
              <w:left w:val="nil"/>
              <w:bottom w:val="single" w:sz="4" w:space="0" w:color="auto"/>
              <w:right w:val="single" w:sz="4" w:space="0" w:color="auto"/>
            </w:tcBorders>
            <w:shd w:val="clear" w:color="auto" w:fill="auto"/>
            <w:noWrap/>
            <w:vAlign w:val="bottom"/>
            <w:hideMark/>
          </w:tcPr>
          <w:p w14:paraId="3181E90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90,4</w:t>
            </w:r>
          </w:p>
        </w:tc>
        <w:tc>
          <w:tcPr>
            <w:tcW w:w="496" w:type="dxa"/>
            <w:tcBorders>
              <w:top w:val="nil"/>
              <w:left w:val="nil"/>
              <w:bottom w:val="single" w:sz="4" w:space="0" w:color="auto"/>
              <w:right w:val="single" w:sz="4" w:space="0" w:color="auto"/>
            </w:tcBorders>
            <w:shd w:val="clear" w:color="auto" w:fill="auto"/>
            <w:noWrap/>
            <w:vAlign w:val="bottom"/>
            <w:hideMark/>
          </w:tcPr>
          <w:p w14:paraId="5FD5BEE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w:t>
            </w:r>
          </w:p>
        </w:tc>
        <w:tc>
          <w:tcPr>
            <w:tcW w:w="576" w:type="dxa"/>
            <w:tcBorders>
              <w:top w:val="nil"/>
              <w:left w:val="nil"/>
              <w:bottom w:val="single" w:sz="4" w:space="0" w:color="auto"/>
              <w:right w:val="single" w:sz="4" w:space="0" w:color="auto"/>
            </w:tcBorders>
            <w:shd w:val="clear" w:color="auto" w:fill="auto"/>
            <w:noWrap/>
            <w:vAlign w:val="bottom"/>
            <w:hideMark/>
          </w:tcPr>
          <w:p w14:paraId="260AA74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w:t>
            </w:r>
          </w:p>
        </w:tc>
        <w:tc>
          <w:tcPr>
            <w:tcW w:w="576" w:type="dxa"/>
            <w:tcBorders>
              <w:top w:val="nil"/>
              <w:left w:val="nil"/>
              <w:bottom w:val="single" w:sz="4" w:space="0" w:color="auto"/>
              <w:right w:val="single" w:sz="4" w:space="0" w:color="auto"/>
            </w:tcBorders>
            <w:shd w:val="clear" w:color="auto" w:fill="auto"/>
            <w:noWrap/>
            <w:vAlign w:val="bottom"/>
            <w:hideMark/>
          </w:tcPr>
          <w:p w14:paraId="01C0EB9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90,7</w:t>
            </w:r>
          </w:p>
        </w:tc>
        <w:tc>
          <w:tcPr>
            <w:tcW w:w="500" w:type="dxa"/>
            <w:tcBorders>
              <w:top w:val="nil"/>
              <w:left w:val="nil"/>
              <w:bottom w:val="single" w:sz="4" w:space="0" w:color="auto"/>
              <w:right w:val="single" w:sz="4" w:space="0" w:color="auto"/>
            </w:tcBorders>
            <w:shd w:val="clear" w:color="auto" w:fill="auto"/>
            <w:noWrap/>
            <w:vAlign w:val="bottom"/>
            <w:hideMark/>
          </w:tcPr>
          <w:p w14:paraId="611B100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2,4</w:t>
            </w:r>
          </w:p>
        </w:tc>
        <w:tc>
          <w:tcPr>
            <w:tcW w:w="576" w:type="dxa"/>
            <w:tcBorders>
              <w:top w:val="nil"/>
              <w:left w:val="nil"/>
              <w:bottom w:val="single" w:sz="4" w:space="0" w:color="auto"/>
              <w:right w:val="single" w:sz="4" w:space="0" w:color="auto"/>
            </w:tcBorders>
            <w:shd w:val="clear" w:color="auto" w:fill="auto"/>
            <w:noWrap/>
            <w:vAlign w:val="bottom"/>
            <w:hideMark/>
          </w:tcPr>
          <w:p w14:paraId="6642559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w:t>
            </w:r>
          </w:p>
        </w:tc>
        <w:tc>
          <w:tcPr>
            <w:tcW w:w="576" w:type="dxa"/>
            <w:tcBorders>
              <w:top w:val="nil"/>
              <w:left w:val="nil"/>
              <w:bottom w:val="single" w:sz="4" w:space="0" w:color="auto"/>
              <w:right w:val="single" w:sz="4" w:space="0" w:color="auto"/>
            </w:tcBorders>
            <w:shd w:val="clear" w:color="auto" w:fill="auto"/>
            <w:noWrap/>
            <w:vAlign w:val="bottom"/>
            <w:hideMark/>
          </w:tcPr>
          <w:p w14:paraId="19D9DD5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91,3</w:t>
            </w:r>
          </w:p>
        </w:tc>
        <w:tc>
          <w:tcPr>
            <w:tcW w:w="498" w:type="dxa"/>
            <w:tcBorders>
              <w:top w:val="nil"/>
              <w:left w:val="nil"/>
              <w:bottom w:val="single" w:sz="4" w:space="0" w:color="auto"/>
              <w:right w:val="single" w:sz="4" w:space="0" w:color="auto"/>
            </w:tcBorders>
            <w:shd w:val="clear" w:color="auto" w:fill="auto"/>
            <w:noWrap/>
            <w:vAlign w:val="bottom"/>
            <w:hideMark/>
          </w:tcPr>
          <w:p w14:paraId="560E276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w:t>
            </w:r>
          </w:p>
        </w:tc>
        <w:tc>
          <w:tcPr>
            <w:tcW w:w="621" w:type="dxa"/>
            <w:tcBorders>
              <w:top w:val="nil"/>
              <w:left w:val="nil"/>
              <w:bottom w:val="single" w:sz="4" w:space="0" w:color="auto"/>
              <w:right w:val="single" w:sz="4" w:space="0" w:color="auto"/>
            </w:tcBorders>
            <w:shd w:val="clear" w:color="auto" w:fill="auto"/>
            <w:noWrap/>
            <w:vAlign w:val="bottom"/>
            <w:hideMark/>
          </w:tcPr>
          <w:p w14:paraId="780991F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w:t>
            </w:r>
          </w:p>
        </w:tc>
        <w:tc>
          <w:tcPr>
            <w:tcW w:w="576" w:type="dxa"/>
            <w:tcBorders>
              <w:top w:val="nil"/>
              <w:left w:val="nil"/>
              <w:bottom w:val="single" w:sz="4" w:space="0" w:color="auto"/>
              <w:right w:val="single" w:sz="4" w:space="0" w:color="auto"/>
            </w:tcBorders>
            <w:shd w:val="clear" w:color="auto" w:fill="auto"/>
            <w:noWrap/>
            <w:vAlign w:val="bottom"/>
            <w:hideMark/>
          </w:tcPr>
          <w:p w14:paraId="2231E03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90,0</w:t>
            </w:r>
          </w:p>
        </w:tc>
        <w:tc>
          <w:tcPr>
            <w:tcW w:w="496" w:type="dxa"/>
            <w:tcBorders>
              <w:top w:val="nil"/>
              <w:left w:val="nil"/>
              <w:bottom w:val="single" w:sz="4" w:space="0" w:color="auto"/>
              <w:right w:val="single" w:sz="4" w:space="0" w:color="auto"/>
            </w:tcBorders>
            <w:shd w:val="clear" w:color="auto" w:fill="auto"/>
            <w:noWrap/>
            <w:vAlign w:val="bottom"/>
            <w:hideMark/>
          </w:tcPr>
          <w:p w14:paraId="6E73610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2,4</w:t>
            </w:r>
          </w:p>
        </w:tc>
        <w:tc>
          <w:tcPr>
            <w:tcW w:w="576" w:type="dxa"/>
            <w:tcBorders>
              <w:top w:val="nil"/>
              <w:left w:val="nil"/>
              <w:bottom w:val="single" w:sz="4" w:space="0" w:color="auto"/>
              <w:right w:val="single" w:sz="4" w:space="0" w:color="auto"/>
            </w:tcBorders>
            <w:shd w:val="clear" w:color="auto" w:fill="auto"/>
            <w:noWrap/>
            <w:vAlign w:val="bottom"/>
            <w:hideMark/>
          </w:tcPr>
          <w:p w14:paraId="5B5EAC4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w:t>
            </w:r>
          </w:p>
        </w:tc>
        <w:tc>
          <w:tcPr>
            <w:tcW w:w="621" w:type="dxa"/>
            <w:tcBorders>
              <w:top w:val="nil"/>
              <w:left w:val="nil"/>
              <w:bottom w:val="single" w:sz="4" w:space="0" w:color="auto"/>
              <w:right w:val="single" w:sz="4" w:space="0" w:color="auto"/>
            </w:tcBorders>
            <w:shd w:val="clear" w:color="auto" w:fill="auto"/>
            <w:noWrap/>
            <w:vAlign w:val="bottom"/>
            <w:hideMark/>
          </w:tcPr>
          <w:p w14:paraId="5A03EC2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90,0</w:t>
            </w:r>
          </w:p>
        </w:tc>
        <w:tc>
          <w:tcPr>
            <w:tcW w:w="496" w:type="dxa"/>
            <w:tcBorders>
              <w:top w:val="nil"/>
              <w:left w:val="nil"/>
              <w:bottom w:val="single" w:sz="4" w:space="0" w:color="auto"/>
              <w:right w:val="single" w:sz="4" w:space="0" w:color="auto"/>
            </w:tcBorders>
            <w:shd w:val="clear" w:color="auto" w:fill="auto"/>
            <w:noWrap/>
            <w:vAlign w:val="bottom"/>
            <w:hideMark/>
          </w:tcPr>
          <w:p w14:paraId="638724C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2,0</w:t>
            </w:r>
          </w:p>
        </w:tc>
        <w:tc>
          <w:tcPr>
            <w:tcW w:w="576" w:type="dxa"/>
            <w:tcBorders>
              <w:top w:val="nil"/>
              <w:left w:val="nil"/>
              <w:bottom w:val="single" w:sz="4" w:space="0" w:color="auto"/>
              <w:right w:val="single" w:sz="4" w:space="0" w:color="auto"/>
            </w:tcBorders>
            <w:shd w:val="clear" w:color="auto" w:fill="auto"/>
            <w:noWrap/>
            <w:vAlign w:val="bottom"/>
            <w:hideMark/>
          </w:tcPr>
          <w:p w14:paraId="529BB2C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w:t>
            </w:r>
          </w:p>
        </w:tc>
        <w:tc>
          <w:tcPr>
            <w:tcW w:w="576" w:type="dxa"/>
            <w:tcBorders>
              <w:top w:val="nil"/>
              <w:left w:val="nil"/>
              <w:bottom w:val="single" w:sz="4" w:space="0" w:color="auto"/>
              <w:right w:val="single" w:sz="4" w:space="0" w:color="auto"/>
            </w:tcBorders>
            <w:shd w:val="clear" w:color="auto" w:fill="auto"/>
            <w:noWrap/>
            <w:vAlign w:val="bottom"/>
            <w:hideMark/>
          </w:tcPr>
          <w:p w14:paraId="3A25474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87,6</w:t>
            </w:r>
          </w:p>
        </w:tc>
        <w:tc>
          <w:tcPr>
            <w:tcW w:w="496" w:type="dxa"/>
            <w:tcBorders>
              <w:top w:val="nil"/>
              <w:left w:val="nil"/>
              <w:bottom w:val="single" w:sz="4" w:space="0" w:color="auto"/>
              <w:right w:val="single" w:sz="4" w:space="0" w:color="auto"/>
            </w:tcBorders>
            <w:shd w:val="clear" w:color="auto" w:fill="auto"/>
            <w:noWrap/>
            <w:vAlign w:val="bottom"/>
            <w:hideMark/>
          </w:tcPr>
          <w:p w14:paraId="432BDB8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3,9</w:t>
            </w:r>
          </w:p>
        </w:tc>
        <w:tc>
          <w:tcPr>
            <w:tcW w:w="576" w:type="dxa"/>
            <w:tcBorders>
              <w:top w:val="nil"/>
              <w:left w:val="nil"/>
              <w:bottom w:val="single" w:sz="4" w:space="0" w:color="auto"/>
              <w:right w:val="single" w:sz="4" w:space="0" w:color="auto"/>
            </w:tcBorders>
            <w:shd w:val="clear" w:color="auto" w:fill="auto"/>
            <w:noWrap/>
            <w:vAlign w:val="bottom"/>
            <w:hideMark/>
          </w:tcPr>
          <w:p w14:paraId="0491FCD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w:t>
            </w:r>
          </w:p>
        </w:tc>
        <w:tc>
          <w:tcPr>
            <w:tcW w:w="576" w:type="dxa"/>
            <w:tcBorders>
              <w:top w:val="nil"/>
              <w:left w:val="nil"/>
              <w:bottom w:val="single" w:sz="4" w:space="0" w:color="auto"/>
              <w:right w:val="single" w:sz="4" w:space="0" w:color="auto"/>
            </w:tcBorders>
            <w:shd w:val="clear" w:color="auto" w:fill="auto"/>
            <w:noWrap/>
            <w:vAlign w:val="bottom"/>
            <w:hideMark/>
          </w:tcPr>
          <w:p w14:paraId="6F9CED4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90,2</w:t>
            </w:r>
          </w:p>
        </w:tc>
        <w:tc>
          <w:tcPr>
            <w:tcW w:w="496" w:type="dxa"/>
            <w:tcBorders>
              <w:top w:val="nil"/>
              <w:left w:val="nil"/>
              <w:bottom w:val="single" w:sz="4" w:space="0" w:color="auto"/>
              <w:right w:val="single" w:sz="4" w:space="0" w:color="auto"/>
            </w:tcBorders>
            <w:shd w:val="clear" w:color="auto" w:fill="auto"/>
            <w:noWrap/>
            <w:vAlign w:val="bottom"/>
            <w:hideMark/>
          </w:tcPr>
          <w:p w14:paraId="72470F8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w:t>
            </w:r>
          </w:p>
        </w:tc>
        <w:tc>
          <w:tcPr>
            <w:tcW w:w="562" w:type="dxa"/>
            <w:tcBorders>
              <w:top w:val="nil"/>
              <w:left w:val="nil"/>
              <w:bottom w:val="single" w:sz="4" w:space="0" w:color="auto"/>
              <w:right w:val="single" w:sz="4" w:space="0" w:color="auto"/>
            </w:tcBorders>
            <w:shd w:val="clear" w:color="auto" w:fill="auto"/>
            <w:noWrap/>
            <w:vAlign w:val="bottom"/>
            <w:hideMark/>
          </w:tcPr>
          <w:p w14:paraId="2B2BDFB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w:t>
            </w:r>
          </w:p>
        </w:tc>
        <w:tc>
          <w:tcPr>
            <w:tcW w:w="589" w:type="dxa"/>
            <w:tcBorders>
              <w:top w:val="nil"/>
              <w:left w:val="nil"/>
              <w:bottom w:val="single" w:sz="4" w:space="0" w:color="auto"/>
              <w:right w:val="single" w:sz="4" w:space="0" w:color="auto"/>
            </w:tcBorders>
            <w:shd w:val="clear" w:color="auto" w:fill="auto"/>
            <w:noWrap/>
            <w:vAlign w:val="bottom"/>
            <w:hideMark/>
          </w:tcPr>
          <w:p w14:paraId="4D31A347"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-0,2</w:t>
            </w:r>
          </w:p>
        </w:tc>
        <w:tc>
          <w:tcPr>
            <w:tcW w:w="531" w:type="dxa"/>
            <w:tcBorders>
              <w:top w:val="nil"/>
              <w:left w:val="nil"/>
              <w:bottom w:val="single" w:sz="4" w:space="0" w:color="auto"/>
              <w:right w:val="single" w:sz="4" w:space="0" w:color="auto"/>
            </w:tcBorders>
            <w:shd w:val="clear" w:color="auto" w:fill="auto"/>
            <w:noWrap/>
            <w:vAlign w:val="bottom"/>
            <w:hideMark/>
          </w:tcPr>
          <w:p w14:paraId="0451BF0D"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-0,9</w:t>
            </w:r>
          </w:p>
        </w:tc>
      </w:tr>
      <w:tr w:rsidR="008B5582" w:rsidRPr="009510C3" w14:paraId="0385C2D6"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5B7078D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Водоснабжение; сбор, обработка и удаление отходов, деятельность поликвидации загрязнений</w:t>
            </w:r>
          </w:p>
        </w:tc>
        <w:tc>
          <w:tcPr>
            <w:tcW w:w="576" w:type="dxa"/>
            <w:tcBorders>
              <w:top w:val="nil"/>
              <w:left w:val="nil"/>
              <w:bottom w:val="single" w:sz="4" w:space="0" w:color="auto"/>
              <w:right w:val="single" w:sz="4" w:space="0" w:color="auto"/>
            </w:tcBorders>
            <w:shd w:val="clear" w:color="auto" w:fill="auto"/>
            <w:noWrap/>
            <w:vAlign w:val="bottom"/>
            <w:hideMark/>
          </w:tcPr>
          <w:p w14:paraId="04D9DEF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30,9</w:t>
            </w:r>
          </w:p>
        </w:tc>
        <w:tc>
          <w:tcPr>
            <w:tcW w:w="576" w:type="dxa"/>
            <w:tcBorders>
              <w:top w:val="nil"/>
              <w:left w:val="nil"/>
              <w:bottom w:val="single" w:sz="4" w:space="0" w:color="auto"/>
              <w:right w:val="single" w:sz="4" w:space="0" w:color="auto"/>
            </w:tcBorders>
            <w:shd w:val="clear" w:color="auto" w:fill="auto"/>
            <w:noWrap/>
            <w:vAlign w:val="bottom"/>
            <w:hideMark/>
          </w:tcPr>
          <w:p w14:paraId="354AE53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57,9</w:t>
            </w:r>
          </w:p>
        </w:tc>
        <w:tc>
          <w:tcPr>
            <w:tcW w:w="496" w:type="dxa"/>
            <w:tcBorders>
              <w:top w:val="nil"/>
              <w:left w:val="nil"/>
              <w:bottom w:val="single" w:sz="4" w:space="0" w:color="auto"/>
              <w:right w:val="single" w:sz="4" w:space="0" w:color="auto"/>
            </w:tcBorders>
            <w:shd w:val="clear" w:color="auto" w:fill="auto"/>
            <w:noWrap/>
            <w:vAlign w:val="bottom"/>
            <w:hideMark/>
          </w:tcPr>
          <w:p w14:paraId="15497AF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14:paraId="3EFFA18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32,2</w:t>
            </w:r>
          </w:p>
        </w:tc>
        <w:tc>
          <w:tcPr>
            <w:tcW w:w="576" w:type="dxa"/>
            <w:tcBorders>
              <w:top w:val="nil"/>
              <w:left w:val="nil"/>
              <w:bottom w:val="single" w:sz="4" w:space="0" w:color="auto"/>
              <w:right w:val="single" w:sz="4" w:space="0" w:color="auto"/>
            </w:tcBorders>
            <w:shd w:val="clear" w:color="auto" w:fill="auto"/>
            <w:noWrap/>
            <w:vAlign w:val="bottom"/>
            <w:hideMark/>
          </w:tcPr>
          <w:p w14:paraId="6FE4E10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57,1</w:t>
            </w:r>
          </w:p>
        </w:tc>
        <w:tc>
          <w:tcPr>
            <w:tcW w:w="500" w:type="dxa"/>
            <w:tcBorders>
              <w:top w:val="nil"/>
              <w:left w:val="nil"/>
              <w:bottom w:val="single" w:sz="4" w:space="0" w:color="auto"/>
              <w:right w:val="single" w:sz="4" w:space="0" w:color="auto"/>
            </w:tcBorders>
            <w:shd w:val="clear" w:color="auto" w:fill="auto"/>
            <w:noWrap/>
            <w:vAlign w:val="bottom"/>
            <w:hideMark/>
          </w:tcPr>
          <w:p w14:paraId="3A98D43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10,7</w:t>
            </w:r>
          </w:p>
        </w:tc>
        <w:tc>
          <w:tcPr>
            <w:tcW w:w="576" w:type="dxa"/>
            <w:tcBorders>
              <w:top w:val="nil"/>
              <w:left w:val="nil"/>
              <w:bottom w:val="single" w:sz="4" w:space="0" w:color="auto"/>
              <w:right w:val="single" w:sz="4" w:space="0" w:color="auto"/>
            </w:tcBorders>
            <w:shd w:val="clear" w:color="auto" w:fill="auto"/>
            <w:noWrap/>
            <w:vAlign w:val="bottom"/>
            <w:hideMark/>
          </w:tcPr>
          <w:p w14:paraId="1411BE0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28,3</w:t>
            </w:r>
          </w:p>
        </w:tc>
        <w:tc>
          <w:tcPr>
            <w:tcW w:w="576" w:type="dxa"/>
            <w:tcBorders>
              <w:top w:val="nil"/>
              <w:left w:val="nil"/>
              <w:bottom w:val="single" w:sz="4" w:space="0" w:color="auto"/>
              <w:right w:val="single" w:sz="4" w:space="0" w:color="auto"/>
            </w:tcBorders>
            <w:shd w:val="clear" w:color="auto" w:fill="auto"/>
            <w:noWrap/>
            <w:vAlign w:val="bottom"/>
            <w:hideMark/>
          </w:tcPr>
          <w:p w14:paraId="07B33AE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58,8</w:t>
            </w:r>
          </w:p>
        </w:tc>
        <w:tc>
          <w:tcPr>
            <w:tcW w:w="498" w:type="dxa"/>
            <w:tcBorders>
              <w:top w:val="nil"/>
              <w:left w:val="nil"/>
              <w:bottom w:val="single" w:sz="4" w:space="0" w:color="auto"/>
              <w:right w:val="single" w:sz="4" w:space="0" w:color="auto"/>
            </w:tcBorders>
            <w:shd w:val="clear" w:color="auto" w:fill="auto"/>
            <w:noWrap/>
            <w:vAlign w:val="bottom"/>
            <w:hideMark/>
          </w:tcPr>
          <w:p w14:paraId="01E68FA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12,9</w:t>
            </w:r>
          </w:p>
        </w:tc>
        <w:tc>
          <w:tcPr>
            <w:tcW w:w="621" w:type="dxa"/>
            <w:tcBorders>
              <w:top w:val="nil"/>
              <w:left w:val="nil"/>
              <w:bottom w:val="single" w:sz="4" w:space="0" w:color="auto"/>
              <w:right w:val="single" w:sz="4" w:space="0" w:color="auto"/>
            </w:tcBorders>
            <w:shd w:val="clear" w:color="auto" w:fill="auto"/>
            <w:noWrap/>
            <w:vAlign w:val="bottom"/>
            <w:hideMark/>
          </w:tcPr>
          <w:p w14:paraId="052198D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30,7</w:t>
            </w:r>
          </w:p>
        </w:tc>
        <w:tc>
          <w:tcPr>
            <w:tcW w:w="576" w:type="dxa"/>
            <w:tcBorders>
              <w:top w:val="nil"/>
              <w:left w:val="nil"/>
              <w:bottom w:val="single" w:sz="4" w:space="0" w:color="auto"/>
              <w:right w:val="single" w:sz="4" w:space="0" w:color="auto"/>
            </w:tcBorders>
            <w:shd w:val="clear" w:color="auto" w:fill="auto"/>
            <w:noWrap/>
            <w:vAlign w:val="bottom"/>
            <w:hideMark/>
          </w:tcPr>
          <w:p w14:paraId="74F1392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53,1</w:t>
            </w:r>
          </w:p>
        </w:tc>
        <w:tc>
          <w:tcPr>
            <w:tcW w:w="496" w:type="dxa"/>
            <w:tcBorders>
              <w:top w:val="nil"/>
              <w:left w:val="nil"/>
              <w:bottom w:val="single" w:sz="4" w:space="0" w:color="auto"/>
              <w:right w:val="single" w:sz="4" w:space="0" w:color="auto"/>
            </w:tcBorders>
            <w:shd w:val="clear" w:color="auto" w:fill="auto"/>
            <w:noWrap/>
            <w:vAlign w:val="bottom"/>
            <w:hideMark/>
          </w:tcPr>
          <w:p w14:paraId="652ACE8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16,2</w:t>
            </w:r>
          </w:p>
        </w:tc>
        <w:tc>
          <w:tcPr>
            <w:tcW w:w="576" w:type="dxa"/>
            <w:tcBorders>
              <w:top w:val="nil"/>
              <w:left w:val="nil"/>
              <w:bottom w:val="single" w:sz="4" w:space="0" w:color="auto"/>
              <w:right w:val="single" w:sz="4" w:space="0" w:color="auto"/>
            </w:tcBorders>
            <w:shd w:val="clear" w:color="auto" w:fill="auto"/>
            <w:noWrap/>
            <w:vAlign w:val="bottom"/>
            <w:hideMark/>
          </w:tcPr>
          <w:p w14:paraId="3642BAB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29,0</w:t>
            </w:r>
          </w:p>
        </w:tc>
        <w:tc>
          <w:tcPr>
            <w:tcW w:w="621" w:type="dxa"/>
            <w:tcBorders>
              <w:top w:val="nil"/>
              <w:left w:val="nil"/>
              <w:bottom w:val="single" w:sz="4" w:space="0" w:color="auto"/>
              <w:right w:val="single" w:sz="4" w:space="0" w:color="auto"/>
            </w:tcBorders>
            <w:shd w:val="clear" w:color="auto" w:fill="auto"/>
            <w:noWrap/>
            <w:vAlign w:val="bottom"/>
            <w:hideMark/>
          </w:tcPr>
          <w:p w14:paraId="39028B0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56,0</w:t>
            </w:r>
          </w:p>
        </w:tc>
        <w:tc>
          <w:tcPr>
            <w:tcW w:w="496" w:type="dxa"/>
            <w:tcBorders>
              <w:top w:val="nil"/>
              <w:left w:val="nil"/>
              <w:bottom w:val="single" w:sz="4" w:space="0" w:color="auto"/>
              <w:right w:val="single" w:sz="4" w:space="0" w:color="auto"/>
            </w:tcBorders>
            <w:shd w:val="clear" w:color="auto" w:fill="auto"/>
            <w:noWrap/>
            <w:vAlign w:val="bottom"/>
            <w:hideMark/>
          </w:tcPr>
          <w:p w14:paraId="319C3F0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15,0</w:t>
            </w:r>
          </w:p>
        </w:tc>
        <w:tc>
          <w:tcPr>
            <w:tcW w:w="576" w:type="dxa"/>
            <w:tcBorders>
              <w:top w:val="nil"/>
              <w:left w:val="nil"/>
              <w:bottom w:val="single" w:sz="4" w:space="0" w:color="auto"/>
              <w:right w:val="single" w:sz="4" w:space="0" w:color="auto"/>
            </w:tcBorders>
            <w:shd w:val="clear" w:color="auto" w:fill="auto"/>
            <w:noWrap/>
            <w:vAlign w:val="bottom"/>
            <w:hideMark/>
          </w:tcPr>
          <w:p w14:paraId="522A747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22,4</w:t>
            </w:r>
          </w:p>
        </w:tc>
        <w:tc>
          <w:tcPr>
            <w:tcW w:w="576" w:type="dxa"/>
            <w:tcBorders>
              <w:top w:val="nil"/>
              <w:left w:val="nil"/>
              <w:bottom w:val="single" w:sz="4" w:space="0" w:color="auto"/>
              <w:right w:val="single" w:sz="4" w:space="0" w:color="auto"/>
            </w:tcBorders>
            <w:shd w:val="clear" w:color="auto" w:fill="auto"/>
            <w:noWrap/>
            <w:vAlign w:val="bottom"/>
            <w:hideMark/>
          </w:tcPr>
          <w:p w14:paraId="41C3B8C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52,3</w:t>
            </w:r>
          </w:p>
        </w:tc>
        <w:tc>
          <w:tcPr>
            <w:tcW w:w="496" w:type="dxa"/>
            <w:tcBorders>
              <w:top w:val="nil"/>
              <w:left w:val="nil"/>
              <w:bottom w:val="single" w:sz="4" w:space="0" w:color="auto"/>
              <w:right w:val="single" w:sz="4" w:space="0" w:color="auto"/>
            </w:tcBorders>
            <w:shd w:val="clear" w:color="auto" w:fill="auto"/>
            <w:noWrap/>
            <w:vAlign w:val="bottom"/>
            <w:hideMark/>
          </w:tcPr>
          <w:p w14:paraId="0C955EB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25,3</w:t>
            </w:r>
          </w:p>
        </w:tc>
        <w:tc>
          <w:tcPr>
            <w:tcW w:w="576" w:type="dxa"/>
            <w:tcBorders>
              <w:top w:val="nil"/>
              <w:left w:val="nil"/>
              <w:bottom w:val="single" w:sz="4" w:space="0" w:color="auto"/>
              <w:right w:val="single" w:sz="4" w:space="0" w:color="auto"/>
            </w:tcBorders>
            <w:shd w:val="clear" w:color="auto" w:fill="auto"/>
            <w:noWrap/>
            <w:vAlign w:val="bottom"/>
            <w:hideMark/>
          </w:tcPr>
          <w:p w14:paraId="595EC4C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29,4</w:t>
            </w:r>
          </w:p>
        </w:tc>
        <w:tc>
          <w:tcPr>
            <w:tcW w:w="576" w:type="dxa"/>
            <w:tcBorders>
              <w:top w:val="nil"/>
              <w:left w:val="nil"/>
              <w:bottom w:val="single" w:sz="4" w:space="0" w:color="auto"/>
              <w:right w:val="single" w:sz="4" w:space="0" w:color="auto"/>
            </w:tcBorders>
            <w:shd w:val="clear" w:color="auto" w:fill="auto"/>
            <w:noWrap/>
            <w:vAlign w:val="bottom"/>
            <w:hideMark/>
          </w:tcPr>
          <w:p w14:paraId="23AFF8A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52,7</w:t>
            </w:r>
          </w:p>
        </w:tc>
        <w:tc>
          <w:tcPr>
            <w:tcW w:w="496" w:type="dxa"/>
            <w:tcBorders>
              <w:top w:val="nil"/>
              <w:left w:val="nil"/>
              <w:bottom w:val="single" w:sz="4" w:space="0" w:color="auto"/>
              <w:right w:val="single" w:sz="4" w:space="0" w:color="auto"/>
            </w:tcBorders>
            <w:shd w:val="clear" w:color="auto" w:fill="auto"/>
            <w:noWrap/>
            <w:vAlign w:val="bottom"/>
            <w:hideMark/>
          </w:tcPr>
          <w:p w14:paraId="30E23FB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17,8</w:t>
            </w:r>
          </w:p>
        </w:tc>
        <w:tc>
          <w:tcPr>
            <w:tcW w:w="562" w:type="dxa"/>
            <w:tcBorders>
              <w:top w:val="nil"/>
              <w:left w:val="nil"/>
              <w:bottom w:val="single" w:sz="4" w:space="0" w:color="auto"/>
              <w:right w:val="single" w:sz="4" w:space="0" w:color="auto"/>
            </w:tcBorders>
            <w:shd w:val="clear" w:color="auto" w:fill="auto"/>
            <w:noWrap/>
            <w:vAlign w:val="bottom"/>
            <w:hideMark/>
          </w:tcPr>
          <w:p w14:paraId="72B3E3D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w:t>
            </w:r>
          </w:p>
        </w:tc>
        <w:tc>
          <w:tcPr>
            <w:tcW w:w="589" w:type="dxa"/>
            <w:tcBorders>
              <w:top w:val="nil"/>
              <w:left w:val="nil"/>
              <w:bottom w:val="single" w:sz="4" w:space="0" w:color="auto"/>
              <w:right w:val="single" w:sz="4" w:space="0" w:color="auto"/>
            </w:tcBorders>
            <w:shd w:val="clear" w:color="auto" w:fill="auto"/>
            <w:noWrap/>
            <w:vAlign w:val="bottom"/>
            <w:hideMark/>
          </w:tcPr>
          <w:p w14:paraId="7A379E91"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-5,2</w:t>
            </w:r>
          </w:p>
        </w:tc>
        <w:tc>
          <w:tcPr>
            <w:tcW w:w="531" w:type="dxa"/>
            <w:tcBorders>
              <w:top w:val="nil"/>
              <w:left w:val="nil"/>
              <w:bottom w:val="single" w:sz="4" w:space="0" w:color="auto"/>
              <w:right w:val="single" w:sz="4" w:space="0" w:color="auto"/>
            </w:tcBorders>
            <w:shd w:val="clear" w:color="auto" w:fill="auto"/>
            <w:noWrap/>
            <w:vAlign w:val="bottom"/>
            <w:hideMark/>
          </w:tcPr>
          <w:p w14:paraId="42CB1231"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6,6</w:t>
            </w:r>
          </w:p>
        </w:tc>
      </w:tr>
      <w:tr w:rsidR="008B5582" w:rsidRPr="009510C3" w14:paraId="4149D173"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3D9047D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Строительство</w:t>
            </w:r>
          </w:p>
        </w:tc>
        <w:tc>
          <w:tcPr>
            <w:tcW w:w="576" w:type="dxa"/>
            <w:tcBorders>
              <w:top w:val="nil"/>
              <w:left w:val="nil"/>
              <w:bottom w:val="single" w:sz="4" w:space="0" w:color="auto"/>
              <w:right w:val="single" w:sz="4" w:space="0" w:color="auto"/>
            </w:tcBorders>
            <w:shd w:val="clear" w:color="auto" w:fill="auto"/>
            <w:noWrap/>
            <w:vAlign w:val="bottom"/>
            <w:hideMark/>
          </w:tcPr>
          <w:p w14:paraId="6320AA2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w:t>
            </w:r>
          </w:p>
        </w:tc>
        <w:tc>
          <w:tcPr>
            <w:tcW w:w="576" w:type="dxa"/>
            <w:tcBorders>
              <w:top w:val="nil"/>
              <w:left w:val="nil"/>
              <w:bottom w:val="single" w:sz="4" w:space="0" w:color="auto"/>
              <w:right w:val="single" w:sz="4" w:space="0" w:color="auto"/>
            </w:tcBorders>
            <w:shd w:val="clear" w:color="auto" w:fill="auto"/>
            <w:noWrap/>
            <w:vAlign w:val="bottom"/>
            <w:hideMark/>
          </w:tcPr>
          <w:p w14:paraId="772C194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81,0</w:t>
            </w:r>
          </w:p>
        </w:tc>
        <w:tc>
          <w:tcPr>
            <w:tcW w:w="496" w:type="dxa"/>
            <w:tcBorders>
              <w:top w:val="nil"/>
              <w:left w:val="nil"/>
              <w:bottom w:val="single" w:sz="4" w:space="0" w:color="auto"/>
              <w:right w:val="single" w:sz="4" w:space="0" w:color="auto"/>
            </w:tcBorders>
            <w:shd w:val="clear" w:color="auto" w:fill="auto"/>
            <w:noWrap/>
            <w:vAlign w:val="bottom"/>
            <w:hideMark/>
          </w:tcPr>
          <w:p w14:paraId="71D23F0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17,1</w:t>
            </w:r>
          </w:p>
        </w:tc>
        <w:tc>
          <w:tcPr>
            <w:tcW w:w="576" w:type="dxa"/>
            <w:tcBorders>
              <w:top w:val="nil"/>
              <w:left w:val="nil"/>
              <w:bottom w:val="single" w:sz="4" w:space="0" w:color="auto"/>
              <w:right w:val="single" w:sz="4" w:space="0" w:color="auto"/>
            </w:tcBorders>
            <w:shd w:val="clear" w:color="auto" w:fill="auto"/>
            <w:noWrap/>
            <w:vAlign w:val="bottom"/>
            <w:hideMark/>
          </w:tcPr>
          <w:p w14:paraId="29C832E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1,8</w:t>
            </w:r>
          </w:p>
        </w:tc>
        <w:tc>
          <w:tcPr>
            <w:tcW w:w="576" w:type="dxa"/>
            <w:tcBorders>
              <w:top w:val="nil"/>
              <w:left w:val="nil"/>
              <w:bottom w:val="single" w:sz="4" w:space="0" w:color="auto"/>
              <w:right w:val="single" w:sz="4" w:space="0" w:color="auto"/>
            </w:tcBorders>
            <w:shd w:val="clear" w:color="auto" w:fill="auto"/>
            <w:noWrap/>
            <w:vAlign w:val="bottom"/>
            <w:hideMark/>
          </w:tcPr>
          <w:p w14:paraId="00568A0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83,8</w:t>
            </w:r>
          </w:p>
        </w:tc>
        <w:tc>
          <w:tcPr>
            <w:tcW w:w="500" w:type="dxa"/>
            <w:tcBorders>
              <w:top w:val="nil"/>
              <w:left w:val="nil"/>
              <w:bottom w:val="single" w:sz="4" w:space="0" w:color="auto"/>
              <w:right w:val="single" w:sz="4" w:space="0" w:color="auto"/>
            </w:tcBorders>
            <w:shd w:val="clear" w:color="auto" w:fill="auto"/>
            <w:noWrap/>
            <w:vAlign w:val="bottom"/>
            <w:hideMark/>
          </w:tcPr>
          <w:p w14:paraId="12FA503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14,4</w:t>
            </w:r>
          </w:p>
        </w:tc>
        <w:tc>
          <w:tcPr>
            <w:tcW w:w="576" w:type="dxa"/>
            <w:tcBorders>
              <w:top w:val="nil"/>
              <w:left w:val="nil"/>
              <w:bottom w:val="single" w:sz="4" w:space="0" w:color="auto"/>
              <w:right w:val="single" w:sz="4" w:space="0" w:color="auto"/>
            </w:tcBorders>
            <w:shd w:val="clear" w:color="auto" w:fill="auto"/>
            <w:noWrap/>
            <w:vAlign w:val="bottom"/>
            <w:hideMark/>
          </w:tcPr>
          <w:p w14:paraId="27E50D4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0,6</w:t>
            </w:r>
          </w:p>
        </w:tc>
        <w:tc>
          <w:tcPr>
            <w:tcW w:w="576" w:type="dxa"/>
            <w:tcBorders>
              <w:top w:val="nil"/>
              <w:left w:val="nil"/>
              <w:bottom w:val="single" w:sz="4" w:space="0" w:color="auto"/>
              <w:right w:val="single" w:sz="4" w:space="0" w:color="auto"/>
            </w:tcBorders>
            <w:shd w:val="clear" w:color="auto" w:fill="auto"/>
            <w:noWrap/>
            <w:vAlign w:val="bottom"/>
            <w:hideMark/>
          </w:tcPr>
          <w:p w14:paraId="193A375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83,1</w:t>
            </w:r>
          </w:p>
        </w:tc>
        <w:tc>
          <w:tcPr>
            <w:tcW w:w="498" w:type="dxa"/>
            <w:tcBorders>
              <w:top w:val="nil"/>
              <w:left w:val="nil"/>
              <w:bottom w:val="single" w:sz="4" w:space="0" w:color="auto"/>
              <w:right w:val="single" w:sz="4" w:space="0" w:color="auto"/>
            </w:tcBorders>
            <w:shd w:val="clear" w:color="auto" w:fill="auto"/>
            <w:noWrap/>
            <w:vAlign w:val="bottom"/>
            <w:hideMark/>
          </w:tcPr>
          <w:p w14:paraId="6969972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16,3</w:t>
            </w:r>
          </w:p>
        </w:tc>
        <w:tc>
          <w:tcPr>
            <w:tcW w:w="621" w:type="dxa"/>
            <w:tcBorders>
              <w:top w:val="nil"/>
              <w:left w:val="nil"/>
              <w:bottom w:val="single" w:sz="4" w:space="0" w:color="auto"/>
              <w:right w:val="single" w:sz="4" w:space="0" w:color="auto"/>
            </w:tcBorders>
            <w:shd w:val="clear" w:color="auto" w:fill="auto"/>
            <w:noWrap/>
            <w:vAlign w:val="bottom"/>
            <w:hideMark/>
          </w:tcPr>
          <w:p w14:paraId="12D9E81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0,6</w:t>
            </w:r>
          </w:p>
        </w:tc>
        <w:tc>
          <w:tcPr>
            <w:tcW w:w="576" w:type="dxa"/>
            <w:tcBorders>
              <w:top w:val="nil"/>
              <w:left w:val="nil"/>
              <w:bottom w:val="single" w:sz="4" w:space="0" w:color="auto"/>
              <w:right w:val="single" w:sz="4" w:space="0" w:color="auto"/>
            </w:tcBorders>
            <w:shd w:val="clear" w:color="auto" w:fill="auto"/>
            <w:noWrap/>
            <w:vAlign w:val="bottom"/>
            <w:hideMark/>
          </w:tcPr>
          <w:p w14:paraId="4CA9005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83,9</w:t>
            </w:r>
          </w:p>
        </w:tc>
        <w:tc>
          <w:tcPr>
            <w:tcW w:w="496" w:type="dxa"/>
            <w:tcBorders>
              <w:top w:val="nil"/>
              <w:left w:val="nil"/>
              <w:bottom w:val="single" w:sz="4" w:space="0" w:color="auto"/>
              <w:right w:val="single" w:sz="4" w:space="0" w:color="auto"/>
            </w:tcBorders>
            <w:shd w:val="clear" w:color="auto" w:fill="auto"/>
            <w:noWrap/>
            <w:vAlign w:val="bottom"/>
            <w:hideMark/>
          </w:tcPr>
          <w:p w14:paraId="0A7FB30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15,5</w:t>
            </w:r>
          </w:p>
        </w:tc>
        <w:tc>
          <w:tcPr>
            <w:tcW w:w="576" w:type="dxa"/>
            <w:tcBorders>
              <w:top w:val="nil"/>
              <w:left w:val="nil"/>
              <w:bottom w:val="single" w:sz="4" w:space="0" w:color="auto"/>
              <w:right w:val="single" w:sz="4" w:space="0" w:color="auto"/>
            </w:tcBorders>
            <w:shd w:val="clear" w:color="auto" w:fill="auto"/>
            <w:noWrap/>
            <w:vAlign w:val="bottom"/>
            <w:hideMark/>
          </w:tcPr>
          <w:p w14:paraId="6002B7D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621" w:type="dxa"/>
            <w:tcBorders>
              <w:top w:val="nil"/>
              <w:left w:val="nil"/>
              <w:bottom w:val="single" w:sz="4" w:space="0" w:color="auto"/>
              <w:right w:val="single" w:sz="4" w:space="0" w:color="auto"/>
            </w:tcBorders>
            <w:shd w:val="clear" w:color="auto" w:fill="auto"/>
            <w:noWrap/>
            <w:vAlign w:val="bottom"/>
            <w:hideMark/>
          </w:tcPr>
          <w:p w14:paraId="6354108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84,8</w:t>
            </w:r>
          </w:p>
        </w:tc>
        <w:tc>
          <w:tcPr>
            <w:tcW w:w="496" w:type="dxa"/>
            <w:tcBorders>
              <w:top w:val="nil"/>
              <w:left w:val="nil"/>
              <w:bottom w:val="single" w:sz="4" w:space="0" w:color="auto"/>
              <w:right w:val="single" w:sz="4" w:space="0" w:color="auto"/>
            </w:tcBorders>
            <w:shd w:val="clear" w:color="auto" w:fill="auto"/>
            <w:noWrap/>
            <w:vAlign w:val="bottom"/>
            <w:hideMark/>
          </w:tcPr>
          <w:p w14:paraId="2B0A8E7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14,7</w:t>
            </w:r>
          </w:p>
        </w:tc>
        <w:tc>
          <w:tcPr>
            <w:tcW w:w="576" w:type="dxa"/>
            <w:tcBorders>
              <w:top w:val="nil"/>
              <w:left w:val="nil"/>
              <w:bottom w:val="single" w:sz="4" w:space="0" w:color="auto"/>
              <w:right w:val="single" w:sz="4" w:space="0" w:color="auto"/>
            </w:tcBorders>
            <w:shd w:val="clear" w:color="auto" w:fill="auto"/>
            <w:noWrap/>
            <w:vAlign w:val="bottom"/>
            <w:hideMark/>
          </w:tcPr>
          <w:p w14:paraId="4F0938E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2FD8306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85,1</w:t>
            </w:r>
          </w:p>
        </w:tc>
        <w:tc>
          <w:tcPr>
            <w:tcW w:w="496" w:type="dxa"/>
            <w:tcBorders>
              <w:top w:val="nil"/>
              <w:left w:val="nil"/>
              <w:bottom w:val="single" w:sz="4" w:space="0" w:color="auto"/>
              <w:right w:val="single" w:sz="4" w:space="0" w:color="auto"/>
            </w:tcBorders>
            <w:shd w:val="clear" w:color="auto" w:fill="auto"/>
            <w:noWrap/>
            <w:vAlign w:val="bottom"/>
            <w:hideMark/>
          </w:tcPr>
          <w:p w14:paraId="13C50A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14,6</w:t>
            </w:r>
          </w:p>
        </w:tc>
        <w:tc>
          <w:tcPr>
            <w:tcW w:w="576" w:type="dxa"/>
            <w:tcBorders>
              <w:top w:val="nil"/>
              <w:left w:val="nil"/>
              <w:bottom w:val="single" w:sz="4" w:space="0" w:color="auto"/>
              <w:right w:val="single" w:sz="4" w:space="0" w:color="auto"/>
            </w:tcBorders>
            <w:shd w:val="clear" w:color="auto" w:fill="auto"/>
            <w:noWrap/>
            <w:vAlign w:val="bottom"/>
            <w:hideMark/>
          </w:tcPr>
          <w:p w14:paraId="092618C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576" w:type="dxa"/>
            <w:tcBorders>
              <w:top w:val="nil"/>
              <w:left w:val="nil"/>
              <w:bottom w:val="single" w:sz="4" w:space="0" w:color="auto"/>
              <w:right w:val="single" w:sz="4" w:space="0" w:color="auto"/>
            </w:tcBorders>
            <w:shd w:val="clear" w:color="auto" w:fill="auto"/>
            <w:noWrap/>
            <w:vAlign w:val="bottom"/>
            <w:hideMark/>
          </w:tcPr>
          <w:p w14:paraId="15907B1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85,1</w:t>
            </w:r>
          </w:p>
        </w:tc>
        <w:tc>
          <w:tcPr>
            <w:tcW w:w="496" w:type="dxa"/>
            <w:tcBorders>
              <w:top w:val="nil"/>
              <w:left w:val="nil"/>
              <w:bottom w:val="single" w:sz="4" w:space="0" w:color="auto"/>
              <w:right w:val="single" w:sz="4" w:space="0" w:color="auto"/>
            </w:tcBorders>
            <w:shd w:val="clear" w:color="auto" w:fill="auto"/>
            <w:noWrap/>
            <w:vAlign w:val="bottom"/>
            <w:hideMark/>
          </w:tcPr>
          <w:p w14:paraId="62CF90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14,4</w:t>
            </w:r>
          </w:p>
        </w:tc>
        <w:tc>
          <w:tcPr>
            <w:tcW w:w="562" w:type="dxa"/>
            <w:tcBorders>
              <w:top w:val="nil"/>
              <w:left w:val="nil"/>
              <w:bottom w:val="single" w:sz="4" w:space="0" w:color="auto"/>
              <w:right w:val="single" w:sz="4" w:space="0" w:color="auto"/>
            </w:tcBorders>
            <w:shd w:val="clear" w:color="auto" w:fill="auto"/>
            <w:noWrap/>
            <w:vAlign w:val="bottom"/>
            <w:hideMark/>
          </w:tcPr>
          <w:p w14:paraId="4FDCDD9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w:t>
            </w:r>
          </w:p>
        </w:tc>
        <w:tc>
          <w:tcPr>
            <w:tcW w:w="589" w:type="dxa"/>
            <w:tcBorders>
              <w:top w:val="nil"/>
              <w:left w:val="nil"/>
              <w:bottom w:val="single" w:sz="4" w:space="0" w:color="auto"/>
              <w:right w:val="single" w:sz="4" w:space="0" w:color="auto"/>
            </w:tcBorders>
            <w:shd w:val="clear" w:color="auto" w:fill="auto"/>
            <w:noWrap/>
            <w:vAlign w:val="bottom"/>
            <w:hideMark/>
          </w:tcPr>
          <w:p w14:paraId="672E69A9"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4,1</w:t>
            </w:r>
          </w:p>
        </w:tc>
        <w:tc>
          <w:tcPr>
            <w:tcW w:w="531" w:type="dxa"/>
            <w:tcBorders>
              <w:top w:val="nil"/>
              <w:left w:val="nil"/>
              <w:bottom w:val="single" w:sz="4" w:space="0" w:color="auto"/>
              <w:right w:val="single" w:sz="4" w:space="0" w:color="auto"/>
            </w:tcBorders>
            <w:shd w:val="clear" w:color="auto" w:fill="auto"/>
            <w:noWrap/>
            <w:vAlign w:val="bottom"/>
            <w:hideMark/>
          </w:tcPr>
          <w:p w14:paraId="7A9856E0"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-2,7</w:t>
            </w:r>
          </w:p>
        </w:tc>
      </w:tr>
      <w:tr w:rsidR="008B5582" w:rsidRPr="009510C3" w14:paraId="71C72349"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47F50F3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Оптовая и розничнаяторговля; ремонт автомобилей и мотоциклов</w:t>
            </w:r>
          </w:p>
        </w:tc>
        <w:tc>
          <w:tcPr>
            <w:tcW w:w="576" w:type="dxa"/>
            <w:tcBorders>
              <w:top w:val="nil"/>
              <w:left w:val="nil"/>
              <w:bottom w:val="single" w:sz="4" w:space="0" w:color="auto"/>
              <w:right w:val="single" w:sz="4" w:space="0" w:color="auto"/>
            </w:tcBorders>
            <w:shd w:val="clear" w:color="auto" w:fill="auto"/>
            <w:noWrap/>
            <w:vAlign w:val="bottom"/>
            <w:hideMark/>
          </w:tcPr>
          <w:p w14:paraId="1F55235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2039BE9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90,1</w:t>
            </w:r>
          </w:p>
        </w:tc>
        <w:tc>
          <w:tcPr>
            <w:tcW w:w="496" w:type="dxa"/>
            <w:tcBorders>
              <w:top w:val="nil"/>
              <w:left w:val="nil"/>
              <w:bottom w:val="single" w:sz="4" w:space="0" w:color="auto"/>
              <w:right w:val="single" w:sz="4" w:space="0" w:color="auto"/>
            </w:tcBorders>
            <w:shd w:val="clear" w:color="auto" w:fill="auto"/>
            <w:noWrap/>
            <w:vAlign w:val="bottom"/>
            <w:hideMark/>
          </w:tcPr>
          <w:p w14:paraId="62505AC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9,8</w:t>
            </w:r>
          </w:p>
        </w:tc>
        <w:tc>
          <w:tcPr>
            <w:tcW w:w="576" w:type="dxa"/>
            <w:tcBorders>
              <w:top w:val="nil"/>
              <w:left w:val="nil"/>
              <w:bottom w:val="single" w:sz="4" w:space="0" w:color="auto"/>
              <w:right w:val="single" w:sz="4" w:space="0" w:color="auto"/>
            </w:tcBorders>
            <w:shd w:val="clear" w:color="auto" w:fill="auto"/>
            <w:noWrap/>
            <w:vAlign w:val="bottom"/>
            <w:hideMark/>
          </w:tcPr>
          <w:p w14:paraId="3FB659A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519B518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89,6</w:t>
            </w:r>
          </w:p>
        </w:tc>
        <w:tc>
          <w:tcPr>
            <w:tcW w:w="500" w:type="dxa"/>
            <w:tcBorders>
              <w:top w:val="nil"/>
              <w:left w:val="nil"/>
              <w:bottom w:val="single" w:sz="4" w:space="0" w:color="auto"/>
              <w:right w:val="single" w:sz="4" w:space="0" w:color="auto"/>
            </w:tcBorders>
            <w:shd w:val="clear" w:color="auto" w:fill="auto"/>
            <w:noWrap/>
            <w:vAlign w:val="bottom"/>
            <w:hideMark/>
          </w:tcPr>
          <w:p w14:paraId="4E94C3A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10,3</w:t>
            </w:r>
          </w:p>
        </w:tc>
        <w:tc>
          <w:tcPr>
            <w:tcW w:w="576" w:type="dxa"/>
            <w:tcBorders>
              <w:top w:val="nil"/>
              <w:left w:val="nil"/>
              <w:bottom w:val="single" w:sz="4" w:space="0" w:color="auto"/>
              <w:right w:val="single" w:sz="4" w:space="0" w:color="auto"/>
            </w:tcBorders>
            <w:shd w:val="clear" w:color="auto" w:fill="auto"/>
            <w:noWrap/>
            <w:vAlign w:val="bottom"/>
            <w:hideMark/>
          </w:tcPr>
          <w:p w14:paraId="3C21A17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713B87D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85,1</w:t>
            </w:r>
          </w:p>
        </w:tc>
        <w:tc>
          <w:tcPr>
            <w:tcW w:w="498" w:type="dxa"/>
            <w:tcBorders>
              <w:top w:val="nil"/>
              <w:left w:val="nil"/>
              <w:bottom w:val="single" w:sz="4" w:space="0" w:color="auto"/>
              <w:right w:val="single" w:sz="4" w:space="0" w:color="auto"/>
            </w:tcBorders>
            <w:shd w:val="clear" w:color="auto" w:fill="auto"/>
            <w:noWrap/>
            <w:vAlign w:val="bottom"/>
            <w:hideMark/>
          </w:tcPr>
          <w:p w14:paraId="13D69BB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14,8</w:t>
            </w:r>
          </w:p>
        </w:tc>
        <w:tc>
          <w:tcPr>
            <w:tcW w:w="621" w:type="dxa"/>
            <w:tcBorders>
              <w:top w:val="nil"/>
              <w:left w:val="nil"/>
              <w:bottom w:val="single" w:sz="4" w:space="0" w:color="auto"/>
              <w:right w:val="single" w:sz="4" w:space="0" w:color="auto"/>
            </w:tcBorders>
            <w:shd w:val="clear" w:color="auto" w:fill="auto"/>
            <w:noWrap/>
            <w:vAlign w:val="bottom"/>
            <w:hideMark/>
          </w:tcPr>
          <w:p w14:paraId="2B1FC0D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7C352B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81,8</w:t>
            </w:r>
          </w:p>
        </w:tc>
        <w:tc>
          <w:tcPr>
            <w:tcW w:w="496" w:type="dxa"/>
            <w:tcBorders>
              <w:top w:val="nil"/>
              <w:left w:val="nil"/>
              <w:bottom w:val="single" w:sz="4" w:space="0" w:color="auto"/>
              <w:right w:val="single" w:sz="4" w:space="0" w:color="auto"/>
            </w:tcBorders>
            <w:shd w:val="clear" w:color="auto" w:fill="auto"/>
            <w:noWrap/>
            <w:vAlign w:val="bottom"/>
            <w:hideMark/>
          </w:tcPr>
          <w:p w14:paraId="1EC8425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17,9</w:t>
            </w:r>
          </w:p>
        </w:tc>
        <w:tc>
          <w:tcPr>
            <w:tcW w:w="576" w:type="dxa"/>
            <w:tcBorders>
              <w:top w:val="nil"/>
              <w:left w:val="nil"/>
              <w:bottom w:val="single" w:sz="4" w:space="0" w:color="auto"/>
              <w:right w:val="single" w:sz="4" w:space="0" w:color="auto"/>
            </w:tcBorders>
            <w:shd w:val="clear" w:color="auto" w:fill="auto"/>
            <w:noWrap/>
            <w:vAlign w:val="bottom"/>
            <w:hideMark/>
          </w:tcPr>
          <w:p w14:paraId="03A5B73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621" w:type="dxa"/>
            <w:tcBorders>
              <w:top w:val="nil"/>
              <w:left w:val="nil"/>
              <w:bottom w:val="single" w:sz="4" w:space="0" w:color="auto"/>
              <w:right w:val="single" w:sz="4" w:space="0" w:color="auto"/>
            </w:tcBorders>
            <w:shd w:val="clear" w:color="auto" w:fill="auto"/>
            <w:noWrap/>
            <w:vAlign w:val="bottom"/>
            <w:hideMark/>
          </w:tcPr>
          <w:p w14:paraId="0773320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81,8</w:t>
            </w:r>
          </w:p>
        </w:tc>
        <w:tc>
          <w:tcPr>
            <w:tcW w:w="496" w:type="dxa"/>
            <w:tcBorders>
              <w:top w:val="nil"/>
              <w:left w:val="nil"/>
              <w:bottom w:val="single" w:sz="4" w:space="0" w:color="auto"/>
              <w:right w:val="single" w:sz="4" w:space="0" w:color="auto"/>
            </w:tcBorders>
            <w:shd w:val="clear" w:color="auto" w:fill="auto"/>
            <w:noWrap/>
            <w:vAlign w:val="bottom"/>
            <w:hideMark/>
          </w:tcPr>
          <w:p w14:paraId="6953A12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17,9</w:t>
            </w:r>
          </w:p>
        </w:tc>
        <w:tc>
          <w:tcPr>
            <w:tcW w:w="576" w:type="dxa"/>
            <w:tcBorders>
              <w:top w:val="nil"/>
              <w:left w:val="nil"/>
              <w:bottom w:val="single" w:sz="4" w:space="0" w:color="auto"/>
              <w:right w:val="single" w:sz="4" w:space="0" w:color="auto"/>
            </w:tcBorders>
            <w:shd w:val="clear" w:color="auto" w:fill="auto"/>
            <w:noWrap/>
            <w:vAlign w:val="bottom"/>
            <w:hideMark/>
          </w:tcPr>
          <w:p w14:paraId="4859D76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39A9E89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82,8</w:t>
            </w:r>
          </w:p>
        </w:tc>
        <w:tc>
          <w:tcPr>
            <w:tcW w:w="496" w:type="dxa"/>
            <w:tcBorders>
              <w:top w:val="nil"/>
              <w:left w:val="nil"/>
              <w:bottom w:val="single" w:sz="4" w:space="0" w:color="auto"/>
              <w:right w:val="single" w:sz="4" w:space="0" w:color="auto"/>
            </w:tcBorders>
            <w:shd w:val="clear" w:color="auto" w:fill="auto"/>
            <w:noWrap/>
            <w:vAlign w:val="bottom"/>
            <w:hideMark/>
          </w:tcPr>
          <w:p w14:paraId="464C654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16,9</w:t>
            </w:r>
          </w:p>
        </w:tc>
        <w:tc>
          <w:tcPr>
            <w:tcW w:w="576" w:type="dxa"/>
            <w:tcBorders>
              <w:top w:val="nil"/>
              <w:left w:val="nil"/>
              <w:bottom w:val="single" w:sz="4" w:space="0" w:color="auto"/>
              <w:right w:val="single" w:sz="4" w:space="0" w:color="auto"/>
            </w:tcBorders>
            <w:shd w:val="clear" w:color="auto" w:fill="auto"/>
            <w:noWrap/>
            <w:vAlign w:val="bottom"/>
            <w:hideMark/>
          </w:tcPr>
          <w:p w14:paraId="7BD5799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47A706F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70,8</w:t>
            </w:r>
          </w:p>
        </w:tc>
        <w:tc>
          <w:tcPr>
            <w:tcW w:w="496" w:type="dxa"/>
            <w:tcBorders>
              <w:top w:val="nil"/>
              <w:left w:val="nil"/>
              <w:bottom w:val="single" w:sz="4" w:space="0" w:color="auto"/>
              <w:right w:val="single" w:sz="4" w:space="0" w:color="auto"/>
            </w:tcBorders>
            <w:shd w:val="clear" w:color="auto" w:fill="auto"/>
            <w:noWrap/>
            <w:vAlign w:val="bottom"/>
            <w:hideMark/>
          </w:tcPr>
          <w:p w14:paraId="6DC36C6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29,0</w:t>
            </w:r>
          </w:p>
        </w:tc>
        <w:tc>
          <w:tcPr>
            <w:tcW w:w="562" w:type="dxa"/>
            <w:tcBorders>
              <w:top w:val="nil"/>
              <w:left w:val="nil"/>
              <w:bottom w:val="single" w:sz="4" w:space="0" w:color="auto"/>
              <w:right w:val="single" w:sz="4" w:space="0" w:color="auto"/>
            </w:tcBorders>
            <w:shd w:val="clear" w:color="auto" w:fill="auto"/>
            <w:noWrap/>
            <w:vAlign w:val="bottom"/>
            <w:hideMark/>
          </w:tcPr>
          <w:p w14:paraId="7D218A9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89" w:type="dxa"/>
            <w:tcBorders>
              <w:top w:val="nil"/>
              <w:left w:val="nil"/>
              <w:bottom w:val="single" w:sz="4" w:space="0" w:color="auto"/>
              <w:right w:val="single" w:sz="4" w:space="0" w:color="auto"/>
            </w:tcBorders>
            <w:shd w:val="clear" w:color="auto" w:fill="auto"/>
            <w:noWrap/>
            <w:vAlign w:val="bottom"/>
            <w:hideMark/>
          </w:tcPr>
          <w:p w14:paraId="0ACFD766"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-19,3</w:t>
            </w:r>
          </w:p>
        </w:tc>
        <w:tc>
          <w:tcPr>
            <w:tcW w:w="531" w:type="dxa"/>
            <w:tcBorders>
              <w:top w:val="nil"/>
              <w:left w:val="nil"/>
              <w:bottom w:val="single" w:sz="4" w:space="0" w:color="auto"/>
              <w:right w:val="single" w:sz="4" w:space="0" w:color="auto"/>
            </w:tcBorders>
            <w:shd w:val="clear" w:color="auto" w:fill="auto"/>
            <w:noWrap/>
            <w:vAlign w:val="bottom"/>
            <w:hideMark/>
          </w:tcPr>
          <w:p w14:paraId="62870B3E"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19,2</w:t>
            </w:r>
          </w:p>
        </w:tc>
      </w:tr>
      <w:tr w:rsidR="008B5582" w:rsidRPr="009510C3" w14:paraId="14478F8E"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7FA1989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Транспорт и складирование</w:t>
            </w:r>
          </w:p>
        </w:tc>
        <w:tc>
          <w:tcPr>
            <w:tcW w:w="576" w:type="dxa"/>
            <w:tcBorders>
              <w:top w:val="nil"/>
              <w:left w:val="nil"/>
              <w:bottom w:val="single" w:sz="4" w:space="0" w:color="auto"/>
              <w:right w:val="single" w:sz="4" w:space="0" w:color="auto"/>
            </w:tcBorders>
            <w:shd w:val="clear" w:color="auto" w:fill="auto"/>
            <w:noWrap/>
            <w:vAlign w:val="bottom"/>
            <w:hideMark/>
          </w:tcPr>
          <w:p w14:paraId="7567901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7,9</w:t>
            </w:r>
          </w:p>
        </w:tc>
        <w:tc>
          <w:tcPr>
            <w:tcW w:w="576" w:type="dxa"/>
            <w:tcBorders>
              <w:top w:val="nil"/>
              <w:left w:val="nil"/>
              <w:bottom w:val="single" w:sz="4" w:space="0" w:color="auto"/>
              <w:right w:val="single" w:sz="4" w:space="0" w:color="auto"/>
            </w:tcBorders>
            <w:shd w:val="clear" w:color="auto" w:fill="auto"/>
            <w:noWrap/>
            <w:vAlign w:val="bottom"/>
            <w:hideMark/>
          </w:tcPr>
          <w:p w14:paraId="210F242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88,7</w:t>
            </w:r>
          </w:p>
        </w:tc>
        <w:tc>
          <w:tcPr>
            <w:tcW w:w="496" w:type="dxa"/>
            <w:tcBorders>
              <w:top w:val="nil"/>
              <w:left w:val="nil"/>
              <w:bottom w:val="single" w:sz="4" w:space="0" w:color="auto"/>
              <w:right w:val="single" w:sz="4" w:space="0" w:color="auto"/>
            </w:tcBorders>
            <w:shd w:val="clear" w:color="auto" w:fill="auto"/>
            <w:noWrap/>
            <w:vAlign w:val="bottom"/>
            <w:hideMark/>
          </w:tcPr>
          <w:p w14:paraId="5CEB0B1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3,4</w:t>
            </w:r>
          </w:p>
        </w:tc>
        <w:tc>
          <w:tcPr>
            <w:tcW w:w="576" w:type="dxa"/>
            <w:tcBorders>
              <w:top w:val="nil"/>
              <w:left w:val="nil"/>
              <w:bottom w:val="single" w:sz="4" w:space="0" w:color="auto"/>
              <w:right w:val="single" w:sz="4" w:space="0" w:color="auto"/>
            </w:tcBorders>
            <w:shd w:val="clear" w:color="auto" w:fill="auto"/>
            <w:noWrap/>
            <w:vAlign w:val="bottom"/>
            <w:hideMark/>
          </w:tcPr>
          <w:p w14:paraId="4015552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7,0</w:t>
            </w:r>
          </w:p>
        </w:tc>
        <w:tc>
          <w:tcPr>
            <w:tcW w:w="576" w:type="dxa"/>
            <w:tcBorders>
              <w:top w:val="nil"/>
              <w:left w:val="nil"/>
              <w:bottom w:val="single" w:sz="4" w:space="0" w:color="auto"/>
              <w:right w:val="single" w:sz="4" w:space="0" w:color="auto"/>
            </w:tcBorders>
            <w:shd w:val="clear" w:color="auto" w:fill="auto"/>
            <w:noWrap/>
            <w:vAlign w:val="bottom"/>
            <w:hideMark/>
          </w:tcPr>
          <w:p w14:paraId="0D70DDA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89,6</w:t>
            </w:r>
          </w:p>
        </w:tc>
        <w:tc>
          <w:tcPr>
            <w:tcW w:w="500" w:type="dxa"/>
            <w:tcBorders>
              <w:top w:val="nil"/>
              <w:left w:val="nil"/>
              <w:bottom w:val="single" w:sz="4" w:space="0" w:color="auto"/>
              <w:right w:val="single" w:sz="4" w:space="0" w:color="auto"/>
            </w:tcBorders>
            <w:shd w:val="clear" w:color="auto" w:fill="auto"/>
            <w:noWrap/>
            <w:vAlign w:val="bottom"/>
            <w:hideMark/>
          </w:tcPr>
          <w:p w14:paraId="3DF3849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3,4</w:t>
            </w:r>
          </w:p>
        </w:tc>
        <w:tc>
          <w:tcPr>
            <w:tcW w:w="576" w:type="dxa"/>
            <w:tcBorders>
              <w:top w:val="nil"/>
              <w:left w:val="nil"/>
              <w:bottom w:val="single" w:sz="4" w:space="0" w:color="auto"/>
              <w:right w:val="single" w:sz="4" w:space="0" w:color="auto"/>
            </w:tcBorders>
            <w:shd w:val="clear" w:color="auto" w:fill="auto"/>
            <w:noWrap/>
            <w:vAlign w:val="bottom"/>
            <w:hideMark/>
          </w:tcPr>
          <w:p w14:paraId="42326E8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2,4</w:t>
            </w:r>
          </w:p>
        </w:tc>
        <w:tc>
          <w:tcPr>
            <w:tcW w:w="576" w:type="dxa"/>
            <w:tcBorders>
              <w:top w:val="nil"/>
              <w:left w:val="nil"/>
              <w:bottom w:val="single" w:sz="4" w:space="0" w:color="auto"/>
              <w:right w:val="single" w:sz="4" w:space="0" w:color="auto"/>
            </w:tcBorders>
            <w:shd w:val="clear" w:color="auto" w:fill="auto"/>
            <w:noWrap/>
            <w:vAlign w:val="bottom"/>
            <w:hideMark/>
          </w:tcPr>
          <w:p w14:paraId="23C7B49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93,6</w:t>
            </w:r>
          </w:p>
        </w:tc>
        <w:tc>
          <w:tcPr>
            <w:tcW w:w="498" w:type="dxa"/>
            <w:tcBorders>
              <w:top w:val="nil"/>
              <w:left w:val="nil"/>
              <w:bottom w:val="single" w:sz="4" w:space="0" w:color="auto"/>
              <w:right w:val="single" w:sz="4" w:space="0" w:color="auto"/>
            </w:tcBorders>
            <w:shd w:val="clear" w:color="auto" w:fill="auto"/>
            <w:noWrap/>
            <w:vAlign w:val="bottom"/>
            <w:hideMark/>
          </w:tcPr>
          <w:p w14:paraId="3F680CD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4,0</w:t>
            </w:r>
          </w:p>
        </w:tc>
        <w:tc>
          <w:tcPr>
            <w:tcW w:w="621" w:type="dxa"/>
            <w:tcBorders>
              <w:top w:val="nil"/>
              <w:left w:val="nil"/>
              <w:bottom w:val="single" w:sz="4" w:space="0" w:color="auto"/>
              <w:right w:val="single" w:sz="4" w:space="0" w:color="auto"/>
            </w:tcBorders>
            <w:shd w:val="clear" w:color="auto" w:fill="auto"/>
            <w:noWrap/>
            <w:vAlign w:val="bottom"/>
            <w:hideMark/>
          </w:tcPr>
          <w:p w14:paraId="15C1D4A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2,0</w:t>
            </w:r>
          </w:p>
        </w:tc>
        <w:tc>
          <w:tcPr>
            <w:tcW w:w="576" w:type="dxa"/>
            <w:tcBorders>
              <w:top w:val="nil"/>
              <w:left w:val="nil"/>
              <w:bottom w:val="single" w:sz="4" w:space="0" w:color="auto"/>
              <w:right w:val="single" w:sz="4" w:space="0" w:color="auto"/>
            </w:tcBorders>
            <w:shd w:val="clear" w:color="auto" w:fill="auto"/>
            <w:noWrap/>
            <w:vAlign w:val="bottom"/>
            <w:hideMark/>
          </w:tcPr>
          <w:p w14:paraId="48089D4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93,9</w:t>
            </w:r>
          </w:p>
        </w:tc>
        <w:tc>
          <w:tcPr>
            <w:tcW w:w="496" w:type="dxa"/>
            <w:tcBorders>
              <w:top w:val="nil"/>
              <w:left w:val="nil"/>
              <w:bottom w:val="single" w:sz="4" w:space="0" w:color="auto"/>
              <w:right w:val="single" w:sz="4" w:space="0" w:color="auto"/>
            </w:tcBorders>
            <w:shd w:val="clear" w:color="auto" w:fill="auto"/>
            <w:noWrap/>
            <w:vAlign w:val="bottom"/>
            <w:hideMark/>
          </w:tcPr>
          <w:p w14:paraId="0D86A1F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4,1</w:t>
            </w:r>
          </w:p>
        </w:tc>
        <w:tc>
          <w:tcPr>
            <w:tcW w:w="576" w:type="dxa"/>
            <w:tcBorders>
              <w:top w:val="nil"/>
              <w:left w:val="nil"/>
              <w:bottom w:val="single" w:sz="4" w:space="0" w:color="auto"/>
              <w:right w:val="single" w:sz="4" w:space="0" w:color="auto"/>
            </w:tcBorders>
            <w:shd w:val="clear" w:color="auto" w:fill="auto"/>
            <w:noWrap/>
            <w:vAlign w:val="bottom"/>
            <w:hideMark/>
          </w:tcPr>
          <w:p w14:paraId="0100F75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w:t>
            </w:r>
          </w:p>
        </w:tc>
        <w:tc>
          <w:tcPr>
            <w:tcW w:w="621" w:type="dxa"/>
            <w:tcBorders>
              <w:top w:val="nil"/>
              <w:left w:val="nil"/>
              <w:bottom w:val="single" w:sz="4" w:space="0" w:color="auto"/>
              <w:right w:val="single" w:sz="4" w:space="0" w:color="auto"/>
            </w:tcBorders>
            <w:shd w:val="clear" w:color="auto" w:fill="auto"/>
            <w:noWrap/>
            <w:vAlign w:val="bottom"/>
            <w:hideMark/>
          </w:tcPr>
          <w:p w14:paraId="1D1CD62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94,1</w:t>
            </w:r>
          </w:p>
        </w:tc>
        <w:tc>
          <w:tcPr>
            <w:tcW w:w="496" w:type="dxa"/>
            <w:tcBorders>
              <w:top w:val="nil"/>
              <w:left w:val="nil"/>
              <w:bottom w:val="single" w:sz="4" w:space="0" w:color="auto"/>
              <w:right w:val="single" w:sz="4" w:space="0" w:color="auto"/>
            </w:tcBorders>
            <w:shd w:val="clear" w:color="auto" w:fill="auto"/>
            <w:noWrap/>
            <w:vAlign w:val="bottom"/>
            <w:hideMark/>
          </w:tcPr>
          <w:p w14:paraId="7650C6C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4,1</w:t>
            </w:r>
          </w:p>
        </w:tc>
        <w:tc>
          <w:tcPr>
            <w:tcW w:w="576" w:type="dxa"/>
            <w:tcBorders>
              <w:top w:val="nil"/>
              <w:left w:val="nil"/>
              <w:bottom w:val="single" w:sz="4" w:space="0" w:color="auto"/>
              <w:right w:val="single" w:sz="4" w:space="0" w:color="auto"/>
            </w:tcBorders>
            <w:shd w:val="clear" w:color="auto" w:fill="auto"/>
            <w:noWrap/>
            <w:vAlign w:val="bottom"/>
            <w:hideMark/>
          </w:tcPr>
          <w:p w14:paraId="13E6842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w:t>
            </w:r>
          </w:p>
        </w:tc>
        <w:tc>
          <w:tcPr>
            <w:tcW w:w="576" w:type="dxa"/>
            <w:tcBorders>
              <w:top w:val="nil"/>
              <w:left w:val="nil"/>
              <w:bottom w:val="single" w:sz="4" w:space="0" w:color="auto"/>
              <w:right w:val="single" w:sz="4" w:space="0" w:color="auto"/>
            </w:tcBorders>
            <w:shd w:val="clear" w:color="auto" w:fill="auto"/>
            <w:noWrap/>
            <w:vAlign w:val="bottom"/>
            <w:hideMark/>
          </w:tcPr>
          <w:p w14:paraId="0D68320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93,7</w:t>
            </w:r>
          </w:p>
        </w:tc>
        <w:tc>
          <w:tcPr>
            <w:tcW w:w="496" w:type="dxa"/>
            <w:tcBorders>
              <w:top w:val="nil"/>
              <w:left w:val="nil"/>
              <w:bottom w:val="single" w:sz="4" w:space="0" w:color="auto"/>
              <w:right w:val="single" w:sz="4" w:space="0" w:color="auto"/>
            </w:tcBorders>
            <w:shd w:val="clear" w:color="auto" w:fill="auto"/>
            <w:noWrap/>
            <w:vAlign w:val="bottom"/>
            <w:hideMark/>
          </w:tcPr>
          <w:p w14:paraId="7153B49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4,0</w:t>
            </w:r>
          </w:p>
        </w:tc>
        <w:tc>
          <w:tcPr>
            <w:tcW w:w="576" w:type="dxa"/>
            <w:tcBorders>
              <w:top w:val="nil"/>
              <w:left w:val="nil"/>
              <w:bottom w:val="single" w:sz="4" w:space="0" w:color="auto"/>
              <w:right w:val="single" w:sz="4" w:space="0" w:color="auto"/>
            </w:tcBorders>
            <w:shd w:val="clear" w:color="auto" w:fill="auto"/>
            <w:noWrap/>
            <w:vAlign w:val="bottom"/>
            <w:hideMark/>
          </w:tcPr>
          <w:p w14:paraId="33440FB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w:t>
            </w:r>
          </w:p>
        </w:tc>
        <w:tc>
          <w:tcPr>
            <w:tcW w:w="576" w:type="dxa"/>
            <w:tcBorders>
              <w:top w:val="nil"/>
              <w:left w:val="nil"/>
              <w:bottom w:val="single" w:sz="4" w:space="0" w:color="auto"/>
              <w:right w:val="single" w:sz="4" w:space="0" w:color="auto"/>
            </w:tcBorders>
            <w:shd w:val="clear" w:color="auto" w:fill="auto"/>
            <w:noWrap/>
            <w:vAlign w:val="bottom"/>
            <w:hideMark/>
          </w:tcPr>
          <w:p w14:paraId="551B0FD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94,6</w:t>
            </w:r>
          </w:p>
        </w:tc>
        <w:tc>
          <w:tcPr>
            <w:tcW w:w="496" w:type="dxa"/>
            <w:tcBorders>
              <w:top w:val="nil"/>
              <w:left w:val="nil"/>
              <w:bottom w:val="single" w:sz="4" w:space="0" w:color="auto"/>
              <w:right w:val="single" w:sz="4" w:space="0" w:color="auto"/>
            </w:tcBorders>
            <w:shd w:val="clear" w:color="auto" w:fill="auto"/>
            <w:noWrap/>
            <w:vAlign w:val="bottom"/>
            <w:hideMark/>
          </w:tcPr>
          <w:p w14:paraId="0A3B350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3,5</w:t>
            </w:r>
          </w:p>
        </w:tc>
        <w:tc>
          <w:tcPr>
            <w:tcW w:w="562" w:type="dxa"/>
            <w:tcBorders>
              <w:top w:val="nil"/>
              <w:left w:val="nil"/>
              <w:bottom w:val="single" w:sz="4" w:space="0" w:color="auto"/>
              <w:right w:val="single" w:sz="4" w:space="0" w:color="auto"/>
            </w:tcBorders>
            <w:shd w:val="clear" w:color="auto" w:fill="auto"/>
            <w:noWrap/>
            <w:vAlign w:val="bottom"/>
            <w:hideMark/>
          </w:tcPr>
          <w:p w14:paraId="1C6CF39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-6,0</w:t>
            </w:r>
          </w:p>
        </w:tc>
        <w:tc>
          <w:tcPr>
            <w:tcW w:w="589" w:type="dxa"/>
            <w:tcBorders>
              <w:top w:val="nil"/>
              <w:left w:val="nil"/>
              <w:bottom w:val="single" w:sz="4" w:space="0" w:color="auto"/>
              <w:right w:val="single" w:sz="4" w:space="0" w:color="auto"/>
            </w:tcBorders>
            <w:shd w:val="clear" w:color="auto" w:fill="auto"/>
            <w:noWrap/>
            <w:vAlign w:val="bottom"/>
            <w:hideMark/>
          </w:tcPr>
          <w:p w14:paraId="1AC93F8C"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5,9</w:t>
            </w:r>
          </w:p>
        </w:tc>
        <w:tc>
          <w:tcPr>
            <w:tcW w:w="531" w:type="dxa"/>
            <w:tcBorders>
              <w:top w:val="nil"/>
              <w:left w:val="nil"/>
              <w:bottom w:val="single" w:sz="4" w:space="0" w:color="auto"/>
              <w:right w:val="single" w:sz="4" w:space="0" w:color="auto"/>
            </w:tcBorders>
            <w:shd w:val="clear" w:color="auto" w:fill="auto"/>
            <w:noWrap/>
            <w:vAlign w:val="bottom"/>
            <w:hideMark/>
          </w:tcPr>
          <w:p w14:paraId="35979BFA"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0,1</w:t>
            </w:r>
          </w:p>
        </w:tc>
      </w:tr>
      <w:tr w:rsidR="008B5582" w:rsidRPr="009510C3" w14:paraId="20958384"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185AE3E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Предоставление услуг по проживанию и питанию</w:t>
            </w:r>
          </w:p>
        </w:tc>
        <w:tc>
          <w:tcPr>
            <w:tcW w:w="576" w:type="dxa"/>
            <w:tcBorders>
              <w:top w:val="nil"/>
              <w:left w:val="nil"/>
              <w:bottom w:val="single" w:sz="4" w:space="0" w:color="auto"/>
              <w:right w:val="single" w:sz="4" w:space="0" w:color="auto"/>
            </w:tcBorders>
            <w:shd w:val="clear" w:color="auto" w:fill="auto"/>
            <w:noWrap/>
            <w:vAlign w:val="bottom"/>
            <w:hideMark/>
          </w:tcPr>
          <w:p w14:paraId="71E4BF1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0,6</w:t>
            </w:r>
          </w:p>
        </w:tc>
        <w:tc>
          <w:tcPr>
            <w:tcW w:w="576" w:type="dxa"/>
            <w:tcBorders>
              <w:top w:val="nil"/>
              <w:left w:val="nil"/>
              <w:bottom w:val="single" w:sz="4" w:space="0" w:color="auto"/>
              <w:right w:val="single" w:sz="4" w:space="0" w:color="auto"/>
            </w:tcBorders>
            <w:shd w:val="clear" w:color="auto" w:fill="auto"/>
            <w:noWrap/>
            <w:vAlign w:val="bottom"/>
            <w:hideMark/>
          </w:tcPr>
          <w:p w14:paraId="6F83064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85,4</w:t>
            </w:r>
          </w:p>
        </w:tc>
        <w:tc>
          <w:tcPr>
            <w:tcW w:w="496" w:type="dxa"/>
            <w:tcBorders>
              <w:top w:val="nil"/>
              <w:left w:val="nil"/>
              <w:bottom w:val="single" w:sz="4" w:space="0" w:color="auto"/>
              <w:right w:val="single" w:sz="4" w:space="0" w:color="auto"/>
            </w:tcBorders>
            <w:shd w:val="clear" w:color="auto" w:fill="auto"/>
            <w:noWrap/>
            <w:vAlign w:val="bottom"/>
            <w:hideMark/>
          </w:tcPr>
          <w:p w14:paraId="1095C66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14,0</w:t>
            </w:r>
          </w:p>
        </w:tc>
        <w:tc>
          <w:tcPr>
            <w:tcW w:w="576" w:type="dxa"/>
            <w:tcBorders>
              <w:top w:val="nil"/>
              <w:left w:val="nil"/>
              <w:bottom w:val="single" w:sz="4" w:space="0" w:color="auto"/>
              <w:right w:val="single" w:sz="4" w:space="0" w:color="auto"/>
            </w:tcBorders>
            <w:shd w:val="clear" w:color="auto" w:fill="auto"/>
            <w:noWrap/>
            <w:vAlign w:val="bottom"/>
            <w:hideMark/>
          </w:tcPr>
          <w:p w14:paraId="5CE98F8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76" w:type="dxa"/>
            <w:tcBorders>
              <w:top w:val="nil"/>
              <w:left w:val="nil"/>
              <w:bottom w:val="single" w:sz="4" w:space="0" w:color="auto"/>
              <w:right w:val="single" w:sz="4" w:space="0" w:color="auto"/>
            </w:tcBorders>
            <w:shd w:val="clear" w:color="auto" w:fill="auto"/>
            <w:noWrap/>
            <w:vAlign w:val="bottom"/>
            <w:hideMark/>
          </w:tcPr>
          <w:p w14:paraId="0733D84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84,1</w:t>
            </w:r>
          </w:p>
        </w:tc>
        <w:tc>
          <w:tcPr>
            <w:tcW w:w="500" w:type="dxa"/>
            <w:tcBorders>
              <w:top w:val="nil"/>
              <w:left w:val="nil"/>
              <w:bottom w:val="single" w:sz="4" w:space="0" w:color="auto"/>
              <w:right w:val="single" w:sz="4" w:space="0" w:color="auto"/>
            </w:tcBorders>
            <w:shd w:val="clear" w:color="auto" w:fill="auto"/>
            <w:noWrap/>
            <w:vAlign w:val="bottom"/>
            <w:hideMark/>
          </w:tcPr>
          <w:p w14:paraId="6AFDECE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15,6</w:t>
            </w:r>
          </w:p>
        </w:tc>
        <w:tc>
          <w:tcPr>
            <w:tcW w:w="576" w:type="dxa"/>
            <w:tcBorders>
              <w:top w:val="nil"/>
              <w:left w:val="nil"/>
              <w:bottom w:val="single" w:sz="4" w:space="0" w:color="auto"/>
              <w:right w:val="single" w:sz="4" w:space="0" w:color="auto"/>
            </w:tcBorders>
            <w:shd w:val="clear" w:color="auto" w:fill="auto"/>
            <w:noWrap/>
            <w:vAlign w:val="bottom"/>
            <w:hideMark/>
          </w:tcPr>
          <w:p w14:paraId="2A75EEC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576" w:type="dxa"/>
            <w:tcBorders>
              <w:top w:val="nil"/>
              <w:left w:val="nil"/>
              <w:bottom w:val="single" w:sz="4" w:space="0" w:color="auto"/>
              <w:right w:val="single" w:sz="4" w:space="0" w:color="auto"/>
            </w:tcBorders>
            <w:shd w:val="clear" w:color="auto" w:fill="auto"/>
            <w:noWrap/>
            <w:vAlign w:val="bottom"/>
            <w:hideMark/>
          </w:tcPr>
          <w:p w14:paraId="0955026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83,6</w:t>
            </w:r>
          </w:p>
        </w:tc>
        <w:tc>
          <w:tcPr>
            <w:tcW w:w="498" w:type="dxa"/>
            <w:tcBorders>
              <w:top w:val="nil"/>
              <w:left w:val="nil"/>
              <w:bottom w:val="single" w:sz="4" w:space="0" w:color="auto"/>
              <w:right w:val="single" w:sz="4" w:space="0" w:color="auto"/>
            </w:tcBorders>
            <w:shd w:val="clear" w:color="auto" w:fill="auto"/>
            <w:noWrap/>
            <w:vAlign w:val="bottom"/>
            <w:hideMark/>
          </w:tcPr>
          <w:p w14:paraId="1D4A34A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16,0</w:t>
            </w:r>
          </w:p>
        </w:tc>
        <w:tc>
          <w:tcPr>
            <w:tcW w:w="621" w:type="dxa"/>
            <w:tcBorders>
              <w:top w:val="nil"/>
              <w:left w:val="nil"/>
              <w:bottom w:val="single" w:sz="4" w:space="0" w:color="auto"/>
              <w:right w:val="single" w:sz="4" w:space="0" w:color="auto"/>
            </w:tcBorders>
            <w:shd w:val="clear" w:color="auto" w:fill="auto"/>
            <w:noWrap/>
            <w:vAlign w:val="bottom"/>
            <w:hideMark/>
          </w:tcPr>
          <w:p w14:paraId="42D2176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576" w:type="dxa"/>
            <w:tcBorders>
              <w:top w:val="nil"/>
              <w:left w:val="nil"/>
              <w:bottom w:val="single" w:sz="4" w:space="0" w:color="auto"/>
              <w:right w:val="single" w:sz="4" w:space="0" w:color="auto"/>
            </w:tcBorders>
            <w:shd w:val="clear" w:color="auto" w:fill="auto"/>
            <w:noWrap/>
            <w:vAlign w:val="bottom"/>
            <w:hideMark/>
          </w:tcPr>
          <w:p w14:paraId="10D96BA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85,3</w:t>
            </w:r>
          </w:p>
        </w:tc>
        <w:tc>
          <w:tcPr>
            <w:tcW w:w="496" w:type="dxa"/>
            <w:tcBorders>
              <w:top w:val="nil"/>
              <w:left w:val="nil"/>
              <w:bottom w:val="single" w:sz="4" w:space="0" w:color="auto"/>
              <w:right w:val="single" w:sz="4" w:space="0" w:color="auto"/>
            </w:tcBorders>
            <w:shd w:val="clear" w:color="auto" w:fill="auto"/>
            <w:noWrap/>
            <w:vAlign w:val="bottom"/>
            <w:hideMark/>
          </w:tcPr>
          <w:p w14:paraId="0003518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14,3</w:t>
            </w:r>
          </w:p>
        </w:tc>
        <w:tc>
          <w:tcPr>
            <w:tcW w:w="576" w:type="dxa"/>
            <w:tcBorders>
              <w:top w:val="nil"/>
              <w:left w:val="nil"/>
              <w:bottom w:val="single" w:sz="4" w:space="0" w:color="auto"/>
              <w:right w:val="single" w:sz="4" w:space="0" w:color="auto"/>
            </w:tcBorders>
            <w:shd w:val="clear" w:color="auto" w:fill="auto"/>
            <w:noWrap/>
            <w:vAlign w:val="bottom"/>
            <w:hideMark/>
          </w:tcPr>
          <w:p w14:paraId="1A5AEDC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621" w:type="dxa"/>
            <w:tcBorders>
              <w:top w:val="nil"/>
              <w:left w:val="nil"/>
              <w:bottom w:val="single" w:sz="4" w:space="0" w:color="auto"/>
              <w:right w:val="single" w:sz="4" w:space="0" w:color="auto"/>
            </w:tcBorders>
            <w:shd w:val="clear" w:color="auto" w:fill="auto"/>
            <w:noWrap/>
            <w:vAlign w:val="bottom"/>
            <w:hideMark/>
          </w:tcPr>
          <w:p w14:paraId="2D5FAC7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84,9</w:t>
            </w:r>
          </w:p>
        </w:tc>
        <w:tc>
          <w:tcPr>
            <w:tcW w:w="496" w:type="dxa"/>
            <w:tcBorders>
              <w:top w:val="nil"/>
              <w:left w:val="nil"/>
              <w:bottom w:val="single" w:sz="4" w:space="0" w:color="auto"/>
              <w:right w:val="single" w:sz="4" w:space="0" w:color="auto"/>
            </w:tcBorders>
            <w:shd w:val="clear" w:color="auto" w:fill="auto"/>
            <w:noWrap/>
            <w:vAlign w:val="bottom"/>
            <w:hideMark/>
          </w:tcPr>
          <w:p w14:paraId="4A67AD4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14,8</w:t>
            </w:r>
          </w:p>
        </w:tc>
        <w:tc>
          <w:tcPr>
            <w:tcW w:w="576" w:type="dxa"/>
            <w:tcBorders>
              <w:top w:val="nil"/>
              <w:left w:val="nil"/>
              <w:bottom w:val="single" w:sz="4" w:space="0" w:color="auto"/>
              <w:right w:val="single" w:sz="4" w:space="0" w:color="auto"/>
            </w:tcBorders>
            <w:shd w:val="clear" w:color="auto" w:fill="auto"/>
            <w:noWrap/>
            <w:vAlign w:val="bottom"/>
            <w:hideMark/>
          </w:tcPr>
          <w:p w14:paraId="06704C4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1D2B5E7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86,2</w:t>
            </w:r>
          </w:p>
        </w:tc>
        <w:tc>
          <w:tcPr>
            <w:tcW w:w="496" w:type="dxa"/>
            <w:tcBorders>
              <w:top w:val="nil"/>
              <w:left w:val="nil"/>
              <w:bottom w:val="single" w:sz="4" w:space="0" w:color="auto"/>
              <w:right w:val="single" w:sz="4" w:space="0" w:color="auto"/>
            </w:tcBorders>
            <w:shd w:val="clear" w:color="auto" w:fill="auto"/>
            <w:noWrap/>
            <w:vAlign w:val="bottom"/>
            <w:hideMark/>
          </w:tcPr>
          <w:p w14:paraId="23D4D6A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13,8</w:t>
            </w:r>
          </w:p>
        </w:tc>
        <w:tc>
          <w:tcPr>
            <w:tcW w:w="576" w:type="dxa"/>
            <w:tcBorders>
              <w:top w:val="nil"/>
              <w:left w:val="nil"/>
              <w:bottom w:val="single" w:sz="4" w:space="0" w:color="auto"/>
              <w:right w:val="single" w:sz="4" w:space="0" w:color="auto"/>
            </w:tcBorders>
            <w:shd w:val="clear" w:color="auto" w:fill="auto"/>
            <w:noWrap/>
            <w:vAlign w:val="bottom"/>
            <w:hideMark/>
          </w:tcPr>
          <w:p w14:paraId="373C689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2385361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84,2</w:t>
            </w:r>
          </w:p>
        </w:tc>
        <w:tc>
          <w:tcPr>
            <w:tcW w:w="496" w:type="dxa"/>
            <w:tcBorders>
              <w:top w:val="nil"/>
              <w:left w:val="nil"/>
              <w:bottom w:val="single" w:sz="4" w:space="0" w:color="auto"/>
              <w:right w:val="single" w:sz="4" w:space="0" w:color="auto"/>
            </w:tcBorders>
            <w:shd w:val="clear" w:color="auto" w:fill="auto"/>
            <w:noWrap/>
            <w:vAlign w:val="bottom"/>
            <w:hideMark/>
          </w:tcPr>
          <w:p w14:paraId="48798E1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15,7</w:t>
            </w:r>
          </w:p>
        </w:tc>
        <w:tc>
          <w:tcPr>
            <w:tcW w:w="562" w:type="dxa"/>
            <w:tcBorders>
              <w:top w:val="nil"/>
              <w:left w:val="nil"/>
              <w:bottom w:val="single" w:sz="4" w:space="0" w:color="auto"/>
              <w:right w:val="single" w:sz="4" w:space="0" w:color="auto"/>
            </w:tcBorders>
            <w:shd w:val="clear" w:color="auto" w:fill="auto"/>
            <w:noWrap/>
            <w:vAlign w:val="bottom"/>
            <w:hideMark/>
          </w:tcPr>
          <w:p w14:paraId="7A4BD6F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589" w:type="dxa"/>
            <w:tcBorders>
              <w:top w:val="nil"/>
              <w:left w:val="nil"/>
              <w:bottom w:val="single" w:sz="4" w:space="0" w:color="auto"/>
              <w:right w:val="single" w:sz="4" w:space="0" w:color="auto"/>
            </w:tcBorders>
            <w:shd w:val="clear" w:color="auto" w:fill="auto"/>
            <w:noWrap/>
            <w:vAlign w:val="bottom"/>
            <w:hideMark/>
          </w:tcPr>
          <w:p w14:paraId="4A83F703"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-1,2</w:t>
            </w:r>
          </w:p>
        </w:tc>
        <w:tc>
          <w:tcPr>
            <w:tcW w:w="531" w:type="dxa"/>
            <w:tcBorders>
              <w:top w:val="nil"/>
              <w:left w:val="nil"/>
              <w:bottom w:val="single" w:sz="4" w:space="0" w:color="auto"/>
              <w:right w:val="single" w:sz="4" w:space="0" w:color="auto"/>
            </w:tcBorders>
            <w:shd w:val="clear" w:color="auto" w:fill="auto"/>
            <w:noWrap/>
            <w:vAlign w:val="bottom"/>
            <w:hideMark/>
          </w:tcPr>
          <w:p w14:paraId="43A80A07"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1,7</w:t>
            </w:r>
          </w:p>
        </w:tc>
      </w:tr>
      <w:tr w:rsidR="008B5582" w:rsidRPr="009510C3" w14:paraId="1D9CFB66"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22E311A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Информация и связь</w:t>
            </w:r>
          </w:p>
        </w:tc>
        <w:tc>
          <w:tcPr>
            <w:tcW w:w="576" w:type="dxa"/>
            <w:tcBorders>
              <w:top w:val="nil"/>
              <w:left w:val="nil"/>
              <w:bottom w:val="single" w:sz="4" w:space="0" w:color="auto"/>
              <w:right w:val="single" w:sz="4" w:space="0" w:color="auto"/>
            </w:tcBorders>
            <w:shd w:val="clear" w:color="auto" w:fill="auto"/>
            <w:noWrap/>
            <w:vAlign w:val="bottom"/>
            <w:hideMark/>
          </w:tcPr>
          <w:p w14:paraId="7C2A18E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4,4</w:t>
            </w:r>
          </w:p>
        </w:tc>
        <w:tc>
          <w:tcPr>
            <w:tcW w:w="576" w:type="dxa"/>
            <w:tcBorders>
              <w:top w:val="nil"/>
              <w:left w:val="nil"/>
              <w:bottom w:val="single" w:sz="4" w:space="0" w:color="auto"/>
              <w:right w:val="single" w:sz="4" w:space="0" w:color="auto"/>
            </w:tcBorders>
            <w:shd w:val="clear" w:color="auto" w:fill="auto"/>
            <w:noWrap/>
            <w:vAlign w:val="bottom"/>
            <w:hideMark/>
          </w:tcPr>
          <w:p w14:paraId="760B185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76,1</w:t>
            </w:r>
          </w:p>
        </w:tc>
        <w:tc>
          <w:tcPr>
            <w:tcW w:w="496" w:type="dxa"/>
            <w:tcBorders>
              <w:top w:val="nil"/>
              <w:left w:val="nil"/>
              <w:bottom w:val="single" w:sz="4" w:space="0" w:color="auto"/>
              <w:right w:val="single" w:sz="4" w:space="0" w:color="auto"/>
            </w:tcBorders>
            <w:shd w:val="clear" w:color="auto" w:fill="auto"/>
            <w:noWrap/>
            <w:vAlign w:val="bottom"/>
            <w:hideMark/>
          </w:tcPr>
          <w:p w14:paraId="22B165C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19,5</w:t>
            </w:r>
          </w:p>
        </w:tc>
        <w:tc>
          <w:tcPr>
            <w:tcW w:w="576" w:type="dxa"/>
            <w:tcBorders>
              <w:top w:val="nil"/>
              <w:left w:val="nil"/>
              <w:bottom w:val="single" w:sz="4" w:space="0" w:color="auto"/>
              <w:right w:val="single" w:sz="4" w:space="0" w:color="auto"/>
            </w:tcBorders>
            <w:shd w:val="clear" w:color="auto" w:fill="auto"/>
            <w:noWrap/>
            <w:vAlign w:val="bottom"/>
            <w:hideMark/>
          </w:tcPr>
          <w:p w14:paraId="0A9B12C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5,6</w:t>
            </w:r>
          </w:p>
        </w:tc>
        <w:tc>
          <w:tcPr>
            <w:tcW w:w="576" w:type="dxa"/>
            <w:tcBorders>
              <w:top w:val="nil"/>
              <w:left w:val="nil"/>
              <w:bottom w:val="single" w:sz="4" w:space="0" w:color="auto"/>
              <w:right w:val="single" w:sz="4" w:space="0" w:color="auto"/>
            </w:tcBorders>
            <w:shd w:val="clear" w:color="auto" w:fill="auto"/>
            <w:noWrap/>
            <w:vAlign w:val="bottom"/>
            <w:hideMark/>
          </w:tcPr>
          <w:p w14:paraId="7A2B798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72,7</w:t>
            </w:r>
          </w:p>
        </w:tc>
        <w:tc>
          <w:tcPr>
            <w:tcW w:w="500" w:type="dxa"/>
            <w:tcBorders>
              <w:top w:val="nil"/>
              <w:left w:val="nil"/>
              <w:bottom w:val="single" w:sz="4" w:space="0" w:color="auto"/>
              <w:right w:val="single" w:sz="4" w:space="0" w:color="auto"/>
            </w:tcBorders>
            <w:shd w:val="clear" w:color="auto" w:fill="auto"/>
            <w:noWrap/>
            <w:vAlign w:val="bottom"/>
            <w:hideMark/>
          </w:tcPr>
          <w:p w14:paraId="70E26D8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21,7</w:t>
            </w:r>
          </w:p>
        </w:tc>
        <w:tc>
          <w:tcPr>
            <w:tcW w:w="576" w:type="dxa"/>
            <w:tcBorders>
              <w:top w:val="nil"/>
              <w:left w:val="nil"/>
              <w:bottom w:val="single" w:sz="4" w:space="0" w:color="auto"/>
              <w:right w:val="single" w:sz="4" w:space="0" w:color="auto"/>
            </w:tcBorders>
            <w:shd w:val="clear" w:color="auto" w:fill="auto"/>
            <w:noWrap/>
            <w:vAlign w:val="bottom"/>
            <w:hideMark/>
          </w:tcPr>
          <w:p w14:paraId="399108D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3,2</w:t>
            </w:r>
          </w:p>
        </w:tc>
        <w:tc>
          <w:tcPr>
            <w:tcW w:w="576" w:type="dxa"/>
            <w:tcBorders>
              <w:top w:val="nil"/>
              <w:left w:val="nil"/>
              <w:bottom w:val="single" w:sz="4" w:space="0" w:color="auto"/>
              <w:right w:val="single" w:sz="4" w:space="0" w:color="auto"/>
            </w:tcBorders>
            <w:shd w:val="clear" w:color="auto" w:fill="auto"/>
            <w:noWrap/>
            <w:vAlign w:val="bottom"/>
            <w:hideMark/>
          </w:tcPr>
          <w:p w14:paraId="0C0D2BD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75,8</w:t>
            </w:r>
          </w:p>
        </w:tc>
        <w:tc>
          <w:tcPr>
            <w:tcW w:w="498" w:type="dxa"/>
            <w:tcBorders>
              <w:top w:val="nil"/>
              <w:left w:val="nil"/>
              <w:bottom w:val="single" w:sz="4" w:space="0" w:color="auto"/>
              <w:right w:val="single" w:sz="4" w:space="0" w:color="auto"/>
            </w:tcBorders>
            <w:shd w:val="clear" w:color="auto" w:fill="auto"/>
            <w:noWrap/>
            <w:vAlign w:val="bottom"/>
            <w:hideMark/>
          </w:tcPr>
          <w:p w14:paraId="7057F47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21,0</w:t>
            </w:r>
          </w:p>
        </w:tc>
        <w:tc>
          <w:tcPr>
            <w:tcW w:w="621" w:type="dxa"/>
            <w:tcBorders>
              <w:top w:val="nil"/>
              <w:left w:val="nil"/>
              <w:bottom w:val="single" w:sz="4" w:space="0" w:color="auto"/>
              <w:right w:val="single" w:sz="4" w:space="0" w:color="auto"/>
            </w:tcBorders>
            <w:shd w:val="clear" w:color="auto" w:fill="auto"/>
            <w:noWrap/>
            <w:vAlign w:val="bottom"/>
            <w:hideMark/>
          </w:tcPr>
          <w:p w14:paraId="7949F10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3,1</w:t>
            </w:r>
          </w:p>
        </w:tc>
        <w:tc>
          <w:tcPr>
            <w:tcW w:w="576" w:type="dxa"/>
            <w:tcBorders>
              <w:top w:val="nil"/>
              <w:left w:val="nil"/>
              <w:bottom w:val="single" w:sz="4" w:space="0" w:color="auto"/>
              <w:right w:val="single" w:sz="4" w:space="0" w:color="auto"/>
            </w:tcBorders>
            <w:shd w:val="clear" w:color="auto" w:fill="auto"/>
            <w:noWrap/>
            <w:vAlign w:val="bottom"/>
            <w:hideMark/>
          </w:tcPr>
          <w:p w14:paraId="24B1D47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78,2</w:t>
            </w:r>
          </w:p>
        </w:tc>
        <w:tc>
          <w:tcPr>
            <w:tcW w:w="496" w:type="dxa"/>
            <w:tcBorders>
              <w:top w:val="nil"/>
              <w:left w:val="nil"/>
              <w:bottom w:val="single" w:sz="4" w:space="0" w:color="auto"/>
              <w:right w:val="single" w:sz="4" w:space="0" w:color="auto"/>
            </w:tcBorders>
            <w:shd w:val="clear" w:color="auto" w:fill="auto"/>
            <w:noWrap/>
            <w:vAlign w:val="bottom"/>
            <w:hideMark/>
          </w:tcPr>
          <w:p w14:paraId="552FE6F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18,7</w:t>
            </w:r>
          </w:p>
        </w:tc>
        <w:tc>
          <w:tcPr>
            <w:tcW w:w="576" w:type="dxa"/>
            <w:tcBorders>
              <w:top w:val="nil"/>
              <w:left w:val="nil"/>
              <w:bottom w:val="single" w:sz="4" w:space="0" w:color="auto"/>
              <w:right w:val="single" w:sz="4" w:space="0" w:color="auto"/>
            </w:tcBorders>
            <w:shd w:val="clear" w:color="auto" w:fill="auto"/>
            <w:noWrap/>
            <w:vAlign w:val="bottom"/>
            <w:hideMark/>
          </w:tcPr>
          <w:p w14:paraId="29BC6B7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3,5</w:t>
            </w:r>
          </w:p>
        </w:tc>
        <w:tc>
          <w:tcPr>
            <w:tcW w:w="621" w:type="dxa"/>
            <w:tcBorders>
              <w:top w:val="nil"/>
              <w:left w:val="nil"/>
              <w:bottom w:val="single" w:sz="4" w:space="0" w:color="auto"/>
              <w:right w:val="single" w:sz="4" w:space="0" w:color="auto"/>
            </w:tcBorders>
            <w:shd w:val="clear" w:color="auto" w:fill="auto"/>
            <w:noWrap/>
            <w:vAlign w:val="bottom"/>
            <w:hideMark/>
          </w:tcPr>
          <w:p w14:paraId="3C74B1D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82,1</w:t>
            </w:r>
          </w:p>
        </w:tc>
        <w:tc>
          <w:tcPr>
            <w:tcW w:w="496" w:type="dxa"/>
            <w:tcBorders>
              <w:top w:val="nil"/>
              <w:left w:val="nil"/>
              <w:bottom w:val="single" w:sz="4" w:space="0" w:color="auto"/>
              <w:right w:val="single" w:sz="4" w:space="0" w:color="auto"/>
            </w:tcBorders>
            <w:shd w:val="clear" w:color="auto" w:fill="auto"/>
            <w:noWrap/>
            <w:vAlign w:val="bottom"/>
            <w:hideMark/>
          </w:tcPr>
          <w:p w14:paraId="63D7629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14,5</w:t>
            </w:r>
          </w:p>
        </w:tc>
        <w:tc>
          <w:tcPr>
            <w:tcW w:w="576" w:type="dxa"/>
            <w:tcBorders>
              <w:top w:val="nil"/>
              <w:left w:val="nil"/>
              <w:bottom w:val="single" w:sz="4" w:space="0" w:color="auto"/>
              <w:right w:val="single" w:sz="4" w:space="0" w:color="auto"/>
            </w:tcBorders>
            <w:shd w:val="clear" w:color="auto" w:fill="auto"/>
            <w:noWrap/>
            <w:vAlign w:val="bottom"/>
            <w:hideMark/>
          </w:tcPr>
          <w:p w14:paraId="58EF153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4,8</w:t>
            </w:r>
          </w:p>
        </w:tc>
        <w:tc>
          <w:tcPr>
            <w:tcW w:w="576" w:type="dxa"/>
            <w:tcBorders>
              <w:top w:val="nil"/>
              <w:left w:val="nil"/>
              <w:bottom w:val="single" w:sz="4" w:space="0" w:color="auto"/>
              <w:right w:val="single" w:sz="4" w:space="0" w:color="auto"/>
            </w:tcBorders>
            <w:shd w:val="clear" w:color="auto" w:fill="auto"/>
            <w:noWrap/>
            <w:vAlign w:val="bottom"/>
            <w:hideMark/>
          </w:tcPr>
          <w:p w14:paraId="670F078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78,9</w:t>
            </w:r>
          </w:p>
        </w:tc>
        <w:tc>
          <w:tcPr>
            <w:tcW w:w="496" w:type="dxa"/>
            <w:tcBorders>
              <w:top w:val="nil"/>
              <w:left w:val="nil"/>
              <w:bottom w:val="single" w:sz="4" w:space="0" w:color="auto"/>
              <w:right w:val="single" w:sz="4" w:space="0" w:color="auto"/>
            </w:tcBorders>
            <w:shd w:val="clear" w:color="auto" w:fill="auto"/>
            <w:noWrap/>
            <w:vAlign w:val="bottom"/>
            <w:hideMark/>
          </w:tcPr>
          <w:p w14:paraId="46A0804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16,3</w:t>
            </w:r>
          </w:p>
        </w:tc>
        <w:tc>
          <w:tcPr>
            <w:tcW w:w="576" w:type="dxa"/>
            <w:tcBorders>
              <w:top w:val="nil"/>
              <w:left w:val="nil"/>
              <w:bottom w:val="single" w:sz="4" w:space="0" w:color="auto"/>
              <w:right w:val="single" w:sz="4" w:space="0" w:color="auto"/>
            </w:tcBorders>
            <w:shd w:val="clear" w:color="auto" w:fill="auto"/>
            <w:noWrap/>
            <w:vAlign w:val="bottom"/>
            <w:hideMark/>
          </w:tcPr>
          <w:p w14:paraId="1665695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3,6</w:t>
            </w:r>
          </w:p>
        </w:tc>
        <w:tc>
          <w:tcPr>
            <w:tcW w:w="576" w:type="dxa"/>
            <w:tcBorders>
              <w:top w:val="nil"/>
              <w:left w:val="nil"/>
              <w:bottom w:val="single" w:sz="4" w:space="0" w:color="auto"/>
              <w:right w:val="single" w:sz="4" w:space="0" w:color="auto"/>
            </w:tcBorders>
            <w:shd w:val="clear" w:color="auto" w:fill="auto"/>
            <w:noWrap/>
            <w:vAlign w:val="bottom"/>
            <w:hideMark/>
          </w:tcPr>
          <w:p w14:paraId="4B87617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78,3</w:t>
            </w:r>
          </w:p>
        </w:tc>
        <w:tc>
          <w:tcPr>
            <w:tcW w:w="496" w:type="dxa"/>
            <w:tcBorders>
              <w:top w:val="nil"/>
              <w:left w:val="nil"/>
              <w:bottom w:val="single" w:sz="4" w:space="0" w:color="auto"/>
              <w:right w:val="single" w:sz="4" w:space="0" w:color="auto"/>
            </w:tcBorders>
            <w:shd w:val="clear" w:color="auto" w:fill="auto"/>
            <w:noWrap/>
            <w:vAlign w:val="bottom"/>
            <w:hideMark/>
          </w:tcPr>
          <w:p w14:paraId="23B2B57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18,1</w:t>
            </w:r>
          </w:p>
        </w:tc>
        <w:tc>
          <w:tcPr>
            <w:tcW w:w="562" w:type="dxa"/>
            <w:tcBorders>
              <w:top w:val="nil"/>
              <w:left w:val="nil"/>
              <w:bottom w:val="single" w:sz="4" w:space="0" w:color="auto"/>
              <w:right w:val="single" w:sz="4" w:space="0" w:color="auto"/>
            </w:tcBorders>
            <w:shd w:val="clear" w:color="auto" w:fill="auto"/>
            <w:noWrap/>
            <w:vAlign w:val="bottom"/>
            <w:hideMark/>
          </w:tcPr>
          <w:p w14:paraId="19E7BE7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-0,8</w:t>
            </w:r>
          </w:p>
        </w:tc>
        <w:tc>
          <w:tcPr>
            <w:tcW w:w="589" w:type="dxa"/>
            <w:tcBorders>
              <w:top w:val="nil"/>
              <w:left w:val="nil"/>
              <w:bottom w:val="single" w:sz="4" w:space="0" w:color="auto"/>
              <w:right w:val="single" w:sz="4" w:space="0" w:color="auto"/>
            </w:tcBorders>
            <w:shd w:val="clear" w:color="auto" w:fill="auto"/>
            <w:noWrap/>
            <w:vAlign w:val="bottom"/>
            <w:hideMark/>
          </w:tcPr>
          <w:p w14:paraId="6A83A6B6"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2,2</w:t>
            </w:r>
          </w:p>
        </w:tc>
        <w:tc>
          <w:tcPr>
            <w:tcW w:w="531" w:type="dxa"/>
            <w:tcBorders>
              <w:top w:val="nil"/>
              <w:left w:val="nil"/>
              <w:bottom w:val="single" w:sz="4" w:space="0" w:color="auto"/>
              <w:right w:val="single" w:sz="4" w:space="0" w:color="auto"/>
            </w:tcBorders>
            <w:shd w:val="clear" w:color="auto" w:fill="auto"/>
            <w:noWrap/>
            <w:vAlign w:val="bottom"/>
            <w:hideMark/>
          </w:tcPr>
          <w:p w14:paraId="579F8422"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-1,4</w:t>
            </w:r>
          </w:p>
        </w:tc>
      </w:tr>
      <w:tr w:rsidR="008B5582" w:rsidRPr="009510C3" w14:paraId="02E6273C"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2A6532E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Финансовая и страховая деятельность</w:t>
            </w:r>
          </w:p>
        </w:tc>
        <w:tc>
          <w:tcPr>
            <w:tcW w:w="576" w:type="dxa"/>
            <w:tcBorders>
              <w:top w:val="nil"/>
              <w:left w:val="nil"/>
              <w:bottom w:val="single" w:sz="4" w:space="0" w:color="auto"/>
              <w:right w:val="single" w:sz="4" w:space="0" w:color="auto"/>
            </w:tcBorders>
            <w:shd w:val="clear" w:color="auto" w:fill="auto"/>
            <w:noWrap/>
            <w:vAlign w:val="bottom"/>
            <w:hideMark/>
          </w:tcPr>
          <w:p w14:paraId="075D856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7,3</w:t>
            </w:r>
          </w:p>
        </w:tc>
        <w:tc>
          <w:tcPr>
            <w:tcW w:w="576" w:type="dxa"/>
            <w:tcBorders>
              <w:top w:val="nil"/>
              <w:left w:val="nil"/>
              <w:bottom w:val="single" w:sz="4" w:space="0" w:color="auto"/>
              <w:right w:val="single" w:sz="4" w:space="0" w:color="auto"/>
            </w:tcBorders>
            <w:shd w:val="clear" w:color="auto" w:fill="auto"/>
            <w:noWrap/>
            <w:vAlign w:val="bottom"/>
            <w:hideMark/>
          </w:tcPr>
          <w:p w14:paraId="29D3ABF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85,4</w:t>
            </w:r>
          </w:p>
        </w:tc>
        <w:tc>
          <w:tcPr>
            <w:tcW w:w="496" w:type="dxa"/>
            <w:tcBorders>
              <w:top w:val="nil"/>
              <w:left w:val="nil"/>
              <w:bottom w:val="single" w:sz="4" w:space="0" w:color="auto"/>
              <w:right w:val="single" w:sz="4" w:space="0" w:color="auto"/>
            </w:tcBorders>
            <w:shd w:val="clear" w:color="auto" w:fill="auto"/>
            <w:noWrap/>
            <w:vAlign w:val="bottom"/>
            <w:hideMark/>
          </w:tcPr>
          <w:p w14:paraId="3878092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7,3</w:t>
            </w:r>
          </w:p>
        </w:tc>
        <w:tc>
          <w:tcPr>
            <w:tcW w:w="576" w:type="dxa"/>
            <w:tcBorders>
              <w:top w:val="nil"/>
              <w:left w:val="nil"/>
              <w:bottom w:val="single" w:sz="4" w:space="0" w:color="auto"/>
              <w:right w:val="single" w:sz="4" w:space="0" w:color="auto"/>
            </w:tcBorders>
            <w:shd w:val="clear" w:color="auto" w:fill="auto"/>
            <w:noWrap/>
            <w:vAlign w:val="bottom"/>
            <w:hideMark/>
          </w:tcPr>
          <w:p w14:paraId="700302E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5,4</w:t>
            </w:r>
          </w:p>
        </w:tc>
        <w:tc>
          <w:tcPr>
            <w:tcW w:w="576" w:type="dxa"/>
            <w:tcBorders>
              <w:top w:val="nil"/>
              <w:left w:val="nil"/>
              <w:bottom w:val="single" w:sz="4" w:space="0" w:color="auto"/>
              <w:right w:val="single" w:sz="4" w:space="0" w:color="auto"/>
            </w:tcBorders>
            <w:shd w:val="clear" w:color="auto" w:fill="auto"/>
            <w:noWrap/>
            <w:vAlign w:val="bottom"/>
            <w:hideMark/>
          </w:tcPr>
          <w:p w14:paraId="3E92BEB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83,9</w:t>
            </w:r>
          </w:p>
        </w:tc>
        <w:tc>
          <w:tcPr>
            <w:tcW w:w="500" w:type="dxa"/>
            <w:tcBorders>
              <w:top w:val="nil"/>
              <w:left w:val="nil"/>
              <w:bottom w:val="single" w:sz="4" w:space="0" w:color="auto"/>
              <w:right w:val="single" w:sz="4" w:space="0" w:color="auto"/>
            </w:tcBorders>
            <w:shd w:val="clear" w:color="auto" w:fill="auto"/>
            <w:noWrap/>
            <w:vAlign w:val="bottom"/>
            <w:hideMark/>
          </w:tcPr>
          <w:p w14:paraId="1EAC57A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10,7</w:t>
            </w:r>
          </w:p>
        </w:tc>
        <w:tc>
          <w:tcPr>
            <w:tcW w:w="576" w:type="dxa"/>
            <w:tcBorders>
              <w:top w:val="nil"/>
              <w:left w:val="nil"/>
              <w:bottom w:val="single" w:sz="4" w:space="0" w:color="auto"/>
              <w:right w:val="single" w:sz="4" w:space="0" w:color="auto"/>
            </w:tcBorders>
            <w:shd w:val="clear" w:color="auto" w:fill="auto"/>
            <w:noWrap/>
            <w:vAlign w:val="bottom"/>
            <w:hideMark/>
          </w:tcPr>
          <w:p w14:paraId="54ABEA0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6,0</w:t>
            </w:r>
          </w:p>
        </w:tc>
        <w:tc>
          <w:tcPr>
            <w:tcW w:w="576" w:type="dxa"/>
            <w:tcBorders>
              <w:top w:val="nil"/>
              <w:left w:val="nil"/>
              <w:bottom w:val="single" w:sz="4" w:space="0" w:color="auto"/>
              <w:right w:val="single" w:sz="4" w:space="0" w:color="auto"/>
            </w:tcBorders>
            <w:shd w:val="clear" w:color="auto" w:fill="auto"/>
            <w:noWrap/>
            <w:vAlign w:val="bottom"/>
            <w:hideMark/>
          </w:tcPr>
          <w:p w14:paraId="623DDD2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83,9</w:t>
            </w:r>
          </w:p>
        </w:tc>
        <w:tc>
          <w:tcPr>
            <w:tcW w:w="498" w:type="dxa"/>
            <w:tcBorders>
              <w:top w:val="nil"/>
              <w:left w:val="nil"/>
              <w:bottom w:val="single" w:sz="4" w:space="0" w:color="auto"/>
              <w:right w:val="single" w:sz="4" w:space="0" w:color="auto"/>
            </w:tcBorders>
            <w:shd w:val="clear" w:color="auto" w:fill="auto"/>
            <w:noWrap/>
            <w:vAlign w:val="bottom"/>
            <w:hideMark/>
          </w:tcPr>
          <w:p w14:paraId="7A599CA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10,1</w:t>
            </w:r>
          </w:p>
        </w:tc>
        <w:tc>
          <w:tcPr>
            <w:tcW w:w="621" w:type="dxa"/>
            <w:tcBorders>
              <w:top w:val="nil"/>
              <w:left w:val="nil"/>
              <w:bottom w:val="single" w:sz="4" w:space="0" w:color="auto"/>
              <w:right w:val="single" w:sz="4" w:space="0" w:color="auto"/>
            </w:tcBorders>
            <w:shd w:val="clear" w:color="auto" w:fill="auto"/>
            <w:noWrap/>
            <w:vAlign w:val="bottom"/>
            <w:hideMark/>
          </w:tcPr>
          <w:p w14:paraId="5ADC503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6,6</w:t>
            </w:r>
          </w:p>
        </w:tc>
        <w:tc>
          <w:tcPr>
            <w:tcW w:w="576" w:type="dxa"/>
            <w:tcBorders>
              <w:top w:val="nil"/>
              <w:left w:val="nil"/>
              <w:bottom w:val="single" w:sz="4" w:space="0" w:color="auto"/>
              <w:right w:val="single" w:sz="4" w:space="0" w:color="auto"/>
            </w:tcBorders>
            <w:shd w:val="clear" w:color="auto" w:fill="auto"/>
            <w:noWrap/>
            <w:vAlign w:val="bottom"/>
            <w:hideMark/>
          </w:tcPr>
          <w:p w14:paraId="50FE572C"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80,7</w:t>
            </w:r>
          </w:p>
        </w:tc>
        <w:tc>
          <w:tcPr>
            <w:tcW w:w="496" w:type="dxa"/>
            <w:tcBorders>
              <w:top w:val="nil"/>
              <w:left w:val="nil"/>
              <w:bottom w:val="single" w:sz="4" w:space="0" w:color="auto"/>
              <w:right w:val="single" w:sz="4" w:space="0" w:color="auto"/>
            </w:tcBorders>
            <w:shd w:val="clear" w:color="auto" w:fill="auto"/>
            <w:noWrap/>
            <w:vAlign w:val="bottom"/>
            <w:hideMark/>
          </w:tcPr>
          <w:p w14:paraId="486323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12,7</w:t>
            </w:r>
          </w:p>
        </w:tc>
        <w:tc>
          <w:tcPr>
            <w:tcW w:w="576" w:type="dxa"/>
            <w:tcBorders>
              <w:top w:val="nil"/>
              <w:left w:val="nil"/>
              <w:bottom w:val="single" w:sz="4" w:space="0" w:color="auto"/>
              <w:right w:val="single" w:sz="4" w:space="0" w:color="auto"/>
            </w:tcBorders>
            <w:shd w:val="clear" w:color="auto" w:fill="auto"/>
            <w:noWrap/>
            <w:vAlign w:val="bottom"/>
            <w:hideMark/>
          </w:tcPr>
          <w:p w14:paraId="1E4B45A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5,9</w:t>
            </w:r>
          </w:p>
        </w:tc>
        <w:tc>
          <w:tcPr>
            <w:tcW w:w="621" w:type="dxa"/>
            <w:tcBorders>
              <w:top w:val="nil"/>
              <w:left w:val="nil"/>
              <w:bottom w:val="single" w:sz="4" w:space="0" w:color="auto"/>
              <w:right w:val="single" w:sz="4" w:space="0" w:color="auto"/>
            </w:tcBorders>
            <w:shd w:val="clear" w:color="auto" w:fill="auto"/>
            <w:noWrap/>
            <w:vAlign w:val="bottom"/>
            <w:hideMark/>
          </w:tcPr>
          <w:p w14:paraId="48BC12D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80,9</w:t>
            </w:r>
          </w:p>
        </w:tc>
        <w:tc>
          <w:tcPr>
            <w:tcW w:w="496" w:type="dxa"/>
            <w:tcBorders>
              <w:top w:val="nil"/>
              <w:left w:val="nil"/>
              <w:bottom w:val="single" w:sz="4" w:space="0" w:color="auto"/>
              <w:right w:val="single" w:sz="4" w:space="0" w:color="auto"/>
            </w:tcBorders>
            <w:shd w:val="clear" w:color="auto" w:fill="auto"/>
            <w:noWrap/>
            <w:vAlign w:val="bottom"/>
            <w:hideMark/>
          </w:tcPr>
          <w:p w14:paraId="722C005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13,2</w:t>
            </w:r>
          </w:p>
        </w:tc>
        <w:tc>
          <w:tcPr>
            <w:tcW w:w="576" w:type="dxa"/>
            <w:tcBorders>
              <w:top w:val="nil"/>
              <w:left w:val="nil"/>
              <w:bottom w:val="single" w:sz="4" w:space="0" w:color="auto"/>
              <w:right w:val="single" w:sz="4" w:space="0" w:color="auto"/>
            </w:tcBorders>
            <w:shd w:val="clear" w:color="auto" w:fill="auto"/>
            <w:noWrap/>
            <w:vAlign w:val="bottom"/>
            <w:hideMark/>
          </w:tcPr>
          <w:p w14:paraId="1D16374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4,1</w:t>
            </w:r>
          </w:p>
        </w:tc>
        <w:tc>
          <w:tcPr>
            <w:tcW w:w="576" w:type="dxa"/>
            <w:tcBorders>
              <w:top w:val="nil"/>
              <w:left w:val="nil"/>
              <w:bottom w:val="single" w:sz="4" w:space="0" w:color="auto"/>
              <w:right w:val="single" w:sz="4" w:space="0" w:color="auto"/>
            </w:tcBorders>
            <w:shd w:val="clear" w:color="auto" w:fill="auto"/>
            <w:noWrap/>
            <w:vAlign w:val="bottom"/>
            <w:hideMark/>
          </w:tcPr>
          <w:p w14:paraId="7853ED8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78,2</w:t>
            </w:r>
          </w:p>
        </w:tc>
        <w:tc>
          <w:tcPr>
            <w:tcW w:w="496" w:type="dxa"/>
            <w:tcBorders>
              <w:top w:val="nil"/>
              <w:left w:val="nil"/>
              <w:bottom w:val="single" w:sz="4" w:space="0" w:color="auto"/>
              <w:right w:val="single" w:sz="4" w:space="0" w:color="auto"/>
            </w:tcBorders>
            <w:shd w:val="clear" w:color="auto" w:fill="auto"/>
            <w:noWrap/>
            <w:vAlign w:val="bottom"/>
            <w:hideMark/>
          </w:tcPr>
          <w:p w14:paraId="46CBE6C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17,7</w:t>
            </w:r>
          </w:p>
        </w:tc>
        <w:tc>
          <w:tcPr>
            <w:tcW w:w="576" w:type="dxa"/>
            <w:tcBorders>
              <w:top w:val="nil"/>
              <w:left w:val="nil"/>
              <w:bottom w:val="single" w:sz="4" w:space="0" w:color="auto"/>
              <w:right w:val="single" w:sz="4" w:space="0" w:color="auto"/>
            </w:tcBorders>
            <w:shd w:val="clear" w:color="auto" w:fill="auto"/>
            <w:noWrap/>
            <w:vAlign w:val="bottom"/>
            <w:hideMark/>
          </w:tcPr>
          <w:p w14:paraId="176123A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3,9</w:t>
            </w:r>
          </w:p>
        </w:tc>
        <w:tc>
          <w:tcPr>
            <w:tcW w:w="576" w:type="dxa"/>
            <w:tcBorders>
              <w:top w:val="nil"/>
              <w:left w:val="nil"/>
              <w:bottom w:val="single" w:sz="4" w:space="0" w:color="auto"/>
              <w:right w:val="single" w:sz="4" w:space="0" w:color="auto"/>
            </w:tcBorders>
            <w:shd w:val="clear" w:color="auto" w:fill="auto"/>
            <w:noWrap/>
            <w:vAlign w:val="bottom"/>
            <w:hideMark/>
          </w:tcPr>
          <w:p w14:paraId="04A1A2D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78,7</w:t>
            </w:r>
          </w:p>
        </w:tc>
        <w:tc>
          <w:tcPr>
            <w:tcW w:w="496" w:type="dxa"/>
            <w:tcBorders>
              <w:top w:val="nil"/>
              <w:left w:val="nil"/>
              <w:bottom w:val="single" w:sz="4" w:space="0" w:color="auto"/>
              <w:right w:val="single" w:sz="4" w:space="0" w:color="auto"/>
            </w:tcBorders>
            <w:shd w:val="clear" w:color="auto" w:fill="auto"/>
            <w:noWrap/>
            <w:vAlign w:val="bottom"/>
            <w:hideMark/>
          </w:tcPr>
          <w:p w14:paraId="47F0345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17,4</w:t>
            </w:r>
          </w:p>
        </w:tc>
        <w:tc>
          <w:tcPr>
            <w:tcW w:w="562" w:type="dxa"/>
            <w:tcBorders>
              <w:top w:val="nil"/>
              <w:left w:val="nil"/>
              <w:bottom w:val="single" w:sz="4" w:space="0" w:color="auto"/>
              <w:right w:val="single" w:sz="4" w:space="0" w:color="auto"/>
            </w:tcBorders>
            <w:shd w:val="clear" w:color="auto" w:fill="auto"/>
            <w:noWrap/>
            <w:vAlign w:val="bottom"/>
            <w:hideMark/>
          </w:tcPr>
          <w:p w14:paraId="6515F16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-3,4</w:t>
            </w:r>
          </w:p>
        </w:tc>
        <w:tc>
          <w:tcPr>
            <w:tcW w:w="589" w:type="dxa"/>
            <w:tcBorders>
              <w:top w:val="nil"/>
              <w:left w:val="nil"/>
              <w:bottom w:val="single" w:sz="4" w:space="0" w:color="auto"/>
              <w:right w:val="single" w:sz="4" w:space="0" w:color="auto"/>
            </w:tcBorders>
            <w:shd w:val="clear" w:color="auto" w:fill="auto"/>
            <w:noWrap/>
            <w:vAlign w:val="bottom"/>
            <w:hideMark/>
          </w:tcPr>
          <w:p w14:paraId="15DC0FC3"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-6,7</w:t>
            </w:r>
          </w:p>
        </w:tc>
        <w:tc>
          <w:tcPr>
            <w:tcW w:w="531" w:type="dxa"/>
            <w:tcBorders>
              <w:top w:val="nil"/>
              <w:left w:val="nil"/>
              <w:bottom w:val="single" w:sz="4" w:space="0" w:color="auto"/>
              <w:right w:val="single" w:sz="4" w:space="0" w:color="auto"/>
            </w:tcBorders>
            <w:shd w:val="clear" w:color="auto" w:fill="auto"/>
            <w:noWrap/>
            <w:vAlign w:val="bottom"/>
            <w:hideMark/>
          </w:tcPr>
          <w:p w14:paraId="3655568D"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10,1</w:t>
            </w:r>
          </w:p>
        </w:tc>
      </w:tr>
      <w:tr w:rsidR="008B5582" w:rsidRPr="009510C3" w14:paraId="50A1B627"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527BCB4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Операции с недвижимым имуществом</w:t>
            </w:r>
          </w:p>
        </w:tc>
        <w:tc>
          <w:tcPr>
            <w:tcW w:w="576" w:type="dxa"/>
            <w:tcBorders>
              <w:top w:val="nil"/>
              <w:left w:val="nil"/>
              <w:bottom w:val="single" w:sz="4" w:space="0" w:color="auto"/>
              <w:right w:val="single" w:sz="4" w:space="0" w:color="auto"/>
            </w:tcBorders>
            <w:shd w:val="clear" w:color="auto" w:fill="auto"/>
            <w:noWrap/>
            <w:vAlign w:val="bottom"/>
            <w:hideMark/>
          </w:tcPr>
          <w:p w14:paraId="7231B87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w:t>
            </w:r>
          </w:p>
        </w:tc>
        <w:tc>
          <w:tcPr>
            <w:tcW w:w="576" w:type="dxa"/>
            <w:tcBorders>
              <w:top w:val="nil"/>
              <w:left w:val="nil"/>
              <w:bottom w:val="single" w:sz="4" w:space="0" w:color="auto"/>
              <w:right w:val="single" w:sz="4" w:space="0" w:color="auto"/>
            </w:tcBorders>
            <w:shd w:val="clear" w:color="auto" w:fill="auto"/>
            <w:noWrap/>
            <w:vAlign w:val="bottom"/>
            <w:hideMark/>
          </w:tcPr>
          <w:p w14:paraId="787E5FA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97,6</w:t>
            </w:r>
          </w:p>
        </w:tc>
        <w:tc>
          <w:tcPr>
            <w:tcW w:w="496" w:type="dxa"/>
            <w:tcBorders>
              <w:top w:val="nil"/>
              <w:left w:val="nil"/>
              <w:bottom w:val="single" w:sz="4" w:space="0" w:color="auto"/>
              <w:right w:val="single" w:sz="4" w:space="0" w:color="auto"/>
            </w:tcBorders>
            <w:shd w:val="clear" w:color="auto" w:fill="auto"/>
            <w:noWrap/>
            <w:vAlign w:val="bottom"/>
            <w:hideMark/>
          </w:tcPr>
          <w:p w14:paraId="23289350"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w:t>
            </w:r>
          </w:p>
        </w:tc>
        <w:tc>
          <w:tcPr>
            <w:tcW w:w="576" w:type="dxa"/>
            <w:tcBorders>
              <w:top w:val="nil"/>
              <w:left w:val="nil"/>
              <w:bottom w:val="single" w:sz="4" w:space="0" w:color="auto"/>
              <w:right w:val="single" w:sz="4" w:space="0" w:color="auto"/>
            </w:tcBorders>
            <w:shd w:val="clear" w:color="auto" w:fill="auto"/>
            <w:noWrap/>
            <w:vAlign w:val="bottom"/>
            <w:hideMark/>
          </w:tcPr>
          <w:p w14:paraId="66A8317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w:t>
            </w:r>
          </w:p>
        </w:tc>
        <w:tc>
          <w:tcPr>
            <w:tcW w:w="576" w:type="dxa"/>
            <w:tcBorders>
              <w:top w:val="nil"/>
              <w:left w:val="nil"/>
              <w:bottom w:val="single" w:sz="4" w:space="0" w:color="auto"/>
              <w:right w:val="single" w:sz="4" w:space="0" w:color="auto"/>
            </w:tcBorders>
            <w:shd w:val="clear" w:color="auto" w:fill="auto"/>
            <w:noWrap/>
            <w:vAlign w:val="bottom"/>
            <w:hideMark/>
          </w:tcPr>
          <w:p w14:paraId="5D7E6E0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96,6</w:t>
            </w:r>
          </w:p>
        </w:tc>
        <w:tc>
          <w:tcPr>
            <w:tcW w:w="500" w:type="dxa"/>
            <w:tcBorders>
              <w:top w:val="nil"/>
              <w:left w:val="nil"/>
              <w:bottom w:val="single" w:sz="4" w:space="0" w:color="auto"/>
              <w:right w:val="single" w:sz="4" w:space="0" w:color="auto"/>
            </w:tcBorders>
            <w:shd w:val="clear" w:color="auto" w:fill="auto"/>
            <w:noWrap/>
            <w:vAlign w:val="bottom"/>
            <w:hideMark/>
          </w:tcPr>
          <w:p w14:paraId="5651086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2,4</w:t>
            </w:r>
          </w:p>
        </w:tc>
        <w:tc>
          <w:tcPr>
            <w:tcW w:w="576" w:type="dxa"/>
            <w:tcBorders>
              <w:top w:val="nil"/>
              <w:left w:val="nil"/>
              <w:bottom w:val="single" w:sz="4" w:space="0" w:color="auto"/>
              <w:right w:val="single" w:sz="4" w:space="0" w:color="auto"/>
            </w:tcBorders>
            <w:shd w:val="clear" w:color="auto" w:fill="auto"/>
            <w:noWrap/>
            <w:vAlign w:val="bottom"/>
            <w:hideMark/>
          </w:tcPr>
          <w:p w14:paraId="7DBBE77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w:t>
            </w:r>
          </w:p>
        </w:tc>
        <w:tc>
          <w:tcPr>
            <w:tcW w:w="576" w:type="dxa"/>
            <w:tcBorders>
              <w:top w:val="nil"/>
              <w:left w:val="nil"/>
              <w:bottom w:val="single" w:sz="4" w:space="0" w:color="auto"/>
              <w:right w:val="single" w:sz="4" w:space="0" w:color="auto"/>
            </w:tcBorders>
            <w:shd w:val="clear" w:color="auto" w:fill="auto"/>
            <w:noWrap/>
            <w:vAlign w:val="bottom"/>
            <w:hideMark/>
          </w:tcPr>
          <w:p w14:paraId="2CAB220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96,1</w:t>
            </w:r>
          </w:p>
        </w:tc>
        <w:tc>
          <w:tcPr>
            <w:tcW w:w="498" w:type="dxa"/>
            <w:tcBorders>
              <w:top w:val="nil"/>
              <w:left w:val="nil"/>
              <w:bottom w:val="single" w:sz="4" w:space="0" w:color="auto"/>
              <w:right w:val="single" w:sz="4" w:space="0" w:color="auto"/>
            </w:tcBorders>
            <w:shd w:val="clear" w:color="auto" w:fill="auto"/>
            <w:noWrap/>
            <w:vAlign w:val="bottom"/>
            <w:hideMark/>
          </w:tcPr>
          <w:p w14:paraId="3C45857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2,8</w:t>
            </w:r>
          </w:p>
        </w:tc>
        <w:tc>
          <w:tcPr>
            <w:tcW w:w="621" w:type="dxa"/>
            <w:tcBorders>
              <w:top w:val="nil"/>
              <w:left w:val="nil"/>
              <w:bottom w:val="single" w:sz="4" w:space="0" w:color="auto"/>
              <w:right w:val="single" w:sz="4" w:space="0" w:color="auto"/>
            </w:tcBorders>
            <w:shd w:val="clear" w:color="auto" w:fill="auto"/>
            <w:noWrap/>
            <w:vAlign w:val="bottom"/>
            <w:hideMark/>
          </w:tcPr>
          <w:p w14:paraId="521E0A0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0,8</w:t>
            </w:r>
          </w:p>
        </w:tc>
        <w:tc>
          <w:tcPr>
            <w:tcW w:w="576" w:type="dxa"/>
            <w:tcBorders>
              <w:top w:val="nil"/>
              <w:left w:val="nil"/>
              <w:bottom w:val="single" w:sz="4" w:space="0" w:color="auto"/>
              <w:right w:val="single" w:sz="4" w:space="0" w:color="auto"/>
            </w:tcBorders>
            <w:shd w:val="clear" w:color="auto" w:fill="auto"/>
            <w:noWrap/>
            <w:vAlign w:val="bottom"/>
            <w:hideMark/>
          </w:tcPr>
          <w:p w14:paraId="6573D30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96,5</w:t>
            </w:r>
          </w:p>
        </w:tc>
        <w:tc>
          <w:tcPr>
            <w:tcW w:w="496" w:type="dxa"/>
            <w:tcBorders>
              <w:top w:val="nil"/>
              <w:left w:val="nil"/>
              <w:bottom w:val="single" w:sz="4" w:space="0" w:color="auto"/>
              <w:right w:val="single" w:sz="4" w:space="0" w:color="auto"/>
            </w:tcBorders>
            <w:shd w:val="clear" w:color="auto" w:fill="auto"/>
            <w:noWrap/>
            <w:vAlign w:val="bottom"/>
            <w:hideMark/>
          </w:tcPr>
          <w:p w14:paraId="2772E87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2,7</w:t>
            </w:r>
          </w:p>
        </w:tc>
        <w:tc>
          <w:tcPr>
            <w:tcW w:w="576" w:type="dxa"/>
            <w:tcBorders>
              <w:top w:val="nil"/>
              <w:left w:val="nil"/>
              <w:bottom w:val="single" w:sz="4" w:space="0" w:color="auto"/>
              <w:right w:val="single" w:sz="4" w:space="0" w:color="auto"/>
            </w:tcBorders>
            <w:shd w:val="clear" w:color="auto" w:fill="auto"/>
            <w:noWrap/>
            <w:vAlign w:val="bottom"/>
            <w:hideMark/>
          </w:tcPr>
          <w:p w14:paraId="7E4CF6E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0,7</w:t>
            </w:r>
          </w:p>
        </w:tc>
        <w:tc>
          <w:tcPr>
            <w:tcW w:w="621" w:type="dxa"/>
            <w:tcBorders>
              <w:top w:val="nil"/>
              <w:left w:val="nil"/>
              <w:bottom w:val="single" w:sz="4" w:space="0" w:color="auto"/>
              <w:right w:val="single" w:sz="4" w:space="0" w:color="auto"/>
            </w:tcBorders>
            <w:shd w:val="clear" w:color="auto" w:fill="auto"/>
            <w:noWrap/>
            <w:vAlign w:val="bottom"/>
            <w:hideMark/>
          </w:tcPr>
          <w:p w14:paraId="69A97F7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96,6</w:t>
            </w:r>
          </w:p>
        </w:tc>
        <w:tc>
          <w:tcPr>
            <w:tcW w:w="496" w:type="dxa"/>
            <w:tcBorders>
              <w:top w:val="nil"/>
              <w:left w:val="nil"/>
              <w:bottom w:val="single" w:sz="4" w:space="0" w:color="auto"/>
              <w:right w:val="single" w:sz="4" w:space="0" w:color="auto"/>
            </w:tcBorders>
            <w:shd w:val="clear" w:color="auto" w:fill="auto"/>
            <w:noWrap/>
            <w:vAlign w:val="bottom"/>
            <w:hideMark/>
          </w:tcPr>
          <w:p w14:paraId="268C00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2,6</w:t>
            </w:r>
          </w:p>
        </w:tc>
        <w:tc>
          <w:tcPr>
            <w:tcW w:w="576" w:type="dxa"/>
            <w:tcBorders>
              <w:top w:val="nil"/>
              <w:left w:val="nil"/>
              <w:bottom w:val="single" w:sz="4" w:space="0" w:color="auto"/>
              <w:right w:val="single" w:sz="4" w:space="0" w:color="auto"/>
            </w:tcBorders>
            <w:shd w:val="clear" w:color="auto" w:fill="auto"/>
            <w:noWrap/>
            <w:vAlign w:val="bottom"/>
            <w:hideMark/>
          </w:tcPr>
          <w:p w14:paraId="63F17E8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0,7</w:t>
            </w:r>
          </w:p>
        </w:tc>
        <w:tc>
          <w:tcPr>
            <w:tcW w:w="576" w:type="dxa"/>
            <w:tcBorders>
              <w:top w:val="nil"/>
              <w:left w:val="nil"/>
              <w:bottom w:val="single" w:sz="4" w:space="0" w:color="auto"/>
              <w:right w:val="single" w:sz="4" w:space="0" w:color="auto"/>
            </w:tcBorders>
            <w:shd w:val="clear" w:color="auto" w:fill="auto"/>
            <w:noWrap/>
            <w:vAlign w:val="bottom"/>
            <w:hideMark/>
          </w:tcPr>
          <w:p w14:paraId="429093A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97,0</w:t>
            </w:r>
          </w:p>
        </w:tc>
        <w:tc>
          <w:tcPr>
            <w:tcW w:w="496" w:type="dxa"/>
            <w:tcBorders>
              <w:top w:val="nil"/>
              <w:left w:val="nil"/>
              <w:bottom w:val="single" w:sz="4" w:space="0" w:color="auto"/>
              <w:right w:val="single" w:sz="4" w:space="0" w:color="auto"/>
            </w:tcBorders>
            <w:shd w:val="clear" w:color="auto" w:fill="auto"/>
            <w:noWrap/>
            <w:vAlign w:val="bottom"/>
            <w:hideMark/>
          </w:tcPr>
          <w:p w14:paraId="3F7D62D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w:t>
            </w:r>
          </w:p>
        </w:tc>
        <w:tc>
          <w:tcPr>
            <w:tcW w:w="576" w:type="dxa"/>
            <w:tcBorders>
              <w:top w:val="nil"/>
              <w:left w:val="nil"/>
              <w:bottom w:val="single" w:sz="4" w:space="0" w:color="auto"/>
              <w:right w:val="single" w:sz="4" w:space="0" w:color="auto"/>
            </w:tcBorders>
            <w:shd w:val="clear" w:color="auto" w:fill="auto"/>
            <w:noWrap/>
            <w:vAlign w:val="bottom"/>
            <w:hideMark/>
          </w:tcPr>
          <w:p w14:paraId="484648B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0,7</w:t>
            </w:r>
          </w:p>
        </w:tc>
        <w:tc>
          <w:tcPr>
            <w:tcW w:w="576" w:type="dxa"/>
            <w:tcBorders>
              <w:top w:val="nil"/>
              <w:left w:val="nil"/>
              <w:bottom w:val="single" w:sz="4" w:space="0" w:color="auto"/>
              <w:right w:val="single" w:sz="4" w:space="0" w:color="auto"/>
            </w:tcBorders>
            <w:shd w:val="clear" w:color="auto" w:fill="auto"/>
            <w:noWrap/>
            <w:vAlign w:val="bottom"/>
            <w:hideMark/>
          </w:tcPr>
          <w:p w14:paraId="4B5FA60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96,2</w:t>
            </w:r>
          </w:p>
        </w:tc>
        <w:tc>
          <w:tcPr>
            <w:tcW w:w="496" w:type="dxa"/>
            <w:tcBorders>
              <w:top w:val="nil"/>
              <w:left w:val="nil"/>
              <w:bottom w:val="single" w:sz="4" w:space="0" w:color="auto"/>
              <w:right w:val="single" w:sz="4" w:space="0" w:color="auto"/>
            </w:tcBorders>
            <w:shd w:val="clear" w:color="auto" w:fill="auto"/>
            <w:noWrap/>
            <w:vAlign w:val="bottom"/>
            <w:hideMark/>
          </w:tcPr>
          <w:p w14:paraId="2F718B2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3,1</w:t>
            </w:r>
          </w:p>
        </w:tc>
        <w:tc>
          <w:tcPr>
            <w:tcW w:w="562" w:type="dxa"/>
            <w:tcBorders>
              <w:top w:val="nil"/>
              <w:left w:val="nil"/>
              <w:bottom w:val="single" w:sz="4" w:space="0" w:color="auto"/>
              <w:right w:val="single" w:sz="4" w:space="0" w:color="auto"/>
            </w:tcBorders>
            <w:shd w:val="clear" w:color="auto" w:fill="auto"/>
            <w:noWrap/>
            <w:vAlign w:val="bottom"/>
            <w:hideMark/>
          </w:tcPr>
          <w:p w14:paraId="31F40F8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589" w:type="dxa"/>
            <w:tcBorders>
              <w:top w:val="nil"/>
              <w:left w:val="nil"/>
              <w:bottom w:val="single" w:sz="4" w:space="0" w:color="auto"/>
              <w:right w:val="single" w:sz="4" w:space="0" w:color="auto"/>
            </w:tcBorders>
            <w:shd w:val="clear" w:color="auto" w:fill="auto"/>
            <w:noWrap/>
            <w:vAlign w:val="bottom"/>
            <w:hideMark/>
          </w:tcPr>
          <w:p w14:paraId="7B040534"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-1,4</w:t>
            </w:r>
          </w:p>
        </w:tc>
        <w:tc>
          <w:tcPr>
            <w:tcW w:w="531" w:type="dxa"/>
            <w:tcBorders>
              <w:top w:val="nil"/>
              <w:left w:val="nil"/>
              <w:bottom w:val="single" w:sz="4" w:space="0" w:color="auto"/>
              <w:right w:val="single" w:sz="4" w:space="0" w:color="auto"/>
            </w:tcBorders>
            <w:shd w:val="clear" w:color="auto" w:fill="auto"/>
            <w:noWrap/>
            <w:vAlign w:val="bottom"/>
            <w:hideMark/>
          </w:tcPr>
          <w:p w14:paraId="64489C51"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1,7</w:t>
            </w:r>
          </w:p>
        </w:tc>
      </w:tr>
      <w:tr w:rsidR="008B5582" w:rsidRPr="009510C3" w14:paraId="32CDAFDD"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66D5D12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Профессиональная, научная и техническая деятельность</w:t>
            </w:r>
          </w:p>
        </w:tc>
        <w:tc>
          <w:tcPr>
            <w:tcW w:w="576" w:type="dxa"/>
            <w:tcBorders>
              <w:top w:val="nil"/>
              <w:left w:val="nil"/>
              <w:bottom w:val="single" w:sz="4" w:space="0" w:color="auto"/>
              <w:right w:val="single" w:sz="4" w:space="0" w:color="auto"/>
            </w:tcBorders>
            <w:shd w:val="clear" w:color="auto" w:fill="auto"/>
            <w:noWrap/>
            <w:vAlign w:val="bottom"/>
            <w:hideMark/>
          </w:tcPr>
          <w:p w14:paraId="33C4CC7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11,4</w:t>
            </w:r>
          </w:p>
        </w:tc>
        <w:tc>
          <w:tcPr>
            <w:tcW w:w="576" w:type="dxa"/>
            <w:tcBorders>
              <w:top w:val="nil"/>
              <w:left w:val="nil"/>
              <w:bottom w:val="single" w:sz="4" w:space="0" w:color="auto"/>
              <w:right w:val="single" w:sz="4" w:space="0" w:color="auto"/>
            </w:tcBorders>
            <w:shd w:val="clear" w:color="auto" w:fill="auto"/>
            <w:noWrap/>
            <w:vAlign w:val="bottom"/>
            <w:hideMark/>
          </w:tcPr>
          <w:p w14:paraId="1FE48CC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66,7</w:t>
            </w:r>
          </w:p>
        </w:tc>
        <w:tc>
          <w:tcPr>
            <w:tcW w:w="496" w:type="dxa"/>
            <w:tcBorders>
              <w:top w:val="nil"/>
              <w:left w:val="nil"/>
              <w:bottom w:val="single" w:sz="4" w:space="0" w:color="auto"/>
              <w:right w:val="single" w:sz="4" w:space="0" w:color="auto"/>
            </w:tcBorders>
            <w:shd w:val="clear" w:color="auto" w:fill="auto"/>
            <w:noWrap/>
            <w:vAlign w:val="bottom"/>
            <w:hideMark/>
          </w:tcPr>
          <w:p w14:paraId="1DFA8EA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21,9</w:t>
            </w:r>
          </w:p>
        </w:tc>
        <w:tc>
          <w:tcPr>
            <w:tcW w:w="576" w:type="dxa"/>
            <w:tcBorders>
              <w:top w:val="nil"/>
              <w:left w:val="nil"/>
              <w:bottom w:val="single" w:sz="4" w:space="0" w:color="auto"/>
              <w:right w:val="single" w:sz="4" w:space="0" w:color="auto"/>
            </w:tcBorders>
            <w:shd w:val="clear" w:color="auto" w:fill="auto"/>
            <w:noWrap/>
            <w:vAlign w:val="bottom"/>
            <w:hideMark/>
          </w:tcPr>
          <w:p w14:paraId="30408CD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w:t>
            </w:r>
          </w:p>
        </w:tc>
        <w:tc>
          <w:tcPr>
            <w:tcW w:w="576" w:type="dxa"/>
            <w:tcBorders>
              <w:top w:val="nil"/>
              <w:left w:val="nil"/>
              <w:bottom w:val="single" w:sz="4" w:space="0" w:color="auto"/>
              <w:right w:val="single" w:sz="4" w:space="0" w:color="auto"/>
            </w:tcBorders>
            <w:shd w:val="clear" w:color="auto" w:fill="auto"/>
            <w:noWrap/>
            <w:vAlign w:val="bottom"/>
            <w:hideMark/>
          </w:tcPr>
          <w:p w14:paraId="3768EA7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64,6</w:t>
            </w:r>
          </w:p>
        </w:tc>
        <w:tc>
          <w:tcPr>
            <w:tcW w:w="500" w:type="dxa"/>
            <w:tcBorders>
              <w:top w:val="nil"/>
              <w:left w:val="nil"/>
              <w:bottom w:val="single" w:sz="4" w:space="0" w:color="auto"/>
              <w:right w:val="single" w:sz="4" w:space="0" w:color="auto"/>
            </w:tcBorders>
            <w:shd w:val="clear" w:color="auto" w:fill="auto"/>
            <w:noWrap/>
            <w:vAlign w:val="bottom"/>
            <w:hideMark/>
          </w:tcPr>
          <w:p w14:paraId="4EF73AC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25,8</w:t>
            </w:r>
          </w:p>
        </w:tc>
        <w:tc>
          <w:tcPr>
            <w:tcW w:w="576" w:type="dxa"/>
            <w:tcBorders>
              <w:top w:val="nil"/>
              <w:left w:val="nil"/>
              <w:bottom w:val="single" w:sz="4" w:space="0" w:color="auto"/>
              <w:right w:val="single" w:sz="4" w:space="0" w:color="auto"/>
            </w:tcBorders>
            <w:shd w:val="clear" w:color="auto" w:fill="auto"/>
            <w:noWrap/>
            <w:vAlign w:val="bottom"/>
            <w:hideMark/>
          </w:tcPr>
          <w:p w14:paraId="7D95FD6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10,2</w:t>
            </w:r>
          </w:p>
        </w:tc>
        <w:tc>
          <w:tcPr>
            <w:tcW w:w="576" w:type="dxa"/>
            <w:tcBorders>
              <w:top w:val="nil"/>
              <w:left w:val="nil"/>
              <w:bottom w:val="single" w:sz="4" w:space="0" w:color="auto"/>
              <w:right w:val="single" w:sz="4" w:space="0" w:color="auto"/>
            </w:tcBorders>
            <w:shd w:val="clear" w:color="auto" w:fill="auto"/>
            <w:noWrap/>
            <w:vAlign w:val="bottom"/>
            <w:hideMark/>
          </w:tcPr>
          <w:p w14:paraId="7E27BCA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64,4</w:t>
            </w:r>
          </w:p>
        </w:tc>
        <w:tc>
          <w:tcPr>
            <w:tcW w:w="498" w:type="dxa"/>
            <w:tcBorders>
              <w:top w:val="nil"/>
              <w:left w:val="nil"/>
              <w:bottom w:val="single" w:sz="4" w:space="0" w:color="auto"/>
              <w:right w:val="single" w:sz="4" w:space="0" w:color="auto"/>
            </w:tcBorders>
            <w:shd w:val="clear" w:color="auto" w:fill="auto"/>
            <w:noWrap/>
            <w:vAlign w:val="bottom"/>
            <w:hideMark/>
          </w:tcPr>
          <w:p w14:paraId="557D10E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25,4</w:t>
            </w:r>
          </w:p>
        </w:tc>
        <w:tc>
          <w:tcPr>
            <w:tcW w:w="621" w:type="dxa"/>
            <w:tcBorders>
              <w:top w:val="nil"/>
              <w:left w:val="nil"/>
              <w:bottom w:val="single" w:sz="4" w:space="0" w:color="auto"/>
              <w:right w:val="single" w:sz="4" w:space="0" w:color="auto"/>
            </w:tcBorders>
            <w:shd w:val="clear" w:color="auto" w:fill="auto"/>
            <w:noWrap/>
            <w:vAlign w:val="bottom"/>
            <w:hideMark/>
          </w:tcPr>
          <w:p w14:paraId="39FF789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9,4</w:t>
            </w:r>
          </w:p>
        </w:tc>
        <w:tc>
          <w:tcPr>
            <w:tcW w:w="576" w:type="dxa"/>
            <w:tcBorders>
              <w:top w:val="nil"/>
              <w:left w:val="nil"/>
              <w:bottom w:val="single" w:sz="4" w:space="0" w:color="auto"/>
              <w:right w:val="single" w:sz="4" w:space="0" w:color="auto"/>
            </w:tcBorders>
            <w:shd w:val="clear" w:color="auto" w:fill="auto"/>
            <w:noWrap/>
            <w:vAlign w:val="bottom"/>
            <w:hideMark/>
          </w:tcPr>
          <w:p w14:paraId="18C1210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65,0</w:t>
            </w:r>
          </w:p>
        </w:tc>
        <w:tc>
          <w:tcPr>
            <w:tcW w:w="496" w:type="dxa"/>
            <w:tcBorders>
              <w:top w:val="nil"/>
              <w:left w:val="nil"/>
              <w:bottom w:val="single" w:sz="4" w:space="0" w:color="auto"/>
              <w:right w:val="single" w:sz="4" w:space="0" w:color="auto"/>
            </w:tcBorders>
            <w:shd w:val="clear" w:color="auto" w:fill="auto"/>
            <w:noWrap/>
            <w:vAlign w:val="bottom"/>
            <w:hideMark/>
          </w:tcPr>
          <w:p w14:paraId="441DC96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25,6</w:t>
            </w:r>
          </w:p>
        </w:tc>
        <w:tc>
          <w:tcPr>
            <w:tcW w:w="576" w:type="dxa"/>
            <w:tcBorders>
              <w:top w:val="nil"/>
              <w:left w:val="nil"/>
              <w:bottom w:val="single" w:sz="4" w:space="0" w:color="auto"/>
              <w:right w:val="single" w:sz="4" w:space="0" w:color="auto"/>
            </w:tcBorders>
            <w:shd w:val="clear" w:color="auto" w:fill="auto"/>
            <w:noWrap/>
            <w:vAlign w:val="bottom"/>
            <w:hideMark/>
          </w:tcPr>
          <w:p w14:paraId="45C4AB3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8,8</w:t>
            </w:r>
          </w:p>
        </w:tc>
        <w:tc>
          <w:tcPr>
            <w:tcW w:w="621" w:type="dxa"/>
            <w:tcBorders>
              <w:top w:val="nil"/>
              <w:left w:val="nil"/>
              <w:bottom w:val="single" w:sz="4" w:space="0" w:color="auto"/>
              <w:right w:val="single" w:sz="4" w:space="0" w:color="auto"/>
            </w:tcBorders>
            <w:shd w:val="clear" w:color="auto" w:fill="auto"/>
            <w:noWrap/>
            <w:vAlign w:val="bottom"/>
            <w:hideMark/>
          </w:tcPr>
          <w:p w14:paraId="24EA4B28"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64,1</w:t>
            </w:r>
          </w:p>
        </w:tc>
        <w:tc>
          <w:tcPr>
            <w:tcW w:w="496" w:type="dxa"/>
            <w:tcBorders>
              <w:top w:val="nil"/>
              <w:left w:val="nil"/>
              <w:bottom w:val="single" w:sz="4" w:space="0" w:color="auto"/>
              <w:right w:val="single" w:sz="4" w:space="0" w:color="auto"/>
            </w:tcBorders>
            <w:shd w:val="clear" w:color="auto" w:fill="auto"/>
            <w:noWrap/>
            <w:vAlign w:val="bottom"/>
            <w:hideMark/>
          </w:tcPr>
          <w:p w14:paraId="4B520B0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26,9</w:t>
            </w:r>
          </w:p>
        </w:tc>
        <w:tc>
          <w:tcPr>
            <w:tcW w:w="576" w:type="dxa"/>
            <w:tcBorders>
              <w:top w:val="nil"/>
              <w:left w:val="nil"/>
              <w:bottom w:val="single" w:sz="4" w:space="0" w:color="auto"/>
              <w:right w:val="single" w:sz="4" w:space="0" w:color="auto"/>
            </w:tcBorders>
            <w:shd w:val="clear" w:color="auto" w:fill="auto"/>
            <w:noWrap/>
            <w:vAlign w:val="bottom"/>
            <w:hideMark/>
          </w:tcPr>
          <w:p w14:paraId="257D1E8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9,9</w:t>
            </w:r>
          </w:p>
        </w:tc>
        <w:tc>
          <w:tcPr>
            <w:tcW w:w="576" w:type="dxa"/>
            <w:tcBorders>
              <w:top w:val="nil"/>
              <w:left w:val="nil"/>
              <w:bottom w:val="single" w:sz="4" w:space="0" w:color="auto"/>
              <w:right w:val="single" w:sz="4" w:space="0" w:color="auto"/>
            </w:tcBorders>
            <w:shd w:val="clear" w:color="auto" w:fill="auto"/>
            <w:noWrap/>
            <w:vAlign w:val="bottom"/>
            <w:hideMark/>
          </w:tcPr>
          <w:p w14:paraId="4C08C98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64,2</w:t>
            </w:r>
          </w:p>
        </w:tc>
        <w:tc>
          <w:tcPr>
            <w:tcW w:w="496" w:type="dxa"/>
            <w:tcBorders>
              <w:top w:val="nil"/>
              <w:left w:val="nil"/>
              <w:bottom w:val="single" w:sz="4" w:space="0" w:color="auto"/>
              <w:right w:val="single" w:sz="4" w:space="0" w:color="auto"/>
            </w:tcBorders>
            <w:shd w:val="clear" w:color="auto" w:fill="auto"/>
            <w:noWrap/>
            <w:vAlign w:val="bottom"/>
            <w:hideMark/>
          </w:tcPr>
          <w:p w14:paraId="0827370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25,9</w:t>
            </w:r>
          </w:p>
        </w:tc>
        <w:tc>
          <w:tcPr>
            <w:tcW w:w="576" w:type="dxa"/>
            <w:tcBorders>
              <w:top w:val="nil"/>
              <w:left w:val="nil"/>
              <w:bottom w:val="single" w:sz="4" w:space="0" w:color="auto"/>
              <w:right w:val="single" w:sz="4" w:space="0" w:color="auto"/>
            </w:tcBorders>
            <w:shd w:val="clear" w:color="auto" w:fill="auto"/>
            <w:noWrap/>
            <w:vAlign w:val="bottom"/>
            <w:hideMark/>
          </w:tcPr>
          <w:p w14:paraId="6375CC5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11,3</w:t>
            </w:r>
          </w:p>
        </w:tc>
        <w:tc>
          <w:tcPr>
            <w:tcW w:w="576" w:type="dxa"/>
            <w:tcBorders>
              <w:top w:val="nil"/>
              <w:left w:val="nil"/>
              <w:bottom w:val="single" w:sz="4" w:space="0" w:color="auto"/>
              <w:right w:val="single" w:sz="4" w:space="0" w:color="auto"/>
            </w:tcBorders>
            <w:shd w:val="clear" w:color="auto" w:fill="auto"/>
            <w:noWrap/>
            <w:vAlign w:val="bottom"/>
            <w:hideMark/>
          </w:tcPr>
          <w:p w14:paraId="392E3C6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65,4</w:t>
            </w:r>
          </w:p>
        </w:tc>
        <w:tc>
          <w:tcPr>
            <w:tcW w:w="496" w:type="dxa"/>
            <w:tcBorders>
              <w:top w:val="nil"/>
              <w:left w:val="nil"/>
              <w:bottom w:val="single" w:sz="4" w:space="0" w:color="auto"/>
              <w:right w:val="single" w:sz="4" w:space="0" w:color="auto"/>
            </w:tcBorders>
            <w:shd w:val="clear" w:color="auto" w:fill="auto"/>
            <w:noWrap/>
            <w:vAlign w:val="bottom"/>
            <w:hideMark/>
          </w:tcPr>
          <w:p w14:paraId="3DCFA70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23,3</w:t>
            </w:r>
          </w:p>
        </w:tc>
        <w:tc>
          <w:tcPr>
            <w:tcW w:w="562" w:type="dxa"/>
            <w:tcBorders>
              <w:top w:val="nil"/>
              <w:left w:val="nil"/>
              <w:bottom w:val="single" w:sz="4" w:space="0" w:color="auto"/>
              <w:right w:val="single" w:sz="4" w:space="0" w:color="auto"/>
            </w:tcBorders>
            <w:shd w:val="clear" w:color="auto" w:fill="auto"/>
            <w:noWrap/>
            <w:vAlign w:val="bottom"/>
            <w:hideMark/>
          </w:tcPr>
          <w:p w14:paraId="6247F4E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89" w:type="dxa"/>
            <w:tcBorders>
              <w:top w:val="nil"/>
              <w:left w:val="nil"/>
              <w:bottom w:val="single" w:sz="4" w:space="0" w:color="auto"/>
              <w:right w:val="single" w:sz="4" w:space="0" w:color="auto"/>
            </w:tcBorders>
            <w:shd w:val="clear" w:color="auto" w:fill="auto"/>
            <w:noWrap/>
            <w:vAlign w:val="bottom"/>
            <w:hideMark/>
          </w:tcPr>
          <w:p w14:paraId="7D8A8286"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-1,3</w:t>
            </w:r>
          </w:p>
        </w:tc>
        <w:tc>
          <w:tcPr>
            <w:tcW w:w="531" w:type="dxa"/>
            <w:tcBorders>
              <w:top w:val="nil"/>
              <w:left w:val="nil"/>
              <w:bottom w:val="single" w:sz="4" w:space="0" w:color="auto"/>
              <w:right w:val="single" w:sz="4" w:space="0" w:color="auto"/>
            </w:tcBorders>
            <w:shd w:val="clear" w:color="auto" w:fill="auto"/>
            <w:noWrap/>
            <w:vAlign w:val="bottom"/>
            <w:hideMark/>
          </w:tcPr>
          <w:p w14:paraId="45BE5B9F"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1,4</w:t>
            </w:r>
          </w:p>
        </w:tc>
      </w:tr>
      <w:tr w:rsidR="008B5582" w:rsidRPr="009510C3" w14:paraId="18D534CA"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17E0879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Деятельность в области административного и вспомогательного обслуживания</w:t>
            </w:r>
          </w:p>
        </w:tc>
        <w:tc>
          <w:tcPr>
            <w:tcW w:w="576" w:type="dxa"/>
            <w:tcBorders>
              <w:top w:val="nil"/>
              <w:left w:val="nil"/>
              <w:bottom w:val="single" w:sz="4" w:space="0" w:color="auto"/>
              <w:right w:val="single" w:sz="4" w:space="0" w:color="auto"/>
            </w:tcBorders>
            <w:shd w:val="clear" w:color="auto" w:fill="auto"/>
            <w:noWrap/>
            <w:vAlign w:val="bottom"/>
            <w:hideMark/>
          </w:tcPr>
          <w:p w14:paraId="1BBF026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4,5</w:t>
            </w:r>
          </w:p>
        </w:tc>
        <w:tc>
          <w:tcPr>
            <w:tcW w:w="576" w:type="dxa"/>
            <w:tcBorders>
              <w:top w:val="nil"/>
              <w:left w:val="nil"/>
              <w:bottom w:val="single" w:sz="4" w:space="0" w:color="auto"/>
              <w:right w:val="single" w:sz="4" w:space="0" w:color="auto"/>
            </w:tcBorders>
            <w:shd w:val="clear" w:color="auto" w:fill="auto"/>
            <w:noWrap/>
            <w:vAlign w:val="bottom"/>
            <w:hideMark/>
          </w:tcPr>
          <w:p w14:paraId="09CAF82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81,8</w:t>
            </w:r>
          </w:p>
        </w:tc>
        <w:tc>
          <w:tcPr>
            <w:tcW w:w="496" w:type="dxa"/>
            <w:tcBorders>
              <w:top w:val="nil"/>
              <w:left w:val="nil"/>
              <w:bottom w:val="single" w:sz="4" w:space="0" w:color="auto"/>
              <w:right w:val="single" w:sz="4" w:space="0" w:color="auto"/>
            </w:tcBorders>
            <w:shd w:val="clear" w:color="auto" w:fill="auto"/>
            <w:noWrap/>
            <w:vAlign w:val="bottom"/>
            <w:hideMark/>
          </w:tcPr>
          <w:p w14:paraId="4A9E39B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13,7</w:t>
            </w:r>
          </w:p>
        </w:tc>
        <w:tc>
          <w:tcPr>
            <w:tcW w:w="576" w:type="dxa"/>
            <w:tcBorders>
              <w:top w:val="nil"/>
              <w:left w:val="nil"/>
              <w:bottom w:val="single" w:sz="4" w:space="0" w:color="auto"/>
              <w:right w:val="single" w:sz="4" w:space="0" w:color="auto"/>
            </w:tcBorders>
            <w:shd w:val="clear" w:color="auto" w:fill="auto"/>
            <w:noWrap/>
            <w:vAlign w:val="bottom"/>
            <w:hideMark/>
          </w:tcPr>
          <w:p w14:paraId="3318397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3,2</w:t>
            </w:r>
          </w:p>
        </w:tc>
        <w:tc>
          <w:tcPr>
            <w:tcW w:w="576" w:type="dxa"/>
            <w:tcBorders>
              <w:top w:val="nil"/>
              <w:left w:val="nil"/>
              <w:bottom w:val="single" w:sz="4" w:space="0" w:color="auto"/>
              <w:right w:val="single" w:sz="4" w:space="0" w:color="auto"/>
            </w:tcBorders>
            <w:shd w:val="clear" w:color="auto" w:fill="auto"/>
            <w:noWrap/>
            <w:vAlign w:val="bottom"/>
            <w:hideMark/>
          </w:tcPr>
          <w:p w14:paraId="4361F90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81,3</w:t>
            </w:r>
          </w:p>
        </w:tc>
        <w:tc>
          <w:tcPr>
            <w:tcW w:w="500" w:type="dxa"/>
            <w:tcBorders>
              <w:top w:val="nil"/>
              <w:left w:val="nil"/>
              <w:bottom w:val="single" w:sz="4" w:space="0" w:color="auto"/>
              <w:right w:val="single" w:sz="4" w:space="0" w:color="auto"/>
            </w:tcBorders>
            <w:shd w:val="clear" w:color="auto" w:fill="auto"/>
            <w:noWrap/>
            <w:vAlign w:val="bottom"/>
            <w:hideMark/>
          </w:tcPr>
          <w:p w14:paraId="209B571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15,6</w:t>
            </w:r>
          </w:p>
        </w:tc>
        <w:tc>
          <w:tcPr>
            <w:tcW w:w="576" w:type="dxa"/>
            <w:tcBorders>
              <w:top w:val="nil"/>
              <w:left w:val="nil"/>
              <w:bottom w:val="single" w:sz="4" w:space="0" w:color="auto"/>
              <w:right w:val="single" w:sz="4" w:space="0" w:color="auto"/>
            </w:tcBorders>
            <w:shd w:val="clear" w:color="auto" w:fill="auto"/>
            <w:noWrap/>
            <w:vAlign w:val="bottom"/>
            <w:hideMark/>
          </w:tcPr>
          <w:p w14:paraId="0269B7A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2,7</w:t>
            </w:r>
          </w:p>
        </w:tc>
        <w:tc>
          <w:tcPr>
            <w:tcW w:w="576" w:type="dxa"/>
            <w:tcBorders>
              <w:top w:val="nil"/>
              <w:left w:val="nil"/>
              <w:bottom w:val="single" w:sz="4" w:space="0" w:color="auto"/>
              <w:right w:val="single" w:sz="4" w:space="0" w:color="auto"/>
            </w:tcBorders>
            <w:shd w:val="clear" w:color="auto" w:fill="auto"/>
            <w:noWrap/>
            <w:vAlign w:val="bottom"/>
            <w:hideMark/>
          </w:tcPr>
          <w:p w14:paraId="2CB7130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82,2</w:t>
            </w:r>
          </w:p>
        </w:tc>
        <w:tc>
          <w:tcPr>
            <w:tcW w:w="498" w:type="dxa"/>
            <w:tcBorders>
              <w:top w:val="nil"/>
              <w:left w:val="nil"/>
              <w:bottom w:val="single" w:sz="4" w:space="0" w:color="auto"/>
              <w:right w:val="single" w:sz="4" w:space="0" w:color="auto"/>
            </w:tcBorders>
            <w:shd w:val="clear" w:color="auto" w:fill="auto"/>
            <w:noWrap/>
            <w:vAlign w:val="bottom"/>
            <w:hideMark/>
          </w:tcPr>
          <w:p w14:paraId="0662B8F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15,1</w:t>
            </w:r>
          </w:p>
        </w:tc>
        <w:tc>
          <w:tcPr>
            <w:tcW w:w="621" w:type="dxa"/>
            <w:tcBorders>
              <w:top w:val="nil"/>
              <w:left w:val="nil"/>
              <w:bottom w:val="single" w:sz="4" w:space="0" w:color="auto"/>
              <w:right w:val="single" w:sz="4" w:space="0" w:color="auto"/>
            </w:tcBorders>
            <w:shd w:val="clear" w:color="auto" w:fill="auto"/>
            <w:noWrap/>
            <w:vAlign w:val="bottom"/>
            <w:hideMark/>
          </w:tcPr>
          <w:p w14:paraId="145E7AA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w:t>
            </w:r>
          </w:p>
        </w:tc>
        <w:tc>
          <w:tcPr>
            <w:tcW w:w="576" w:type="dxa"/>
            <w:tcBorders>
              <w:top w:val="nil"/>
              <w:left w:val="nil"/>
              <w:bottom w:val="single" w:sz="4" w:space="0" w:color="auto"/>
              <w:right w:val="single" w:sz="4" w:space="0" w:color="auto"/>
            </w:tcBorders>
            <w:shd w:val="clear" w:color="auto" w:fill="auto"/>
            <w:noWrap/>
            <w:vAlign w:val="bottom"/>
            <w:hideMark/>
          </w:tcPr>
          <w:p w14:paraId="0795195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80,6</w:t>
            </w:r>
          </w:p>
        </w:tc>
        <w:tc>
          <w:tcPr>
            <w:tcW w:w="496" w:type="dxa"/>
            <w:tcBorders>
              <w:top w:val="nil"/>
              <w:left w:val="nil"/>
              <w:bottom w:val="single" w:sz="4" w:space="0" w:color="auto"/>
              <w:right w:val="single" w:sz="4" w:space="0" w:color="auto"/>
            </w:tcBorders>
            <w:shd w:val="clear" w:color="auto" w:fill="auto"/>
            <w:noWrap/>
            <w:vAlign w:val="bottom"/>
            <w:hideMark/>
          </w:tcPr>
          <w:p w14:paraId="7DFAC87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17,3</w:t>
            </w:r>
          </w:p>
        </w:tc>
        <w:tc>
          <w:tcPr>
            <w:tcW w:w="576" w:type="dxa"/>
            <w:tcBorders>
              <w:top w:val="nil"/>
              <w:left w:val="nil"/>
              <w:bottom w:val="single" w:sz="4" w:space="0" w:color="auto"/>
              <w:right w:val="single" w:sz="4" w:space="0" w:color="auto"/>
            </w:tcBorders>
            <w:shd w:val="clear" w:color="auto" w:fill="auto"/>
            <w:noWrap/>
            <w:vAlign w:val="bottom"/>
            <w:hideMark/>
          </w:tcPr>
          <w:p w14:paraId="18E8981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w:t>
            </w:r>
          </w:p>
        </w:tc>
        <w:tc>
          <w:tcPr>
            <w:tcW w:w="621" w:type="dxa"/>
            <w:tcBorders>
              <w:top w:val="nil"/>
              <w:left w:val="nil"/>
              <w:bottom w:val="single" w:sz="4" w:space="0" w:color="auto"/>
              <w:right w:val="single" w:sz="4" w:space="0" w:color="auto"/>
            </w:tcBorders>
            <w:shd w:val="clear" w:color="auto" w:fill="auto"/>
            <w:noWrap/>
            <w:vAlign w:val="bottom"/>
            <w:hideMark/>
          </w:tcPr>
          <w:p w14:paraId="2E1F090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81,4</w:t>
            </w:r>
          </w:p>
        </w:tc>
        <w:tc>
          <w:tcPr>
            <w:tcW w:w="496" w:type="dxa"/>
            <w:tcBorders>
              <w:top w:val="nil"/>
              <w:left w:val="nil"/>
              <w:bottom w:val="single" w:sz="4" w:space="0" w:color="auto"/>
              <w:right w:val="single" w:sz="4" w:space="0" w:color="auto"/>
            </w:tcBorders>
            <w:shd w:val="clear" w:color="auto" w:fill="auto"/>
            <w:noWrap/>
            <w:vAlign w:val="bottom"/>
            <w:hideMark/>
          </w:tcPr>
          <w:p w14:paraId="77A9987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16,6</w:t>
            </w:r>
          </w:p>
        </w:tc>
        <w:tc>
          <w:tcPr>
            <w:tcW w:w="576" w:type="dxa"/>
            <w:tcBorders>
              <w:top w:val="nil"/>
              <w:left w:val="nil"/>
              <w:bottom w:val="single" w:sz="4" w:space="0" w:color="auto"/>
              <w:right w:val="single" w:sz="4" w:space="0" w:color="auto"/>
            </w:tcBorders>
            <w:shd w:val="clear" w:color="auto" w:fill="auto"/>
            <w:noWrap/>
            <w:vAlign w:val="bottom"/>
            <w:hideMark/>
          </w:tcPr>
          <w:p w14:paraId="404A3DE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w:t>
            </w:r>
          </w:p>
        </w:tc>
        <w:tc>
          <w:tcPr>
            <w:tcW w:w="576" w:type="dxa"/>
            <w:tcBorders>
              <w:top w:val="nil"/>
              <w:left w:val="nil"/>
              <w:bottom w:val="single" w:sz="4" w:space="0" w:color="auto"/>
              <w:right w:val="single" w:sz="4" w:space="0" w:color="auto"/>
            </w:tcBorders>
            <w:shd w:val="clear" w:color="auto" w:fill="auto"/>
            <w:noWrap/>
            <w:vAlign w:val="bottom"/>
            <w:hideMark/>
          </w:tcPr>
          <w:p w14:paraId="7B34D34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82,5</w:t>
            </w:r>
          </w:p>
        </w:tc>
        <w:tc>
          <w:tcPr>
            <w:tcW w:w="496" w:type="dxa"/>
            <w:tcBorders>
              <w:top w:val="nil"/>
              <w:left w:val="nil"/>
              <w:bottom w:val="single" w:sz="4" w:space="0" w:color="auto"/>
              <w:right w:val="single" w:sz="4" w:space="0" w:color="auto"/>
            </w:tcBorders>
            <w:shd w:val="clear" w:color="auto" w:fill="auto"/>
            <w:noWrap/>
            <w:vAlign w:val="bottom"/>
            <w:hideMark/>
          </w:tcPr>
          <w:p w14:paraId="349B26C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15,4</w:t>
            </w:r>
          </w:p>
        </w:tc>
        <w:tc>
          <w:tcPr>
            <w:tcW w:w="576" w:type="dxa"/>
            <w:tcBorders>
              <w:top w:val="nil"/>
              <w:left w:val="nil"/>
              <w:bottom w:val="single" w:sz="4" w:space="0" w:color="auto"/>
              <w:right w:val="single" w:sz="4" w:space="0" w:color="auto"/>
            </w:tcBorders>
            <w:shd w:val="clear" w:color="auto" w:fill="auto"/>
            <w:noWrap/>
            <w:vAlign w:val="bottom"/>
            <w:hideMark/>
          </w:tcPr>
          <w:p w14:paraId="3F2ACEF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2,2</w:t>
            </w:r>
          </w:p>
        </w:tc>
        <w:tc>
          <w:tcPr>
            <w:tcW w:w="576" w:type="dxa"/>
            <w:tcBorders>
              <w:top w:val="nil"/>
              <w:left w:val="nil"/>
              <w:bottom w:val="single" w:sz="4" w:space="0" w:color="auto"/>
              <w:right w:val="single" w:sz="4" w:space="0" w:color="auto"/>
            </w:tcBorders>
            <w:shd w:val="clear" w:color="auto" w:fill="auto"/>
            <w:noWrap/>
            <w:vAlign w:val="bottom"/>
            <w:hideMark/>
          </w:tcPr>
          <w:p w14:paraId="6853E36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87,1</w:t>
            </w:r>
          </w:p>
        </w:tc>
        <w:tc>
          <w:tcPr>
            <w:tcW w:w="496" w:type="dxa"/>
            <w:tcBorders>
              <w:top w:val="nil"/>
              <w:left w:val="nil"/>
              <w:bottom w:val="single" w:sz="4" w:space="0" w:color="auto"/>
              <w:right w:val="single" w:sz="4" w:space="0" w:color="auto"/>
            </w:tcBorders>
            <w:shd w:val="clear" w:color="auto" w:fill="auto"/>
            <w:noWrap/>
            <w:vAlign w:val="bottom"/>
            <w:hideMark/>
          </w:tcPr>
          <w:p w14:paraId="7547CD4B"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10,7</w:t>
            </w:r>
          </w:p>
        </w:tc>
        <w:tc>
          <w:tcPr>
            <w:tcW w:w="562" w:type="dxa"/>
            <w:tcBorders>
              <w:top w:val="nil"/>
              <w:left w:val="nil"/>
              <w:bottom w:val="single" w:sz="4" w:space="0" w:color="auto"/>
              <w:right w:val="single" w:sz="4" w:space="0" w:color="auto"/>
            </w:tcBorders>
            <w:shd w:val="clear" w:color="auto" w:fill="auto"/>
            <w:noWrap/>
            <w:vAlign w:val="bottom"/>
            <w:hideMark/>
          </w:tcPr>
          <w:p w14:paraId="5E9B9F2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w:t>
            </w:r>
          </w:p>
        </w:tc>
        <w:tc>
          <w:tcPr>
            <w:tcW w:w="589" w:type="dxa"/>
            <w:tcBorders>
              <w:top w:val="nil"/>
              <w:left w:val="nil"/>
              <w:bottom w:val="single" w:sz="4" w:space="0" w:color="auto"/>
              <w:right w:val="single" w:sz="4" w:space="0" w:color="auto"/>
            </w:tcBorders>
            <w:shd w:val="clear" w:color="auto" w:fill="auto"/>
            <w:noWrap/>
            <w:vAlign w:val="bottom"/>
            <w:hideMark/>
          </w:tcPr>
          <w:p w14:paraId="133533AC"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5,3</w:t>
            </w:r>
          </w:p>
        </w:tc>
        <w:tc>
          <w:tcPr>
            <w:tcW w:w="531" w:type="dxa"/>
            <w:tcBorders>
              <w:top w:val="nil"/>
              <w:left w:val="nil"/>
              <w:bottom w:val="single" w:sz="4" w:space="0" w:color="auto"/>
              <w:right w:val="single" w:sz="4" w:space="0" w:color="auto"/>
            </w:tcBorders>
            <w:shd w:val="clear" w:color="auto" w:fill="auto"/>
            <w:noWrap/>
            <w:vAlign w:val="bottom"/>
            <w:hideMark/>
          </w:tcPr>
          <w:p w14:paraId="7B0C102B"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-3,0</w:t>
            </w:r>
          </w:p>
        </w:tc>
      </w:tr>
      <w:tr w:rsidR="008B5582" w:rsidRPr="009510C3" w14:paraId="67CA707F" w14:textId="77777777" w:rsidTr="008B1B09">
        <w:trPr>
          <w:trHeight w:val="20"/>
        </w:trPr>
        <w:tc>
          <w:tcPr>
            <w:tcW w:w="2377" w:type="dxa"/>
            <w:tcBorders>
              <w:top w:val="single" w:sz="4" w:space="0" w:color="auto"/>
              <w:left w:val="single" w:sz="4" w:space="0" w:color="auto"/>
              <w:right w:val="single" w:sz="4" w:space="0" w:color="auto"/>
            </w:tcBorders>
            <w:shd w:val="clear" w:color="auto" w:fill="auto"/>
            <w:hideMark/>
          </w:tcPr>
          <w:p w14:paraId="4656E3E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Государственное управление и оборона; обязательное социальное обеспечение</w:t>
            </w:r>
          </w:p>
        </w:tc>
        <w:tc>
          <w:tcPr>
            <w:tcW w:w="576" w:type="dxa"/>
            <w:tcBorders>
              <w:top w:val="single" w:sz="4" w:space="0" w:color="auto"/>
              <w:left w:val="nil"/>
              <w:right w:val="single" w:sz="4" w:space="0" w:color="auto"/>
            </w:tcBorders>
            <w:shd w:val="clear" w:color="auto" w:fill="auto"/>
            <w:noWrap/>
            <w:vAlign w:val="bottom"/>
            <w:hideMark/>
          </w:tcPr>
          <w:p w14:paraId="0E71E971"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4315435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6" w:type="dxa"/>
            <w:tcBorders>
              <w:top w:val="single" w:sz="4" w:space="0" w:color="auto"/>
              <w:left w:val="nil"/>
              <w:right w:val="single" w:sz="4" w:space="0" w:color="auto"/>
            </w:tcBorders>
            <w:shd w:val="clear" w:color="auto" w:fill="auto"/>
            <w:noWrap/>
            <w:vAlign w:val="bottom"/>
            <w:hideMark/>
          </w:tcPr>
          <w:p w14:paraId="21C4DEF6"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single" w:sz="4" w:space="0" w:color="auto"/>
              <w:left w:val="nil"/>
              <w:right w:val="single" w:sz="4" w:space="0" w:color="auto"/>
            </w:tcBorders>
            <w:shd w:val="clear" w:color="auto" w:fill="auto"/>
            <w:noWrap/>
            <w:vAlign w:val="bottom"/>
            <w:hideMark/>
          </w:tcPr>
          <w:p w14:paraId="18AA36F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550C8DE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00" w:type="dxa"/>
            <w:tcBorders>
              <w:top w:val="single" w:sz="4" w:space="0" w:color="auto"/>
              <w:left w:val="nil"/>
              <w:right w:val="single" w:sz="4" w:space="0" w:color="auto"/>
            </w:tcBorders>
            <w:shd w:val="clear" w:color="auto" w:fill="auto"/>
            <w:noWrap/>
            <w:vAlign w:val="bottom"/>
            <w:hideMark/>
          </w:tcPr>
          <w:p w14:paraId="5DABE83F"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single" w:sz="4" w:space="0" w:color="auto"/>
              <w:left w:val="nil"/>
              <w:right w:val="single" w:sz="4" w:space="0" w:color="auto"/>
            </w:tcBorders>
            <w:shd w:val="clear" w:color="auto" w:fill="auto"/>
            <w:noWrap/>
            <w:vAlign w:val="bottom"/>
            <w:hideMark/>
          </w:tcPr>
          <w:p w14:paraId="26F9AE3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539DABC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8" w:type="dxa"/>
            <w:tcBorders>
              <w:top w:val="single" w:sz="4" w:space="0" w:color="auto"/>
              <w:left w:val="nil"/>
              <w:right w:val="single" w:sz="4" w:space="0" w:color="auto"/>
            </w:tcBorders>
            <w:shd w:val="clear" w:color="auto" w:fill="auto"/>
            <w:noWrap/>
            <w:vAlign w:val="bottom"/>
            <w:hideMark/>
          </w:tcPr>
          <w:p w14:paraId="62D3E0C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621" w:type="dxa"/>
            <w:tcBorders>
              <w:top w:val="single" w:sz="4" w:space="0" w:color="auto"/>
              <w:left w:val="nil"/>
              <w:right w:val="single" w:sz="4" w:space="0" w:color="auto"/>
            </w:tcBorders>
            <w:shd w:val="clear" w:color="auto" w:fill="auto"/>
            <w:noWrap/>
            <w:vAlign w:val="bottom"/>
            <w:hideMark/>
          </w:tcPr>
          <w:p w14:paraId="756363A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00F2AEF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6" w:type="dxa"/>
            <w:tcBorders>
              <w:top w:val="single" w:sz="4" w:space="0" w:color="auto"/>
              <w:left w:val="nil"/>
              <w:right w:val="single" w:sz="4" w:space="0" w:color="auto"/>
            </w:tcBorders>
            <w:shd w:val="clear" w:color="auto" w:fill="auto"/>
            <w:noWrap/>
            <w:vAlign w:val="bottom"/>
            <w:hideMark/>
          </w:tcPr>
          <w:p w14:paraId="792F4E0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single" w:sz="4" w:space="0" w:color="auto"/>
              <w:left w:val="nil"/>
              <w:right w:val="single" w:sz="4" w:space="0" w:color="auto"/>
            </w:tcBorders>
            <w:shd w:val="clear" w:color="auto" w:fill="auto"/>
            <w:noWrap/>
            <w:vAlign w:val="bottom"/>
            <w:hideMark/>
          </w:tcPr>
          <w:p w14:paraId="26D0B4D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621" w:type="dxa"/>
            <w:tcBorders>
              <w:top w:val="single" w:sz="4" w:space="0" w:color="auto"/>
              <w:left w:val="nil"/>
              <w:right w:val="single" w:sz="4" w:space="0" w:color="auto"/>
            </w:tcBorders>
            <w:shd w:val="clear" w:color="auto" w:fill="auto"/>
            <w:noWrap/>
            <w:vAlign w:val="bottom"/>
            <w:hideMark/>
          </w:tcPr>
          <w:p w14:paraId="2FB662C4"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6" w:type="dxa"/>
            <w:tcBorders>
              <w:top w:val="single" w:sz="4" w:space="0" w:color="auto"/>
              <w:left w:val="nil"/>
              <w:right w:val="single" w:sz="4" w:space="0" w:color="auto"/>
            </w:tcBorders>
            <w:shd w:val="clear" w:color="auto" w:fill="auto"/>
            <w:noWrap/>
            <w:vAlign w:val="bottom"/>
            <w:hideMark/>
          </w:tcPr>
          <w:p w14:paraId="02F7B7B3"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single" w:sz="4" w:space="0" w:color="auto"/>
              <w:left w:val="nil"/>
              <w:right w:val="single" w:sz="4" w:space="0" w:color="auto"/>
            </w:tcBorders>
            <w:shd w:val="clear" w:color="auto" w:fill="auto"/>
            <w:noWrap/>
            <w:vAlign w:val="bottom"/>
            <w:hideMark/>
          </w:tcPr>
          <w:p w14:paraId="744EEDDE"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1308656D"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6" w:type="dxa"/>
            <w:tcBorders>
              <w:top w:val="single" w:sz="4" w:space="0" w:color="auto"/>
              <w:left w:val="nil"/>
              <w:right w:val="single" w:sz="4" w:space="0" w:color="auto"/>
            </w:tcBorders>
            <w:shd w:val="clear" w:color="auto" w:fill="auto"/>
            <w:noWrap/>
            <w:vAlign w:val="bottom"/>
            <w:hideMark/>
          </w:tcPr>
          <w:p w14:paraId="4427AFE2"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single" w:sz="4" w:space="0" w:color="auto"/>
              <w:left w:val="nil"/>
              <w:right w:val="single" w:sz="4" w:space="0" w:color="auto"/>
            </w:tcBorders>
            <w:shd w:val="clear" w:color="auto" w:fill="auto"/>
            <w:noWrap/>
            <w:vAlign w:val="bottom"/>
            <w:hideMark/>
          </w:tcPr>
          <w:p w14:paraId="41934E2A"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76" w:type="dxa"/>
            <w:tcBorders>
              <w:top w:val="single" w:sz="4" w:space="0" w:color="auto"/>
              <w:left w:val="nil"/>
              <w:right w:val="single" w:sz="4" w:space="0" w:color="auto"/>
            </w:tcBorders>
            <w:shd w:val="clear" w:color="auto" w:fill="auto"/>
            <w:noWrap/>
            <w:vAlign w:val="bottom"/>
            <w:hideMark/>
          </w:tcPr>
          <w:p w14:paraId="4B2A6BA9"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496" w:type="dxa"/>
            <w:tcBorders>
              <w:top w:val="single" w:sz="4" w:space="0" w:color="auto"/>
              <w:left w:val="nil"/>
              <w:right w:val="single" w:sz="4" w:space="0" w:color="auto"/>
            </w:tcBorders>
            <w:shd w:val="clear" w:color="auto" w:fill="auto"/>
            <w:noWrap/>
            <w:vAlign w:val="bottom"/>
            <w:hideMark/>
          </w:tcPr>
          <w:p w14:paraId="35711A65"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62" w:type="dxa"/>
            <w:tcBorders>
              <w:top w:val="single" w:sz="4" w:space="0" w:color="auto"/>
              <w:left w:val="nil"/>
              <w:right w:val="single" w:sz="4" w:space="0" w:color="auto"/>
            </w:tcBorders>
            <w:shd w:val="clear" w:color="auto" w:fill="auto"/>
            <w:noWrap/>
            <w:vAlign w:val="bottom"/>
            <w:hideMark/>
          </w:tcPr>
          <w:p w14:paraId="4F0E7307" w14:textId="77777777" w:rsidR="008B5582" w:rsidRPr="009510C3" w:rsidRDefault="008B5582" w:rsidP="008B5582">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89" w:type="dxa"/>
            <w:tcBorders>
              <w:top w:val="single" w:sz="4" w:space="0" w:color="auto"/>
              <w:left w:val="nil"/>
              <w:right w:val="single" w:sz="4" w:space="0" w:color="auto"/>
            </w:tcBorders>
            <w:shd w:val="clear" w:color="auto" w:fill="auto"/>
            <w:noWrap/>
            <w:vAlign w:val="bottom"/>
            <w:hideMark/>
          </w:tcPr>
          <w:p w14:paraId="785FA151" w14:textId="77777777" w:rsidR="008B5582" w:rsidRPr="009510C3" w:rsidRDefault="008B5582" w:rsidP="008B5582">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c>
          <w:tcPr>
            <w:tcW w:w="531" w:type="dxa"/>
            <w:tcBorders>
              <w:top w:val="single" w:sz="4" w:space="0" w:color="auto"/>
              <w:left w:val="nil"/>
              <w:right w:val="single" w:sz="4" w:space="0" w:color="auto"/>
            </w:tcBorders>
            <w:shd w:val="clear" w:color="auto" w:fill="auto"/>
            <w:noWrap/>
            <w:vAlign w:val="bottom"/>
            <w:hideMark/>
          </w:tcPr>
          <w:p w14:paraId="07BC8F19" w14:textId="77777777" w:rsidR="008B5582" w:rsidRPr="009510C3" w:rsidRDefault="008B5582" w:rsidP="008B5582">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r>
    </w:tbl>
    <w:p w14:paraId="4607B86F" w14:textId="3CFFCFF3" w:rsidR="008E22EB" w:rsidRDefault="008E22EB" w:rsidP="008E22EB">
      <w:pPr>
        <w:spacing w:after="0" w:line="240" w:lineRule="auto"/>
        <w:jc w:val="both"/>
        <w:rPr>
          <w:color w:val="000000" w:themeColor="text1"/>
          <w:sz w:val="20"/>
          <w:szCs w:val="20"/>
        </w:rPr>
      </w:pPr>
    </w:p>
    <w:p w14:paraId="3EE3297D" w14:textId="77777777" w:rsidR="008B1B09" w:rsidRDefault="008B1B09" w:rsidP="008E22EB">
      <w:pPr>
        <w:spacing w:after="0" w:line="240" w:lineRule="auto"/>
        <w:jc w:val="both"/>
        <w:rPr>
          <w:color w:val="000000" w:themeColor="text1"/>
          <w:sz w:val="20"/>
          <w:szCs w:val="20"/>
        </w:rPr>
      </w:pPr>
    </w:p>
    <w:p w14:paraId="2BBB73CF" w14:textId="7CAFFE83" w:rsidR="008B1B09" w:rsidRPr="008B1B09" w:rsidRDefault="008B1B09" w:rsidP="008E22EB">
      <w:pPr>
        <w:spacing w:after="0" w:line="240" w:lineRule="auto"/>
        <w:jc w:val="both"/>
        <w:rPr>
          <w:rFonts w:ascii="Times New Roman" w:hAnsi="Times New Roman" w:cs="Times New Roman"/>
          <w:color w:val="000000" w:themeColor="text1"/>
          <w:sz w:val="28"/>
          <w:szCs w:val="28"/>
        </w:rPr>
      </w:pPr>
      <w:r w:rsidRPr="008B1B09">
        <w:rPr>
          <w:rFonts w:ascii="Times New Roman" w:hAnsi="Times New Roman" w:cs="Times New Roman"/>
          <w:color w:val="000000" w:themeColor="text1"/>
          <w:sz w:val="28"/>
          <w:szCs w:val="28"/>
        </w:rPr>
        <w:lastRenderedPageBreak/>
        <w:t xml:space="preserve">Продолжение таблицы </w:t>
      </w:r>
      <w:r w:rsidRPr="008B1B09">
        <w:rPr>
          <w:rFonts w:ascii="Times New Roman" w:hAnsi="Times New Roman" w:cs="Times New Roman"/>
          <w:bCs/>
          <w:color w:val="000000" w:themeColor="text1"/>
          <w:sz w:val="28"/>
          <w:szCs w:val="28"/>
        </w:rPr>
        <w:t>Д.1</w:t>
      </w:r>
    </w:p>
    <w:p w14:paraId="5156860B" w14:textId="77777777" w:rsidR="008B1B09" w:rsidRDefault="008B1B09" w:rsidP="008E22EB">
      <w:pPr>
        <w:spacing w:after="0" w:line="240" w:lineRule="auto"/>
        <w:jc w:val="both"/>
        <w:rPr>
          <w:color w:val="000000" w:themeColor="text1"/>
          <w:sz w:val="20"/>
          <w:szCs w:val="20"/>
        </w:rPr>
      </w:pPr>
    </w:p>
    <w:tbl>
      <w:tblPr>
        <w:tblW w:w="15691" w:type="dxa"/>
        <w:tblInd w:w="-431" w:type="dxa"/>
        <w:tblLook w:val="04A0" w:firstRow="1" w:lastRow="0" w:firstColumn="1" w:lastColumn="0" w:noHBand="0" w:noVBand="1"/>
      </w:tblPr>
      <w:tblGrid>
        <w:gridCol w:w="2377"/>
        <w:gridCol w:w="576"/>
        <w:gridCol w:w="576"/>
        <w:gridCol w:w="496"/>
        <w:gridCol w:w="576"/>
        <w:gridCol w:w="576"/>
        <w:gridCol w:w="500"/>
        <w:gridCol w:w="576"/>
        <w:gridCol w:w="576"/>
        <w:gridCol w:w="498"/>
        <w:gridCol w:w="621"/>
        <w:gridCol w:w="576"/>
        <w:gridCol w:w="496"/>
        <w:gridCol w:w="576"/>
        <w:gridCol w:w="621"/>
        <w:gridCol w:w="496"/>
        <w:gridCol w:w="576"/>
        <w:gridCol w:w="576"/>
        <w:gridCol w:w="496"/>
        <w:gridCol w:w="576"/>
        <w:gridCol w:w="576"/>
        <w:gridCol w:w="496"/>
        <w:gridCol w:w="562"/>
        <w:gridCol w:w="589"/>
        <w:gridCol w:w="531"/>
      </w:tblGrid>
      <w:tr w:rsidR="008B1B09" w:rsidRPr="009510C3" w14:paraId="31E68A54" w14:textId="77777777" w:rsidTr="008B1B09">
        <w:trPr>
          <w:trHeight w:val="20"/>
        </w:trPr>
        <w:tc>
          <w:tcPr>
            <w:tcW w:w="2377" w:type="dxa"/>
            <w:tcBorders>
              <w:top w:val="single" w:sz="4" w:space="0" w:color="auto"/>
              <w:left w:val="single" w:sz="4" w:space="0" w:color="auto"/>
              <w:bottom w:val="single" w:sz="4" w:space="0" w:color="auto"/>
              <w:right w:val="single" w:sz="4" w:space="0" w:color="auto"/>
            </w:tcBorders>
            <w:shd w:val="clear" w:color="auto" w:fill="auto"/>
          </w:tcPr>
          <w:p w14:paraId="4F75AD69"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6" w:type="dxa"/>
            <w:tcBorders>
              <w:top w:val="single" w:sz="4" w:space="0" w:color="auto"/>
              <w:left w:val="nil"/>
              <w:bottom w:val="single" w:sz="4" w:space="0" w:color="auto"/>
              <w:right w:val="single" w:sz="4" w:space="0" w:color="auto"/>
            </w:tcBorders>
            <w:shd w:val="clear" w:color="auto" w:fill="auto"/>
            <w:vAlign w:val="center"/>
          </w:tcPr>
          <w:p w14:paraId="708A835D"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6" w:type="dxa"/>
            <w:tcBorders>
              <w:top w:val="single" w:sz="4" w:space="0" w:color="auto"/>
              <w:left w:val="nil"/>
              <w:bottom w:val="single" w:sz="4" w:space="0" w:color="auto"/>
              <w:right w:val="single" w:sz="4" w:space="0" w:color="auto"/>
            </w:tcBorders>
            <w:shd w:val="clear" w:color="auto" w:fill="auto"/>
            <w:vAlign w:val="center"/>
          </w:tcPr>
          <w:p w14:paraId="0CDE680C"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96" w:type="dxa"/>
            <w:tcBorders>
              <w:top w:val="single" w:sz="4" w:space="0" w:color="auto"/>
              <w:left w:val="nil"/>
              <w:bottom w:val="single" w:sz="4" w:space="0" w:color="auto"/>
              <w:right w:val="single" w:sz="4" w:space="0" w:color="auto"/>
            </w:tcBorders>
            <w:shd w:val="clear" w:color="auto" w:fill="auto"/>
            <w:vAlign w:val="center"/>
          </w:tcPr>
          <w:p w14:paraId="4B4A3F25"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6" w:type="dxa"/>
            <w:tcBorders>
              <w:top w:val="single" w:sz="4" w:space="0" w:color="auto"/>
              <w:left w:val="nil"/>
              <w:bottom w:val="single" w:sz="4" w:space="0" w:color="auto"/>
              <w:right w:val="single" w:sz="4" w:space="0" w:color="auto"/>
            </w:tcBorders>
            <w:shd w:val="clear" w:color="auto" w:fill="auto"/>
            <w:vAlign w:val="center"/>
          </w:tcPr>
          <w:p w14:paraId="7A653D6A"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76" w:type="dxa"/>
            <w:tcBorders>
              <w:top w:val="single" w:sz="4" w:space="0" w:color="auto"/>
              <w:left w:val="nil"/>
              <w:bottom w:val="single" w:sz="4" w:space="0" w:color="auto"/>
              <w:right w:val="single" w:sz="4" w:space="0" w:color="auto"/>
            </w:tcBorders>
            <w:shd w:val="clear" w:color="auto" w:fill="auto"/>
            <w:vAlign w:val="center"/>
          </w:tcPr>
          <w:p w14:paraId="18F1F695"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00" w:type="dxa"/>
            <w:tcBorders>
              <w:top w:val="single" w:sz="4" w:space="0" w:color="auto"/>
              <w:left w:val="nil"/>
              <w:bottom w:val="single" w:sz="4" w:space="0" w:color="auto"/>
              <w:right w:val="single" w:sz="4" w:space="0" w:color="auto"/>
            </w:tcBorders>
            <w:shd w:val="clear" w:color="auto" w:fill="auto"/>
            <w:vAlign w:val="center"/>
          </w:tcPr>
          <w:p w14:paraId="158D7B56"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76" w:type="dxa"/>
            <w:tcBorders>
              <w:top w:val="single" w:sz="4" w:space="0" w:color="auto"/>
              <w:left w:val="nil"/>
              <w:bottom w:val="single" w:sz="4" w:space="0" w:color="auto"/>
              <w:right w:val="single" w:sz="4" w:space="0" w:color="auto"/>
            </w:tcBorders>
            <w:shd w:val="clear" w:color="auto" w:fill="auto"/>
            <w:vAlign w:val="center"/>
          </w:tcPr>
          <w:p w14:paraId="6FC15779"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76" w:type="dxa"/>
            <w:tcBorders>
              <w:top w:val="single" w:sz="4" w:space="0" w:color="auto"/>
              <w:left w:val="nil"/>
              <w:bottom w:val="single" w:sz="4" w:space="0" w:color="auto"/>
              <w:right w:val="single" w:sz="4" w:space="0" w:color="auto"/>
            </w:tcBorders>
            <w:shd w:val="clear" w:color="auto" w:fill="auto"/>
            <w:vAlign w:val="center"/>
          </w:tcPr>
          <w:p w14:paraId="6745B6DD"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98" w:type="dxa"/>
            <w:tcBorders>
              <w:top w:val="single" w:sz="4" w:space="0" w:color="auto"/>
              <w:left w:val="nil"/>
              <w:bottom w:val="single" w:sz="4" w:space="0" w:color="auto"/>
              <w:right w:val="single" w:sz="4" w:space="0" w:color="auto"/>
            </w:tcBorders>
            <w:shd w:val="clear" w:color="auto" w:fill="auto"/>
            <w:vAlign w:val="center"/>
          </w:tcPr>
          <w:p w14:paraId="78852A80"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21" w:type="dxa"/>
            <w:tcBorders>
              <w:top w:val="single" w:sz="4" w:space="0" w:color="auto"/>
              <w:left w:val="nil"/>
              <w:bottom w:val="single" w:sz="4" w:space="0" w:color="auto"/>
              <w:right w:val="single" w:sz="4" w:space="0" w:color="auto"/>
            </w:tcBorders>
            <w:shd w:val="clear" w:color="auto" w:fill="auto"/>
            <w:vAlign w:val="center"/>
          </w:tcPr>
          <w:p w14:paraId="27BC781F"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76" w:type="dxa"/>
            <w:tcBorders>
              <w:top w:val="single" w:sz="4" w:space="0" w:color="auto"/>
              <w:left w:val="nil"/>
              <w:bottom w:val="single" w:sz="4" w:space="0" w:color="auto"/>
              <w:right w:val="single" w:sz="4" w:space="0" w:color="auto"/>
            </w:tcBorders>
            <w:shd w:val="clear" w:color="auto" w:fill="auto"/>
            <w:vAlign w:val="center"/>
          </w:tcPr>
          <w:p w14:paraId="04590E6A"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96" w:type="dxa"/>
            <w:tcBorders>
              <w:top w:val="single" w:sz="4" w:space="0" w:color="auto"/>
              <w:left w:val="nil"/>
              <w:bottom w:val="single" w:sz="4" w:space="0" w:color="auto"/>
              <w:right w:val="single" w:sz="4" w:space="0" w:color="auto"/>
            </w:tcBorders>
            <w:shd w:val="clear" w:color="auto" w:fill="auto"/>
            <w:vAlign w:val="center"/>
          </w:tcPr>
          <w:p w14:paraId="678AA11E"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76" w:type="dxa"/>
            <w:tcBorders>
              <w:top w:val="single" w:sz="4" w:space="0" w:color="auto"/>
              <w:left w:val="nil"/>
              <w:bottom w:val="single" w:sz="4" w:space="0" w:color="auto"/>
              <w:right w:val="single" w:sz="4" w:space="0" w:color="auto"/>
            </w:tcBorders>
            <w:shd w:val="clear" w:color="auto" w:fill="auto"/>
            <w:vAlign w:val="center"/>
          </w:tcPr>
          <w:p w14:paraId="4C53E6F8"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21" w:type="dxa"/>
            <w:tcBorders>
              <w:top w:val="single" w:sz="4" w:space="0" w:color="auto"/>
              <w:left w:val="nil"/>
              <w:bottom w:val="single" w:sz="4" w:space="0" w:color="auto"/>
              <w:right w:val="single" w:sz="4" w:space="0" w:color="auto"/>
            </w:tcBorders>
            <w:shd w:val="clear" w:color="auto" w:fill="auto"/>
            <w:vAlign w:val="center"/>
          </w:tcPr>
          <w:p w14:paraId="49D0A796"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96" w:type="dxa"/>
            <w:tcBorders>
              <w:top w:val="single" w:sz="4" w:space="0" w:color="auto"/>
              <w:left w:val="nil"/>
              <w:bottom w:val="single" w:sz="4" w:space="0" w:color="auto"/>
              <w:right w:val="single" w:sz="4" w:space="0" w:color="auto"/>
            </w:tcBorders>
            <w:shd w:val="clear" w:color="auto" w:fill="auto"/>
            <w:vAlign w:val="center"/>
          </w:tcPr>
          <w:p w14:paraId="64BA0A1E"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76" w:type="dxa"/>
            <w:tcBorders>
              <w:top w:val="single" w:sz="4" w:space="0" w:color="auto"/>
              <w:left w:val="nil"/>
              <w:bottom w:val="single" w:sz="4" w:space="0" w:color="auto"/>
              <w:right w:val="single" w:sz="4" w:space="0" w:color="auto"/>
            </w:tcBorders>
            <w:shd w:val="clear" w:color="auto" w:fill="auto"/>
            <w:vAlign w:val="center"/>
          </w:tcPr>
          <w:p w14:paraId="50231EED" w14:textId="77777777" w:rsidR="008B1B09" w:rsidRPr="009510C3" w:rsidRDefault="008B1B09" w:rsidP="008B1B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76" w:type="dxa"/>
            <w:tcBorders>
              <w:top w:val="single" w:sz="4" w:space="0" w:color="auto"/>
              <w:left w:val="nil"/>
              <w:bottom w:val="single" w:sz="4" w:space="0" w:color="auto"/>
              <w:right w:val="single" w:sz="4" w:space="0" w:color="auto"/>
            </w:tcBorders>
            <w:shd w:val="clear" w:color="auto" w:fill="auto"/>
            <w:vAlign w:val="center"/>
          </w:tcPr>
          <w:p w14:paraId="6E6657DD"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96" w:type="dxa"/>
            <w:tcBorders>
              <w:top w:val="single" w:sz="4" w:space="0" w:color="auto"/>
              <w:left w:val="nil"/>
              <w:bottom w:val="single" w:sz="4" w:space="0" w:color="auto"/>
              <w:right w:val="single" w:sz="4" w:space="0" w:color="auto"/>
            </w:tcBorders>
            <w:shd w:val="clear" w:color="auto" w:fill="auto"/>
            <w:vAlign w:val="center"/>
          </w:tcPr>
          <w:p w14:paraId="6745BD75"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76" w:type="dxa"/>
            <w:tcBorders>
              <w:top w:val="single" w:sz="4" w:space="0" w:color="auto"/>
              <w:left w:val="nil"/>
              <w:bottom w:val="single" w:sz="4" w:space="0" w:color="auto"/>
              <w:right w:val="single" w:sz="4" w:space="0" w:color="auto"/>
            </w:tcBorders>
            <w:shd w:val="clear" w:color="auto" w:fill="auto"/>
            <w:vAlign w:val="center"/>
          </w:tcPr>
          <w:p w14:paraId="79821B39"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76" w:type="dxa"/>
            <w:tcBorders>
              <w:top w:val="single" w:sz="4" w:space="0" w:color="auto"/>
              <w:left w:val="nil"/>
              <w:bottom w:val="single" w:sz="4" w:space="0" w:color="auto"/>
              <w:right w:val="single" w:sz="4" w:space="0" w:color="auto"/>
            </w:tcBorders>
            <w:shd w:val="clear" w:color="auto" w:fill="auto"/>
            <w:vAlign w:val="center"/>
          </w:tcPr>
          <w:p w14:paraId="0F5B653A" w14:textId="77777777" w:rsidR="008B1B09" w:rsidRPr="009510C3" w:rsidRDefault="008B1B09" w:rsidP="008B1B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96" w:type="dxa"/>
            <w:tcBorders>
              <w:top w:val="single" w:sz="4" w:space="0" w:color="auto"/>
              <w:left w:val="nil"/>
              <w:bottom w:val="single" w:sz="4" w:space="0" w:color="auto"/>
              <w:right w:val="single" w:sz="4" w:space="0" w:color="auto"/>
            </w:tcBorders>
            <w:shd w:val="clear" w:color="auto" w:fill="auto"/>
            <w:vAlign w:val="center"/>
          </w:tcPr>
          <w:p w14:paraId="40471DF0"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62" w:type="dxa"/>
            <w:tcBorders>
              <w:top w:val="single" w:sz="4" w:space="0" w:color="auto"/>
              <w:left w:val="nil"/>
              <w:bottom w:val="single" w:sz="4" w:space="0" w:color="auto"/>
              <w:right w:val="single" w:sz="4" w:space="0" w:color="auto"/>
            </w:tcBorders>
            <w:shd w:val="clear" w:color="auto" w:fill="auto"/>
            <w:vAlign w:val="center"/>
          </w:tcPr>
          <w:p w14:paraId="03545F0D"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589" w:type="dxa"/>
            <w:tcBorders>
              <w:top w:val="single" w:sz="4" w:space="0" w:color="auto"/>
              <w:left w:val="nil"/>
              <w:bottom w:val="single" w:sz="4" w:space="0" w:color="auto"/>
              <w:right w:val="single" w:sz="4" w:space="0" w:color="auto"/>
            </w:tcBorders>
            <w:shd w:val="clear" w:color="auto" w:fill="auto"/>
            <w:vAlign w:val="center"/>
          </w:tcPr>
          <w:p w14:paraId="56CF278D" w14:textId="77777777" w:rsidR="008B1B09" w:rsidRPr="009510C3" w:rsidRDefault="008B1B09" w:rsidP="008B1B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31" w:type="dxa"/>
            <w:tcBorders>
              <w:top w:val="single" w:sz="4" w:space="0" w:color="auto"/>
              <w:left w:val="nil"/>
              <w:bottom w:val="single" w:sz="4" w:space="0" w:color="auto"/>
              <w:right w:val="single" w:sz="4" w:space="0" w:color="auto"/>
            </w:tcBorders>
            <w:shd w:val="clear" w:color="auto" w:fill="auto"/>
            <w:vAlign w:val="center"/>
          </w:tcPr>
          <w:p w14:paraId="642D1E0B" w14:textId="77777777" w:rsidR="008B1B09" w:rsidRPr="009510C3" w:rsidRDefault="008B1B09" w:rsidP="008B1B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8B1B09" w:rsidRPr="009510C3" w14:paraId="7FC325CA" w14:textId="77777777" w:rsidTr="008B1B09">
        <w:trPr>
          <w:trHeight w:val="20"/>
        </w:trPr>
        <w:tc>
          <w:tcPr>
            <w:tcW w:w="2377" w:type="dxa"/>
            <w:tcBorders>
              <w:top w:val="single" w:sz="4" w:space="0" w:color="auto"/>
              <w:left w:val="single" w:sz="4" w:space="0" w:color="auto"/>
              <w:bottom w:val="single" w:sz="4" w:space="0" w:color="auto"/>
              <w:right w:val="single" w:sz="4" w:space="0" w:color="auto"/>
            </w:tcBorders>
            <w:shd w:val="clear" w:color="auto" w:fill="auto"/>
            <w:hideMark/>
          </w:tcPr>
          <w:p w14:paraId="7455756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Образование</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6F0A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AFB8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0411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EAB9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8655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19,8</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5878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C878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19B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23,4</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839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47EC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0EF0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F1C7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2CB4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80,6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E484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19,3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96A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B236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78F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5F3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E742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76,7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AFEB2"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9B65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68D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EB85" w14:textId="77777777" w:rsidR="008B1B09" w:rsidRPr="009510C3" w:rsidRDefault="008B1B09" w:rsidP="008B1B09">
            <w:pPr>
              <w:spacing w:after="0" w:line="240" w:lineRule="auto"/>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-0,2</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461B"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-0,1</w:t>
            </w:r>
          </w:p>
        </w:tc>
      </w:tr>
      <w:tr w:rsidR="008B1B09" w:rsidRPr="009510C3" w14:paraId="052E0C2C" w14:textId="77777777" w:rsidTr="008B1B09">
        <w:trPr>
          <w:trHeight w:val="20"/>
        </w:trPr>
        <w:tc>
          <w:tcPr>
            <w:tcW w:w="2377" w:type="dxa"/>
            <w:tcBorders>
              <w:top w:val="single" w:sz="4" w:space="0" w:color="auto"/>
              <w:left w:val="single" w:sz="4" w:space="0" w:color="auto"/>
              <w:bottom w:val="single" w:sz="4" w:space="0" w:color="auto"/>
              <w:right w:val="single" w:sz="4" w:space="0" w:color="auto"/>
            </w:tcBorders>
            <w:shd w:val="clear" w:color="auto" w:fill="auto"/>
            <w:hideMark/>
          </w:tcPr>
          <w:p w14:paraId="7C8DA81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Здравоохранение и социальное обслуживание населения</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177A34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71,7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45BF919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28,1</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6140390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77D9653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A0DB3D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28,3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ABA3C4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45A6D6C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66,1</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C8A03C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33,2</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5BFDCA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0,7</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6C81F4E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63,1</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509DE94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35,9</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550B708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32E9EC0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51,8</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310865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47,1</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3BFF4BA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4C05B2B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51,3</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11A5CBA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47,8</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2083AAB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0,9</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763882B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58,4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70FBCA0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40,5</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14:paraId="06831C4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14:paraId="6EE0BB9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0,9</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3E8A5E7C"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12,4</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5D579CFA"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0,9</w:t>
            </w:r>
          </w:p>
        </w:tc>
      </w:tr>
      <w:tr w:rsidR="008B1B09" w:rsidRPr="009510C3" w14:paraId="6F37CFEA"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5295B64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Искусство, развлечения и отдых</w:t>
            </w:r>
          </w:p>
        </w:tc>
        <w:tc>
          <w:tcPr>
            <w:tcW w:w="576" w:type="dxa"/>
            <w:tcBorders>
              <w:top w:val="nil"/>
              <w:left w:val="nil"/>
              <w:bottom w:val="single" w:sz="4" w:space="0" w:color="auto"/>
              <w:right w:val="single" w:sz="4" w:space="0" w:color="auto"/>
            </w:tcBorders>
            <w:shd w:val="clear" w:color="auto" w:fill="auto"/>
            <w:noWrap/>
            <w:vAlign w:val="bottom"/>
            <w:hideMark/>
          </w:tcPr>
          <w:p w14:paraId="547F51E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59,9</w:t>
            </w:r>
          </w:p>
        </w:tc>
        <w:tc>
          <w:tcPr>
            <w:tcW w:w="576" w:type="dxa"/>
            <w:tcBorders>
              <w:top w:val="nil"/>
              <w:left w:val="nil"/>
              <w:bottom w:val="single" w:sz="4" w:space="0" w:color="auto"/>
              <w:right w:val="single" w:sz="4" w:space="0" w:color="auto"/>
            </w:tcBorders>
            <w:shd w:val="clear" w:color="auto" w:fill="auto"/>
            <w:noWrap/>
            <w:vAlign w:val="bottom"/>
            <w:hideMark/>
          </w:tcPr>
          <w:p w14:paraId="33770CE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37,4</w:t>
            </w:r>
          </w:p>
        </w:tc>
        <w:tc>
          <w:tcPr>
            <w:tcW w:w="496" w:type="dxa"/>
            <w:tcBorders>
              <w:top w:val="nil"/>
              <w:left w:val="nil"/>
              <w:bottom w:val="single" w:sz="4" w:space="0" w:color="auto"/>
              <w:right w:val="single" w:sz="4" w:space="0" w:color="auto"/>
            </w:tcBorders>
            <w:shd w:val="clear" w:color="auto" w:fill="auto"/>
            <w:noWrap/>
            <w:vAlign w:val="bottom"/>
            <w:hideMark/>
          </w:tcPr>
          <w:p w14:paraId="7935B90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2,7</w:t>
            </w:r>
          </w:p>
        </w:tc>
        <w:tc>
          <w:tcPr>
            <w:tcW w:w="576" w:type="dxa"/>
            <w:tcBorders>
              <w:top w:val="nil"/>
              <w:left w:val="nil"/>
              <w:bottom w:val="single" w:sz="4" w:space="0" w:color="auto"/>
              <w:right w:val="single" w:sz="4" w:space="0" w:color="auto"/>
            </w:tcBorders>
            <w:shd w:val="clear" w:color="auto" w:fill="auto"/>
            <w:noWrap/>
            <w:vAlign w:val="bottom"/>
            <w:hideMark/>
          </w:tcPr>
          <w:p w14:paraId="1D09131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63,0</w:t>
            </w:r>
          </w:p>
        </w:tc>
        <w:tc>
          <w:tcPr>
            <w:tcW w:w="576" w:type="dxa"/>
            <w:tcBorders>
              <w:top w:val="nil"/>
              <w:left w:val="nil"/>
              <w:bottom w:val="single" w:sz="4" w:space="0" w:color="auto"/>
              <w:right w:val="single" w:sz="4" w:space="0" w:color="auto"/>
            </w:tcBorders>
            <w:shd w:val="clear" w:color="auto" w:fill="auto"/>
            <w:noWrap/>
            <w:vAlign w:val="bottom"/>
            <w:hideMark/>
          </w:tcPr>
          <w:p w14:paraId="002E64C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35,6</w:t>
            </w:r>
          </w:p>
        </w:tc>
        <w:tc>
          <w:tcPr>
            <w:tcW w:w="500" w:type="dxa"/>
            <w:tcBorders>
              <w:top w:val="nil"/>
              <w:left w:val="nil"/>
              <w:bottom w:val="single" w:sz="4" w:space="0" w:color="auto"/>
              <w:right w:val="single" w:sz="4" w:space="0" w:color="auto"/>
            </w:tcBorders>
            <w:shd w:val="clear" w:color="auto" w:fill="auto"/>
            <w:noWrap/>
            <w:vAlign w:val="bottom"/>
            <w:hideMark/>
          </w:tcPr>
          <w:p w14:paraId="0EDDC13A"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1,4</w:t>
            </w:r>
          </w:p>
        </w:tc>
        <w:tc>
          <w:tcPr>
            <w:tcW w:w="576" w:type="dxa"/>
            <w:tcBorders>
              <w:top w:val="nil"/>
              <w:left w:val="nil"/>
              <w:bottom w:val="single" w:sz="4" w:space="0" w:color="auto"/>
              <w:right w:val="single" w:sz="4" w:space="0" w:color="auto"/>
            </w:tcBorders>
            <w:shd w:val="clear" w:color="auto" w:fill="auto"/>
            <w:noWrap/>
            <w:vAlign w:val="bottom"/>
            <w:hideMark/>
          </w:tcPr>
          <w:p w14:paraId="6C4A7CC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66,4</w:t>
            </w:r>
          </w:p>
        </w:tc>
        <w:tc>
          <w:tcPr>
            <w:tcW w:w="576" w:type="dxa"/>
            <w:tcBorders>
              <w:top w:val="nil"/>
              <w:left w:val="nil"/>
              <w:bottom w:val="single" w:sz="4" w:space="0" w:color="auto"/>
              <w:right w:val="single" w:sz="4" w:space="0" w:color="auto"/>
            </w:tcBorders>
            <w:shd w:val="clear" w:color="auto" w:fill="auto"/>
            <w:noWrap/>
            <w:vAlign w:val="bottom"/>
            <w:hideMark/>
          </w:tcPr>
          <w:p w14:paraId="00A0C02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32,5</w:t>
            </w:r>
          </w:p>
        </w:tc>
        <w:tc>
          <w:tcPr>
            <w:tcW w:w="498" w:type="dxa"/>
            <w:tcBorders>
              <w:top w:val="nil"/>
              <w:left w:val="nil"/>
              <w:bottom w:val="single" w:sz="4" w:space="0" w:color="auto"/>
              <w:right w:val="single" w:sz="4" w:space="0" w:color="auto"/>
            </w:tcBorders>
            <w:shd w:val="clear" w:color="auto" w:fill="auto"/>
            <w:noWrap/>
            <w:vAlign w:val="bottom"/>
            <w:hideMark/>
          </w:tcPr>
          <w:p w14:paraId="31F9561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w:t>
            </w:r>
          </w:p>
        </w:tc>
        <w:tc>
          <w:tcPr>
            <w:tcW w:w="621" w:type="dxa"/>
            <w:tcBorders>
              <w:top w:val="nil"/>
              <w:left w:val="nil"/>
              <w:bottom w:val="single" w:sz="4" w:space="0" w:color="auto"/>
              <w:right w:val="single" w:sz="4" w:space="0" w:color="auto"/>
            </w:tcBorders>
            <w:shd w:val="clear" w:color="auto" w:fill="auto"/>
            <w:noWrap/>
            <w:vAlign w:val="bottom"/>
            <w:hideMark/>
          </w:tcPr>
          <w:p w14:paraId="45687EB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64,1</w:t>
            </w:r>
          </w:p>
        </w:tc>
        <w:tc>
          <w:tcPr>
            <w:tcW w:w="576" w:type="dxa"/>
            <w:tcBorders>
              <w:top w:val="nil"/>
              <w:left w:val="nil"/>
              <w:bottom w:val="single" w:sz="4" w:space="0" w:color="auto"/>
              <w:right w:val="single" w:sz="4" w:space="0" w:color="auto"/>
            </w:tcBorders>
            <w:shd w:val="clear" w:color="auto" w:fill="auto"/>
            <w:noWrap/>
            <w:vAlign w:val="bottom"/>
            <w:hideMark/>
          </w:tcPr>
          <w:p w14:paraId="54D2B12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34,1</w:t>
            </w:r>
          </w:p>
        </w:tc>
        <w:tc>
          <w:tcPr>
            <w:tcW w:w="496" w:type="dxa"/>
            <w:tcBorders>
              <w:top w:val="nil"/>
              <w:left w:val="nil"/>
              <w:bottom w:val="single" w:sz="4" w:space="0" w:color="auto"/>
              <w:right w:val="single" w:sz="4" w:space="0" w:color="auto"/>
            </w:tcBorders>
            <w:shd w:val="clear" w:color="auto" w:fill="auto"/>
            <w:noWrap/>
            <w:vAlign w:val="bottom"/>
            <w:hideMark/>
          </w:tcPr>
          <w:p w14:paraId="31E1EB0C"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1,8</w:t>
            </w:r>
          </w:p>
        </w:tc>
        <w:tc>
          <w:tcPr>
            <w:tcW w:w="576" w:type="dxa"/>
            <w:tcBorders>
              <w:top w:val="nil"/>
              <w:left w:val="nil"/>
              <w:bottom w:val="single" w:sz="4" w:space="0" w:color="auto"/>
              <w:right w:val="single" w:sz="4" w:space="0" w:color="auto"/>
            </w:tcBorders>
            <w:shd w:val="clear" w:color="auto" w:fill="auto"/>
            <w:noWrap/>
            <w:vAlign w:val="bottom"/>
            <w:hideMark/>
          </w:tcPr>
          <w:p w14:paraId="4302FDB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64,2</w:t>
            </w:r>
          </w:p>
        </w:tc>
        <w:tc>
          <w:tcPr>
            <w:tcW w:w="621" w:type="dxa"/>
            <w:tcBorders>
              <w:top w:val="nil"/>
              <w:left w:val="nil"/>
              <w:bottom w:val="single" w:sz="4" w:space="0" w:color="auto"/>
              <w:right w:val="single" w:sz="4" w:space="0" w:color="auto"/>
            </w:tcBorders>
            <w:shd w:val="clear" w:color="auto" w:fill="auto"/>
            <w:noWrap/>
            <w:vAlign w:val="bottom"/>
            <w:hideMark/>
          </w:tcPr>
          <w:p w14:paraId="64CBD42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33,5</w:t>
            </w:r>
          </w:p>
        </w:tc>
        <w:tc>
          <w:tcPr>
            <w:tcW w:w="496" w:type="dxa"/>
            <w:tcBorders>
              <w:top w:val="nil"/>
              <w:left w:val="nil"/>
              <w:bottom w:val="single" w:sz="4" w:space="0" w:color="auto"/>
              <w:right w:val="single" w:sz="4" w:space="0" w:color="auto"/>
            </w:tcBorders>
            <w:shd w:val="clear" w:color="auto" w:fill="auto"/>
            <w:noWrap/>
            <w:vAlign w:val="bottom"/>
            <w:hideMark/>
          </w:tcPr>
          <w:p w14:paraId="7A95EBD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2,3</w:t>
            </w:r>
          </w:p>
        </w:tc>
        <w:tc>
          <w:tcPr>
            <w:tcW w:w="576" w:type="dxa"/>
            <w:tcBorders>
              <w:top w:val="nil"/>
              <w:left w:val="nil"/>
              <w:bottom w:val="single" w:sz="4" w:space="0" w:color="auto"/>
              <w:right w:val="single" w:sz="4" w:space="0" w:color="auto"/>
            </w:tcBorders>
            <w:shd w:val="clear" w:color="auto" w:fill="auto"/>
            <w:noWrap/>
            <w:vAlign w:val="bottom"/>
            <w:hideMark/>
          </w:tcPr>
          <w:p w14:paraId="6485D95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67,9</w:t>
            </w:r>
          </w:p>
        </w:tc>
        <w:tc>
          <w:tcPr>
            <w:tcW w:w="576" w:type="dxa"/>
            <w:tcBorders>
              <w:top w:val="nil"/>
              <w:left w:val="nil"/>
              <w:bottom w:val="single" w:sz="4" w:space="0" w:color="auto"/>
              <w:right w:val="single" w:sz="4" w:space="0" w:color="auto"/>
            </w:tcBorders>
            <w:shd w:val="clear" w:color="auto" w:fill="auto"/>
            <w:noWrap/>
            <w:vAlign w:val="bottom"/>
            <w:hideMark/>
          </w:tcPr>
          <w:p w14:paraId="7DEEF16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21,7</w:t>
            </w:r>
          </w:p>
        </w:tc>
        <w:tc>
          <w:tcPr>
            <w:tcW w:w="496" w:type="dxa"/>
            <w:tcBorders>
              <w:top w:val="nil"/>
              <w:left w:val="nil"/>
              <w:bottom w:val="single" w:sz="4" w:space="0" w:color="auto"/>
              <w:right w:val="single" w:sz="4" w:space="0" w:color="auto"/>
            </w:tcBorders>
            <w:shd w:val="clear" w:color="auto" w:fill="auto"/>
            <w:noWrap/>
            <w:vAlign w:val="bottom"/>
            <w:hideMark/>
          </w:tcPr>
          <w:p w14:paraId="52B11693"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10,4</w:t>
            </w:r>
          </w:p>
        </w:tc>
        <w:tc>
          <w:tcPr>
            <w:tcW w:w="576" w:type="dxa"/>
            <w:tcBorders>
              <w:top w:val="nil"/>
              <w:left w:val="nil"/>
              <w:bottom w:val="single" w:sz="4" w:space="0" w:color="auto"/>
              <w:right w:val="single" w:sz="4" w:space="0" w:color="auto"/>
            </w:tcBorders>
            <w:shd w:val="clear" w:color="auto" w:fill="auto"/>
            <w:noWrap/>
            <w:vAlign w:val="bottom"/>
            <w:hideMark/>
          </w:tcPr>
          <w:p w14:paraId="6EBBEAE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60,0</w:t>
            </w:r>
          </w:p>
        </w:tc>
        <w:tc>
          <w:tcPr>
            <w:tcW w:w="576" w:type="dxa"/>
            <w:tcBorders>
              <w:top w:val="nil"/>
              <w:left w:val="nil"/>
              <w:bottom w:val="single" w:sz="4" w:space="0" w:color="auto"/>
              <w:right w:val="single" w:sz="4" w:space="0" w:color="auto"/>
            </w:tcBorders>
            <w:shd w:val="clear" w:color="auto" w:fill="auto"/>
            <w:noWrap/>
            <w:vAlign w:val="bottom"/>
            <w:hideMark/>
          </w:tcPr>
          <w:p w14:paraId="3A308B0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31,6</w:t>
            </w:r>
          </w:p>
        </w:tc>
        <w:tc>
          <w:tcPr>
            <w:tcW w:w="496" w:type="dxa"/>
            <w:tcBorders>
              <w:top w:val="nil"/>
              <w:left w:val="nil"/>
              <w:bottom w:val="single" w:sz="4" w:space="0" w:color="auto"/>
              <w:right w:val="single" w:sz="4" w:space="0" w:color="auto"/>
            </w:tcBorders>
            <w:shd w:val="clear" w:color="auto" w:fill="auto"/>
            <w:noWrap/>
            <w:vAlign w:val="bottom"/>
            <w:hideMark/>
          </w:tcPr>
          <w:p w14:paraId="735221A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8,5</w:t>
            </w:r>
          </w:p>
        </w:tc>
        <w:tc>
          <w:tcPr>
            <w:tcW w:w="562" w:type="dxa"/>
            <w:tcBorders>
              <w:top w:val="nil"/>
              <w:left w:val="nil"/>
              <w:bottom w:val="single" w:sz="4" w:space="0" w:color="auto"/>
              <w:right w:val="single" w:sz="4" w:space="0" w:color="auto"/>
            </w:tcBorders>
            <w:shd w:val="clear" w:color="auto" w:fill="auto"/>
            <w:noWrap/>
            <w:vAlign w:val="bottom"/>
            <w:hideMark/>
          </w:tcPr>
          <w:p w14:paraId="30E1A72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5,8</w:t>
            </w:r>
          </w:p>
        </w:tc>
        <w:tc>
          <w:tcPr>
            <w:tcW w:w="589" w:type="dxa"/>
            <w:tcBorders>
              <w:top w:val="nil"/>
              <w:left w:val="nil"/>
              <w:bottom w:val="single" w:sz="4" w:space="0" w:color="auto"/>
              <w:right w:val="single" w:sz="4" w:space="0" w:color="auto"/>
            </w:tcBorders>
            <w:shd w:val="clear" w:color="auto" w:fill="auto"/>
            <w:noWrap/>
            <w:vAlign w:val="bottom"/>
            <w:hideMark/>
          </w:tcPr>
          <w:p w14:paraId="5BD793CF"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-5,8</w:t>
            </w:r>
          </w:p>
        </w:tc>
        <w:tc>
          <w:tcPr>
            <w:tcW w:w="531" w:type="dxa"/>
            <w:tcBorders>
              <w:top w:val="nil"/>
              <w:left w:val="nil"/>
              <w:bottom w:val="single" w:sz="4" w:space="0" w:color="auto"/>
              <w:right w:val="single" w:sz="4" w:space="0" w:color="auto"/>
            </w:tcBorders>
            <w:shd w:val="clear" w:color="auto" w:fill="auto"/>
            <w:noWrap/>
            <w:vAlign w:val="bottom"/>
            <w:hideMark/>
          </w:tcPr>
          <w:p w14:paraId="784E4EF4"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5,8</w:t>
            </w:r>
          </w:p>
        </w:tc>
      </w:tr>
      <w:tr w:rsidR="008B1B09" w:rsidRPr="009510C3" w14:paraId="5847FB6F"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4B3025CA"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Предоставление прочих видов услуг</w:t>
            </w:r>
          </w:p>
        </w:tc>
        <w:tc>
          <w:tcPr>
            <w:tcW w:w="576" w:type="dxa"/>
            <w:tcBorders>
              <w:top w:val="nil"/>
              <w:left w:val="nil"/>
              <w:bottom w:val="single" w:sz="4" w:space="0" w:color="auto"/>
              <w:right w:val="single" w:sz="4" w:space="0" w:color="auto"/>
            </w:tcBorders>
            <w:shd w:val="clear" w:color="auto" w:fill="auto"/>
            <w:noWrap/>
            <w:vAlign w:val="bottom"/>
            <w:hideMark/>
          </w:tcPr>
          <w:p w14:paraId="112691E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0,1</w:t>
            </w:r>
          </w:p>
        </w:tc>
        <w:tc>
          <w:tcPr>
            <w:tcW w:w="576" w:type="dxa"/>
            <w:tcBorders>
              <w:top w:val="nil"/>
              <w:left w:val="nil"/>
              <w:bottom w:val="single" w:sz="4" w:space="0" w:color="auto"/>
              <w:right w:val="single" w:sz="4" w:space="0" w:color="auto"/>
            </w:tcBorders>
            <w:shd w:val="clear" w:color="auto" w:fill="auto"/>
            <w:noWrap/>
            <w:vAlign w:val="bottom"/>
            <w:hideMark/>
          </w:tcPr>
          <w:p w14:paraId="0FB6E98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97,7</w:t>
            </w:r>
          </w:p>
        </w:tc>
        <w:tc>
          <w:tcPr>
            <w:tcW w:w="496" w:type="dxa"/>
            <w:tcBorders>
              <w:top w:val="nil"/>
              <w:left w:val="nil"/>
              <w:bottom w:val="single" w:sz="4" w:space="0" w:color="auto"/>
              <w:right w:val="single" w:sz="4" w:space="0" w:color="auto"/>
            </w:tcBorders>
            <w:shd w:val="clear" w:color="auto" w:fill="auto"/>
            <w:noWrap/>
            <w:vAlign w:val="bottom"/>
            <w:hideMark/>
          </w:tcPr>
          <w:p w14:paraId="7729F83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2,2</w:t>
            </w:r>
          </w:p>
        </w:tc>
        <w:tc>
          <w:tcPr>
            <w:tcW w:w="576" w:type="dxa"/>
            <w:tcBorders>
              <w:top w:val="nil"/>
              <w:left w:val="nil"/>
              <w:bottom w:val="single" w:sz="4" w:space="0" w:color="auto"/>
              <w:right w:val="single" w:sz="4" w:space="0" w:color="auto"/>
            </w:tcBorders>
            <w:shd w:val="clear" w:color="auto" w:fill="auto"/>
            <w:noWrap/>
            <w:vAlign w:val="bottom"/>
            <w:hideMark/>
          </w:tcPr>
          <w:p w14:paraId="2024792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32497E8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96,1</w:t>
            </w:r>
          </w:p>
        </w:tc>
        <w:tc>
          <w:tcPr>
            <w:tcW w:w="500" w:type="dxa"/>
            <w:tcBorders>
              <w:top w:val="nil"/>
              <w:left w:val="nil"/>
              <w:bottom w:val="single" w:sz="4" w:space="0" w:color="auto"/>
              <w:right w:val="single" w:sz="4" w:space="0" w:color="auto"/>
            </w:tcBorders>
            <w:shd w:val="clear" w:color="auto" w:fill="auto"/>
            <w:noWrap/>
            <w:vAlign w:val="bottom"/>
            <w:hideMark/>
          </w:tcPr>
          <w:p w14:paraId="4886D57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3,9</w:t>
            </w:r>
          </w:p>
        </w:tc>
        <w:tc>
          <w:tcPr>
            <w:tcW w:w="576" w:type="dxa"/>
            <w:tcBorders>
              <w:top w:val="nil"/>
              <w:left w:val="nil"/>
              <w:bottom w:val="single" w:sz="4" w:space="0" w:color="auto"/>
              <w:right w:val="single" w:sz="4" w:space="0" w:color="auto"/>
            </w:tcBorders>
            <w:shd w:val="clear" w:color="auto" w:fill="auto"/>
            <w:noWrap/>
            <w:vAlign w:val="bottom"/>
            <w:hideMark/>
          </w:tcPr>
          <w:p w14:paraId="77B7C4F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0,2</w:t>
            </w:r>
          </w:p>
        </w:tc>
        <w:tc>
          <w:tcPr>
            <w:tcW w:w="576" w:type="dxa"/>
            <w:tcBorders>
              <w:top w:val="nil"/>
              <w:left w:val="nil"/>
              <w:bottom w:val="single" w:sz="4" w:space="0" w:color="auto"/>
              <w:right w:val="single" w:sz="4" w:space="0" w:color="auto"/>
            </w:tcBorders>
            <w:shd w:val="clear" w:color="auto" w:fill="auto"/>
            <w:noWrap/>
            <w:vAlign w:val="bottom"/>
            <w:hideMark/>
          </w:tcPr>
          <w:p w14:paraId="600D15C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91,2</w:t>
            </w:r>
          </w:p>
        </w:tc>
        <w:tc>
          <w:tcPr>
            <w:tcW w:w="498" w:type="dxa"/>
            <w:tcBorders>
              <w:top w:val="nil"/>
              <w:left w:val="nil"/>
              <w:bottom w:val="single" w:sz="4" w:space="0" w:color="auto"/>
              <w:right w:val="single" w:sz="4" w:space="0" w:color="auto"/>
            </w:tcBorders>
            <w:shd w:val="clear" w:color="auto" w:fill="auto"/>
            <w:noWrap/>
            <w:vAlign w:val="bottom"/>
            <w:hideMark/>
          </w:tcPr>
          <w:p w14:paraId="7109FE8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8,6</w:t>
            </w:r>
          </w:p>
        </w:tc>
        <w:tc>
          <w:tcPr>
            <w:tcW w:w="621" w:type="dxa"/>
            <w:tcBorders>
              <w:top w:val="nil"/>
              <w:left w:val="nil"/>
              <w:bottom w:val="single" w:sz="4" w:space="0" w:color="auto"/>
              <w:right w:val="single" w:sz="4" w:space="0" w:color="auto"/>
            </w:tcBorders>
            <w:shd w:val="clear" w:color="auto" w:fill="auto"/>
            <w:noWrap/>
            <w:vAlign w:val="bottom"/>
            <w:hideMark/>
          </w:tcPr>
          <w:p w14:paraId="2777B0C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0,4</w:t>
            </w:r>
          </w:p>
        </w:tc>
        <w:tc>
          <w:tcPr>
            <w:tcW w:w="576" w:type="dxa"/>
            <w:tcBorders>
              <w:top w:val="nil"/>
              <w:left w:val="nil"/>
              <w:bottom w:val="single" w:sz="4" w:space="0" w:color="auto"/>
              <w:right w:val="single" w:sz="4" w:space="0" w:color="auto"/>
            </w:tcBorders>
            <w:shd w:val="clear" w:color="auto" w:fill="auto"/>
            <w:noWrap/>
            <w:vAlign w:val="bottom"/>
            <w:hideMark/>
          </w:tcPr>
          <w:p w14:paraId="35C5B3C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91,4</w:t>
            </w:r>
          </w:p>
        </w:tc>
        <w:tc>
          <w:tcPr>
            <w:tcW w:w="496" w:type="dxa"/>
            <w:tcBorders>
              <w:top w:val="nil"/>
              <w:left w:val="nil"/>
              <w:bottom w:val="single" w:sz="4" w:space="0" w:color="auto"/>
              <w:right w:val="single" w:sz="4" w:space="0" w:color="auto"/>
            </w:tcBorders>
            <w:shd w:val="clear" w:color="auto" w:fill="auto"/>
            <w:noWrap/>
            <w:vAlign w:val="bottom"/>
            <w:hideMark/>
          </w:tcPr>
          <w:p w14:paraId="7C8FED2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8,2</w:t>
            </w:r>
          </w:p>
        </w:tc>
        <w:tc>
          <w:tcPr>
            <w:tcW w:w="576" w:type="dxa"/>
            <w:tcBorders>
              <w:top w:val="nil"/>
              <w:left w:val="nil"/>
              <w:bottom w:val="single" w:sz="4" w:space="0" w:color="auto"/>
              <w:right w:val="single" w:sz="4" w:space="0" w:color="auto"/>
            </w:tcBorders>
            <w:shd w:val="clear" w:color="auto" w:fill="auto"/>
            <w:noWrap/>
            <w:vAlign w:val="bottom"/>
            <w:hideMark/>
          </w:tcPr>
          <w:p w14:paraId="3889F305"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621" w:type="dxa"/>
            <w:tcBorders>
              <w:top w:val="nil"/>
              <w:left w:val="nil"/>
              <w:bottom w:val="single" w:sz="4" w:space="0" w:color="auto"/>
              <w:right w:val="single" w:sz="4" w:space="0" w:color="auto"/>
            </w:tcBorders>
            <w:shd w:val="clear" w:color="auto" w:fill="auto"/>
            <w:noWrap/>
            <w:vAlign w:val="bottom"/>
            <w:hideMark/>
          </w:tcPr>
          <w:p w14:paraId="1F3CD86A"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91,8</w:t>
            </w:r>
          </w:p>
        </w:tc>
        <w:tc>
          <w:tcPr>
            <w:tcW w:w="496" w:type="dxa"/>
            <w:tcBorders>
              <w:top w:val="nil"/>
              <w:left w:val="nil"/>
              <w:bottom w:val="single" w:sz="4" w:space="0" w:color="auto"/>
              <w:right w:val="single" w:sz="4" w:space="0" w:color="auto"/>
            </w:tcBorders>
            <w:shd w:val="clear" w:color="auto" w:fill="auto"/>
            <w:noWrap/>
            <w:vAlign w:val="bottom"/>
            <w:hideMark/>
          </w:tcPr>
          <w:p w14:paraId="7C472CE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7,7</w:t>
            </w:r>
          </w:p>
        </w:tc>
        <w:tc>
          <w:tcPr>
            <w:tcW w:w="576" w:type="dxa"/>
            <w:tcBorders>
              <w:top w:val="nil"/>
              <w:left w:val="nil"/>
              <w:bottom w:val="single" w:sz="4" w:space="0" w:color="auto"/>
              <w:right w:val="single" w:sz="4" w:space="0" w:color="auto"/>
            </w:tcBorders>
            <w:shd w:val="clear" w:color="auto" w:fill="auto"/>
            <w:noWrap/>
            <w:vAlign w:val="bottom"/>
            <w:hideMark/>
          </w:tcPr>
          <w:p w14:paraId="519378C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0,5</w:t>
            </w:r>
          </w:p>
        </w:tc>
        <w:tc>
          <w:tcPr>
            <w:tcW w:w="576" w:type="dxa"/>
            <w:tcBorders>
              <w:top w:val="nil"/>
              <w:left w:val="nil"/>
              <w:bottom w:val="single" w:sz="4" w:space="0" w:color="auto"/>
              <w:right w:val="single" w:sz="4" w:space="0" w:color="auto"/>
            </w:tcBorders>
            <w:shd w:val="clear" w:color="auto" w:fill="auto"/>
            <w:noWrap/>
            <w:vAlign w:val="bottom"/>
            <w:hideMark/>
          </w:tcPr>
          <w:p w14:paraId="218E68A7"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88,4</w:t>
            </w:r>
          </w:p>
        </w:tc>
        <w:tc>
          <w:tcPr>
            <w:tcW w:w="496" w:type="dxa"/>
            <w:tcBorders>
              <w:top w:val="nil"/>
              <w:left w:val="nil"/>
              <w:bottom w:val="single" w:sz="4" w:space="0" w:color="auto"/>
              <w:right w:val="single" w:sz="4" w:space="0" w:color="auto"/>
            </w:tcBorders>
            <w:shd w:val="clear" w:color="auto" w:fill="auto"/>
            <w:noWrap/>
            <w:vAlign w:val="bottom"/>
            <w:hideMark/>
          </w:tcPr>
          <w:p w14:paraId="6F51A522"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11,1</w:t>
            </w:r>
          </w:p>
        </w:tc>
        <w:tc>
          <w:tcPr>
            <w:tcW w:w="576" w:type="dxa"/>
            <w:tcBorders>
              <w:top w:val="nil"/>
              <w:left w:val="nil"/>
              <w:bottom w:val="single" w:sz="4" w:space="0" w:color="auto"/>
              <w:right w:val="single" w:sz="4" w:space="0" w:color="auto"/>
            </w:tcBorders>
            <w:shd w:val="clear" w:color="auto" w:fill="auto"/>
            <w:noWrap/>
            <w:vAlign w:val="bottom"/>
            <w:hideMark/>
          </w:tcPr>
          <w:p w14:paraId="2A38FAB8"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0,6</w:t>
            </w:r>
          </w:p>
        </w:tc>
        <w:tc>
          <w:tcPr>
            <w:tcW w:w="576" w:type="dxa"/>
            <w:tcBorders>
              <w:top w:val="nil"/>
              <w:left w:val="nil"/>
              <w:bottom w:val="single" w:sz="4" w:space="0" w:color="auto"/>
              <w:right w:val="single" w:sz="4" w:space="0" w:color="auto"/>
            </w:tcBorders>
            <w:shd w:val="clear" w:color="auto" w:fill="auto"/>
            <w:noWrap/>
            <w:vAlign w:val="bottom"/>
            <w:hideMark/>
          </w:tcPr>
          <w:p w14:paraId="66F737F0"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89,4</w:t>
            </w:r>
          </w:p>
        </w:tc>
        <w:tc>
          <w:tcPr>
            <w:tcW w:w="496" w:type="dxa"/>
            <w:tcBorders>
              <w:top w:val="nil"/>
              <w:left w:val="nil"/>
              <w:bottom w:val="single" w:sz="4" w:space="0" w:color="auto"/>
              <w:right w:val="single" w:sz="4" w:space="0" w:color="auto"/>
            </w:tcBorders>
            <w:shd w:val="clear" w:color="auto" w:fill="auto"/>
            <w:noWrap/>
            <w:vAlign w:val="bottom"/>
            <w:hideMark/>
          </w:tcPr>
          <w:p w14:paraId="3529DCE3"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w:t>
            </w:r>
          </w:p>
        </w:tc>
        <w:tc>
          <w:tcPr>
            <w:tcW w:w="562" w:type="dxa"/>
            <w:tcBorders>
              <w:top w:val="nil"/>
              <w:left w:val="nil"/>
              <w:bottom w:val="single" w:sz="4" w:space="0" w:color="auto"/>
              <w:right w:val="single" w:sz="4" w:space="0" w:color="auto"/>
            </w:tcBorders>
            <w:shd w:val="clear" w:color="auto" w:fill="auto"/>
            <w:noWrap/>
            <w:vAlign w:val="bottom"/>
            <w:hideMark/>
          </w:tcPr>
          <w:p w14:paraId="220BBD1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7,8</w:t>
            </w:r>
          </w:p>
        </w:tc>
        <w:tc>
          <w:tcPr>
            <w:tcW w:w="589" w:type="dxa"/>
            <w:tcBorders>
              <w:top w:val="nil"/>
              <w:left w:val="nil"/>
              <w:bottom w:val="single" w:sz="4" w:space="0" w:color="auto"/>
              <w:right w:val="single" w:sz="4" w:space="0" w:color="auto"/>
            </w:tcBorders>
            <w:shd w:val="clear" w:color="auto" w:fill="auto"/>
            <w:noWrap/>
            <w:vAlign w:val="bottom"/>
            <w:hideMark/>
          </w:tcPr>
          <w:p w14:paraId="3762FAC5"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-8,3</w:t>
            </w:r>
          </w:p>
        </w:tc>
        <w:tc>
          <w:tcPr>
            <w:tcW w:w="531" w:type="dxa"/>
            <w:tcBorders>
              <w:top w:val="nil"/>
              <w:left w:val="nil"/>
              <w:bottom w:val="single" w:sz="4" w:space="0" w:color="auto"/>
              <w:right w:val="single" w:sz="4" w:space="0" w:color="auto"/>
            </w:tcBorders>
            <w:shd w:val="clear" w:color="auto" w:fill="auto"/>
            <w:noWrap/>
            <w:vAlign w:val="bottom"/>
            <w:hideMark/>
          </w:tcPr>
          <w:p w14:paraId="6B3B2D5B"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7,8</w:t>
            </w:r>
          </w:p>
        </w:tc>
      </w:tr>
      <w:tr w:rsidR="008B1B09" w:rsidRPr="009510C3" w14:paraId="39A06BC3"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hideMark/>
          </w:tcPr>
          <w:p w14:paraId="5C85C96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Деятельность домашних хозяйств, нанимающих домашнюю прислугу; деятельность домашних хозяйств по производству товаров и услуг для собственного потребления</w:t>
            </w:r>
          </w:p>
        </w:tc>
        <w:tc>
          <w:tcPr>
            <w:tcW w:w="576" w:type="dxa"/>
            <w:tcBorders>
              <w:top w:val="nil"/>
              <w:left w:val="nil"/>
              <w:bottom w:val="single" w:sz="4" w:space="0" w:color="auto"/>
              <w:right w:val="single" w:sz="4" w:space="0" w:color="auto"/>
            </w:tcBorders>
            <w:shd w:val="clear" w:color="auto" w:fill="auto"/>
            <w:noWrap/>
            <w:vAlign w:val="bottom"/>
            <w:hideMark/>
          </w:tcPr>
          <w:p w14:paraId="138D87A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379B0EA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6" w:type="dxa"/>
            <w:tcBorders>
              <w:top w:val="nil"/>
              <w:left w:val="nil"/>
              <w:bottom w:val="single" w:sz="4" w:space="0" w:color="auto"/>
              <w:right w:val="single" w:sz="4" w:space="0" w:color="auto"/>
            </w:tcBorders>
            <w:shd w:val="clear" w:color="auto" w:fill="auto"/>
            <w:noWrap/>
            <w:vAlign w:val="bottom"/>
            <w:hideMark/>
          </w:tcPr>
          <w:p w14:paraId="528EF55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5166D30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70BBD91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500" w:type="dxa"/>
            <w:tcBorders>
              <w:top w:val="nil"/>
              <w:left w:val="nil"/>
              <w:bottom w:val="single" w:sz="4" w:space="0" w:color="auto"/>
              <w:right w:val="single" w:sz="4" w:space="0" w:color="auto"/>
            </w:tcBorders>
            <w:shd w:val="clear" w:color="auto" w:fill="auto"/>
            <w:noWrap/>
            <w:vAlign w:val="bottom"/>
            <w:hideMark/>
          </w:tcPr>
          <w:p w14:paraId="71841DB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747612D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70BE601B"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8" w:type="dxa"/>
            <w:tcBorders>
              <w:top w:val="nil"/>
              <w:left w:val="nil"/>
              <w:bottom w:val="single" w:sz="4" w:space="0" w:color="auto"/>
              <w:right w:val="single" w:sz="4" w:space="0" w:color="auto"/>
            </w:tcBorders>
            <w:shd w:val="clear" w:color="auto" w:fill="auto"/>
            <w:noWrap/>
            <w:vAlign w:val="bottom"/>
            <w:hideMark/>
          </w:tcPr>
          <w:p w14:paraId="5279D21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621" w:type="dxa"/>
            <w:tcBorders>
              <w:top w:val="nil"/>
              <w:left w:val="nil"/>
              <w:bottom w:val="single" w:sz="4" w:space="0" w:color="auto"/>
              <w:right w:val="single" w:sz="4" w:space="0" w:color="auto"/>
            </w:tcBorders>
            <w:shd w:val="clear" w:color="auto" w:fill="auto"/>
            <w:noWrap/>
            <w:vAlign w:val="bottom"/>
            <w:hideMark/>
          </w:tcPr>
          <w:p w14:paraId="267D6D9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34E1D3E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6" w:type="dxa"/>
            <w:tcBorders>
              <w:top w:val="nil"/>
              <w:left w:val="nil"/>
              <w:bottom w:val="single" w:sz="4" w:space="0" w:color="auto"/>
              <w:right w:val="single" w:sz="4" w:space="0" w:color="auto"/>
            </w:tcBorders>
            <w:shd w:val="clear" w:color="auto" w:fill="auto"/>
            <w:noWrap/>
            <w:vAlign w:val="bottom"/>
            <w:hideMark/>
          </w:tcPr>
          <w:p w14:paraId="568C3364"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5B9C6CAD"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621" w:type="dxa"/>
            <w:tcBorders>
              <w:top w:val="nil"/>
              <w:left w:val="nil"/>
              <w:bottom w:val="single" w:sz="4" w:space="0" w:color="auto"/>
              <w:right w:val="single" w:sz="4" w:space="0" w:color="auto"/>
            </w:tcBorders>
            <w:shd w:val="clear" w:color="auto" w:fill="auto"/>
            <w:noWrap/>
            <w:vAlign w:val="bottom"/>
            <w:hideMark/>
          </w:tcPr>
          <w:p w14:paraId="1B021186"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6" w:type="dxa"/>
            <w:tcBorders>
              <w:top w:val="nil"/>
              <w:left w:val="nil"/>
              <w:bottom w:val="single" w:sz="4" w:space="0" w:color="auto"/>
              <w:right w:val="single" w:sz="4" w:space="0" w:color="auto"/>
            </w:tcBorders>
            <w:shd w:val="clear" w:color="auto" w:fill="auto"/>
            <w:noWrap/>
            <w:vAlign w:val="bottom"/>
            <w:hideMark/>
          </w:tcPr>
          <w:p w14:paraId="39671201"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422A7F6A"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7366D12F"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6" w:type="dxa"/>
            <w:tcBorders>
              <w:top w:val="nil"/>
              <w:left w:val="nil"/>
              <w:bottom w:val="single" w:sz="4" w:space="0" w:color="auto"/>
              <w:right w:val="single" w:sz="4" w:space="0" w:color="auto"/>
            </w:tcBorders>
            <w:shd w:val="clear" w:color="auto" w:fill="auto"/>
            <w:noWrap/>
            <w:vAlign w:val="bottom"/>
            <w:hideMark/>
          </w:tcPr>
          <w:p w14:paraId="4A73E372"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5AE9717E"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76" w:type="dxa"/>
            <w:tcBorders>
              <w:top w:val="nil"/>
              <w:left w:val="nil"/>
              <w:bottom w:val="single" w:sz="4" w:space="0" w:color="auto"/>
              <w:right w:val="single" w:sz="4" w:space="0" w:color="auto"/>
            </w:tcBorders>
            <w:shd w:val="clear" w:color="auto" w:fill="auto"/>
            <w:noWrap/>
            <w:vAlign w:val="bottom"/>
            <w:hideMark/>
          </w:tcPr>
          <w:p w14:paraId="48B3C9E3"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100,0</w:t>
            </w:r>
          </w:p>
        </w:tc>
        <w:tc>
          <w:tcPr>
            <w:tcW w:w="496" w:type="dxa"/>
            <w:tcBorders>
              <w:top w:val="nil"/>
              <w:left w:val="nil"/>
              <w:bottom w:val="single" w:sz="4" w:space="0" w:color="auto"/>
              <w:right w:val="single" w:sz="4" w:space="0" w:color="auto"/>
            </w:tcBorders>
            <w:shd w:val="clear" w:color="auto" w:fill="auto"/>
            <w:noWrap/>
            <w:vAlign w:val="bottom"/>
            <w:hideMark/>
          </w:tcPr>
          <w:p w14:paraId="3454DE82"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62" w:type="dxa"/>
            <w:tcBorders>
              <w:top w:val="nil"/>
              <w:left w:val="nil"/>
              <w:bottom w:val="single" w:sz="4" w:space="0" w:color="auto"/>
              <w:right w:val="single" w:sz="4" w:space="0" w:color="auto"/>
            </w:tcBorders>
            <w:shd w:val="clear" w:color="auto" w:fill="auto"/>
            <w:noWrap/>
            <w:vAlign w:val="bottom"/>
            <w:hideMark/>
          </w:tcPr>
          <w:p w14:paraId="36E90149" w14:textId="77777777" w:rsidR="008B1B09" w:rsidRPr="009510C3" w:rsidRDefault="008B1B09" w:rsidP="008B1B09">
            <w:pPr>
              <w:spacing w:after="0" w:line="240" w:lineRule="auto"/>
              <w:rPr>
                <w:rFonts w:ascii="Times New Roman" w:eastAsia="Times New Roman" w:hAnsi="Times New Roman" w:cs="Times New Roman"/>
                <w:sz w:val="16"/>
                <w:szCs w:val="16"/>
              </w:rPr>
            </w:pPr>
            <w:r w:rsidRPr="009510C3">
              <w:rPr>
                <w:rFonts w:ascii="Times New Roman" w:eastAsia="Times New Roman" w:hAnsi="Times New Roman" w:cs="Times New Roman"/>
                <w:sz w:val="16"/>
                <w:szCs w:val="16"/>
              </w:rPr>
              <w:t>0,0</w:t>
            </w:r>
          </w:p>
        </w:tc>
        <w:tc>
          <w:tcPr>
            <w:tcW w:w="589" w:type="dxa"/>
            <w:tcBorders>
              <w:top w:val="nil"/>
              <w:left w:val="nil"/>
              <w:bottom w:val="single" w:sz="4" w:space="0" w:color="auto"/>
              <w:right w:val="single" w:sz="4" w:space="0" w:color="auto"/>
            </w:tcBorders>
            <w:shd w:val="clear" w:color="auto" w:fill="auto"/>
            <w:noWrap/>
            <w:vAlign w:val="bottom"/>
            <w:hideMark/>
          </w:tcPr>
          <w:p w14:paraId="23E3221E"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c>
          <w:tcPr>
            <w:tcW w:w="531" w:type="dxa"/>
            <w:tcBorders>
              <w:top w:val="nil"/>
              <w:left w:val="nil"/>
              <w:bottom w:val="single" w:sz="4" w:space="0" w:color="auto"/>
              <w:right w:val="single" w:sz="4" w:space="0" w:color="auto"/>
            </w:tcBorders>
            <w:shd w:val="clear" w:color="auto" w:fill="auto"/>
            <w:noWrap/>
            <w:vAlign w:val="bottom"/>
            <w:hideMark/>
          </w:tcPr>
          <w:p w14:paraId="5BA08F25" w14:textId="77777777" w:rsidR="008B1B09" w:rsidRPr="009510C3" w:rsidRDefault="008B1B09" w:rsidP="008B1B09">
            <w:pPr>
              <w:spacing w:after="0" w:line="240" w:lineRule="auto"/>
              <w:jc w:val="right"/>
              <w:rPr>
                <w:rFonts w:ascii="Times New Roman" w:eastAsia="Times New Roman" w:hAnsi="Times New Roman" w:cs="Times New Roman"/>
                <w:sz w:val="18"/>
                <w:szCs w:val="18"/>
              </w:rPr>
            </w:pPr>
            <w:r w:rsidRPr="009510C3">
              <w:rPr>
                <w:rFonts w:ascii="Times New Roman" w:eastAsia="Times New Roman" w:hAnsi="Times New Roman" w:cs="Times New Roman"/>
                <w:sz w:val="18"/>
                <w:szCs w:val="18"/>
              </w:rPr>
              <w:t>0,0</w:t>
            </w:r>
          </w:p>
        </w:tc>
      </w:tr>
      <w:tr w:rsidR="008B1B09" w:rsidRPr="009510C3" w14:paraId="52A83054" w14:textId="77777777" w:rsidTr="008B1B09">
        <w:trPr>
          <w:trHeight w:val="20"/>
        </w:trPr>
        <w:tc>
          <w:tcPr>
            <w:tcW w:w="2377" w:type="dxa"/>
            <w:tcBorders>
              <w:top w:val="nil"/>
              <w:left w:val="single" w:sz="4" w:space="0" w:color="auto"/>
              <w:bottom w:val="single" w:sz="4" w:space="0" w:color="auto"/>
              <w:right w:val="single" w:sz="4" w:space="0" w:color="auto"/>
            </w:tcBorders>
            <w:shd w:val="clear" w:color="auto" w:fill="auto"/>
            <w:vAlign w:val="bottom"/>
            <w:hideMark/>
          </w:tcPr>
          <w:p w14:paraId="5A52F234"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Итого по отраслям</w:t>
            </w:r>
          </w:p>
        </w:tc>
        <w:tc>
          <w:tcPr>
            <w:tcW w:w="576" w:type="dxa"/>
            <w:tcBorders>
              <w:top w:val="nil"/>
              <w:left w:val="nil"/>
              <w:bottom w:val="single" w:sz="4" w:space="0" w:color="auto"/>
              <w:right w:val="single" w:sz="4" w:space="0" w:color="auto"/>
            </w:tcBorders>
            <w:shd w:val="clear" w:color="auto" w:fill="auto"/>
            <w:noWrap/>
            <w:vAlign w:val="bottom"/>
            <w:hideMark/>
          </w:tcPr>
          <w:p w14:paraId="3B2290FA"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8,8</w:t>
            </w:r>
          </w:p>
        </w:tc>
        <w:tc>
          <w:tcPr>
            <w:tcW w:w="576" w:type="dxa"/>
            <w:tcBorders>
              <w:top w:val="nil"/>
              <w:left w:val="nil"/>
              <w:bottom w:val="single" w:sz="4" w:space="0" w:color="auto"/>
              <w:right w:val="single" w:sz="4" w:space="0" w:color="auto"/>
            </w:tcBorders>
            <w:shd w:val="clear" w:color="auto" w:fill="auto"/>
            <w:noWrap/>
            <w:vAlign w:val="bottom"/>
            <w:hideMark/>
          </w:tcPr>
          <w:p w14:paraId="3820A9BA"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79,5</w:t>
            </w:r>
          </w:p>
        </w:tc>
        <w:tc>
          <w:tcPr>
            <w:tcW w:w="496" w:type="dxa"/>
            <w:tcBorders>
              <w:top w:val="nil"/>
              <w:left w:val="nil"/>
              <w:bottom w:val="single" w:sz="4" w:space="0" w:color="auto"/>
              <w:right w:val="single" w:sz="4" w:space="0" w:color="auto"/>
            </w:tcBorders>
            <w:shd w:val="clear" w:color="auto" w:fill="auto"/>
            <w:noWrap/>
            <w:vAlign w:val="bottom"/>
            <w:hideMark/>
          </w:tcPr>
          <w:p w14:paraId="581C156B"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11,7</w:t>
            </w:r>
          </w:p>
        </w:tc>
        <w:tc>
          <w:tcPr>
            <w:tcW w:w="576" w:type="dxa"/>
            <w:tcBorders>
              <w:top w:val="nil"/>
              <w:left w:val="nil"/>
              <w:bottom w:val="single" w:sz="4" w:space="0" w:color="auto"/>
              <w:right w:val="single" w:sz="4" w:space="0" w:color="auto"/>
            </w:tcBorders>
            <w:shd w:val="clear" w:color="auto" w:fill="auto"/>
            <w:noWrap/>
            <w:vAlign w:val="bottom"/>
            <w:hideMark/>
          </w:tcPr>
          <w:p w14:paraId="486E8356"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8,4</w:t>
            </w:r>
          </w:p>
        </w:tc>
        <w:tc>
          <w:tcPr>
            <w:tcW w:w="576" w:type="dxa"/>
            <w:tcBorders>
              <w:top w:val="nil"/>
              <w:left w:val="nil"/>
              <w:bottom w:val="single" w:sz="4" w:space="0" w:color="auto"/>
              <w:right w:val="single" w:sz="4" w:space="0" w:color="auto"/>
            </w:tcBorders>
            <w:shd w:val="clear" w:color="auto" w:fill="auto"/>
            <w:noWrap/>
            <w:vAlign w:val="bottom"/>
            <w:hideMark/>
          </w:tcPr>
          <w:p w14:paraId="52B14F6F"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78,6</w:t>
            </w:r>
          </w:p>
        </w:tc>
        <w:tc>
          <w:tcPr>
            <w:tcW w:w="500" w:type="dxa"/>
            <w:tcBorders>
              <w:top w:val="nil"/>
              <w:left w:val="nil"/>
              <w:bottom w:val="single" w:sz="4" w:space="0" w:color="auto"/>
              <w:right w:val="single" w:sz="4" w:space="0" w:color="auto"/>
            </w:tcBorders>
            <w:shd w:val="clear" w:color="auto" w:fill="auto"/>
            <w:noWrap/>
            <w:vAlign w:val="bottom"/>
            <w:hideMark/>
          </w:tcPr>
          <w:p w14:paraId="77414351"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13,0</w:t>
            </w:r>
          </w:p>
        </w:tc>
        <w:tc>
          <w:tcPr>
            <w:tcW w:w="576" w:type="dxa"/>
            <w:tcBorders>
              <w:top w:val="nil"/>
              <w:left w:val="nil"/>
              <w:bottom w:val="single" w:sz="4" w:space="0" w:color="auto"/>
              <w:right w:val="single" w:sz="4" w:space="0" w:color="auto"/>
            </w:tcBorders>
            <w:shd w:val="clear" w:color="auto" w:fill="auto"/>
            <w:noWrap/>
            <w:vAlign w:val="bottom"/>
            <w:hideMark/>
          </w:tcPr>
          <w:p w14:paraId="1DC06D25"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7,6</w:t>
            </w:r>
          </w:p>
        </w:tc>
        <w:tc>
          <w:tcPr>
            <w:tcW w:w="576" w:type="dxa"/>
            <w:tcBorders>
              <w:top w:val="nil"/>
              <w:left w:val="nil"/>
              <w:bottom w:val="single" w:sz="4" w:space="0" w:color="auto"/>
              <w:right w:val="single" w:sz="4" w:space="0" w:color="auto"/>
            </w:tcBorders>
            <w:shd w:val="clear" w:color="auto" w:fill="auto"/>
            <w:noWrap/>
            <w:vAlign w:val="bottom"/>
            <w:hideMark/>
          </w:tcPr>
          <w:p w14:paraId="7A27DB83"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78,5</w:t>
            </w:r>
          </w:p>
        </w:tc>
        <w:tc>
          <w:tcPr>
            <w:tcW w:w="498" w:type="dxa"/>
            <w:tcBorders>
              <w:top w:val="nil"/>
              <w:left w:val="nil"/>
              <w:bottom w:val="single" w:sz="4" w:space="0" w:color="auto"/>
              <w:right w:val="single" w:sz="4" w:space="0" w:color="auto"/>
            </w:tcBorders>
            <w:shd w:val="clear" w:color="auto" w:fill="auto"/>
            <w:noWrap/>
            <w:vAlign w:val="bottom"/>
            <w:hideMark/>
          </w:tcPr>
          <w:p w14:paraId="661D1DD5"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13,9</w:t>
            </w:r>
          </w:p>
        </w:tc>
        <w:tc>
          <w:tcPr>
            <w:tcW w:w="621" w:type="dxa"/>
            <w:tcBorders>
              <w:top w:val="nil"/>
              <w:left w:val="nil"/>
              <w:bottom w:val="single" w:sz="4" w:space="0" w:color="auto"/>
              <w:right w:val="single" w:sz="4" w:space="0" w:color="auto"/>
            </w:tcBorders>
            <w:shd w:val="clear" w:color="auto" w:fill="auto"/>
            <w:noWrap/>
            <w:vAlign w:val="bottom"/>
            <w:hideMark/>
          </w:tcPr>
          <w:p w14:paraId="060E6E4B"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7,0</w:t>
            </w:r>
          </w:p>
        </w:tc>
        <w:tc>
          <w:tcPr>
            <w:tcW w:w="576" w:type="dxa"/>
            <w:tcBorders>
              <w:top w:val="nil"/>
              <w:left w:val="nil"/>
              <w:bottom w:val="single" w:sz="4" w:space="0" w:color="auto"/>
              <w:right w:val="single" w:sz="4" w:space="0" w:color="auto"/>
            </w:tcBorders>
            <w:shd w:val="clear" w:color="auto" w:fill="auto"/>
            <w:noWrap/>
            <w:vAlign w:val="bottom"/>
            <w:hideMark/>
          </w:tcPr>
          <w:p w14:paraId="72A9D4A9"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78,0</w:t>
            </w:r>
          </w:p>
        </w:tc>
        <w:tc>
          <w:tcPr>
            <w:tcW w:w="496" w:type="dxa"/>
            <w:tcBorders>
              <w:top w:val="nil"/>
              <w:left w:val="nil"/>
              <w:bottom w:val="single" w:sz="4" w:space="0" w:color="auto"/>
              <w:right w:val="single" w:sz="4" w:space="0" w:color="auto"/>
            </w:tcBorders>
            <w:shd w:val="clear" w:color="auto" w:fill="auto"/>
            <w:noWrap/>
            <w:vAlign w:val="bottom"/>
            <w:hideMark/>
          </w:tcPr>
          <w:p w14:paraId="7850580B"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15,0</w:t>
            </w:r>
          </w:p>
        </w:tc>
        <w:tc>
          <w:tcPr>
            <w:tcW w:w="576" w:type="dxa"/>
            <w:tcBorders>
              <w:top w:val="nil"/>
              <w:left w:val="nil"/>
              <w:bottom w:val="single" w:sz="4" w:space="0" w:color="auto"/>
              <w:right w:val="single" w:sz="4" w:space="0" w:color="auto"/>
            </w:tcBorders>
            <w:shd w:val="clear" w:color="auto" w:fill="auto"/>
            <w:noWrap/>
            <w:vAlign w:val="bottom"/>
            <w:hideMark/>
          </w:tcPr>
          <w:p w14:paraId="3D4E998E"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7,1</w:t>
            </w:r>
          </w:p>
        </w:tc>
        <w:tc>
          <w:tcPr>
            <w:tcW w:w="621" w:type="dxa"/>
            <w:tcBorders>
              <w:top w:val="nil"/>
              <w:left w:val="nil"/>
              <w:bottom w:val="single" w:sz="4" w:space="0" w:color="auto"/>
              <w:right w:val="single" w:sz="4" w:space="0" w:color="auto"/>
            </w:tcBorders>
            <w:shd w:val="clear" w:color="auto" w:fill="auto"/>
            <w:noWrap/>
            <w:vAlign w:val="bottom"/>
            <w:hideMark/>
          </w:tcPr>
          <w:p w14:paraId="0B65A44C"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78,5</w:t>
            </w:r>
          </w:p>
        </w:tc>
        <w:tc>
          <w:tcPr>
            <w:tcW w:w="496" w:type="dxa"/>
            <w:tcBorders>
              <w:top w:val="nil"/>
              <w:left w:val="nil"/>
              <w:bottom w:val="single" w:sz="4" w:space="0" w:color="auto"/>
              <w:right w:val="single" w:sz="4" w:space="0" w:color="auto"/>
            </w:tcBorders>
            <w:shd w:val="clear" w:color="auto" w:fill="auto"/>
            <w:noWrap/>
            <w:vAlign w:val="bottom"/>
            <w:hideMark/>
          </w:tcPr>
          <w:p w14:paraId="555CA491"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14,4</w:t>
            </w:r>
          </w:p>
        </w:tc>
        <w:tc>
          <w:tcPr>
            <w:tcW w:w="576" w:type="dxa"/>
            <w:tcBorders>
              <w:top w:val="nil"/>
              <w:left w:val="nil"/>
              <w:bottom w:val="single" w:sz="4" w:space="0" w:color="auto"/>
              <w:right w:val="single" w:sz="4" w:space="0" w:color="auto"/>
            </w:tcBorders>
            <w:shd w:val="clear" w:color="auto" w:fill="auto"/>
            <w:noWrap/>
            <w:vAlign w:val="bottom"/>
            <w:hideMark/>
          </w:tcPr>
          <w:p w14:paraId="5E2227EA"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8,5</w:t>
            </w:r>
          </w:p>
        </w:tc>
        <w:tc>
          <w:tcPr>
            <w:tcW w:w="576" w:type="dxa"/>
            <w:tcBorders>
              <w:top w:val="nil"/>
              <w:left w:val="nil"/>
              <w:bottom w:val="single" w:sz="4" w:space="0" w:color="auto"/>
              <w:right w:val="single" w:sz="4" w:space="0" w:color="auto"/>
            </w:tcBorders>
            <w:shd w:val="clear" w:color="auto" w:fill="auto"/>
            <w:noWrap/>
            <w:vAlign w:val="bottom"/>
            <w:hideMark/>
          </w:tcPr>
          <w:p w14:paraId="5F6222A8"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76,9</w:t>
            </w:r>
          </w:p>
        </w:tc>
        <w:tc>
          <w:tcPr>
            <w:tcW w:w="496" w:type="dxa"/>
            <w:tcBorders>
              <w:top w:val="nil"/>
              <w:left w:val="nil"/>
              <w:bottom w:val="single" w:sz="4" w:space="0" w:color="auto"/>
              <w:right w:val="single" w:sz="4" w:space="0" w:color="auto"/>
            </w:tcBorders>
            <w:shd w:val="clear" w:color="auto" w:fill="auto"/>
            <w:noWrap/>
            <w:vAlign w:val="bottom"/>
            <w:hideMark/>
          </w:tcPr>
          <w:p w14:paraId="52D88163"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14,6</w:t>
            </w:r>
          </w:p>
        </w:tc>
        <w:tc>
          <w:tcPr>
            <w:tcW w:w="576" w:type="dxa"/>
            <w:tcBorders>
              <w:top w:val="nil"/>
              <w:left w:val="nil"/>
              <w:bottom w:val="single" w:sz="4" w:space="0" w:color="auto"/>
              <w:right w:val="single" w:sz="4" w:space="0" w:color="auto"/>
            </w:tcBorders>
            <w:shd w:val="clear" w:color="auto" w:fill="auto"/>
            <w:noWrap/>
            <w:vAlign w:val="bottom"/>
            <w:hideMark/>
          </w:tcPr>
          <w:p w14:paraId="56E8A48E"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8,8</w:t>
            </w:r>
          </w:p>
        </w:tc>
        <w:tc>
          <w:tcPr>
            <w:tcW w:w="576" w:type="dxa"/>
            <w:tcBorders>
              <w:top w:val="nil"/>
              <w:left w:val="nil"/>
              <w:bottom w:val="single" w:sz="4" w:space="0" w:color="auto"/>
              <w:right w:val="single" w:sz="4" w:space="0" w:color="auto"/>
            </w:tcBorders>
            <w:shd w:val="clear" w:color="auto" w:fill="auto"/>
            <w:noWrap/>
            <w:vAlign w:val="bottom"/>
            <w:hideMark/>
          </w:tcPr>
          <w:p w14:paraId="35FDC383"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74,9</w:t>
            </w:r>
          </w:p>
        </w:tc>
        <w:tc>
          <w:tcPr>
            <w:tcW w:w="496" w:type="dxa"/>
            <w:tcBorders>
              <w:top w:val="nil"/>
              <w:left w:val="nil"/>
              <w:bottom w:val="single" w:sz="4" w:space="0" w:color="auto"/>
              <w:right w:val="single" w:sz="4" w:space="0" w:color="auto"/>
            </w:tcBorders>
            <w:shd w:val="clear" w:color="auto" w:fill="auto"/>
            <w:noWrap/>
            <w:vAlign w:val="bottom"/>
            <w:hideMark/>
          </w:tcPr>
          <w:p w14:paraId="63424FF4"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16,3</w:t>
            </w:r>
          </w:p>
        </w:tc>
        <w:tc>
          <w:tcPr>
            <w:tcW w:w="562" w:type="dxa"/>
            <w:tcBorders>
              <w:top w:val="nil"/>
              <w:left w:val="nil"/>
              <w:bottom w:val="single" w:sz="4" w:space="0" w:color="auto"/>
              <w:right w:val="single" w:sz="4" w:space="0" w:color="auto"/>
            </w:tcBorders>
            <w:shd w:val="clear" w:color="auto" w:fill="auto"/>
            <w:noWrap/>
            <w:vAlign w:val="bottom"/>
            <w:hideMark/>
          </w:tcPr>
          <w:p w14:paraId="02023BE8" w14:textId="77777777" w:rsidR="008B1B09" w:rsidRPr="009510C3" w:rsidRDefault="008B1B09" w:rsidP="008B1B09">
            <w:pPr>
              <w:spacing w:after="0" w:line="240" w:lineRule="auto"/>
              <w:rPr>
                <w:rFonts w:ascii="Times New Roman" w:eastAsia="Times New Roman" w:hAnsi="Times New Roman" w:cs="Times New Roman"/>
                <w:b/>
                <w:bCs/>
                <w:sz w:val="16"/>
                <w:szCs w:val="16"/>
              </w:rPr>
            </w:pPr>
            <w:r w:rsidRPr="009510C3">
              <w:rPr>
                <w:rFonts w:ascii="Times New Roman" w:eastAsia="Times New Roman" w:hAnsi="Times New Roman" w:cs="Times New Roman"/>
                <w:b/>
                <w:bCs/>
                <w:sz w:val="16"/>
                <w:szCs w:val="16"/>
              </w:rPr>
              <w:t>0,0</w:t>
            </w:r>
          </w:p>
        </w:tc>
        <w:tc>
          <w:tcPr>
            <w:tcW w:w="589" w:type="dxa"/>
            <w:tcBorders>
              <w:top w:val="nil"/>
              <w:left w:val="nil"/>
              <w:bottom w:val="single" w:sz="4" w:space="0" w:color="auto"/>
              <w:right w:val="single" w:sz="4" w:space="0" w:color="auto"/>
            </w:tcBorders>
            <w:shd w:val="clear" w:color="auto" w:fill="auto"/>
            <w:noWrap/>
            <w:vAlign w:val="bottom"/>
            <w:hideMark/>
          </w:tcPr>
          <w:p w14:paraId="2AC0D4DA" w14:textId="77777777" w:rsidR="008B1B09" w:rsidRPr="009510C3" w:rsidRDefault="008B1B09" w:rsidP="008B1B09">
            <w:pPr>
              <w:spacing w:after="0" w:line="240" w:lineRule="auto"/>
              <w:jc w:val="right"/>
              <w:rPr>
                <w:rFonts w:ascii="Times New Roman" w:eastAsia="Times New Roman" w:hAnsi="Times New Roman" w:cs="Times New Roman"/>
                <w:b/>
                <w:bCs/>
                <w:sz w:val="18"/>
                <w:szCs w:val="18"/>
              </w:rPr>
            </w:pPr>
            <w:r w:rsidRPr="009510C3">
              <w:rPr>
                <w:rFonts w:ascii="Times New Roman" w:eastAsia="Times New Roman" w:hAnsi="Times New Roman" w:cs="Times New Roman"/>
                <w:b/>
                <w:bCs/>
                <w:sz w:val="18"/>
                <w:szCs w:val="18"/>
              </w:rPr>
              <w:t>-4,6</w:t>
            </w:r>
          </w:p>
        </w:tc>
        <w:tc>
          <w:tcPr>
            <w:tcW w:w="531" w:type="dxa"/>
            <w:tcBorders>
              <w:top w:val="nil"/>
              <w:left w:val="nil"/>
              <w:bottom w:val="single" w:sz="4" w:space="0" w:color="auto"/>
              <w:right w:val="single" w:sz="4" w:space="0" w:color="auto"/>
            </w:tcBorders>
            <w:shd w:val="clear" w:color="auto" w:fill="auto"/>
            <w:noWrap/>
            <w:vAlign w:val="bottom"/>
            <w:hideMark/>
          </w:tcPr>
          <w:p w14:paraId="42B2710F" w14:textId="77777777" w:rsidR="008B1B09" w:rsidRPr="009510C3" w:rsidRDefault="008B1B09" w:rsidP="008B1B09">
            <w:pPr>
              <w:spacing w:after="0" w:line="240" w:lineRule="auto"/>
              <w:jc w:val="right"/>
              <w:rPr>
                <w:rFonts w:ascii="Times New Roman" w:eastAsia="Times New Roman" w:hAnsi="Times New Roman" w:cs="Times New Roman"/>
                <w:b/>
                <w:bCs/>
                <w:sz w:val="18"/>
                <w:szCs w:val="18"/>
              </w:rPr>
            </w:pPr>
            <w:r w:rsidRPr="009510C3">
              <w:rPr>
                <w:rFonts w:ascii="Times New Roman" w:eastAsia="Times New Roman" w:hAnsi="Times New Roman" w:cs="Times New Roman"/>
                <w:b/>
                <w:bCs/>
                <w:sz w:val="18"/>
                <w:szCs w:val="18"/>
              </w:rPr>
              <w:t>4,6</w:t>
            </w:r>
          </w:p>
        </w:tc>
      </w:tr>
    </w:tbl>
    <w:p w14:paraId="1952E53A" w14:textId="77777777" w:rsidR="008B1B09" w:rsidRDefault="008B1B09" w:rsidP="008B1B09">
      <w:pPr>
        <w:spacing w:after="0" w:line="240" w:lineRule="auto"/>
        <w:ind w:firstLine="567"/>
        <w:rPr>
          <w:rFonts w:ascii="Times New Roman" w:eastAsia="Times New Roman" w:hAnsi="Times New Roman" w:cs="Times New Roman"/>
          <w:bCs/>
          <w:iCs/>
          <w:color w:val="212529"/>
          <w:sz w:val="28"/>
          <w:szCs w:val="28"/>
        </w:rPr>
      </w:pPr>
      <w:r w:rsidRPr="0054523F">
        <w:rPr>
          <w:rFonts w:ascii="Times New Roman" w:eastAsia="Times New Roman" w:hAnsi="Times New Roman" w:cs="Times New Roman"/>
          <w:bCs/>
          <w:iCs/>
          <w:color w:val="212529"/>
          <w:sz w:val="28"/>
          <w:szCs w:val="28"/>
        </w:rPr>
        <w:t>Примечание: Г – государственная, Ч – частная, ДГ – других государств</w:t>
      </w:r>
    </w:p>
    <w:p w14:paraId="1C30AC54" w14:textId="77777777" w:rsidR="008B1B09" w:rsidRPr="0054523F" w:rsidRDefault="008B1B09" w:rsidP="008B1B09">
      <w:pPr>
        <w:spacing w:after="0" w:line="240" w:lineRule="auto"/>
        <w:ind w:firstLine="567"/>
        <w:rPr>
          <w:rFonts w:ascii="Times New Roman" w:eastAsia="Times New Roman" w:hAnsi="Times New Roman" w:cs="Times New Roman"/>
          <w:bCs/>
          <w:iCs/>
          <w:color w:val="212529"/>
          <w:sz w:val="24"/>
          <w:szCs w:val="24"/>
        </w:rPr>
      </w:pPr>
      <w:r w:rsidRPr="0054523F">
        <w:rPr>
          <w:rFonts w:ascii="Times New Roman" w:eastAsia="Times New Roman" w:hAnsi="Times New Roman" w:cs="Times New Roman"/>
          <w:bCs/>
          <w:iCs/>
          <w:color w:val="212529"/>
          <w:sz w:val="24"/>
          <w:szCs w:val="24"/>
        </w:rPr>
        <w:t>Примечание - Составлено автором по статистическим данным [65]</w:t>
      </w:r>
    </w:p>
    <w:p w14:paraId="124FC638" w14:textId="77777777" w:rsidR="008B1B09" w:rsidRPr="00A3306E" w:rsidRDefault="008B1B09" w:rsidP="008B1B09">
      <w:pPr>
        <w:spacing w:after="0" w:line="240" w:lineRule="auto"/>
        <w:jc w:val="both"/>
        <w:rPr>
          <w:rFonts w:ascii="Times New Roman" w:hAnsi="Times New Roman" w:cs="Times New Roman"/>
          <w:color w:val="000000" w:themeColor="text1"/>
          <w:sz w:val="20"/>
          <w:szCs w:val="20"/>
        </w:rPr>
      </w:pPr>
    </w:p>
    <w:p w14:paraId="7F613686" w14:textId="77777777" w:rsidR="008B1B09" w:rsidRDefault="008B1B09" w:rsidP="008E22EB">
      <w:pPr>
        <w:spacing w:after="0" w:line="240" w:lineRule="auto"/>
        <w:jc w:val="both"/>
        <w:rPr>
          <w:color w:val="000000" w:themeColor="text1"/>
          <w:sz w:val="20"/>
          <w:szCs w:val="20"/>
        </w:rPr>
      </w:pPr>
    </w:p>
    <w:p w14:paraId="3CD9728C" w14:textId="340B7122" w:rsidR="001E1716" w:rsidRDefault="001E1716" w:rsidP="008E22EB">
      <w:pPr>
        <w:spacing w:after="0" w:line="240" w:lineRule="auto"/>
        <w:jc w:val="both"/>
        <w:rPr>
          <w:color w:val="000000" w:themeColor="text1"/>
          <w:sz w:val="20"/>
          <w:szCs w:val="20"/>
        </w:rPr>
      </w:pPr>
    </w:p>
    <w:p w14:paraId="35FFE6FD" w14:textId="5A914CF3" w:rsidR="001E1716" w:rsidRDefault="001E1716" w:rsidP="008E22EB">
      <w:pPr>
        <w:spacing w:after="0" w:line="240" w:lineRule="auto"/>
        <w:jc w:val="both"/>
        <w:rPr>
          <w:color w:val="000000" w:themeColor="text1"/>
          <w:sz w:val="20"/>
          <w:szCs w:val="20"/>
        </w:rPr>
      </w:pPr>
    </w:p>
    <w:p w14:paraId="1341EC1C" w14:textId="60F76473" w:rsidR="001E1716" w:rsidRDefault="001E1716" w:rsidP="008E22EB">
      <w:pPr>
        <w:spacing w:after="0" w:line="240" w:lineRule="auto"/>
        <w:jc w:val="both"/>
        <w:rPr>
          <w:color w:val="000000" w:themeColor="text1"/>
          <w:sz w:val="20"/>
          <w:szCs w:val="20"/>
        </w:rPr>
      </w:pPr>
    </w:p>
    <w:p w14:paraId="0DD57861" w14:textId="229D87AE" w:rsidR="001E1716" w:rsidRDefault="001E1716" w:rsidP="008E22EB">
      <w:pPr>
        <w:spacing w:after="0" w:line="240" w:lineRule="auto"/>
        <w:jc w:val="both"/>
        <w:rPr>
          <w:color w:val="000000" w:themeColor="text1"/>
          <w:sz w:val="20"/>
          <w:szCs w:val="20"/>
        </w:rPr>
      </w:pPr>
    </w:p>
    <w:p w14:paraId="106AE552" w14:textId="2EDFD0B6" w:rsidR="001E1716" w:rsidRDefault="001E1716" w:rsidP="008E22EB">
      <w:pPr>
        <w:spacing w:after="0" w:line="240" w:lineRule="auto"/>
        <w:jc w:val="both"/>
        <w:rPr>
          <w:color w:val="000000" w:themeColor="text1"/>
          <w:sz w:val="20"/>
          <w:szCs w:val="20"/>
        </w:rPr>
      </w:pPr>
    </w:p>
    <w:p w14:paraId="5B56A9E3" w14:textId="4C95CD33" w:rsidR="001E1716" w:rsidRDefault="001E1716" w:rsidP="008E22EB">
      <w:pPr>
        <w:spacing w:after="0" w:line="240" w:lineRule="auto"/>
        <w:jc w:val="both"/>
        <w:rPr>
          <w:color w:val="000000" w:themeColor="text1"/>
          <w:sz w:val="20"/>
          <w:szCs w:val="20"/>
        </w:rPr>
      </w:pPr>
    </w:p>
    <w:p w14:paraId="29EE0980" w14:textId="10A9E3F3" w:rsidR="001E1716" w:rsidRDefault="001E1716" w:rsidP="008E22EB">
      <w:pPr>
        <w:spacing w:after="0" w:line="240" w:lineRule="auto"/>
        <w:jc w:val="both"/>
        <w:rPr>
          <w:color w:val="000000" w:themeColor="text1"/>
          <w:sz w:val="20"/>
          <w:szCs w:val="20"/>
        </w:rPr>
      </w:pPr>
    </w:p>
    <w:p w14:paraId="609AAE74" w14:textId="1B7585FC" w:rsidR="001E1716" w:rsidRDefault="001E1716" w:rsidP="008E22EB">
      <w:pPr>
        <w:spacing w:after="0" w:line="240" w:lineRule="auto"/>
        <w:jc w:val="both"/>
        <w:rPr>
          <w:color w:val="000000" w:themeColor="text1"/>
          <w:sz w:val="20"/>
          <w:szCs w:val="20"/>
        </w:rPr>
      </w:pPr>
    </w:p>
    <w:p w14:paraId="06A1C21B" w14:textId="385E29B3" w:rsidR="001E1716" w:rsidRDefault="001E1716" w:rsidP="008E22EB">
      <w:pPr>
        <w:spacing w:after="0" w:line="240" w:lineRule="auto"/>
        <w:jc w:val="both"/>
        <w:rPr>
          <w:color w:val="000000" w:themeColor="text1"/>
          <w:sz w:val="20"/>
          <w:szCs w:val="20"/>
        </w:rPr>
      </w:pPr>
    </w:p>
    <w:p w14:paraId="0F729A1D" w14:textId="60F0CAB4" w:rsidR="001E1716" w:rsidRDefault="001E1716" w:rsidP="008E22EB">
      <w:pPr>
        <w:spacing w:after="0" w:line="240" w:lineRule="auto"/>
        <w:jc w:val="both"/>
        <w:rPr>
          <w:color w:val="000000" w:themeColor="text1"/>
          <w:sz w:val="20"/>
          <w:szCs w:val="20"/>
        </w:rPr>
      </w:pPr>
    </w:p>
    <w:p w14:paraId="109D48F0" w14:textId="4CD4A81B" w:rsidR="001E1716" w:rsidRDefault="001E1716" w:rsidP="008E22EB">
      <w:pPr>
        <w:spacing w:after="0" w:line="240" w:lineRule="auto"/>
        <w:jc w:val="both"/>
        <w:rPr>
          <w:color w:val="000000" w:themeColor="text1"/>
          <w:sz w:val="20"/>
          <w:szCs w:val="20"/>
        </w:rPr>
      </w:pPr>
    </w:p>
    <w:p w14:paraId="1541FECF" w14:textId="4B6CFBDE" w:rsidR="001E1716" w:rsidRDefault="001E1716" w:rsidP="008E22EB">
      <w:pPr>
        <w:spacing w:after="0" w:line="240" w:lineRule="auto"/>
        <w:jc w:val="both"/>
        <w:rPr>
          <w:color w:val="000000" w:themeColor="text1"/>
          <w:sz w:val="20"/>
          <w:szCs w:val="20"/>
        </w:rPr>
      </w:pPr>
    </w:p>
    <w:p w14:paraId="2F075595" w14:textId="628AA60E" w:rsidR="001E1716" w:rsidRDefault="001E1716" w:rsidP="008E22EB">
      <w:pPr>
        <w:spacing w:after="0" w:line="240" w:lineRule="auto"/>
        <w:jc w:val="both"/>
        <w:rPr>
          <w:color w:val="000000" w:themeColor="text1"/>
          <w:sz w:val="20"/>
          <w:szCs w:val="20"/>
        </w:rPr>
      </w:pPr>
    </w:p>
    <w:p w14:paraId="7C1146C4" w14:textId="0008435B" w:rsidR="001E1716" w:rsidRDefault="001E1716" w:rsidP="008E22EB">
      <w:pPr>
        <w:spacing w:after="0" w:line="240" w:lineRule="auto"/>
        <w:jc w:val="both"/>
        <w:rPr>
          <w:color w:val="000000" w:themeColor="text1"/>
          <w:sz w:val="20"/>
          <w:szCs w:val="20"/>
        </w:rPr>
      </w:pPr>
    </w:p>
    <w:p w14:paraId="580CAD15" w14:textId="52C61A2A" w:rsidR="001E1716" w:rsidRDefault="001E1716" w:rsidP="008E22EB">
      <w:pPr>
        <w:spacing w:after="0" w:line="240" w:lineRule="auto"/>
        <w:jc w:val="both"/>
        <w:rPr>
          <w:color w:val="000000" w:themeColor="text1"/>
          <w:sz w:val="20"/>
          <w:szCs w:val="20"/>
        </w:rPr>
      </w:pPr>
    </w:p>
    <w:p w14:paraId="14E6A244" w14:textId="03577708" w:rsidR="001E1716" w:rsidRDefault="001E1716" w:rsidP="008E22EB">
      <w:pPr>
        <w:spacing w:after="0" w:line="240" w:lineRule="auto"/>
        <w:jc w:val="both"/>
        <w:rPr>
          <w:color w:val="000000" w:themeColor="text1"/>
          <w:sz w:val="20"/>
          <w:szCs w:val="20"/>
        </w:rPr>
      </w:pPr>
    </w:p>
    <w:p w14:paraId="4D7E26ED" w14:textId="25CE00BE" w:rsidR="001E1716" w:rsidRDefault="001E1716" w:rsidP="008E22EB">
      <w:pPr>
        <w:spacing w:after="0" w:line="240" w:lineRule="auto"/>
        <w:jc w:val="both"/>
        <w:rPr>
          <w:color w:val="000000" w:themeColor="text1"/>
          <w:sz w:val="20"/>
          <w:szCs w:val="20"/>
        </w:rPr>
      </w:pPr>
    </w:p>
    <w:p w14:paraId="6AFF303E" w14:textId="1E477D90" w:rsidR="001E1716" w:rsidRDefault="001E1716" w:rsidP="008E22EB">
      <w:pPr>
        <w:spacing w:after="0" w:line="240" w:lineRule="auto"/>
        <w:jc w:val="both"/>
        <w:rPr>
          <w:color w:val="000000" w:themeColor="text1"/>
          <w:sz w:val="20"/>
          <w:szCs w:val="20"/>
        </w:rPr>
      </w:pPr>
    </w:p>
    <w:p w14:paraId="37A8C193" w14:textId="681E872C" w:rsidR="001E1716" w:rsidRDefault="001E1716" w:rsidP="008E22EB">
      <w:pPr>
        <w:spacing w:after="0" w:line="240" w:lineRule="auto"/>
        <w:jc w:val="both"/>
        <w:rPr>
          <w:color w:val="000000" w:themeColor="text1"/>
          <w:sz w:val="20"/>
          <w:szCs w:val="20"/>
        </w:rPr>
      </w:pPr>
    </w:p>
    <w:p w14:paraId="7634A3B5" w14:textId="784ABEFB" w:rsidR="001E1716" w:rsidRDefault="001E1716" w:rsidP="008E22EB">
      <w:pPr>
        <w:spacing w:after="0" w:line="240" w:lineRule="auto"/>
        <w:jc w:val="both"/>
        <w:rPr>
          <w:color w:val="000000" w:themeColor="text1"/>
          <w:sz w:val="20"/>
          <w:szCs w:val="20"/>
        </w:rPr>
      </w:pPr>
    </w:p>
    <w:p w14:paraId="668DA448" w14:textId="72220C50" w:rsidR="001E1716" w:rsidRDefault="001E1716" w:rsidP="008E22EB">
      <w:pPr>
        <w:spacing w:after="0" w:line="240" w:lineRule="auto"/>
        <w:jc w:val="both"/>
        <w:rPr>
          <w:color w:val="000000" w:themeColor="text1"/>
          <w:sz w:val="20"/>
          <w:szCs w:val="20"/>
        </w:rPr>
      </w:pPr>
    </w:p>
    <w:p w14:paraId="1F3F505A" w14:textId="77777777" w:rsidR="001E1716" w:rsidRPr="00A3306E" w:rsidRDefault="001E1716" w:rsidP="008E22EB">
      <w:pPr>
        <w:spacing w:after="0" w:line="240" w:lineRule="auto"/>
        <w:jc w:val="both"/>
        <w:rPr>
          <w:color w:val="000000" w:themeColor="text1"/>
          <w:sz w:val="20"/>
          <w:szCs w:val="20"/>
        </w:rPr>
      </w:pPr>
    </w:p>
    <w:p w14:paraId="313B5849" w14:textId="77777777" w:rsidR="008E22EB" w:rsidRPr="00A3306E" w:rsidRDefault="008E22EB" w:rsidP="008E22EB">
      <w:pPr>
        <w:spacing w:after="0" w:line="240" w:lineRule="auto"/>
        <w:jc w:val="both"/>
        <w:rPr>
          <w:color w:val="000000" w:themeColor="text1"/>
          <w:sz w:val="20"/>
          <w:szCs w:val="20"/>
        </w:rPr>
      </w:pPr>
    </w:p>
    <w:p w14:paraId="276F3049" w14:textId="4F174250" w:rsidR="008E22EB"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t xml:space="preserve">ПРИЛОЖЕНИЕ </w:t>
      </w:r>
      <w:r w:rsidR="00914CC4">
        <w:rPr>
          <w:rFonts w:ascii="Times New Roman" w:hAnsi="Times New Roman" w:cs="Times New Roman"/>
          <w:b/>
          <w:color w:val="000000" w:themeColor="text1"/>
          <w:sz w:val="28"/>
          <w:szCs w:val="28"/>
        </w:rPr>
        <w:t>Е</w:t>
      </w:r>
    </w:p>
    <w:p w14:paraId="6F9C17BD"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p>
    <w:p w14:paraId="5247A8D7" w14:textId="5A149FB5" w:rsidR="008E22EB" w:rsidRDefault="008E22EB" w:rsidP="008E22EB">
      <w:pPr>
        <w:spacing w:after="0" w:line="240" w:lineRule="auto"/>
        <w:ind w:firstLine="567"/>
        <w:jc w:val="both"/>
        <w:rPr>
          <w:rFonts w:ascii="Times New Roman" w:hAnsi="Times New Roman" w:cs="Times New Roman"/>
          <w:bCs/>
          <w:color w:val="000000" w:themeColor="text1"/>
          <w:sz w:val="28"/>
          <w:szCs w:val="28"/>
        </w:rPr>
      </w:pPr>
      <w:r w:rsidRPr="004716C3">
        <w:rPr>
          <w:rFonts w:ascii="Times New Roman" w:hAnsi="Times New Roman" w:cs="Times New Roman"/>
          <w:bCs/>
          <w:color w:val="000000" w:themeColor="text1"/>
          <w:sz w:val="28"/>
          <w:szCs w:val="28"/>
        </w:rPr>
        <w:t xml:space="preserve">Таблица </w:t>
      </w:r>
      <w:r w:rsidR="00914CC4">
        <w:rPr>
          <w:rFonts w:ascii="Times New Roman" w:hAnsi="Times New Roman" w:cs="Times New Roman"/>
          <w:bCs/>
          <w:color w:val="000000" w:themeColor="text1"/>
          <w:sz w:val="28"/>
          <w:szCs w:val="28"/>
        </w:rPr>
        <w:t>Е</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A51B28">
        <w:rPr>
          <w:rFonts w:ascii="Times New Roman" w:hAnsi="Times New Roman" w:cs="Times New Roman"/>
          <w:bCs/>
          <w:color w:val="000000" w:themeColor="text1"/>
          <w:sz w:val="28"/>
          <w:szCs w:val="28"/>
        </w:rPr>
        <w:t>Внешнеторговый оборот Республики Казахстан по регионам</w:t>
      </w:r>
      <w:r w:rsidR="00224E70" w:rsidRPr="00224E70">
        <w:t xml:space="preserve"> </w:t>
      </w:r>
      <w:r w:rsidR="00224E70" w:rsidRPr="00224E70">
        <w:rPr>
          <w:rFonts w:ascii="Times New Roman" w:hAnsi="Times New Roman" w:cs="Times New Roman"/>
          <w:bCs/>
          <w:color w:val="000000" w:themeColor="text1"/>
          <w:sz w:val="28"/>
          <w:szCs w:val="28"/>
        </w:rPr>
        <w:t>за 201</w:t>
      </w:r>
      <w:r w:rsidR="00224E70">
        <w:rPr>
          <w:rFonts w:ascii="Times New Roman" w:hAnsi="Times New Roman" w:cs="Times New Roman"/>
          <w:bCs/>
          <w:color w:val="000000" w:themeColor="text1"/>
          <w:sz w:val="28"/>
          <w:szCs w:val="28"/>
        </w:rPr>
        <w:t>4</w:t>
      </w:r>
      <w:r w:rsidR="00224E70" w:rsidRPr="00224E70">
        <w:rPr>
          <w:rFonts w:ascii="Times New Roman" w:hAnsi="Times New Roman" w:cs="Times New Roman"/>
          <w:bCs/>
          <w:color w:val="000000" w:themeColor="text1"/>
          <w:sz w:val="28"/>
          <w:szCs w:val="28"/>
        </w:rPr>
        <w:t xml:space="preserve"> - 202</w:t>
      </w:r>
      <w:r w:rsidR="00224E70">
        <w:rPr>
          <w:rFonts w:ascii="Times New Roman" w:hAnsi="Times New Roman" w:cs="Times New Roman"/>
          <w:bCs/>
          <w:color w:val="000000" w:themeColor="text1"/>
          <w:sz w:val="28"/>
          <w:szCs w:val="28"/>
        </w:rPr>
        <w:t>0</w:t>
      </w:r>
      <w:r w:rsidR="00224E70" w:rsidRPr="00224E70">
        <w:rPr>
          <w:rFonts w:ascii="Times New Roman" w:hAnsi="Times New Roman" w:cs="Times New Roman"/>
          <w:bCs/>
          <w:color w:val="000000" w:themeColor="text1"/>
          <w:sz w:val="28"/>
          <w:szCs w:val="28"/>
        </w:rPr>
        <w:t xml:space="preserve"> год</w:t>
      </w:r>
      <w:r w:rsidR="00EE1FC7">
        <w:rPr>
          <w:rFonts w:ascii="Times New Roman" w:hAnsi="Times New Roman" w:cs="Times New Roman"/>
          <w:bCs/>
          <w:color w:val="000000" w:themeColor="text1"/>
          <w:sz w:val="28"/>
          <w:szCs w:val="28"/>
        </w:rPr>
        <w:t>.</w:t>
      </w:r>
    </w:p>
    <w:p w14:paraId="222531A0" w14:textId="77777777" w:rsidR="008E22EB" w:rsidRPr="004716C3" w:rsidRDefault="008E22EB" w:rsidP="008E22EB">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07ED81B9" w14:textId="77777777" w:rsidR="008E22EB" w:rsidRPr="004716C3" w:rsidRDefault="008E22EB" w:rsidP="008E22EB">
      <w:pPr>
        <w:spacing w:after="0" w:line="240" w:lineRule="auto"/>
        <w:jc w:val="right"/>
        <w:rPr>
          <w:color w:val="000000" w:themeColor="text1"/>
        </w:rPr>
      </w:pPr>
      <w:r w:rsidRPr="004716C3">
        <w:rPr>
          <w:rStyle w:val="a8"/>
          <w:rFonts w:ascii="Times New Roman" w:eastAsia="Times New Roman" w:hAnsi="Times New Roman" w:cs="Times New Roman"/>
          <w:bCs/>
          <w:i w:val="0"/>
          <w:color w:val="000000" w:themeColor="text1"/>
          <w:sz w:val="20"/>
          <w:szCs w:val="20"/>
        </w:rPr>
        <w:t>Млрд. дол. США</w:t>
      </w:r>
    </w:p>
    <w:tbl>
      <w:tblPr>
        <w:tblW w:w="15054" w:type="dxa"/>
        <w:tblInd w:w="137" w:type="dxa"/>
        <w:tblLayout w:type="fixed"/>
        <w:tblLook w:val="04A0" w:firstRow="1" w:lastRow="0" w:firstColumn="1" w:lastColumn="0" w:noHBand="0" w:noVBand="1"/>
      </w:tblPr>
      <w:tblGrid>
        <w:gridCol w:w="1559"/>
        <w:gridCol w:w="567"/>
        <w:gridCol w:w="426"/>
        <w:gridCol w:w="425"/>
        <w:gridCol w:w="567"/>
        <w:gridCol w:w="567"/>
        <w:gridCol w:w="425"/>
        <w:gridCol w:w="567"/>
        <w:gridCol w:w="425"/>
        <w:gridCol w:w="426"/>
        <w:gridCol w:w="425"/>
        <w:gridCol w:w="425"/>
        <w:gridCol w:w="425"/>
        <w:gridCol w:w="426"/>
        <w:gridCol w:w="425"/>
        <w:gridCol w:w="425"/>
        <w:gridCol w:w="454"/>
        <w:gridCol w:w="426"/>
        <w:gridCol w:w="567"/>
        <w:gridCol w:w="8"/>
        <w:gridCol w:w="445"/>
        <w:gridCol w:w="567"/>
        <w:gridCol w:w="572"/>
        <w:gridCol w:w="8"/>
        <w:gridCol w:w="667"/>
        <w:gridCol w:w="567"/>
        <w:gridCol w:w="567"/>
        <w:gridCol w:w="17"/>
        <w:gridCol w:w="550"/>
        <w:gridCol w:w="567"/>
        <w:gridCol w:w="567"/>
      </w:tblGrid>
      <w:tr w:rsidR="008E22EB" w:rsidRPr="004716C3" w14:paraId="01D696F5" w14:textId="77777777" w:rsidTr="006E16E1">
        <w:trPr>
          <w:trHeight w:val="33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964B55"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1418" w:type="dxa"/>
            <w:gridSpan w:val="3"/>
            <w:tcBorders>
              <w:top w:val="single" w:sz="4" w:space="0" w:color="auto"/>
              <w:left w:val="nil"/>
              <w:bottom w:val="single" w:sz="4" w:space="0" w:color="auto"/>
              <w:right w:val="single" w:sz="4" w:space="0" w:color="000000"/>
            </w:tcBorders>
            <w:shd w:val="clear" w:color="auto" w:fill="auto"/>
            <w:hideMark/>
          </w:tcPr>
          <w:p w14:paraId="49D4CD67" w14:textId="77777777" w:rsidR="008E22EB" w:rsidRPr="00453A77" w:rsidRDefault="008E22EB" w:rsidP="00142D1B">
            <w:pPr>
              <w:spacing w:after="0" w:line="240" w:lineRule="auto"/>
              <w:rPr>
                <w:rFonts w:ascii="Times New Roman" w:eastAsia="Times New Roman" w:hAnsi="Times New Roman" w:cs="Times New Roman"/>
                <w:bCs/>
                <w:color w:val="000000" w:themeColor="text1"/>
                <w:sz w:val="21"/>
                <w:szCs w:val="21"/>
              </w:rPr>
            </w:pPr>
            <w:r w:rsidRPr="00453A77">
              <w:rPr>
                <w:rFonts w:ascii="Times New Roman" w:eastAsia="Times New Roman" w:hAnsi="Times New Roman" w:cs="Times New Roman"/>
                <w:bCs/>
                <w:color w:val="000000" w:themeColor="text1"/>
                <w:sz w:val="21"/>
                <w:szCs w:val="21"/>
              </w:rPr>
              <w:t>2014</w:t>
            </w:r>
          </w:p>
        </w:tc>
        <w:tc>
          <w:tcPr>
            <w:tcW w:w="1559" w:type="dxa"/>
            <w:gridSpan w:val="3"/>
            <w:tcBorders>
              <w:top w:val="single" w:sz="4" w:space="0" w:color="auto"/>
              <w:left w:val="nil"/>
              <w:bottom w:val="single" w:sz="4" w:space="0" w:color="auto"/>
              <w:right w:val="single" w:sz="4" w:space="0" w:color="000000"/>
            </w:tcBorders>
            <w:shd w:val="clear" w:color="auto" w:fill="auto"/>
            <w:hideMark/>
          </w:tcPr>
          <w:p w14:paraId="03D8B3E0" w14:textId="77777777" w:rsidR="008E22EB" w:rsidRPr="00453A77" w:rsidRDefault="008E22EB" w:rsidP="00142D1B">
            <w:pPr>
              <w:spacing w:after="0" w:line="240" w:lineRule="auto"/>
              <w:rPr>
                <w:rFonts w:ascii="Times New Roman" w:eastAsia="Times New Roman" w:hAnsi="Times New Roman" w:cs="Times New Roman"/>
                <w:bCs/>
                <w:color w:val="000000" w:themeColor="text1"/>
                <w:sz w:val="21"/>
                <w:szCs w:val="21"/>
              </w:rPr>
            </w:pPr>
            <w:r w:rsidRPr="00453A77">
              <w:rPr>
                <w:rFonts w:ascii="Times New Roman" w:eastAsia="Times New Roman" w:hAnsi="Times New Roman" w:cs="Times New Roman"/>
                <w:bCs/>
                <w:color w:val="000000" w:themeColor="text1"/>
                <w:sz w:val="21"/>
                <w:szCs w:val="21"/>
              </w:rPr>
              <w:t>2015</w:t>
            </w:r>
          </w:p>
        </w:tc>
        <w:tc>
          <w:tcPr>
            <w:tcW w:w="1418" w:type="dxa"/>
            <w:gridSpan w:val="3"/>
            <w:tcBorders>
              <w:top w:val="single" w:sz="4" w:space="0" w:color="auto"/>
              <w:left w:val="nil"/>
              <w:bottom w:val="single" w:sz="4" w:space="0" w:color="auto"/>
              <w:right w:val="single" w:sz="4" w:space="0" w:color="auto"/>
            </w:tcBorders>
            <w:shd w:val="clear" w:color="auto" w:fill="auto"/>
            <w:hideMark/>
          </w:tcPr>
          <w:p w14:paraId="2B79487B"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2016</w:t>
            </w:r>
          </w:p>
        </w:tc>
        <w:tc>
          <w:tcPr>
            <w:tcW w:w="1275" w:type="dxa"/>
            <w:gridSpan w:val="3"/>
            <w:tcBorders>
              <w:top w:val="single" w:sz="4" w:space="0" w:color="auto"/>
              <w:left w:val="nil"/>
              <w:bottom w:val="single" w:sz="4" w:space="0" w:color="auto"/>
              <w:right w:val="single" w:sz="4" w:space="0" w:color="auto"/>
            </w:tcBorders>
            <w:shd w:val="clear" w:color="auto" w:fill="auto"/>
            <w:hideMark/>
          </w:tcPr>
          <w:p w14:paraId="66DE61AF"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2017</w:t>
            </w:r>
          </w:p>
        </w:tc>
        <w:tc>
          <w:tcPr>
            <w:tcW w:w="1276" w:type="dxa"/>
            <w:gridSpan w:val="3"/>
            <w:tcBorders>
              <w:top w:val="single" w:sz="4" w:space="0" w:color="auto"/>
              <w:left w:val="nil"/>
              <w:bottom w:val="single" w:sz="4" w:space="0" w:color="auto"/>
              <w:right w:val="single" w:sz="4" w:space="0" w:color="auto"/>
            </w:tcBorders>
            <w:shd w:val="clear" w:color="auto" w:fill="auto"/>
            <w:hideMark/>
          </w:tcPr>
          <w:p w14:paraId="7C566FF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2018</w:t>
            </w:r>
          </w:p>
        </w:tc>
        <w:tc>
          <w:tcPr>
            <w:tcW w:w="1455" w:type="dxa"/>
            <w:gridSpan w:val="4"/>
            <w:tcBorders>
              <w:top w:val="single" w:sz="4" w:space="0" w:color="auto"/>
              <w:left w:val="nil"/>
              <w:bottom w:val="single" w:sz="4" w:space="0" w:color="auto"/>
              <w:right w:val="single" w:sz="4" w:space="0" w:color="auto"/>
            </w:tcBorders>
            <w:shd w:val="clear" w:color="auto" w:fill="auto"/>
            <w:hideMark/>
          </w:tcPr>
          <w:p w14:paraId="1B11EDBC"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2019</w:t>
            </w:r>
          </w:p>
        </w:tc>
        <w:tc>
          <w:tcPr>
            <w:tcW w:w="1592" w:type="dxa"/>
            <w:gridSpan w:val="4"/>
            <w:tcBorders>
              <w:top w:val="single" w:sz="4" w:space="0" w:color="auto"/>
              <w:left w:val="nil"/>
              <w:bottom w:val="single" w:sz="4" w:space="0" w:color="auto"/>
              <w:right w:val="single" w:sz="4" w:space="0" w:color="auto"/>
            </w:tcBorders>
            <w:shd w:val="clear" w:color="auto" w:fill="auto"/>
          </w:tcPr>
          <w:p w14:paraId="19DA1626"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2020</w:t>
            </w:r>
          </w:p>
        </w:tc>
        <w:tc>
          <w:tcPr>
            <w:tcW w:w="1818" w:type="dxa"/>
            <w:gridSpan w:val="4"/>
            <w:tcBorders>
              <w:top w:val="single" w:sz="4" w:space="0" w:color="auto"/>
              <w:left w:val="nil"/>
              <w:bottom w:val="single" w:sz="4" w:space="0" w:color="auto"/>
              <w:right w:val="single" w:sz="4" w:space="0" w:color="auto"/>
            </w:tcBorders>
            <w:shd w:val="clear" w:color="auto" w:fill="auto"/>
          </w:tcPr>
          <w:p w14:paraId="5E9062E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Динамика, млрд. долл. США</w:t>
            </w:r>
          </w:p>
        </w:tc>
        <w:tc>
          <w:tcPr>
            <w:tcW w:w="1684" w:type="dxa"/>
            <w:gridSpan w:val="3"/>
            <w:tcBorders>
              <w:top w:val="single" w:sz="4" w:space="0" w:color="auto"/>
              <w:left w:val="nil"/>
              <w:bottom w:val="single" w:sz="4" w:space="0" w:color="auto"/>
              <w:right w:val="single" w:sz="4" w:space="0" w:color="auto"/>
            </w:tcBorders>
            <w:shd w:val="clear" w:color="auto" w:fill="auto"/>
            <w:hideMark/>
          </w:tcPr>
          <w:p w14:paraId="642F3379"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Динамика, %</w:t>
            </w:r>
          </w:p>
        </w:tc>
      </w:tr>
      <w:tr w:rsidR="008E22EB" w:rsidRPr="004716C3" w14:paraId="327769DD" w14:textId="77777777" w:rsidTr="006E16E1">
        <w:trPr>
          <w:trHeight w:val="330"/>
        </w:trPr>
        <w:tc>
          <w:tcPr>
            <w:tcW w:w="1559" w:type="dxa"/>
            <w:vMerge/>
            <w:tcBorders>
              <w:top w:val="single" w:sz="4" w:space="0" w:color="auto"/>
              <w:left w:val="single" w:sz="4" w:space="0" w:color="auto"/>
              <w:bottom w:val="single" w:sz="4" w:space="0" w:color="auto"/>
              <w:right w:val="single" w:sz="4" w:space="0" w:color="auto"/>
            </w:tcBorders>
            <w:hideMark/>
          </w:tcPr>
          <w:p w14:paraId="2069DAFF"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p>
        </w:tc>
        <w:tc>
          <w:tcPr>
            <w:tcW w:w="567" w:type="dxa"/>
            <w:tcBorders>
              <w:top w:val="nil"/>
              <w:left w:val="nil"/>
              <w:bottom w:val="single" w:sz="4" w:space="0" w:color="auto"/>
              <w:right w:val="single" w:sz="4" w:space="0" w:color="auto"/>
            </w:tcBorders>
            <w:shd w:val="clear" w:color="auto" w:fill="auto"/>
            <w:hideMark/>
          </w:tcPr>
          <w:p w14:paraId="18031FA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426" w:type="dxa"/>
            <w:tcBorders>
              <w:top w:val="nil"/>
              <w:left w:val="nil"/>
              <w:bottom w:val="single" w:sz="4" w:space="0" w:color="auto"/>
              <w:right w:val="single" w:sz="4" w:space="0" w:color="auto"/>
            </w:tcBorders>
            <w:shd w:val="clear" w:color="auto" w:fill="auto"/>
            <w:noWrap/>
            <w:hideMark/>
          </w:tcPr>
          <w:p w14:paraId="4AE18722"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425" w:type="dxa"/>
            <w:tcBorders>
              <w:top w:val="nil"/>
              <w:left w:val="nil"/>
              <w:bottom w:val="single" w:sz="4" w:space="0" w:color="auto"/>
              <w:right w:val="single" w:sz="4" w:space="0" w:color="auto"/>
            </w:tcBorders>
            <w:shd w:val="clear" w:color="auto" w:fill="auto"/>
            <w:noWrap/>
            <w:hideMark/>
          </w:tcPr>
          <w:p w14:paraId="4909F1CD"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567" w:type="dxa"/>
            <w:tcBorders>
              <w:top w:val="nil"/>
              <w:left w:val="nil"/>
              <w:bottom w:val="single" w:sz="4" w:space="0" w:color="auto"/>
              <w:right w:val="single" w:sz="4" w:space="0" w:color="auto"/>
            </w:tcBorders>
            <w:shd w:val="clear" w:color="auto" w:fill="auto"/>
            <w:hideMark/>
          </w:tcPr>
          <w:p w14:paraId="1D8E2622"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567" w:type="dxa"/>
            <w:tcBorders>
              <w:top w:val="nil"/>
              <w:left w:val="nil"/>
              <w:bottom w:val="single" w:sz="4" w:space="0" w:color="auto"/>
              <w:right w:val="single" w:sz="4" w:space="0" w:color="auto"/>
            </w:tcBorders>
            <w:shd w:val="clear" w:color="auto" w:fill="auto"/>
            <w:noWrap/>
            <w:hideMark/>
          </w:tcPr>
          <w:p w14:paraId="7159A5F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425" w:type="dxa"/>
            <w:tcBorders>
              <w:top w:val="nil"/>
              <w:left w:val="nil"/>
              <w:bottom w:val="single" w:sz="4" w:space="0" w:color="auto"/>
              <w:right w:val="single" w:sz="4" w:space="0" w:color="auto"/>
            </w:tcBorders>
            <w:shd w:val="clear" w:color="auto" w:fill="auto"/>
            <w:noWrap/>
            <w:hideMark/>
          </w:tcPr>
          <w:p w14:paraId="1740D6BD"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567" w:type="dxa"/>
            <w:tcBorders>
              <w:top w:val="nil"/>
              <w:left w:val="nil"/>
              <w:bottom w:val="single" w:sz="4" w:space="0" w:color="auto"/>
              <w:right w:val="single" w:sz="4" w:space="0" w:color="auto"/>
            </w:tcBorders>
            <w:shd w:val="clear" w:color="auto" w:fill="auto"/>
            <w:hideMark/>
          </w:tcPr>
          <w:p w14:paraId="2D7ADA9E"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425" w:type="dxa"/>
            <w:tcBorders>
              <w:top w:val="nil"/>
              <w:left w:val="nil"/>
              <w:bottom w:val="single" w:sz="4" w:space="0" w:color="auto"/>
              <w:right w:val="single" w:sz="4" w:space="0" w:color="auto"/>
            </w:tcBorders>
            <w:shd w:val="clear" w:color="auto" w:fill="auto"/>
            <w:noWrap/>
            <w:hideMark/>
          </w:tcPr>
          <w:p w14:paraId="5D219D96"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426" w:type="dxa"/>
            <w:tcBorders>
              <w:top w:val="nil"/>
              <w:left w:val="nil"/>
              <w:bottom w:val="single" w:sz="4" w:space="0" w:color="auto"/>
              <w:right w:val="single" w:sz="4" w:space="0" w:color="auto"/>
            </w:tcBorders>
            <w:shd w:val="clear" w:color="auto" w:fill="auto"/>
            <w:noWrap/>
            <w:hideMark/>
          </w:tcPr>
          <w:p w14:paraId="6DA77A8D"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425" w:type="dxa"/>
            <w:tcBorders>
              <w:top w:val="nil"/>
              <w:left w:val="nil"/>
              <w:bottom w:val="single" w:sz="4" w:space="0" w:color="auto"/>
              <w:right w:val="single" w:sz="4" w:space="0" w:color="auto"/>
            </w:tcBorders>
            <w:shd w:val="clear" w:color="auto" w:fill="auto"/>
            <w:hideMark/>
          </w:tcPr>
          <w:p w14:paraId="4D15651D"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425" w:type="dxa"/>
            <w:tcBorders>
              <w:top w:val="nil"/>
              <w:left w:val="nil"/>
              <w:bottom w:val="single" w:sz="4" w:space="0" w:color="auto"/>
              <w:right w:val="single" w:sz="4" w:space="0" w:color="auto"/>
            </w:tcBorders>
            <w:shd w:val="clear" w:color="auto" w:fill="auto"/>
            <w:noWrap/>
            <w:hideMark/>
          </w:tcPr>
          <w:p w14:paraId="48D4E6F8"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425" w:type="dxa"/>
            <w:tcBorders>
              <w:top w:val="nil"/>
              <w:left w:val="nil"/>
              <w:bottom w:val="single" w:sz="4" w:space="0" w:color="auto"/>
              <w:right w:val="single" w:sz="4" w:space="0" w:color="auto"/>
            </w:tcBorders>
            <w:shd w:val="clear" w:color="auto" w:fill="auto"/>
            <w:noWrap/>
            <w:hideMark/>
          </w:tcPr>
          <w:p w14:paraId="2AADA55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426" w:type="dxa"/>
            <w:tcBorders>
              <w:top w:val="nil"/>
              <w:left w:val="nil"/>
              <w:bottom w:val="single" w:sz="4" w:space="0" w:color="auto"/>
              <w:right w:val="single" w:sz="4" w:space="0" w:color="auto"/>
            </w:tcBorders>
            <w:shd w:val="clear" w:color="auto" w:fill="auto"/>
            <w:hideMark/>
          </w:tcPr>
          <w:p w14:paraId="62ACCE00"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425" w:type="dxa"/>
            <w:tcBorders>
              <w:top w:val="nil"/>
              <w:left w:val="nil"/>
              <w:bottom w:val="single" w:sz="4" w:space="0" w:color="auto"/>
              <w:right w:val="single" w:sz="4" w:space="0" w:color="auto"/>
            </w:tcBorders>
            <w:shd w:val="clear" w:color="auto" w:fill="auto"/>
            <w:noWrap/>
            <w:hideMark/>
          </w:tcPr>
          <w:p w14:paraId="1A67B636"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425" w:type="dxa"/>
            <w:tcBorders>
              <w:top w:val="nil"/>
              <w:left w:val="nil"/>
              <w:bottom w:val="single" w:sz="4" w:space="0" w:color="auto"/>
              <w:right w:val="single" w:sz="4" w:space="0" w:color="auto"/>
            </w:tcBorders>
            <w:shd w:val="clear" w:color="auto" w:fill="auto"/>
            <w:noWrap/>
            <w:hideMark/>
          </w:tcPr>
          <w:p w14:paraId="17C5F1CA"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454" w:type="dxa"/>
            <w:tcBorders>
              <w:top w:val="nil"/>
              <w:left w:val="nil"/>
              <w:bottom w:val="single" w:sz="4" w:space="0" w:color="auto"/>
              <w:right w:val="single" w:sz="4" w:space="0" w:color="auto"/>
            </w:tcBorders>
            <w:shd w:val="clear" w:color="auto" w:fill="auto"/>
            <w:hideMark/>
          </w:tcPr>
          <w:p w14:paraId="1FD9806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426" w:type="dxa"/>
            <w:tcBorders>
              <w:top w:val="nil"/>
              <w:left w:val="nil"/>
              <w:bottom w:val="single" w:sz="4" w:space="0" w:color="auto"/>
              <w:right w:val="single" w:sz="4" w:space="0" w:color="auto"/>
            </w:tcBorders>
            <w:shd w:val="clear" w:color="auto" w:fill="auto"/>
          </w:tcPr>
          <w:p w14:paraId="761F4408"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567" w:type="dxa"/>
            <w:tcBorders>
              <w:top w:val="nil"/>
              <w:left w:val="nil"/>
              <w:bottom w:val="single" w:sz="4" w:space="0" w:color="auto"/>
              <w:right w:val="single" w:sz="4" w:space="0" w:color="auto"/>
            </w:tcBorders>
            <w:shd w:val="clear" w:color="auto" w:fill="auto"/>
          </w:tcPr>
          <w:p w14:paraId="2881E09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453" w:type="dxa"/>
            <w:gridSpan w:val="2"/>
            <w:tcBorders>
              <w:top w:val="nil"/>
              <w:left w:val="nil"/>
              <w:bottom w:val="single" w:sz="4" w:space="0" w:color="auto"/>
              <w:right w:val="single" w:sz="4" w:space="0" w:color="auto"/>
            </w:tcBorders>
            <w:shd w:val="clear" w:color="auto" w:fill="auto"/>
          </w:tcPr>
          <w:p w14:paraId="1991DA19"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567" w:type="dxa"/>
            <w:tcBorders>
              <w:top w:val="nil"/>
              <w:left w:val="nil"/>
              <w:bottom w:val="single" w:sz="4" w:space="0" w:color="auto"/>
              <w:right w:val="single" w:sz="4" w:space="0" w:color="auto"/>
            </w:tcBorders>
            <w:shd w:val="clear" w:color="auto" w:fill="auto"/>
          </w:tcPr>
          <w:p w14:paraId="0B68B160"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572" w:type="dxa"/>
            <w:tcBorders>
              <w:top w:val="nil"/>
              <w:left w:val="nil"/>
              <w:bottom w:val="single" w:sz="4" w:space="0" w:color="auto"/>
              <w:right w:val="single" w:sz="4" w:space="0" w:color="auto"/>
            </w:tcBorders>
            <w:shd w:val="clear" w:color="auto" w:fill="auto"/>
          </w:tcPr>
          <w:p w14:paraId="4A695D82"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675" w:type="dxa"/>
            <w:gridSpan w:val="2"/>
            <w:tcBorders>
              <w:top w:val="nil"/>
              <w:left w:val="nil"/>
              <w:bottom w:val="single" w:sz="4" w:space="0" w:color="auto"/>
              <w:right w:val="single" w:sz="4" w:space="0" w:color="auto"/>
            </w:tcBorders>
            <w:shd w:val="clear" w:color="auto" w:fill="auto"/>
          </w:tcPr>
          <w:p w14:paraId="47350F7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567" w:type="dxa"/>
            <w:tcBorders>
              <w:top w:val="nil"/>
              <w:left w:val="nil"/>
              <w:bottom w:val="single" w:sz="4" w:space="0" w:color="auto"/>
              <w:right w:val="single" w:sz="4" w:space="0" w:color="auto"/>
            </w:tcBorders>
            <w:shd w:val="clear" w:color="auto" w:fill="auto"/>
            <w:noWrap/>
            <w:hideMark/>
          </w:tcPr>
          <w:p w14:paraId="599EBD11"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567" w:type="dxa"/>
            <w:tcBorders>
              <w:top w:val="nil"/>
              <w:left w:val="nil"/>
              <w:bottom w:val="single" w:sz="4" w:space="0" w:color="auto"/>
              <w:right w:val="single" w:sz="4" w:space="0" w:color="auto"/>
            </w:tcBorders>
            <w:shd w:val="clear" w:color="auto" w:fill="auto"/>
            <w:noWrap/>
            <w:hideMark/>
          </w:tcPr>
          <w:p w14:paraId="39C80C8B"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c>
          <w:tcPr>
            <w:tcW w:w="567" w:type="dxa"/>
            <w:gridSpan w:val="2"/>
            <w:tcBorders>
              <w:top w:val="nil"/>
              <w:left w:val="nil"/>
              <w:bottom w:val="single" w:sz="4" w:space="0" w:color="auto"/>
              <w:right w:val="single" w:sz="4" w:space="0" w:color="auto"/>
            </w:tcBorders>
            <w:shd w:val="clear" w:color="auto" w:fill="auto"/>
            <w:hideMark/>
          </w:tcPr>
          <w:p w14:paraId="4A96026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Т/О</w:t>
            </w:r>
          </w:p>
        </w:tc>
        <w:tc>
          <w:tcPr>
            <w:tcW w:w="567" w:type="dxa"/>
            <w:tcBorders>
              <w:top w:val="nil"/>
              <w:left w:val="nil"/>
              <w:bottom w:val="single" w:sz="4" w:space="0" w:color="auto"/>
              <w:right w:val="single" w:sz="4" w:space="0" w:color="auto"/>
            </w:tcBorders>
            <w:shd w:val="clear" w:color="auto" w:fill="auto"/>
            <w:noWrap/>
            <w:hideMark/>
          </w:tcPr>
          <w:p w14:paraId="77E6A49F"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Э</w:t>
            </w:r>
          </w:p>
        </w:tc>
        <w:tc>
          <w:tcPr>
            <w:tcW w:w="567" w:type="dxa"/>
            <w:tcBorders>
              <w:top w:val="nil"/>
              <w:left w:val="nil"/>
              <w:bottom w:val="single" w:sz="4" w:space="0" w:color="auto"/>
              <w:right w:val="single" w:sz="4" w:space="0" w:color="auto"/>
            </w:tcBorders>
            <w:shd w:val="clear" w:color="auto" w:fill="auto"/>
            <w:noWrap/>
            <w:hideMark/>
          </w:tcPr>
          <w:p w14:paraId="66464FFC"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И</w:t>
            </w:r>
          </w:p>
        </w:tc>
      </w:tr>
      <w:tr w:rsidR="008E22EB" w:rsidRPr="004716C3" w14:paraId="0490F79D"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tcPr>
          <w:p w14:paraId="2A250BAB" w14:textId="77777777" w:rsidR="008E22EB" w:rsidRPr="00453A77" w:rsidRDefault="008E22EB" w:rsidP="00142D1B">
            <w:pPr>
              <w:spacing w:after="0" w:line="240" w:lineRule="auto"/>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w:t>
            </w:r>
          </w:p>
        </w:tc>
        <w:tc>
          <w:tcPr>
            <w:tcW w:w="567" w:type="dxa"/>
            <w:tcBorders>
              <w:top w:val="nil"/>
              <w:left w:val="nil"/>
              <w:bottom w:val="single" w:sz="4" w:space="0" w:color="auto"/>
              <w:right w:val="single" w:sz="4" w:space="0" w:color="auto"/>
            </w:tcBorders>
            <w:shd w:val="clear" w:color="auto" w:fill="auto"/>
            <w:noWrap/>
          </w:tcPr>
          <w:p w14:paraId="6A3D646D"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2</w:t>
            </w:r>
          </w:p>
        </w:tc>
        <w:tc>
          <w:tcPr>
            <w:tcW w:w="426" w:type="dxa"/>
            <w:tcBorders>
              <w:top w:val="nil"/>
              <w:left w:val="nil"/>
              <w:bottom w:val="single" w:sz="4" w:space="0" w:color="auto"/>
              <w:right w:val="single" w:sz="4" w:space="0" w:color="auto"/>
            </w:tcBorders>
            <w:shd w:val="clear" w:color="auto" w:fill="auto"/>
            <w:noWrap/>
          </w:tcPr>
          <w:p w14:paraId="5042AA79"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3</w:t>
            </w:r>
          </w:p>
        </w:tc>
        <w:tc>
          <w:tcPr>
            <w:tcW w:w="425" w:type="dxa"/>
            <w:tcBorders>
              <w:top w:val="nil"/>
              <w:left w:val="nil"/>
              <w:bottom w:val="single" w:sz="4" w:space="0" w:color="auto"/>
              <w:right w:val="single" w:sz="4" w:space="0" w:color="auto"/>
            </w:tcBorders>
            <w:shd w:val="clear" w:color="auto" w:fill="auto"/>
            <w:noWrap/>
          </w:tcPr>
          <w:p w14:paraId="2892CDFB"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4</w:t>
            </w:r>
          </w:p>
        </w:tc>
        <w:tc>
          <w:tcPr>
            <w:tcW w:w="567" w:type="dxa"/>
            <w:tcBorders>
              <w:top w:val="nil"/>
              <w:left w:val="nil"/>
              <w:bottom w:val="single" w:sz="4" w:space="0" w:color="auto"/>
              <w:right w:val="single" w:sz="4" w:space="0" w:color="auto"/>
            </w:tcBorders>
            <w:shd w:val="clear" w:color="auto" w:fill="auto"/>
            <w:noWrap/>
          </w:tcPr>
          <w:p w14:paraId="22F4F0D9"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5</w:t>
            </w:r>
          </w:p>
        </w:tc>
        <w:tc>
          <w:tcPr>
            <w:tcW w:w="567" w:type="dxa"/>
            <w:tcBorders>
              <w:top w:val="nil"/>
              <w:left w:val="nil"/>
              <w:bottom w:val="single" w:sz="4" w:space="0" w:color="auto"/>
              <w:right w:val="single" w:sz="4" w:space="0" w:color="auto"/>
            </w:tcBorders>
            <w:shd w:val="clear" w:color="auto" w:fill="auto"/>
            <w:noWrap/>
          </w:tcPr>
          <w:p w14:paraId="29C8866E"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6</w:t>
            </w:r>
          </w:p>
        </w:tc>
        <w:tc>
          <w:tcPr>
            <w:tcW w:w="425" w:type="dxa"/>
            <w:tcBorders>
              <w:top w:val="nil"/>
              <w:left w:val="nil"/>
              <w:bottom w:val="single" w:sz="4" w:space="0" w:color="auto"/>
              <w:right w:val="single" w:sz="4" w:space="0" w:color="auto"/>
            </w:tcBorders>
            <w:shd w:val="clear" w:color="auto" w:fill="auto"/>
            <w:noWrap/>
          </w:tcPr>
          <w:p w14:paraId="0CD9FC63"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7</w:t>
            </w:r>
          </w:p>
        </w:tc>
        <w:tc>
          <w:tcPr>
            <w:tcW w:w="567" w:type="dxa"/>
            <w:tcBorders>
              <w:top w:val="nil"/>
              <w:left w:val="nil"/>
              <w:bottom w:val="single" w:sz="4" w:space="0" w:color="auto"/>
              <w:right w:val="single" w:sz="4" w:space="0" w:color="auto"/>
            </w:tcBorders>
            <w:shd w:val="clear" w:color="auto" w:fill="auto"/>
            <w:noWrap/>
          </w:tcPr>
          <w:p w14:paraId="21B40DF3"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8</w:t>
            </w:r>
          </w:p>
        </w:tc>
        <w:tc>
          <w:tcPr>
            <w:tcW w:w="425" w:type="dxa"/>
            <w:tcBorders>
              <w:top w:val="nil"/>
              <w:left w:val="nil"/>
              <w:bottom w:val="single" w:sz="4" w:space="0" w:color="auto"/>
              <w:right w:val="single" w:sz="4" w:space="0" w:color="auto"/>
            </w:tcBorders>
            <w:shd w:val="clear" w:color="auto" w:fill="auto"/>
            <w:noWrap/>
          </w:tcPr>
          <w:p w14:paraId="1387EEA9"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9</w:t>
            </w:r>
          </w:p>
        </w:tc>
        <w:tc>
          <w:tcPr>
            <w:tcW w:w="426" w:type="dxa"/>
            <w:tcBorders>
              <w:top w:val="nil"/>
              <w:left w:val="nil"/>
              <w:bottom w:val="single" w:sz="4" w:space="0" w:color="auto"/>
              <w:right w:val="single" w:sz="4" w:space="0" w:color="auto"/>
            </w:tcBorders>
            <w:shd w:val="clear" w:color="auto" w:fill="auto"/>
            <w:noWrap/>
          </w:tcPr>
          <w:p w14:paraId="60DB7287"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10</w:t>
            </w:r>
          </w:p>
        </w:tc>
        <w:tc>
          <w:tcPr>
            <w:tcW w:w="425" w:type="dxa"/>
            <w:tcBorders>
              <w:top w:val="nil"/>
              <w:left w:val="nil"/>
              <w:bottom w:val="single" w:sz="4" w:space="0" w:color="auto"/>
              <w:right w:val="single" w:sz="4" w:space="0" w:color="auto"/>
            </w:tcBorders>
            <w:shd w:val="clear" w:color="auto" w:fill="auto"/>
            <w:noWrap/>
          </w:tcPr>
          <w:p w14:paraId="5DC59A87"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11</w:t>
            </w:r>
          </w:p>
        </w:tc>
        <w:tc>
          <w:tcPr>
            <w:tcW w:w="425" w:type="dxa"/>
            <w:tcBorders>
              <w:top w:val="nil"/>
              <w:left w:val="nil"/>
              <w:bottom w:val="single" w:sz="4" w:space="0" w:color="auto"/>
              <w:right w:val="single" w:sz="4" w:space="0" w:color="auto"/>
            </w:tcBorders>
            <w:shd w:val="clear" w:color="auto" w:fill="auto"/>
            <w:noWrap/>
          </w:tcPr>
          <w:p w14:paraId="00C6260E"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12</w:t>
            </w:r>
          </w:p>
        </w:tc>
        <w:tc>
          <w:tcPr>
            <w:tcW w:w="425" w:type="dxa"/>
            <w:tcBorders>
              <w:top w:val="nil"/>
              <w:left w:val="nil"/>
              <w:bottom w:val="single" w:sz="4" w:space="0" w:color="auto"/>
              <w:right w:val="single" w:sz="4" w:space="0" w:color="auto"/>
            </w:tcBorders>
            <w:shd w:val="clear" w:color="auto" w:fill="auto"/>
            <w:noWrap/>
          </w:tcPr>
          <w:p w14:paraId="4CAEA7F9"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13</w:t>
            </w:r>
          </w:p>
        </w:tc>
        <w:tc>
          <w:tcPr>
            <w:tcW w:w="426" w:type="dxa"/>
            <w:tcBorders>
              <w:top w:val="nil"/>
              <w:left w:val="nil"/>
              <w:bottom w:val="single" w:sz="4" w:space="0" w:color="auto"/>
              <w:right w:val="single" w:sz="4" w:space="0" w:color="auto"/>
            </w:tcBorders>
            <w:shd w:val="clear" w:color="auto" w:fill="auto"/>
            <w:noWrap/>
          </w:tcPr>
          <w:p w14:paraId="636EE0D6"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14</w:t>
            </w:r>
          </w:p>
        </w:tc>
        <w:tc>
          <w:tcPr>
            <w:tcW w:w="425" w:type="dxa"/>
            <w:tcBorders>
              <w:top w:val="nil"/>
              <w:left w:val="nil"/>
              <w:bottom w:val="single" w:sz="4" w:space="0" w:color="auto"/>
              <w:right w:val="single" w:sz="4" w:space="0" w:color="auto"/>
            </w:tcBorders>
            <w:shd w:val="clear" w:color="auto" w:fill="auto"/>
            <w:noWrap/>
          </w:tcPr>
          <w:p w14:paraId="2FB44DD5"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15</w:t>
            </w:r>
          </w:p>
        </w:tc>
        <w:tc>
          <w:tcPr>
            <w:tcW w:w="425" w:type="dxa"/>
            <w:tcBorders>
              <w:top w:val="nil"/>
              <w:left w:val="nil"/>
              <w:bottom w:val="single" w:sz="4" w:space="0" w:color="auto"/>
              <w:right w:val="single" w:sz="4" w:space="0" w:color="auto"/>
            </w:tcBorders>
            <w:shd w:val="clear" w:color="auto" w:fill="auto"/>
            <w:noWrap/>
          </w:tcPr>
          <w:p w14:paraId="331AA0EC" w14:textId="77777777" w:rsidR="008E22EB" w:rsidRPr="00453A77" w:rsidRDefault="008E22EB" w:rsidP="00142D1B">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16</w:t>
            </w:r>
          </w:p>
        </w:tc>
        <w:tc>
          <w:tcPr>
            <w:tcW w:w="454" w:type="dxa"/>
            <w:tcBorders>
              <w:top w:val="nil"/>
              <w:left w:val="nil"/>
              <w:bottom w:val="single" w:sz="4" w:space="0" w:color="auto"/>
              <w:right w:val="single" w:sz="4" w:space="0" w:color="auto"/>
            </w:tcBorders>
            <w:shd w:val="clear" w:color="auto" w:fill="auto"/>
            <w:noWrap/>
          </w:tcPr>
          <w:p w14:paraId="1F9C4E96"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17</w:t>
            </w:r>
          </w:p>
        </w:tc>
        <w:tc>
          <w:tcPr>
            <w:tcW w:w="426" w:type="dxa"/>
            <w:tcBorders>
              <w:top w:val="nil"/>
              <w:left w:val="nil"/>
              <w:bottom w:val="single" w:sz="4" w:space="0" w:color="auto"/>
              <w:right w:val="single" w:sz="4" w:space="0" w:color="auto"/>
            </w:tcBorders>
            <w:shd w:val="clear" w:color="auto" w:fill="auto"/>
          </w:tcPr>
          <w:p w14:paraId="4A7F8398"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18</w:t>
            </w:r>
          </w:p>
        </w:tc>
        <w:tc>
          <w:tcPr>
            <w:tcW w:w="567" w:type="dxa"/>
            <w:tcBorders>
              <w:top w:val="nil"/>
              <w:left w:val="nil"/>
              <w:bottom w:val="single" w:sz="4" w:space="0" w:color="auto"/>
              <w:right w:val="single" w:sz="4" w:space="0" w:color="auto"/>
            </w:tcBorders>
            <w:shd w:val="clear" w:color="auto" w:fill="auto"/>
          </w:tcPr>
          <w:p w14:paraId="18E8336A"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19</w:t>
            </w:r>
          </w:p>
        </w:tc>
        <w:tc>
          <w:tcPr>
            <w:tcW w:w="453" w:type="dxa"/>
            <w:gridSpan w:val="2"/>
            <w:tcBorders>
              <w:top w:val="nil"/>
              <w:left w:val="nil"/>
              <w:bottom w:val="single" w:sz="4" w:space="0" w:color="auto"/>
              <w:right w:val="single" w:sz="4" w:space="0" w:color="auto"/>
            </w:tcBorders>
            <w:shd w:val="clear" w:color="auto" w:fill="auto"/>
          </w:tcPr>
          <w:p w14:paraId="1F093124"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20</w:t>
            </w:r>
          </w:p>
        </w:tc>
        <w:tc>
          <w:tcPr>
            <w:tcW w:w="567" w:type="dxa"/>
            <w:tcBorders>
              <w:top w:val="nil"/>
              <w:left w:val="nil"/>
              <w:bottom w:val="single" w:sz="4" w:space="0" w:color="auto"/>
              <w:right w:val="single" w:sz="4" w:space="0" w:color="auto"/>
            </w:tcBorders>
            <w:shd w:val="clear" w:color="auto" w:fill="auto"/>
          </w:tcPr>
          <w:p w14:paraId="3EAEFE6E"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21</w:t>
            </w:r>
          </w:p>
        </w:tc>
        <w:tc>
          <w:tcPr>
            <w:tcW w:w="572" w:type="dxa"/>
            <w:tcBorders>
              <w:top w:val="nil"/>
              <w:left w:val="nil"/>
              <w:bottom w:val="single" w:sz="4" w:space="0" w:color="auto"/>
              <w:right w:val="single" w:sz="4" w:space="0" w:color="auto"/>
            </w:tcBorders>
            <w:shd w:val="clear" w:color="auto" w:fill="auto"/>
          </w:tcPr>
          <w:p w14:paraId="5A639F52" w14:textId="77777777" w:rsidR="008E22EB" w:rsidRPr="00453A77" w:rsidRDefault="008E22EB" w:rsidP="00142D1B">
            <w:pPr>
              <w:spacing w:after="0" w:line="240" w:lineRule="auto"/>
              <w:jc w:val="center"/>
              <w:rPr>
                <w:rFonts w:ascii="Times New Roman" w:hAnsi="Times New Roman" w:cs="Times New Roman"/>
                <w:bCs/>
                <w:color w:val="000000" w:themeColor="text1"/>
                <w:sz w:val="21"/>
                <w:szCs w:val="21"/>
              </w:rPr>
            </w:pPr>
            <w:r>
              <w:rPr>
                <w:rFonts w:ascii="Times New Roman" w:hAnsi="Times New Roman" w:cs="Times New Roman"/>
                <w:color w:val="000000" w:themeColor="text1"/>
                <w:sz w:val="20"/>
                <w:szCs w:val="20"/>
              </w:rPr>
              <w:t>22</w:t>
            </w:r>
          </w:p>
        </w:tc>
        <w:tc>
          <w:tcPr>
            <w:tcW w:w="675" w:type="dxa"/>
            <w:gridSpan w:val="2"/>
            <w:tcBorders>
              <w:top w:val="nil"/>
              <w:left w:val="nil"/>
              <w:bottom w:val="single" w:sz="4" w:space="0" w:color="auto"/>
              <w:right w:val="single" w:sz="4" w:space="0" w:color="auto"/>
            </w:tcBorders>
            <w:shd w:val="clear" w:color="auto" w:fill="auto"/>
          </w:tcPr>
          <w:p w14:paraId="3AE3F311"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23</w:t>
            </w:r>
          </w:p>
        </w:tc>
        <w:tc>
          <w:tcPr>
            <w:tcW w:w="567" w:type="dxa"/>
            <w:tcBorders>
              <w:top w:val="nil"/>
              <w:left w:val="nil"/>
              <w:bottom w:val="single" w:sz="4" w:space="0" w:color="auto"/>
              <w:right w:val="single" w:sz="4" w:space="0" w:color="auto"/>
            </w:tcBorders>
            <w:shd w:val="clear" w:color="auto" w:fill="auto"/>
            <w:noWrap/>
          </w:tcPr>
          <w:p w14:paraId="55F0AAB1"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24</w:t>
            </w:r>
          </w:p>
        </w:tc>
        <w:tc>
          <w:tcPr>
            <w:tcW w:w="567" w:type="dxa"/>
            <w:tcBorders>
              <w:top w:val="nil"/>
              <w:left w:val="nil"/>
              <w:bottom w:val="single" w:sz="4" w:space="0" w:color="auto"/>
              <w:right w:val="single" w:sz="4" w:space="0" w:color="auto"/>
            </w:tcBorders>
            <w:shd w:val="clear" w:color="auto" w:fill="auto"/>
            <w:noWrap/>
          </w:tcPr>
          <w:p w14:paraId="0CD12823"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25</w:t>
            </w:r>
          </w:p>
        </w:tc>
        <w:tc>
          <w:tcPr>
            <w:tcW w:w="567" w:type="dxa"/>
            <w:gridSpan w:val="2"/>
            <w:tcBorders>
              <w:top w:val="nil"/>
              <w:left w:val="nil"/>
              <w:bottom w:val="single" w:sz="4" w:space="0" w:color="auto"/>
              <w:right w:val="single" w:sz="4" w:space="0" w:color="auto"/>
            </w:tcBorders>
            <w:shd w:val="clear" w:color="auto" w:fill="auto"/>
            <w:noWrap/>
          </w:tcPr>
          <w:p w14:paraId="4EFD8667"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26</w:t>
            </w:r>
          </w:p>
        </w:tc>
        <w:tc>
          <w:tcPr>
            <w:tcW w:w="567" w:type="dxa"/>
            <w:tcBorders>
              <w:top w:val="nil"/>
              <w:left w:val="nil"/>
              <w:bottom w:val="single" w:sz="4" w:space="0" w:color="auto"/>
              <w:right w:val="single" w:sz="4" w:space="0" w:color="auto"/>
            </w:tcBorders>
            <w:shd w:val="clear" w:color="auto" w:fill="auto"/>
            <w:noWrap/>
          </w:tcPr>
          <w:p w14:paraId="6F1A0664"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27</w:t>
            </w:r>
          </w:p>
        </w:tc>
        <w:tc>
          <w:tcPr>
            <w:tcW w:w="567" w:type="dxa"/>
            <w:tcBorders>
              <w:top w:val="nil"/>
              <w:left w:val="nil"/>
              <w:bottom w:val="single" w:sz="4" w:space="0" w:color="auto"/>
              <w:right w:val="single" w:sz="4" w:space="0" w:color="auto"/>
            </w:tcBorders>
            <w:shd w:val="clear" w:color="auto" w:fill="auto"/>
            <w:noWrap/>
          </w:tcPr>
          <w:p w14:paraId="54741686" w14:textId="77777777" w:rsidR="008E22EB" w:rsidRPr="00453A77" w:rsidRDefault="008E22EB" w:rsidP="00142D1B">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28</w:t>
            </w:r>
          </w:p>
        </w:tc>
      </w:tr>
      <w:tr w:rsidR="008E22EB" w:rsidRPr="004716C3" w14:paraId="0537E097"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4877E8D9"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Республика Казахстан</w:t>
            </w:r>
          </w:p>
        </w:tc>
        <w:tc>
          <w:tcPr>
            <w:tcW w:w="567" w:type="dxa"/>
            <w:tcBorders>
              <w:top w:val="nil"/>
              <w:left w:val="nil"/>
              <w:bottom w:val="single" w:sz="4" w:space="0" w:color="auto"/>
              <w:right w:val="single" w:sz="4" w:space="0" w:color="auto"/>
            </w:tcBorders>
            <w:shd w:val="clear" w:color="auto" w:fill="auto"/>
            <w:noWrap/>
            <w:hideMark/>
          </w:tcPr>
          <w:p w14:paraId="3B2CAA1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120,8</w:t>
            </w:r>
          </w:p>
        </w:tc>
        <w:tc>
          <w:tcPr>
            <w:tcW w:w="426" w:type="dxa"/>
            <w:tcBorders>
              <w:top w:val="nil"/>
              <w:left w:val="nil"/>
              <w:bottom w:val="single" w:sz="4" w:space="0" w:color="auto"/>
              <w:right w:val="single" w:sz="4" w:space="0" w:color="auto"/>
            </w:tcBorders>
            <w:shd w:val="clear" w:color="auto" w:fill="auto"/>
            <w:noWrap/>
            <w:hideMark/>
          </w:tcPr>
          <w:p w14:paraId="3B87203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79,5</w:t>
            </w:r>
          </w:p>
        </w:tc>
        <w:tc>
          <w:tcPr>
            <w:tcW w:w="425" w:type="dxa"/>
            <w:tcBorders>
              <w:top w:val="nil"/>
              <w:left w:val="nil"/>
              <w:bottom w:val="single" w:sz="4" w:space="0" w:color="auto"/>
              <w:right w:val="single" w:sz="4" w:space="0" w:color="auto"/>
            </w:tcBorders>
            <w:shd w:val="clear" w:color="auto" w:fill="auto"/>
            <w:noWrap/>
            <w:hideMark/>
          </w:tcPr>
          <w:p w14:paraId="49EB6CE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41,3</w:t>
            </w:r>
          </w:p>
        </w:tc>
        <w:tc>
          <w:tcPr>
            <w:tcW w:w="567" w:type="dxa"/>
            <w:tcBorders>
              <w:top w:val="nil"/>
              <w:left w:val="nil"/>
              <w:bottom w:val="single" w:sz="4" w:space="0" w:color="auto"/>
              <w:right w:val="single" w:sz="4" w:space="0" w:color="auto"/>
            </w:tcBorders>
            <w:shd w:val="clear" w:color="auto" w:fill="auto"/>
            <w:noWrap/>
            <w:hideMark/>
          </w:tcPr>
          <w:p w14:paraId="67BD464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76,5</w:t>
            </w:r>
          </w:p>
        </w:tc>
        <w:tc>
          <w:tcPr>
            <w:tcW w:w="567" w:type="dxa"/>
            <w:tcBorders>
              <w:top w:val="nil"/>
              <w:left w:val="nil"/>
              <w:bottom w:val="single" w:sz="4" w:space="0" w:color="auto"/>
              <w:right w:val="single" w:sz="4" w:space="0" w:color="auto"/>
            </w:tcBorders>
            <w:shd w:val="clear" w:color="auto" w:fill="auto"/>
            <w:noWrap/>
            <w:hideMark/>
          </w:tcPr>
          <w:p w14:paraId="633E481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46,0</w:t>
            </w:r>
          </w:p>
        </w:tc>
        <w:tc>
          <w:tcPr>
            <w:tcW w:w="425" w:type="dxa"/>
            <w:tcBorders>
              <w:top w:val="nil"/>
              <w:left w:val="nil"/>
              <w:bottom w:val="single" w:sz="4" w:space="0" w:color="auto"/>
              <w:right w:val="single" w:sz="4" w:space="0" w:color="auto"/>
            </w:tcBorders>
            <w:shd w:val="clear" w:color="auto" w:fill="auto"/>
            <w:noWrap/>
            <w:hideMark/>
          </w:tcPr>
          <w:p w14:paraId="676097E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30,6</w:t>
            </w:r>
          </w:p>
        </w:tc>
        <w:tc>
          <w:tcPr>
            <w:tcW w:w="567" w:type="dxa"/>
            <w:tcBorders>
              <w:top w:val="nil"/>
              <w:left w:val="nil"/>
              <w:bottom w:val="single" w:sz="4" w:space="0" w:color="auto"/>
              <w:right w:val="single" w:sz="4" w:space="0" w:color="auto"/>
            </w:tcBorders>
            <w:shd w:val="clear" w:color="auto" w:fill="auto"/>
            <w:noWrap/>
            <w:hideMark/>
          </w:tcPr>
          <w:p w14:paraId="7FB1962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62,1</w:t>
            </w:r>
          </w:p>
        </w:tc>
        <w:tc>
          <w:tcPr>
            <w:tcW w:w="425" w:type="dxa"/>
            <w:tcBorders>
              <w:top w:val="nil"/>
              <w:left w:val="nil"/>
              <w:bottom w:val="single" w:sz="4" w:space="0" w:color="auto"/>
              <w:right w:val="single" w:sz="4" w:space="0" w:color="auto"/>
            </w:tcBorders>
            <w:shd w:val="clear" w:color="auto" w:fill="auto"/>
            <w:noWrap/>
            <w:hideMark/>
          </w:tcPr>
          <w:p w14:paraId="5AD9FFFA"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36,7</w:t>
            </w:r>
          </w:p>
        </w:tc>
        <w:tc>
          <w:tcPr>
            <w:tcW w:w="426" w:type="dxa"/>
            <w:tcBorders>
              <w:top w:val="nil"/>
              <w:left w:val="nil"/>
              <w:bottom w:val="single" w:sz="4" w:space="0" w:color="auto"/>
              <w:right w:val="single" w:sz="4" w:space="0" w:color="auto"/>
            </w:tcBorders>
            <w:shd w:val="clear" w:color="auto" w:fill="auto"/>
            <w:noWrap/>
            <w:hideMark/>
          </w:tcPr>
          <w:p w14:paraId="783E017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25,4</w:t>
            </w:r>
          </w:p>
        </w:tc>
        <w:tc>
          <w:tcPr>
            <w:tcW w:w="425" w:type="dxa"/>
            <w:tcBorders>
              <w:top w:val="nil"/>
              <w:left w:val="nil"/>
              <w:bottom w:val="single" w:sz="4" w:space="0" w:color="auto"/>
              <w:right w:val="single" w:sz="4" w:space="0" w:color="auto"/>
            </w:tcBorders>
            <w:shd w:val="clear" w:color="auto" w:fill="auto"/>
            <w:noWrap/>
            <w:hideMark/>
          </w:tcPr>
          <w:p w14:paraId="7DCA544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78,1</w:t>
            </w:r>
          </w:p>
        </w:tc>
        <w:tc>
          <w:tcPr>
            <w:tcW w:w="425" w:type="dxa"/>
            <w:tcBorders>
              <w:top w:val="nil"/>
              <w:left w:val="nil"/>
              <w:bottom w:val="single" w:sz="4" w:space="0" w:color="auto"/>
              <w:right w:val="single" w:sz="4" w:space="0" w:color="auto"/>
            </w:tcBorders>
            <w:shd w:val="clear" w:color="auto" w:fill="auto"/>
            <w:noWrap/>
            <w:hideMark/>
          </w:tcPr>
          <w:p w14:paraId="560FBD9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48,5</w:t>
            </w:r>
          </w:p>
        </w:tc>
        <w:tc>
          <w:tcPr>
            <w:tcW w:w="425" w:type="dxa"/>
            <w:tcBorders>
              <w:top w:val="nil"/>
              <w:left w:val="nil"/>
              <w:bottom w:val="single" w:sz="4" w:space="0" w:color="auto"/>
              <w:right w:val="single" w:sz="4" w:space="0" w:color="auto"/>
            </w:tcBorders>
            <w:shd w:val="clear" w:color="auto" w:fill="auto"/>
            <w:noWrap/>
            <w:hideMark/>
          </w:tcPr>
          <w:p w14:paraId="34E96B0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29,6</w:t>
            </w:r>
          </w:p>
        </w:tc>
        <w:tc>
          <w:tcPr>
            <w:tcW w:w="426" w:type="dxa"/>
            <w:tcBorders>
              <w:top w:val="nil"/>
              <w:left w:val="nil"/>
              <w:bottom w:val="single" w:sz="4" w:space="0" w:color="auto"/>
              <w:right w:val="single" w:sz="4" w:space="0" w:color="auto"/>
            </w:tcBorders>
            <w:shd w:val="clear" w:color="auto" w:fill="auto"/>
            <w:noWrap/>
            <w:hideMark/>
          </w:tcPr>
          <w:p w14:paraId="79BBBA3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94,8</w:t>
            </w:r>
          </w:p>
        </w:tc>
        <w:tc>
          <w:tcPr>
            <w:tcW w:w="425" w:type="dxa"/>
            <w:tcBorders>
              <w:top w:val="nil"/>
              <w:left w:val="nil"/>
              <w:bottom w:val="single" w:sz="4" w:space="0" w:color="auto"/>
              <w:right w:val="single" w:sz="4" w:space="0" w:color="auto"/>
            </w:tcBorders>
            <w:shd w:val="clear" w:color="auto" w:fill="auto"/>
            <w:noWrap/>
            <w:hideMark/>
          </w:tcPr>
          <w:p w14:paraId="31E3C58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61,1</w:t>
            </w:r>
          </w:p>
        </w:tc>
        <w:tc>
          <w:tcPr>
            <w:tcW w:w="425" w:type="dxa"/>
            <w:tcBorders>
              <w:top w:val="nil"/>
              <w:left w:val="nil"/>
              <w:bottom w:val="single" w:sz="4" w:space="0" w:color="auto"/>
              <w:right w:val="single" w:sz="4" w:space="0" w:color="auto"/>
            </w:tcBorders>
            <w:shd w:val="clear" w:color="auto" w:fill="auto"/>
            <w:noWrap/>
            <w:hideMark/>
          </w:tcPr>
          <w:p w14:paraId="0A1E3F30"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33,7</w:t>
            </w:r>
          </w:p>
        </w:tc>
        <w:tc>
          <w:tcPr>
            <w:tcW w:w="454" w:type="dxa"/>
            <w:tcBorders>
              <w:top w:val="nil"/>
              <w:left w:val="nil"/>
              <w:bottom w:val="single" w:sz="4" w:space="0" w:color="auto"/>
              <w:right w:val="single" w:sz="4" w:space="0" w:color="auto"/>
            </w:tcBorders>
            <w:shd w:val="clear" w:color="auto" w:fill="auto"/>
            <w:noWrap/>
            <w:hideMark/>
          </w:tcPr>
          <w:p w14:paraId="456AD82C"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97 ,7</w:t>
            </w:r>
          </w:p>
        </w:tc>
        <w:tc>
          <w:tcPr>
            <w:tcW w:w="426" w:type="dxa"/>
            <w:tcBorders>
              <w:top w:val="nil"/>
              <w:left w:val="nil"/>
              <w:bottom w:val="single" w:sz="4" w:space="0" w:color="auto"/>
              <w:right w:val="single" w:sz="4" w:space="0" w:color="auto"/>
            </w:tcBorders>
            <w:shd w:val="clear" w:color="auto" w:fill="auto"/>
          </w:tcPr>
          <w:p w14:paraId="2EF3F19E"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58,0</w:t>
            </w:r>
          </w:p>
        </w:tc>
        <w:tc>
          <w:tcPr>
            <w:tcW w:w="567" w:type="dxa"/>
            <w:tcBorders>
              <w:top w:val="nil"/>
              <w:left w:val="nil"/>
              <w:bottom w:val="single" w:sz="4" w:space="0" w:color="auto"/>
              <w:right w:val="single" w:sz="4" w:space="0" w:color="auto"/>
            </w:tcBorders>
            <w:shd w:val="clear" w:color="auto" w:fill="auto"/>
          </w:tcPr>
          <w:p w14:paraId="5F8907DF"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39 ,7</w:t>
            </w:r>
          </w:p>
        </w:tc>
        <w:tc>
          <w:tcPr>
            <w:tcW w:w="453" w:type="dxa"/>
            <w:gridSpan w:val="2"/>
            <w:tcBorders>
              <w:top w:val="nil"/>
              <w:left w:val="nil"/>
              <w:bottom w:val="single" w:sz="4" w:space="0" w:color="auto"/>
              <w:right w:val="single" w:sz="4" w:space="0" w:color="auto"/>
            </w:tcBorders>
            <w:shd w:val="clear" w:color="auto" w:fill="auto"/>
          </w:tcPr>
          <w:p w14:paraId="26FFEF2C"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86.4</w:t>
            </w:r>
          </w:p>
        </w:tc>
        <w:tc>
          <w:tcPr>
            <w:tcW w:w="567" w:type="dxa"/>
            <w:tcBorders>
              <w:top w:val="nil"/>
              <w:left w:val="nil"/>
              <w:bottom w:val="single" w:sz="4" w:space="0" w:color="auto"/>
              <w:right w:val="single" w:sz="4" w:space="0" w:color="auto"/>
            </w:tcBorders>
            <w:shd w:val="clear" w:color="auto" w:fill="auto"/>
          </w:tcPr>
          <w:p w14:paraId="438739CF"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47,5</w:t>
            </w:r>
          </w:p>
        </w:tc>
        <w:tc>
          <w:tcPr>
            <w:tcW w:w="572" w:type="dxa"/>
            <w:tcBorders>
              <w:top w:val="nil"/>
              <w:left w:val="nil"/>
              <w:bottom w:val="single" w:sz="4" w:space="0" w:color="auto"/>
              <w:right w:val="single" w:sz="4" w:space="0" w:color="auto"/>
            </w:tcBorders>
            <w:shd w:val="clear" w:color="auto" w:fill="auto"/>
          </w:tcPr>
          <w:p w14:paraId="35C19756" w14:textId="77777777" w:rsidR="008E22EB" w:rsidRPr="00453A77" w:rsidRDefault="008E22EB" w:rsidP="00142D1B">
            <w:pPr>
              <w:spacing w:after="0" w:line="240" w:lineRule="auto"/>
              <w:rPr>
                <w:rFonts w:ascii="Times New Roman" w:hAnsi="Times New Roman" w:cs="Times New Roman"/>
                <w:bCs/>
                <w:color w:val="000000" w:themeColor="text1"/>
                <w:sz w:val="21"/>
                <w:szCs w:val="21"/>
              </w:rPr>
            </w:pPr>
            <w:r w:rsidRPr="00453A77">
              <w:rPr>
                <w:rFonts w:ascii="Times New Roman" w:hAnsi="Times New Roman" w:cs="Times New Roman"/>
                <w:bCs/>
                <w:color w:val="000000" w:themeColor="text1"/>
                <w:sz w:val="21"/>
                <w:szCs w:val="21"/>
              </w:rPr>
              <w:t>38,9</w:t>
            </w:r>
          </w:p>
        </w:tc>
        <w:tc>
          <w:tcPr>
            <w:tcW w:w="675" w:type="dxa"/>
            <w:gridSpan w:val="2"/>
            <w:tcBorders>
              <w:top w:val="nil"/>
              <w:left w:val="nil"/>
              <w:bottom w:val="single" w:sz="4" w:space="0" w:color="auto"/>
              <w:right w:val="single" w:sz="4" w:space="0" w:color="auto"/>
            </w:tcBorders>
            <w:shd w:val="clear" w:color="auto" w:fill="auto"/>
          </w:tcPr>
          <w:p w14:paraId="5ED78F9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-34,4</w:t>
            </w:r>
          </w:p>
        </w:tc>
        <w:tc>
          <w:tcPr>
            <w:tcW w:w="567" w:type="dxa"/>
            <w:tcBorders>
              <w:top w:val="nil"/>
              <w:left w:val="nil"/>
              <w:bottom w:val="single" w:sz="4" w:space="0" w:color="auto"/>
              <w:right w:val="single" w:sz="4" w:space="0" w:color="auto"/>
            </w:tcBorders>
            <w:shd w:val="clear" w:color="auto" w:fill="auto"/>
            <w:noWrap/>
            <w:hideMark/>
          </w:tcPr>
          <w:p w14:paraId="0EAD5DE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-32</w:t>
            </w:r>
          </w:p>
        </w:tc>
        <w:tc>
          <w:tcPr>
            <w:tcW w:w="567" w:type="dxa"/>
            <w:tcBorders>
              <w:top w:val="nil"/>
              <w:left w:val="nil"/>
              <w:bottom w:val="single" w:sz="4" w:space="0" w:color="auto"/>
              <w:right w:val="single" w:sz="4" w:space="0" w:color="auto"/>
            </w:tcBorders>
            <w:shd w:val="clear" w:color="auto" w:fill="auto"/>
            <w:noWrap/>
            <w:hideMark/>
          </w:tcPr>
          <w:p w14:paraId="2BF8B8B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-2,4</w:t>
            </w:r>
          </w:p>
        </w:tc>
        <w:tc>
          <w:tcPr>
            <w:tcW w:w="567" w:type="dxa"/>
            <w:gridSpan w:val="2"/>
            <w:tcBorders>
              <w:top w:val="nil"/>
              <w:left w:val="nil"/>
              <w:bottom w:val="single" w:sz="4" w:space="0" w:color="auto"/>
              <w:right w:val="single" w:sz="4" w:space="0" w:color="auto"/>
            </w:tcBorders>
            <w:shd w:val="clear" w:color="auto" w:fill="auto"/>
            <w:noWrap/>
            <w:hideMark/>
          </w:tcPr>
          <w:p w14:paraId="7FD3351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0,72</w:t>
            </w:r>
          </w:p>
        </w:tc>
        <w:tc>
          <w:tcPr>
            <w:tcW w:w="567" w:type="dxa"/>
            <w:tcBorders>
              <w:top w:val="nil"/>
              <w:left w:val="nil"/>
              <w:bottom w:val="single" w:sz="4" w:space="0" w:color="auto"/>
              <w:right w:val="single" w:sz="4" w:space="0" w:color="auto"/>
            </w:tcBorders>
            <w:shd w:val="clear" w:color="auto" w:fill="auto"/>
            <w:noWrap/>
            <w:hideMark/>
          </w:tcPr>
          <w:p w14:paraId="64A8DA25"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noWrap/>
            <w:hideMark/>
          </w:tcPr>
          <w:p w14:paraId="3CC5A42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0,94</w:t>
            </w:r>
          </w:p>
        </w:tc>
      </w:tr>
      <w:tr w:rsidR="008E22EB" w:rsidRPr="004716C3" w14:paraId="1621FDF3"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4BAFA199"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Акмолинская</w:t>
            </w:r>
          </w:p>
        </w:tc>
        <w:tc>
          <w:tcPr>
            <w:tcW w:w="567" w:type="dxa"/>
            <w:tcBorders>
              <w:top w:val="nil"/>
              <w:left w:val="nil"/>
              <w:bottom w:val="single" w:sz="4" w:space="0" w:color="auto"/>
              <w:right w:val="single" w:sz="4" w:space="0" w:color="auto"/>
            </w:tcBorders>
            <w:shd w:val="clear" w:color="auto" w:fill="auto"/>
            <w:noWrap/>
            <w:hideMark/>
          </w:tcPr>
          <w:p w14:paraId="2BD752E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6" w:type="dxa"/>
            <w:tcBorders>
              <w:top w:val="nil"/>
              <w:left w:val="nil"/>
              <w:bottom w:val="single" w:sz="4" w:space="0" w:color="auto"/>
              <w:right w:val="single" w:sz="4" w:space="0" w:color="auto"/>
            </w:tcBorders>
            <w:shd w:val="clear" w:color="auto" w:fill="auto"/>
            <w:noWrap/>
            <w:hideMark/>
          </w:tcPr>
          <w:p w14:paraId="7E937BF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425" w:type="dxa"/>
            <w:tcBorders>
              <w:top w:val="nil"/>
              <w:left w:val="nil"/>
              <w:bottom w:val="single" w:sz="4" w:space="0" w:color="auto"/>
              <w:right w:val="single" w:sz="4" w:space="0" w:color="auto"/>
            </w:tcBorders>
            <w:shd w:val="clear" w:color="auto" w:fill="auto"/>
            <w:noWrap/>
            <w:hideMark/>
          </w:tcPr>
          <w:p w14:paraId="7B06D69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noWrap/>
            <w:hideMark/>
          </w:tcPr>
          <w:p w14:paraId="506268F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567" w:type="dxa"/>
            <w:tcBorders>
              <w:top w:val="nil"/>
              <w:left w:val="nil"/>
              <w:bottom w:val="single" w:sz="4" w:space="0" w:color="auto"/>
              <w:right w:val="single" w:sz="4" w:space="0" w:color="auto"/>
            </w:tcBorders>
            <w:shd w:val="clear" w:color="auto" w:fill="auto"/>
            <w:noWrap/>
            <w:hideMark/>
          </w:tcPr>
          <w:p w14:paraId="6A62BCE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68F5C19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noWrap/>
            <w:hideMark/>
          </w:tcPr>
          <w:p w14:paraId="37105EE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noWrap/>
            <w:hideMark/>
          </w:tcPr>
          <w:p w14:paraId="0A157B5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6" w:type="dxa"/>
            <w:tcBorders>
              <w:top w:val="nil"/>
              <w:left w:val="nil"/>
              <w:bottom w:val="single" w:sz="4" w:space="0" w:color="auto"/>
              <w:right w:val="single" w:sz="4" w:space="0" w:color="auto"/>
            </w:tcBorders>
            <w:shd w:val="clear" w:color="auto" w:fill="auto"/>
            <w:noWrap/>
            <w:hideMark/>
          </w:tcPr>
          <w:p w14:paraId="752A888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425" w:type="dxa"/>
            <w:tcBorders>
              <w:top w:val="nil"/>
              <w:left w:val="nil"/>
              <w:bottom w:val="single" w:sz="4" w:space="0" w:color="auto"/>
              <w:right w:val="single" w:sz="4" w:space="0" w:color="auto"/>
            </w:tcBorders>
            <w:shd w:val="clear" w:color="auto" w:fill="auto"/>
            <w:noWrap/>
            <w:hideMark/>
          </w:tcPr>
          <w:p w14:paraId="7BC3C860"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5" w:type="dxa"/>
            <w:tcBorders>
              <w:top w:val="nil"/>
              <w:left w:val="nil"/>
              <w:bottom w:val="single" w:sz="4" w:space="0" w:color="auto"/>
              <w:right w:val="single" w:sz="4" w:space="0" w:color="auto"/>
            </w:tcBorders>
            <w:shd w:val="clear" w:color="auto" w:fill="auto"/>
            <w:noWrap/>
            <w:hideMark/>
          </w:tcPr>
          <w:p w14:paraId="20EB137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5" w:type="dxa"/>
            <w:tcBorders>
              <w:top w:val="nil"/>
              <w:left w:val="nil"/>
              <w:bottom w:val="single" w:sz="4" w:space="0" w:color="auto"/>
              <w:right w:val="single" w:sz="4" w:space="0" w:color="auto"/>
            </w:tcBorders>
            <w:shd w:val="clear" w:color="auto" w:fill="auto"/>
            <w:noWrap/>
            <w:hideMark/>
          </w:tcPr>
          <w:p w14:paraId="7556C18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6" w:type="dxa"/>
            <w:tcBorders>
              <w:top w:val="nil"/>
              <w:left w:val="nil"/>
              <w:bottom w:val="single" w:sz="4" w:space="0" w:color="auto"/>
              <w:right w:val="single" w:sz="4" w:space="0" w:color="auto"/>
            </w:tcBorders>
            <w:shd w:val="clear" w:color="auto" w:fill="auto"/>
            <w:noWrap/>
            <w:hideMark/>
          </w:tcPr>
          <w:p w14:paraId="1C4B373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5" w:type="dxa"/>
            <w:tcBorders>
              <w:top w:val="nil"/>
              <w:left w:val="nil"/>
              <w:bottom w:val="single" w:sz="4" w:space="0" w:color="auto"/>
              <w:right w:val="single" w:sz="4" w:space="0" w:color="auto"/>
            </w:tcBorders>
            <w:shd w:val="clear" w:color="auto" w:fill="auto"/>
            <w:noWrap/>
            <w:hideMark/>
          </w:tcPr>
          <w:p w14:paraId="0C9193B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47DDAF4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454" w:type="dxa"/>
            <w:tcBorders>
              <w:top w:val="nil"/>
              <w:left w:val="nil"/>
              <w:bottom w:val="single" w:sz="4" w:space="0" w:color="auto"/>
              <w:right w:val="single" w:sz="4" w:space="0" w:color="auto"/>
            </w:tcBorders>
            <w:shd w:val="clear" w:color="auto" w:fill="auto"/>
            <w:noWrap/>
            <w:hideMark/>
          </w:tcPr>
          <w:p w14:paraId="1E9AD73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426" w:type="dxa"/>
            <w:tcBorders>
              <w:top w:val="nil"/>
              <w:left w:val="nil"/>
              <w:bottom w:val="single" w:sz="4" w:space="0" w:color="auto"/>
              <w:right w:val="single" w:sz="4" w:space="0" w:color="auto"/>
            </w:tcBorders>
            <w:shd w:val="clear" w:color="auto" w:fill="auto"/>
          </w:tcPr>
          <w:p w14:paraId="353E51D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tcPr>
          <w:p w14:paraId="32D5585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453" w:type="dxa"/>
            <w:gridSpan w:val="2"/>
            <w:tcBorders>
              <w:top w:val="nil"/>
              <w:left w:val="nil"/>
              <w:bottom w:val="single" w:sz="4" w:space="0" w:color="auto"/>
              <w:right w:val="single" w:sz="4" w:space="0" w:color="auto"/>
            </w:tcBorders>
            <w:shd w:val="clear" w:color="auto" w:fill="auto"/>
          </w:tcPr>
          <w:p w14:paraId="3DAA581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1,3</w:t>
            </w:r>
          </w:p>
        </w:tc>
        <w:tc>
          <w:tcPr>
            <w:tcW w:w="567" w:type="dxa"/>
            <w:tcBorders>
              <w:top w:val="nil"/>
              <w:left w:val="nil"/>
              <w:bottom w:val="single" w:sz="4" w:space="0" w:color="auto"/>
              <w:right w:val="single" w:sz="4" w:space="0" w:color="auto"/>
            </w:tcBorders>
            <w:shd w:val="clear" w:color="auto" w:fill="auto"/>
          </w:tcPr>
          <w:p w14:paraId="4B0278C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w:t>
            </w:r>
          </w:p>
        </w:tc>
        <w:tc>
          <w:tcPr>
            <w:tcW w:w="572" w:type="dxa"/>
            <w:tcBorders>
              <w:top w:val="nil"/>
              <w:left w:val="nil"/>
              <w:bottom w:val="single" w:sz="4" w:space="0" w:color="auto"/>
              <w:right w:val="single" w:sz="4" w:space="0" w:color="auto"/>
            </w:tcBorders>
            <w:shd w:val="clear" w:color="auto" w:fill="auto"/>
          </w:tcPr>
          <w:p w14:paraId="38E0E90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675" w:type="dxa"/>
            <w:gridSpan w:val="2"/>
            <w:tcBorders>
              <w:top w:val="nil"/>
              <w:left w:val="nil"/>
              <w:bottom w:val="single" w:sz="4" w:space="0" w:color="auto"/>
              <w:right w:val="single" w:sz="4" w:space="0" w:color="auto"/>
            </w:tcBorders>
            <w:shd w:val="clear" w:color="auto" w:fill="auto"/>
          </w:tcPr>
          <w:p w14:paraId="27596161"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2AF98EE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42ECAE8E"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w:t>
            </w:r>
          </w:p>
        </w:tc>
        <w:tc>
          <w:tcPr>
            <w:tcW w:w="567" w:type="dxa"/>
            <w:gridSpan w:val="2"/>
            <w:tcBorders>
              <w:top w:val="nil"/>
              <w:left w:val="nil"/>
              <w:bottom w:val="single" w:sz="4" w:space="0" w:color="auto"/>
              <w:right w:val="single" w:sz="4" w:space="0" w:color="auto"/>
            </w:tcBorders>
            <w:shd w:val="clear" w:color="auto" w:fill="auto"/>
            <w:noWrap/>
            <w:hideMark/>
          </w:tcPr>
          <w:p w14:paraId="0CF1479E"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1,18</w:t>
            </w:r>
          </w:p>
        </w:tc>
        <w:tc>
          <w:tcPr>
            <w:tcW w:w="567" w:type="dxa"/>
            <w:tcBorders>
              <w:top w:val="nil"/>
              <w:left w:val="nil"/>
              <w:bottom w:val="single" w:sz="4" w:space="0" w:color="auto"/>
              <w:right w:val="single" w:sz="4" w:space="0" w:color="auto"/>
            </w:tcBorders>
            <w:shd w:val="clear" w:color="auto" w:fill="auto"/>
            <w:noWrap/>
            <w:hideMark/>
          </w:tcPr>
          <w:p w14:paraId="1F553D8F"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1,40</w:t>
            </w:r>
          </w:p>
        </w:tc>
        <w:tc>
          <w:tcPr>
            <w:tcW w:w="567" w:type="dxa"/>
            <w:tcBorders>
              <w:top w:val="nil"/>
              <w:left w:val="nil"/>
              <w:bottom w:val="single" w:sz="4" w:space="0" w:color="auto"/>
              <w:right w:val="single" w:sz="4" w:space="0" w:color="auto"/>
            </w:tcBorders>
            <w:shd w:val="clear" w:color="auto" w:fill="auto"/>
            <w:noWrap/>
            <w:hideMark/>
          </w:tcPr>
          <w:p w14:paraId="2427638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1,00</w:t>
            </w:r>
          </w:p>
        </w:tc>
      </w:tr>
      <w:tr w:rsidR="008E22EB" w:rsidRPr="004716C3" w14:paraId="7629A537"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311806D4"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Актюбинская</w:t>
            </w:r>
          </w:p>
        </w:tc>
        <w:tc>
          <w:tcPr>
            <w:tcW w:w="567" w:type="dxa"/>
            <w:tcBorders>
              <w:top w:val="nil"/>
              <w:left w:val="nil"/>
              <w:bottom w:val="single" w:sz="4" w:space="0" w:color="auto"/>
              <w:right w:val="single" w:sz="4" w:space="0" w:color="auto"/>
            </w:tcBorders>
            <w:shd w:val="clear" w:color="auto" w:fill="auto"/>
            <w:noWrap/>
            <w:hideMark/>
          </w:tcPr>
          <w:p w14:paraId="01CACBA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7,1</w:t>
            </w:r>
          </w:p>
        </w:tc>
        <w:tc>
          <w:tcPr>
            <w:tcW w:w="426" w:type="dxa"/>
            <w:tcBorders>
              <w:top w:val="nil"/>
              <w:left w:val="nil"/>
              <w:bottom w:val="single" w:sz="4" w:space="0" w:color="auto"/>
              <w:right w:val="single" w:sz="4" w:space="0" w:color="auto"/>
            </w:tcBorders>
            <w:shd w:val="clear" w:color="auto" w:fill="auto"/>
            <w:noWrap/>
            <w:hideMark/>
          </w:tcPr>
          <w:p w14:paraId="5BF3C14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5,4</w:t>
            </w:r>
          </w:p>
        </w:tc>
        <w:tc>
          <w:tcPr>
            <w:tcW w:w="425" w:type="dxa"/>
            <w:tcBorders>
              <w:top w:val="nil"/>
              <w:left w:val="nil"/>
              <w:bottom w:val="single" w:sz="4" w:space="0" w:color="auto"/>
              <w:right w:val="single" w:sz="4" w:space="0" w:color="auto"/>
            </w:tcBorders>
            <w:shd w:val="clear" w:color="auto" w:fill="auto"/>
            <w:noWrap/>
            <w:hideMark/>
          </w:tcPr>
          <w:p w14:paraId="314B759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w:t>
            </w:r>
          </w:p>
        </w:tc>
        <w:tc>
          <w:tcPr>
            <w:tcW w:w="567" w:type="dxa"/>
            <w:tcBorders>
              <w:top w:val="nil"/>
              <w:left w:val="nil"/>
              <w:bottom w:val="single" w:sz="4" w:space="0" w:color="auto"/>
              <w:right w:val="single" w:sz="4" w:space="0" w:color="auto"/>
            </w:tcBorders>
            <w:shd w:val="clear" w:color="auto" w:fill="auto"/>
            <w:noWrap/>
            <w:hideMark/>
          </w:tcPr>
          <w:p w14:paraId="36EA67A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4,7</w:t>
            </w:r>
          </w:p>
        </w:tc>
        <w:tc>
          <w:tcPr>
            <w:tcW w:w="567" w:type="dxa"/>
            <w:tcBorders>
              <w:top w:val="nil"/>
              <w:left w:val="nil"/>
              <w:bottom w:val="single" w:sz="4" w:space="0" w:color="auto"/>
              <w:right w:val="single" w:sz="4" w:space="0" w:color="auto"/>
            </w:tcBorders>
            <w:shd w:val="clear" w:color="auto" w:fill="auto"/>
            <w:noWrap/>
            <w:hideMark/>
          </w:tcPr>
          <w:p w14:paraId="5996ACE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3,6</w:t>
            </w:r>
          </w:p>
        </w:tc>
        <w:tc>
          <w:tcPr>
            <w:tcW w:w="425" w:type="dxa"/>
            <w:tcBorders>
              <w:top w:val="nil"/>
              <w:left w:val="nil"/>
              <w:bottom w:val="single" w:sz="4" w:space="0" w:color="auto"/>
              <w:right w:val="single" w:sz="4" w:space="0" w:color="auto"/>
            </w:tcBorders>
            <w:shd w:val="clear" w:color="auto" w:fill="auto"/>
            <w:noWrap/>
            <w:hideMark/>
          </w:tcPr>
          <w:p w14:paraId="04733DA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567" w:type="dxa"/>
            <w:tcBorders>
              <w:top w:val="nil"/>
              <w:left w:val="nil"/>
              <w:bottom w:val="single" w:sz="4" w:space="0" w:color="auto"/>
              <w:right w:val="single" w:sz="4" w:space="0" w:color="auto"/>
            </w:tcBorders>
            <w:shd w:val="clear" w:color="auto" w:fill="auto"/>
            <w:noWrap/>
            <w:hideMark/>
          </w:tcPr>
          <w:p w14:paraId="5412256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3,8</w:t>
            </w:r>
          </w:p>
        </w:tc>
        <w:tc>
          <w:tcPr>
            <w:tcW w:w="425" w:type="dxa"/>
            <w:tcBorders>
              <w:top w:val="nil"/>
              <w:left w:val="nil"/>
              <w:bottom w:val="single" w:sz="4" w:space="0" w:color="auto"/>
              <w:right w:val="single" w:sz="4" w:space="0" w:color="auto"/>
            </w:tcBorders>
            <w:shd w:val="clear" w:color="auto" w:fill="auto"/>
            <w:noWrap/>
            <w:hideMark/>
          </w:tcPr>
          <w:p w14:paraId="573207E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w:t>
            </w:r>
          </w:p>
        </w:tc>
        <w:tc>
          <w:tcPr>
            <w:tcW w:w="426" w:type="dxa"/>
            <w:tcBorders>
              <w:top w:val="nil"/>
              <w:left w:val="nil"/>
              <w:bottom w:val="single" w:sz="4" w:space="0" w:color="auto"/>
              <w:right w:val="single" w:sz="4" w:space="0" w:color="auto"/>
            </w:tcBorders>
            <w:shd w:val="clear" w:color="auto" w:fill="auto"/>
            <w:noWrap/>
            <w:hideMark/>
          </w:tcPr>
          <w:p w14:paraId="356541A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5" w:type="dxa"/>
            <w:tcBorders>
              <w:top w:val="nil"/>
              <w:left w:val="nil"/>
              <w:bottom w:val="single" w:sz="4" w:space="0" w:color="auto"/>
              <w:right w:val="single" w:sz="4" w:space="0" w:color="auto"/>
            </w:tcBorders>
            <w:shd w:val="clear" w:color="auto" w:fill="auto"/>
            <w:noWrap/>
            <w:hideMark/>
          </w:tcPr>
          <w:p w14:paraId="08950B6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5" w:type="dxa"/>
            <w:tcBorders>
              <w:top w:val="nil"/>
              <w:left w:val="nil"/>
              <w:bottom w:val="single" w:sz="4" w:space="0" w:color="auto"/>
              <w:right w:val="single" w:sz="4" w:space="0" w:color="auto"/>
            </w:tcBorders>
            <w:shd w:val="clear" w:color="auto" w:fill="auto"/>
            <w:noWrap/>
            <w:hideMark/>
          </w:tcPr>
          <w:p w14:paraId="58E400F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4,0</w:t>
            </w:r>
          </w:p>
        </w:tc>
        <w:tc>
          <w:tcPr>
            <w:tcW w:w="425" w:type="dxa"/>
            <w:tcBorders>
              <w:top w:val="nil"/>
              <w:left w:val="nil"/>
              <w:bottom w:val="single" w:sz="4" w:space="0" w:color="auto"/>
              <w:right w:val="single" w:sz="4" w:space="0" w:color="auto"/>
            </w:tcBorders>
            <w:shd w:val="clear" w:color="auto" w:fill="auto"/>
            <w:noWrap/>
            <w:hideMark/>
          </w:tcPr>
          <w:p w14:paraId="3E057ED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6" w:type="dxa"/>
            <w:tcBorders>
              <w:top w:val="nil"/>
              <w:left w:val="nil"/>
              <w:bottom w:val="single" w:sz="4" w:space="0" w:color="auto"/>
              <w:right w:val="single" w:sz="4" w:space="0" w:color="auto"/>
            </w:tcBorders>
            <w:shd w:val="clear" w:color="auto" w:fill="auto"/>
            <w:noWrap/>
            <w:hideMark/>
          </w:tcPr>
          <w:p w14:paraId="73E09F2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4,2</w:t>
            </w:r>
          </w:p>
        </w:tc>
        <w:tc>
          <w:tcPr>
            <w:tcW w:w="425" w:type="dxa"/>
            <w:tcBorders>
              <w:top w:val="nil"/>
              <w:left w:val="nil"/>
              <w:bottom w:val="single" w:sz="4" w:space="0" w:color="auto"/>
              <w:right w:val="single" w:sz="4" w:space="0" w:color="auto"/>
            </w:tcBorders>
            <w:shd w:val="clear" w:color="auto" w:fill="auto"/>
            <w:noWrap/>
            <w:hideMark/>
          </w:tcPr>
          <w:p w14:paraId="0B4778B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3,0</w:t>
            </w:r>
          </w:p>
        </w:tc>
        <w:tc>
          <w:tcPr>
            <w:tcW w:w="425" w:type="dxa"/>
            <w:tcBorders>
              <w:top w:val="nil"/>
              <w:left w:val="nil"/>
              <w:bottom w:val="single" w:sz="4" w:space="0" w:color="auto"/>
              <w:right w:val="single" w:sz="4" w:space="0" w:color="auto"/>
            </w:tcBorders>
            <w:shd w:val="clear" w:color="auto" w:fill="auto"/>
            <w:noWrap/>
            <w:hideMark/>
          </w:tcPr>
          <w:p w14:paraId="4FEE9F3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454" w:type="dxa"/>
            <w:tcBorders>
              <w:top w:val="nil"/>
              <w:left w:val="nil"/>
              <w:bottom w:val="single" w:sz="4" w:space="0" w:color="auto"/>
              <w:right w:val="single" w:sz="4" w:space="0" w:color="auto"/>
            </w:tcBorders>
            <w:shd w:val="clear" w:color="auto" w:fill="auto"/>
            <w:noWrap/>
            <w:hideMark/>
          </w:tcPr>
          <w:p w14:paraId="105F6E5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3,3</w:t>
            </w:r>
          </w:p>
        </w:tc>
        <w:tc>
          <w:tcPr>
            <w:tcW w:w="426" w:type="dxa"/>
            <w:tcBorders>
              <w:top w:val="nil"/>
              <w:left w:val="nil"/>
              <w:bottom w:val="single" w:sz="4" w:space="0" w:color="auto"/>
              <w:right w:val="single" w:sz="4" w:space="0" w:color="auto"/>
            </w:tcBorders>
            <w:shd w:val="clear" w:color="auto" w:fill="auto"/>
          </w:tcPr>
          <w:p w14:paraId="38195D5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2,0</w:t>
            </w:r>
          </w:p>
        </w:tc>
        <w:tc>
          <w:tcPr>
            <w:tcW w:w="567" w:type="dxa"/>
            <w:tcBorders>
              <w:top w:val="nil"/>
              <w:left w:val="nil"/>
              <w:bottom w:val="single" w:sz="4" w:space="0" w:color="auto"/>
              <w:right w:val="single" w:sz="4" w:space="0" w:color="auto"/>
            </w:tcBorders>
            <w:shd w:val="clear" w:color="auto" w:fill="auto"/>
          </w:tcPr>
          <w:p w14:paraId="401DD879"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1,2</w:t>
            </w:r>
          </w:p>
        </w:tc>
        <w:tc>
          <w:tcPr>
            <w:tcW w:w="453" w:type="dxa"/>
            <w:gridSpan w:val="2"/>
            <w:tcBorders>
              <w:top w:val="nil"/>
              <w:left w:val="nil"/>
              <w:bottom w:val="single" w:sz="4" w:space="0" w:color="auto"/>
              <w:right w:val="single" w:sz="4" w:space="0" w:color="auto"/>
            </w:tcBorders>
            <w:shd w:val="clear" w:color="auto" w:fill="auto"/>
          </w:tcPr>
          <w:p w14:paraId="540670F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2,6</w:t>
            </w:r>
          </w:p>
        </w:tc>
        <w:tc>
          <w:tcPr>
            <w:tcW w:w="567" w:type="dxa"/>
            <w:tcBorders>
              <w:top w:val="nil"/>
              <w:left w:val="nil"/>
              <w:bottom w:val="single" w:sz="4" w:space="0" w:color="auto"/>
              <w:right w:val="single" w:sz="4" w:space="0" w:color="auto"/>
            </w:tcBorders>
            <w:shd w:val="clear" w:color="auto" w:fill="auto"/>
          </w:tcPr>
          <w:p w14:paraId="1627EFB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1,6</w:t>
            </w:r>
          </w:p>
        </w:tc>
        <w:tc>
          <w:tcPr>
            <w:tcW w:w="572" w:type="dxa"/>
            <w:tcBorders>
              <w:top w:val="nil"/>
              <w:left w:val="nil"/>
              <w:bottom w:val="single" w:sz="4" w:space="0" w:color="auto"/>
              <w:right w:val="single" w:sz="4" w:space="0" w:color="auto"/>
            </w:tcBorders>
            <w:shd w:val="clear" w:color="auto" w:fill="auto"/>
          </w:tcPr>
          <w:p w14:paraId="15235C3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675" w:type="dxa"/>
            <w:gridSpan w:val="2"/>
            <w:tcBorders>
              <w:top w:val="nil"/>
              <w:left w:val="nil"/>
              <w:bottom w:val="single" w:sz="4" w:space="0" w:color="auto"/>
              <w:right w:val="single" w:sz="4" w:space="0" w:color="auto"/>
            </w:tcBorders>
            <w:shd w:val="clear" w:color="auto" w:fill="auto"/>
          </w:tcPr>
          <w:p w14:paraId="0894F6E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-4,5</w:t>
            </w:r>
          </w:p>
        </w:tc>
        <w:tc>
          <w:tcPr>
            <w:tcW w:w="567" w:type="dxa"/>
            <w:tcBorders>
              <w:top w:val="nil"/>
              <w:left w:val="nil"/>
              <w:bottom w:val="single" w:sz="4" w:space="0" w:color="auto"/>
              <w:right w:val="single" w:sz="4" w:space="0" w:color="auto"/>
            </w:tcBorders>
            <w:shd w:val="clear" w:color="auto" w:fill="auto"/>
            <w:noWrap/>
            <w:hideMark/>
          </w:tcPr>
          <w:p w14:paraId="55CFF439"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-3,8</w:t>
            </w:r>
          </w:p>
        </w:tc>
        <w:tc>
          <w:tcPr>
            <w:tcW w:w="567" w:type="dxa"/>
            <w:tcBorders>
              <w:top w:val="nil"/>
              <w:left w:val="nil"/>
              <w:bottom w:val="single" w:sz="4" w:space="0" w:color="auto"/>
              <w:right w:val="single" w:sz="4" w:space="0" w:color="auto"/>
            </w:tcBorders>
            <w:shd w:val="clear" w:color="auto" w:fill="auto"/>
            <w:noWrap/>
            <w:hideMark/>
          </w:tcPr>
          <w:p w14:paraId="25D90A6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-0,8</w:t>
            </w:r>
          </w:p>
        </w:tc>
        <w:tc>
          <w:tcPr>
            <w:tcW w:w="567" w:type="dxa"/>
            <w:gridSpan w:val="2"/>
            <w:tcBorders>
              <w:top w:val="nil"/>
              <w:left w:val="nil"/>
              <w:bottom w:val="single" w:sz="4" w:space="0" w:color="auto"/>
              <w:right w:val="single" w:sz="4" w:space="0" w:color="auto"/>
            </w:tcBorders>
            <w:shd w:val="clear" w:color="auto" w:fill="auto"/>
            <w:noWrap/>
            <w:hideMark/>
          </w:tcPr>
          <w:p w14:paraId="1271914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0,37</w:t>
            </w:r>
          </w:p>
        </w:tc>
        <w:tc>
          <w:tcPr>
            <w:tcW w:w="567" w:type="dxa"/>
            <w:tcBorders>
              <w:top w:val="nil"/>
              <w:left w:val="nil"/>
              <w:bottom w:val="single" w:sz="4" w:space="0" w:color="auto"/>
              <w:right w:val="single" w:sz="4" w:space="0" w:color="auto"/>
            </w:tcBorders>
            <w:shd w:val="clear" w:color="auto" w:fill="auto"/>
            <w:noWrap/>
            <w:hideMark/>
          </w:tcPr>
          <w:p w14:paraId="29DFF61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0FEF9B6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0,53</w:t>
            </w:r>
          </w:p>
        </w:tc>
      </w:tr>
      <w:tr w:rsidR="008E22EB" w:rsidRPr="004716C3" w14:paraId="16DB0F7D"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36B4374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Алматинская</w:t>
            </w:r>
          </w:p>
        </w:tc>
        <w:tc>
          <w:tcPr>
            <w:tcW w:w="567" w:type="dxa"/>
            <w:tcBorders>
              <w:top w:val="nil"/>
              <w:left w:val="nil"/>
              <w:bottom w:val="single" w:sz="4" w:space="0" w:color="auto"/>
              <w:right w:val="single" w:sz="4" w:space="0" w:color="auto"/>
            </w:tcBorders>
            <w:shd w:val="clear" w:color="auto" w:fill="auto"/>
            <w:noWrap/>
            <w:hideMark/>
          </w:tcPr>
          <w:p w14:paraId="3AB961D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2,1</w:t>
            </w:r>
          </w:p>
        </w:tc>
        <w:tc>
          <w:tcPr>
            <w:tcW w:w="426" w:type="dxa"/>
            <w:tcBorders>
              <w:top w:val="nil"/>
              <w:left w:val="nil"/>
              <w:bottom w:val="single" w:sz="4" w:space="0" w:color="auto"/>
              <w:right w:val="single" w:sz="4" w:space="0" w:color="auto"/>
            </w:tcBorders>
            <w:shd w:val="clear" w:color="auto" w:fill="auto"/>
            <w:noWrap/>
            <w:hideMark/>
          </w:tcPr>
          <w:p w14:paraId="74EBD7D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16C41F4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w:t>
            </w:r>
          </w:p>
        </w:tc>
        <w:tc>
          <w:tcPr>
            <w:tcW w:w="567" w:type="dxa"/>
            <w:tcBorders>
              <w:top w:val="nil"/>
              <w:left w:val="nil"/>
              <w:bottom w:val="single" w:sz="4" w:space="0" w:color="auto"/>
              <w:right w:val="single" w:sz="4" w:space="0" w:color="auto"/>
            </w:tcBorders>
            <w:shd w:val="clear" w:color="auto" w:fill="auto"/>
            <w:noWrap/>
            <w:hideMark/>
          </w:tcPr>
          <w:p w14:paraId="7CF1E93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w:t>
            </w:r>
          </w:p>
        </w:tc>
        <w:tc>
          <w:tcPr>
            <w:tcW w:w="567" w:type="dxa"/>
            <w:tcBorders>
              <w:top w:val="nil"/>
              <w:left w:val="nil"/>
              <w:bottom w:val="single" w:sz="4" w:space="0" w:color="auto"/>
              <w:right w:val="single" w:sz="4" w:space="0" w:color="auto"/>
            </w:tcBorders>
            <w:shd w:val="clear" w:color="auto" w:fill="auto"/>
            <w:noWrap/>
            <w:hideMark/>
          </w:tcPr>
          <w:p w14:paraId="678C18A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5" w:type="dxa"/>
            <w:tcBorders>
              <w:top w:val="nil"/>
              <w:left w:val="nil"/>
              <w:bottom w:val="single" w:sz="4" w:space="0" w:color="auto"/>
              <w:right w:val="single" w:sz="4" w:space="0" w:color="auto"/>
            </w:tcBorders>
            <w:shd w:val="clear" w:color="auto" w:fill="auto"/>
            <w:noWrap/>
            <w:hideMark/>
          </w:tcPr>
          <w:p w14:paraId="049A915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567" w:type="dxa"/>
            <w:tcBorders>
              <w:top w:val="nil"/>
              <w:left w:val="nil"/>
              <w:bottom w:val="single" w:sz="4" w:space="0" w:color="auto"/>
              <w:right w:val="single" w:sz="4" w:space="0" w:color="auto"/>
            </w:tcBorders>
            <w:shd w:val="clear" w:color="auto" w:fill="auto"/>
            <w:noWrap/>
            <w:hideMark/>
          </w:tcPr>
          <w:p w14:paraId="38C59150"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425" w:type="dxa"/>
            <w:tcBorders>
              <w:top w:val="nil"/>
              <w:left w:val="nil"/>
              <w:bottom w:val="single" w:sz="4" w:space="0" w:color="auto"/>
              <w:right w:val="single" w:sz="4" w:space="0" w:color="auto"/>
            </w:tcBorders>
            <w:shd w:val="clear" w:color="auto" w:fill="auto"/>
            <w:noWrap/>
            <w:hideMark/>
          </w:tcPr>
          <w:p w14:paraId="0E648F7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6" w:type="dxa"/>
            <w:tcBorders>
              <w:top w:val="nil"/>
              <w:left w:val="nil"/>
              <w:bottom w:val="single" w:sz="4" w:space="0" w:color="auto"/>
              <w:right w:val="single" w:sz="4" w:space="0" w:color="auto"/>
            </w:tcBorders>
            <w:shd w:val="clear" w:color="auto" w:fill="auto"/>
            <w:noWrap/>
            <w:hideMark/>
          </w:tcPr>
          <w:p w14:paraId="42DFB2A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noWrap/>
            <w:hideMark/>
          </w:tcPr>
          <w:p w14:paraId="1AD65B6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425" w:type="dxa"/>
            <w:tcBorders>
              <w:top w:val="nil"/>
              <w:left w:val="nil"/>
              <w:bottom w:val="single" w:sz="4" w:space="0" w:color="auto"/>
              <w:right w:val="single" w:sz="4" w:space="0" w:color="auto"/>
            </w:tcBorders>
            <w:shd w:val="clear" w:color="auto" w:fill="auto"/>
            <w:noWrap/>
            <w:hideMark/>
          </w:tcPr>
          <w:p w14:paraId="2C7D865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5" w:type="dxa"/>
            <w:tcBorders>
              <w:top w:val="nil"/>
              <w:left w:val="nil"/>
              <w:bottom w:val="single" w:sz="4" w:space="0" w:color="auto"/>
              <w:right w:val="single" w:sz="4" w:space="0" w:color="auto"/>
            </w:tcBorders>
            <w:shd w:val="clear" w:color="auto" w:fill="auto"/>
            <w:noWrap/>
            <w:hideMark/>
          </w:tcPr>
          <w:p w14:paraId="66977E1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6" w:type="dxa"/>
            <w:tcBorders>
              <w:top w:val="nil"/>
              <w:left w:val="nil"/>
              <w:bottom w:val="single" w:sz="4" w:space="0" w:color="auto"/>
              <w:right w:val="single" w:sz="4" w:space="0" w:color="auto"/>
            </w:tcBorders>
            <w:shd w:val="clear" w:color="auto" w:fill="auto"/>
            <w:noWrap/>
            <w:hideMark/>
          </w:tcPr>
          <w:p w14:paraId="5CCDF57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w:t>
            </w:r>
          </w:p>
        </w:tc>
        <w:tc>
          <w:tcPr>
            <w:tcW w:w="425" w:type="dxa"/>
            <w:tcBorders>
              <w:top w:val="nil"/>
              <w:left w:val="nil"/>
              <w:bottom w:val="single" w:sz="4" w:space="0" w:color="auto"/>
              <w:right w:val="single" w:sz="4" w:space="0" w:color="auto"/>
            </w:tcBorders>
            <w:shd w:val="clear" w:color="auto" w:fill="auto"/>
            <w:noWrap/>
            <w:hideMark/>
          </w:tcPr>
          <w:p w14:paraId="644E319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26D14E8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w:t>
            </w:r>
          </w:p>
        </w:tc>
        <w:tc>
          <w:tcPr>
            <w:tcW w:w="454" w:type="dxa"/>
            <w:tcBorders>
              <w:top w:val="nil"/>
              <w:left w:val="nil"/>
              <w:bottom w:val="single" w:sz="4" w:space="0" w:color="auto"/>
              <w:right w:val="single" w:sz="4" w:space="0" w:color="auto"/>
            </w:tcBorders>
            <w:shd w:val="clear" w:color="auto" w:fill="auto"/>
            <w:noWrap/>
            <w:hideMark/>
          </w:tcPr>
          <w:p w14:paraId="46BDDD91"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3,7</w:t>
            </w:r>
          </w:p>
        </w:tc>
        <w:tc>
          <w:tcPr>
            <w:tcW w:w="426" w:type="dxa"/>
            <w:tcBorders>
              <w:top w:val="nil"/>
              <w:left w:val="nil"/>
              <w:bottom w:val="single" w:sz="4" w:space="0" w:color="auto"/>
              <w:right w:val="single" w:sz="4" w:space="0" w:color="auto"/>
            </w:tcBorders>
            <w:shd w:val="clear" w:color="auto" w:fill="auto"/>
          </w:tcPr>
          <w:p w14:paraId="7CE9E5AE"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67" w:type="dxa"/>
            <w:tcBorders>
              <w:top w:val="nil"/>
              <w:left w:val="nil"/>
              <w:bottom w:val="single" w:sz="4" w:space="0" w:color="auto"/>
              <w:right w:val="single" w:sz="4" w:space="0" w:color="auto"/>
            </w:tcBorders>
            <w:shd w:val="clear" w:color="auto" w:fill="auto"/>
          </w:tcPr>
          <w:p w14:paraId="341D348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3,2</w:t>
            </w:r>
          </w:p>
        </w:tc>
        <w:tc>
          <w:tcPr>
            <w:tcW w:w="453" w:type="dxa"/>
            <w:gridSpan w:val="2"/>
            <w:tcBorders>
              <w:top w:val="nil"/>
              <w:left w:val="nil"/>
              <w:bottom w:val="single" w:sz="4" w:space="0" w:color="auto"/>
              <w:right w:val="single" w:sz="4" w:space="0" w:color="auto"/>
            </w:tcBorders>
            <w:shd w:val="clear" w:color="auto" w:fill="auto"/>
          </w:tcPr>
          <w:p w14:paraId="5F7503A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3,0</w:t>
            </w:r>
          </w:p>
        </w:tc>
        <w:tc>
          <w:tcPr>
            <w:tcW w:w="567" w:type="dxa"/>
            <w:tcBorders>
              <w:top w:val="nil"/>
              <w:left w:val="nil"/>
              <w:bottom w:val="single" w:sz="4" w:space="0" w:color="auto"/>
              <w:right w:val="single" w:sz="4" w:space="0" w:color="auto"/>
            </w:tcBorders>
            <w:shd w:val="clear" w:color="auto" w:fill="auto"/>
          </w:tcPr>
          <w:p w14:paraId="271AB52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72" w:type="dxa"/>
            <w:tcBorders>
              <w:top w:val="nil"/>
              <w:left w:val="nil"/>
              <w:bottom w:val="single" w:sz="4" w:space="0" w:color="auto"/>
              <w:right w:val="single" w:sz="4" w:space="0" w:color="auto"/>
            </w:tcBorders>
            <w:shd w:val="clear" w:color="auto" w:fill="auto"/>
          </w:tcPr>
          <w:p w14:paraId="46A4609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2,6</w:t>
            </w:r>
          </w:p>
        </w:tc>
        <w:tc>
          <w:tcPr>
            <w:tcW w:w="675" w:type="dxa"/>
            <w:gridSpan w:val="2"/>
            <w:tcBorders>
              <w:top w:val="nil"/>
              <w:left w:val="nil"/>
              <w:bottom w:val="single" w:sz="4" w:space="0" w:color="auto"/>
              <w:right w:val="single" w:sz="4" w:space="0" w:color="auto"/>
            </w:tcBorders>
            <w:shd w:val="clear" w:color="auto" w:fill="auto"/>
          </w:tcPr>
          <w:p w14:paraId="2B19C53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567" w:type="dxa"/>
            <w:tcBorders>
              <w:top w:val="nil"/>
              <w:left w:val="nil"/>
              <w:bottom w:val="single" w:sz="4" w:space="0" w:color="auto"/>
              <w:right w:val="single" w:sz="4" w:space="0" w:color="auto"/>
            </w:tcBorders>
            <w:shd w:val="clear" w:color="auto" w:fill="auto"/>
            <w:noWrap/>
            <w:hideMark/>
          </w:tcPr>
          <w:p w14:paraId="16AF925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w:t>
            </w:r>
          </w:p>
        </w:tc>
        <w:tc>
          <w:tcPr>
            <w:tcW w:w="567" w:type="dxa"/>
            <w:tcBorders>
              <w:top w:val="nil"/>
              <w:left w:val="nil"/>
              <w:bottom w:val="single" w:sz="4" w:space="0" w:color="auto"/>
              <w:right w:val="single" w:sz="4" w:space="0" w:color="auto"/>
            </w:tcBorders>
            <w:shd w:val="clear" w:color="auto" w:fill="auto"/>
            <w:noWrap/>
            <w:hideMark/>
          </w:tcPr>
          <w:p w14:paraId="688DF8C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567" w:type="dxa"/>
            <w:gridSpan w:val="2"/>
            <w:tcBorders>
              <w:top w:val="nil"/>
              <w:left w:val="nil"/>
              <w:bottom w:val="single" w:sz="4" w:space="0" w:color="auto"/>
              <w:right w:val="single" w:sz="4" w:space="0" w:color="auto"/>
            </w:tcBorders>
            <w:shd w:val="clear" w:color="auto" w:fill="auto"/>
            <w:noWrap/>
            <w:hideMark/>
          </w:tcPr>
          <w:p w14:paraId="298D0C8F"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1,43</w:t>
            </w:r>
          </w:p>
        </w:tc>
        <w:tc>
          <w:tcPr>
            <w:tcW w:w="567" w:type="dxa"/>
            <w:tcBorders>
              <w:top w:val="nil"/>
              <w:left w:val="nil"/>
              <w:bottom w:val="single" w:sz="4" w:space="0" w:color="auto"/>
              <w:right w:val="single" w:sz="4" w:space="0" w:color="auto"/>
            </w:tcBorders>
            <w:shd w:val="clear" w:color="auto" w:fill="auto"/>
            <w:noWrap/>
            <w:hideMark/>
          </w:tcPr>
          <w:p w14:paraId="23279AE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1,00</w:t>
            </w:r>
          </w:p>
        </w:tc>
        <w:tc>
          <w:tcPr>
            <w:tcW w:w="567" w:type="dxa"/>
            <w:tcBorders>
              <w:top w:val="nil"/>
              <w:left w:val="nil"/>
              <w:bottom w:val="single" w:sz="4" w:space="0" w:color="auto"/>
              <w:right w:val="single" w:sz="4" w:space="0" w:color="auto"/>
            </w:tcBorders>
            <w:shd w:val="clear" w:color="auto" w:fill="auto"/>
            <w:noWrap/>
            <w:hideMark/>
          </w:tcPr>
          <w:p w14:paraId="416D3D7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1,53</w:t>
            </w:r>
          </w:p>
        </w:tc>
      </w:tr>
      <w:tr w:rsidR="008E22EB" w:rsidRPr="004716C3" w14:paraId="29794BDD"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6CEDF66A"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Атырауская</w:t>
            </w:r>
          </w:p>
        </w:tc>
        <w:tc>
          <w:tcPr>
            <w:tcW w:w="567" w:type="dxa"/>
            <w:tcBorders>
              <w:top w:val="nil"/>
              <w:left w:val="nil"/>
              <w:bottom w:val="single" w:sz="4" w:space="0" w:color="auto"/>
              <w:right w:val="single" w:sz="4" w:space="0" w:color="auto"/>
            </w:tcBorders>
            <w:shd w:val="clear" w:color="auto" w:fill="auto"/>
            <w:noWrap/>
            <w:hideMark/>
          </w:tcPr>
          <w:p w14:paraId="00132FB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30,8</w:t>
            </w:r>
          </w:p>
        </w:tc>
        <w:tc>
          <w:tcPr>
            <w:tcW w:w="426" w:type="dxa"/>
            <w:tcBorders>
              <w:top w:val="nil"/>
              <w:left w:val="nil"/>
              <w:bottom w:val="single" w:sz="4" w:space="0" w:color="auto"/>
              <w:right w:val="single" w:sz="4" w:space="0" w:color="auto"/>
            </w:tcBorders>
            <w:shd w:val="clear" w:color="auto" w:fill="auto"/>
            <w:noWrap/>
            <w:hideMark/>
          </w:tcPr>
          <w:p w14:paraId="7B19D52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28,6</w:t>
            </w:r>
          </w:p>
        </w:tc>
        <w:tc>
          <w:tcPr>
            <w:tcW w:w="425" w:type="dxa"/>
            <w:tcBorders>
              <w:top w:val="nil"/>
              <w:left w:val="nil"/>
              <w:bottom w:val="single" w:sz="4" w:space="0" w:color="auto"/>
              <w:right w:val="single" w:sz="4" w:space="0" w:color="auto"/>
            </w:tcBorders>
            <w:shd w:val="clear" w:color="auto" w:fill="auto"/>
            <w:noWrap/>
            <w:hideMark/>
          </w:tcPr>
          <w:p w14:paraId="2912D49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567" w:type="dxa"/>
            <w:tcBorders>
              <w:top w:val="nil"/>
              <w:left w:val="nil"/>
              <w:bottom w:val="single" w:sz="4" w:space="0" w:color="auto"/>
              <w:right w:val="single" w:sz="4" w:space="0" w:color="auto"/>
            </w:tcBorders>
            <w:shd w:val="clear" w:color="auto" w:fill="auto"/>
            <w:noWrap/>
            <w:hideMark/>
          </w:tcPr>
          <w:p w14:paraId="52729EEA"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17,1</w:t>
            </w:r>
          </w:p>
        </w:tc>
        <w:tc>
          <w:tcPr>
            <w:tcW w:w="567" w:type="dxa"/>
            <w:tcBorders>
              <w:top w:val="nil"/>
              <w:left w:val="nil"/>
              <w:bottom w:val="single" w:sz="4" w:space="0" w:color="auto"/>
              <w:right w:val="single" w:sz="4" w:space="0" w:color="auto"/>
            </w:tcBorders>
            <w:shd w:val="clear" w:color="auto" w:fill="auto"/>
            <w:noWrap/>
            <w:hideMark/>
          </w:tcPr>
          <w:p w14:paraId="12474CB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14,7</w:t>
            </w:r>
          </w:p>
        </w:tc>
        <w:tc>
          <w:tcPr>
            <w:tcW w:w="425" w:type="dxa"/>
            <w:tcBorders>
              <w:top w:val="nil"/>
              <w:left w:val="nil"/>
              <w:bottom w:val="single" w:sz="4" w:space="0" w:color="auto"/>
              <w:right w:val="single" w:sz="4" w:space="0" w:color="auto"/>
            </w:tcBorders>
            <w:shd w:val="clear" w:color="auto" w:fill="auto"/>
            <w:noWrap/>
            <w:hideMark/>
          </w:tcPr>
          <w:p w14:paraId="54574D9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2,4</w:t>
            </w:r>
          </w:p>
        </w:tc>
        <w:tc>
          <w:tcPr>
            <w:tcW w:w="567" w:type="dxa"/>
            <w:tcBorders>
              <w:top w:val="nil"/>
              <w:left w:val="nil"/>
              <w:bottom w:val="single" w:sz="4" w:space="0" w:color="auto"/>
              <w:right w:val="single" w:sz="4" w:space="0" w:color="auto"/>
            </w:tcBorders>
            <w:shd w:val="clear" w:color="auto" w:fill="auto"/>
            <w:noWrap/>
            <w:hideMark/>
          </w:tcPr>
          <w:p w14:paraId="34497C4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13,4</w:t>
            </w:r>
          </w:p>
        </w:tc>
        <w:tc>
          <w:tcPr>
            <w:tcW w:w="425" w:type="dxa"/>
            <w:tcBorders>
              <w:top w:val="nil"/>
              <w:left w:val="nil"/>
              <w:bottom w:val="single" w:sz="4" w:space="0" w:color="auto"/>
              <w:right w:val="single" w:sz="4" w:space="0" w:color="auto"/>
            </w:tcBorders>
            <w:shd w:val="clear" w:color="auto" w:fill="auto"/>
            <w:noWrap/>
            <w:hideMark/>
          </w:tcPr>
          <w:p w14:paraId="02311CB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11,1</w:t>
            </w:r>
          </w:p>
        </w:tc>
        <w:tc>
          <w:tcPr>
            <w:tcW w:w="426" w:type="dxa"/>
            <w:tcBorders>
              <w:top w:val="nil"/>
              <w:left w:val="nil"/>
              <w:bottom w:val="single" w:sz="4" w:space="0" w:color="auto"/>
              <w:right w:val="single" w:sz="4" w:space="0" w:color="auto"/>
            </w:tcBorders>
            <w:shd w:val="clear" w:color="auto" w:fill="auto"/>
            <w:noWrap/>
            <w:hideMark/>
          </w:tcPr>
          <w:p w14:paraId="31265990"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2,3</w:t>
            </w:r>
          </w:p>
        </w:tc>
        <w:tc>
          <w:tcPr>
            <w:tcW w:w="425" w:type="dxa"/>
            <w:tcBorders>
              <w:top w:val="nil"/>
              <w:left w:val="nil"/>
              <w:bottom w:val="single" w:sz="4" w:space="0" w:color="auto"/>
              <w:right w:val="single" w:sz="4" w:space="0" w:color="auto"/>
            </w:tcBorders>
            <w:shd w:val="clear" w:color="auto" w:fill="auto"/>
            <w:noWrap/>
            <w:hideMark/>
          </w:tcPr>
          <w:p w14:paraId="2746CA0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18,9</w:t>
            </w:r>
          </w:p>
        </w:tc>
        <w:tc>
          <w:tcPr>
            <w:tcW w:w="425" w:type="dxa"/>
            <w:tcBorders>
              <w:top w:val="nil"/>
              <w:left w:val="nil"/>
              <w:bottom w:val="single" w:sz="4" w:space="0" w:color="auto"/>
              <w:right w:val="single" w:sz="4" w:space="0" w:color="auto"/>
            </w:tcBorders>
            <w:shd w:val="clear" w:color="auto" w:fill="auto"/>
            <w:noWrap/>
            <w:hideMark/>
          </w:tcPr>
          <w:p w14:paraId="61C20BF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16,9</w:t>
            </w:r>
          </w:p>
        </w:tc>
        <w:tc>
          <w:tcPr>
            <w:tcW w:w="425" w:type="dxa"/>
            <w:tcBorders>
              <w:top w:val="nil"/>
              <w:left w:val="nil"/>
              <w:bottom w:val="single" w:sz="4" w:space="0" w:color="auto"/>
              <w:right w:val="single" w:sz="4" w:space="0" w:color="auto"/>
            </w:tcBorders>
            <w:shd w:val="clear" w:color="auto" w:fill="auto"/>
            <w:noWrap/>
            <w:hideMark/>
          </w:tcPr>
          <w:p w14:paraId="6C5117B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w:t>
            </w:r>
          </w:p>
        </w:tc>
        <w:tc>
          <w:tcPr>
            <w:tcW w:w="426" w:type="dxa"/>
            <w:tcBorders>
              <w:top w:val="nil"/>
              <w:left w:val="nil"/>
              <w:bottom w:val="single" w:sz="4" w:space="0" w:color="auto"/>
              <w:right w:val="single" w:sz="4" w:space="0" w:color="auto"/>
            </w:tcBorders>
            <w:shd w:val="clear" w:color="auto" w:fill="auto"/>
            <w:noWrap/>
            <w:hideMark/>
          </w:tcPr>
          <w:p w14:paraId="7E08527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27,1</w:t>
            </w:r>
          </w:p>
        </w:tc>
        <w:tc>
          <w:tcPr>
            <w:tcW w:w="425" w:type="dxa"/>
            <w:tcBorders>
              <w:top w:val="nil"/>
              <w:left w:val="nil"/>
              <w:bottom w:val="single" w:sz="4" w:space="0" w:color="auto"/>
              <w:right w:val="single" w:sz="4" w:space="0" w:color="auto"/>
            </w:tcBorders>
            <w:shd w:val="clear" w:color="auto" w:fill="auto"/>
            <w:noWrap/>
            <w:hideMark/>
          </w:tcPr>
          <w:p w14:paraId="204FE6D0"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23,9</w:t>
            </w:r>
          </w:p>
        </w:tc>
        <w:tc>
          <w:tcPr>
            <w:tcW w:w="425" w:type="dxa"/>
            <w:tcBorders>
              <w:top w:val="nil"/>
              <w:left w:val="nil"/>
              <w:bottom w:val="single" w:sz="4" w:space="0" w:color="auto"/>
              <w:right w:val="single" w:sz="4" w:space="0" w:color="auto"/>
            </w:tcBorders>
            <w:shd w:val="clear" w:color="auto" w:fill="auto"/>
            <w:noWrap/>
            <w:hideMark/>
          </w:tcPr>
          <w:p w14:paraId="345675B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3,2</w:t>
            </w:r>
          </w:p>
        </w:tc>
        <w:tc>
          <w:tcPr>
            <w:tcW w:w="454" w:type="dxa"/>
            <w:tcBorders>
              <w:top w:val="nil"/>
              <w:left w:val="nil"/>
              <w:bottom w:val="single" w:sz="4" w:space="0" w:color="auto"/>
              <w:right w:val="single" w:sz="4" w:space="0" w:color="auto"/>
            </w:tcBorders>
            <w:shd w:val="clear" w:color="auto" w:fill="auto"/>
            <w:noWrap/>
            <w:hideMark/>
          </w:tcPr>
          <w:p w14:paraId="73EF5B4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27 ,5</w:t>
            </w:r>
          </w:p>
        </w:tc>
        <w:tc>
          <w:tcPr>
            <w:tcW w:w="426" w:type="dxa"/>
            <w:tcBorders>
              <w:top w:val="nil"/>
              <w:left w:val="nil"/>
              <w:bottom w:val="single" w:sz="4" w:space="0" w:color="auto"/>
              <w:right w:val="single" w:sz="4" w:space="0" w:color="auto"/>
            </w:tcBorders>
            <w:shd w:val="clear" w:color="auto" w:fill="auto"/>
          </w:tcPr>
          <w:p w14:paraId="408E870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21 ,2</w:t>
            </w:r>
          </w:p>
        </w:tc>
        <w:tc>
          <w:tcPr>
            <w:tcW w:w="567" w:type="dxa"/>
            <w:tcBorders>
              <w:top w:val="nil"/>
              <w:left w:val="nil"/>
              <w:bottom w:val="single" w:sz="4" w:space="0" w:color="auto"/>
              <w:right w:val="single" w:sz="4" w:space="0" w:color="auto"/>
            </w:tcBorders>
            <w:shd w:val="clear" w:color="auto" w:fill="auto"/>
          </w:tcPr>
          <w:p w14:paraId="36DF846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6,2</w:t>
            </w:r>
          </w:p>
        </w:tc>
        <w:tc>
          <w:tcPr>
            <w:tcW w:w="453" w:type="dxa"/>
            <w:gridSpan w:val="2"/>
            <w:tcBorders>
              <w:top w:val="nil"/>
              <w:left w:val="nil"/>
              <w:bottom w:val="single" w:sz="4" w:space="0" w:color="auto"/>
              <w:right w:val="single" w:sz="4" w:space="0" w:color="auto"/>
            </w:tcBorders>
            <w:shd w:val="clear" w:color="auto" w:fill="auto"/>
          </w:tcPr>
          <w:p w14:paraId="37E6D089"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22,8</w:t>
            </w:r>
          </w:p>
        </w:tc>
        <w:tc>
          <w:tcPr>
            <w:tcW w:w="567" w:type="dxa"/>
            <w:tcBorders>
              <w:top w:val="nil"/>
              <w:left w:val="nil"/>
              <w:bottom w:val="single" w:sz="4" w:space="0" w:color="auto"/>
              <w:right w:val="single" w:sz="4" w:space="0" w:color="auto"/>
            </w:tcBorders>
            <w:shd w:val="clear" w:color="auto" w:fill="auto"/>
          </w:tcPr>
          <w:p w14:paraId="2CDAFA4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16 ,0</w:t>
            </w:r>
          </w:p>
        </w:tc>
        <w:tc>
          <w:tcPr>
            <w:tcW w:w="572" w:type="dxa"/>
            <w:tcBorders>
              <w:top w:val="nil"/>
              <w:left w:val="nil"/>
              <w:bottom w:val="single" w:sz="4" w:space="0" w:color="auto"/>
              <w:right w:val="single" w:sz="4" w:space="0" w:color="auto"/>
            </w:tcBorders>
            <w:shd w:val="clear" w:color="auto" w:fill="auto"/>
          </w:tcPr>
          <w:p w14:paraId="67C1305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w:t>
            </w:r>
          </w:p>
        </w:tc>
        <w:tc>
          <w:tcPr>
            <w:tcW w:w="675" w:type="dxa"/>
            <w:gridSpan w:val="2"/>
            <w:tcBorders>
              <w:top w:val="nil"/>
              <w:left w:val="nil"/>
              <w:bottom w:val="single" w:sz="4" w:space="0" w:color="auto"/>
              <w:right w:val="single" w:sz="4" w:space="0" w:color="auto"/>
            </w:tcBorders>
            <w:shd w:val="clear" w:color="auto" w:fill="auto"/>
          </w:tcPr>
          <w:p w14:paraId="796867A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-8</w:t>
            </w:r>
          </w:p>
        </w:tc>
        <w:tc>
          <w:tcPr>
            <w:tcW w:w="567" w:type="dxa"/>
            <w:tcBorders>
              <w:top w:val="nil"/>
              <w:left w:val="nil"/>
              <w:bottom w:val="single" w:sz="4" w:space="0" w:color="auto"/>
              <w:right w:val="single" w:sz="4" w:space="0" w:color="auto"/>
            </w:tcBorders>
            <w:shd w:val="clear" w:color="auto" w:fill="auto"/>
            <w:noWrap/>
            <w:hideMark/>
          </w:tcPr>
          <w:p w14:paraId="355E2B2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-12,6</w:t>
            </w:r>
          </w:p>
        </w:tc>
        <w:tc>
          <w:tcPr>
            <w:tcW w:w="567" w:type="dxa"/>
            <w:tcBorders>
              <w:top w:val="nil"/>
              <w:left w:val="nil"/>
              <w:bottom w:val="single" w:sz="4" w:space="0" w:color="auto"/>
              <w:right w:val="single" w:sz="4" w:space="0" w:color="auto"/>
            </w:tcBorders>
            <w:shd w:val="clear" w:color="auto" w:fill="auto"/>
            <w:noWrap/>
            <w:hideMark/>
          </w:tcPr>
          <w:p w14:paraId="78AAE9D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-1,5</w:t>
            </w:r>
          </w:p>
        </w:tc>
        <w:tc>
          <w:tcPr>
            <w:tcW w:w="567" w:type="dxa"/>
            <w:gridSpan w:val="2"/>
            <w:tcBorders>
              <w:top w:val="nil"/>
              <w:left w:val="nil"/>
              <w:bottom w:val="single" w:sz="4" w:space="0" w:color="auto"/>
              <w:right w:val="single" w:sz="4" w:space="0" w:color="auto"/>
            </w:tcBorders>
            <w:shd w:val="clear" w:color="auto" w:fill="auto"/>
            <w:noWrap/>
            <w:hideMark/>
          </w:tcPr>
          <w:p w14:paraId="4FDA839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0,74</w:t>
            </w:r>
          </w:p>
        </w:tc>
        <w:tc>
          <w:tcPr>
            <w:tcW w:w="567" w:type="dxa"/>
            <w:tcBorders>
              <w:top w:val="nil"/>
              <w:left w:val="nil"/>
              <w:bottom w:val="single" w:sz="4" w:space="0" w:color="auto"/>
              <w:right w:val="single" w:sz="4" w:space="0" w:color="auto"/>
            </w:tcBorders>
            <w:shd w:val="clear" w:color="auto" w:fill="auto"/>
            <w:noWrap/>
            <w:hideMark/>
          </w:tcPr>
          <w:p w14:paraId="0CF6728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0,56</w:t>
            </w:r>
          </w:p>
        </w:tc>
        <w:tc>
          <w:tcPr>
            <w:tcW w:w="567" w:type="dxa"/>
            <w:tcBorders>
              <w:top w:val="nil"/>
              <w:left w:val="nil"/>
              <w:bottom w:val="single" w:sz="4" w:space="0" w:color="auto"/>
              <w:right w:val="single" w:sz="4" w:space="0" w:color="auto"/>
            </w:tcBorders>
            <w:shd w:val="clear" w:color="auto" w:fill="auto"/>
            <w:noWrap/>
            <w:hideMark/>
          </w:tcPr>
          <w:p w14:paraId="65953E0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0,32</w:t>
            </w:r>
          </w:p>
        </w:tc>
      </w:tr>
      <w:tr w:rsidR="008E22EB" w:rsidRPr="004716C3" w14:paraId="4635180A"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2D60356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Западно-Казахстанская</w:t>
            </w:r>
          </w:p>
        </w:tc>
        <w:tc>
          <w:tcPr>
            <w:tcW w:w="567" w:type="dxa"/>
            <w:tcBorders>
              <w:top w:val="nil"/>
              <w:left w:val="nil"/>
              <w:bottom w:val="single" w:sz="4" w:space="0" w:color="auto"/>
              <w:right w:val="single" w:sz="4" w:space="0" w:color="auto"/>
            </w:tcBorders>
            <w:shd w:val="clear" w:color="auto" w:fill="auto"/>
            <w:noWrap/>
            <w:hideMark/>
          </w:tcPr>
          <w:p w14:paraId="5EED7B4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10,7</w:t>
            </w:r>
          </w:p>
        </w:tc>
        <w:tc>
          <w:tcPr>
            <w:tcW w:w="426" w:type="dxa"/>
            <w:tcBorders>
              <w:top w:val="nil"/>
              <w:left w:val="nil"/>
              <w:bottom w:val="single" w:sz="4" w:space="0" w:color="auto"/>
              <w:right w:val="single" w:sz="4" w:space="0" w:color="auto"/>
            </w:tcBorders>
            <w:shd w:val="clear" w:color="auto" w:fill="auto"/>
            <w:noWrap/>
            <w:hideMark/>
          </w:tcPr>
          <w:p w14:paraId="579EF18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9,6</w:t>
            </w:r>
          </w:p>
        </w:tc>
        <w:tc>
          <w:tcPr>
            <w:tcW w:w="425" w:type="dxa"/>
            <w:tcBorders>
              <w:top w:val="nil"/>
              <w:left w:val="nil"/>
              <w:bottom w:val="single" w:sz="4" w:space="0" w:color="auto"/>
              <w:right w:val="single" w:sz="4" w:space="0" w:color="auto"/>
            </w:tcBorders>
            <w:shd w:val="clear" w:color="auto" w:fill="auto"/>
            <w:noWrap/>
            <w:hideMark/>
          </w:tcPr>
          <w:p w14:paraId="07A41A9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567" w:type="dxa"/>
            <w:tcBorders>
              <w:top w:val="nil"/>
              <w:left w:val="nil"/>
              <w:bottom w:val="single" w:sz="4" w:space="0" w:color="auto"/>
              <w:right w:val="single" w:sz="4" w:space="0" w:color="auto"/>
            </w:tcBorders>
            <w:shd w:val="clear" w:color="auto" w:fill="auto"/>
            <w:noWrap/>
            <w:hideMark/>
          </w:tcPr>
          <w:p w14:paraId="3D9BD65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6,1</w:t>
            </w:r>
          </w:p>
        </w:tc>
        <w:tc>
          <w:tcPr>
            <w:tcW w:w="567" w:type="dxa"/>
            <w:tcBorders>
              <w:top w:val="nil"/>
              <w:left w:val="nil"/>
              <w:bottom w:val="single" w:sz="4" w:space="0" w:color="auto"/>
              <w:right w:val="single" w:sz="4" w:space="0" w:color="auto"/>
            </w:tcBorders>
            <w:shd w:val="clear" w:color="auto" w:fill="auto"/>
            <w:noWrap/>
            <w:hideMark/>
          </w:tcPr>
          <w:p w14:paraId="1E7A7AC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5" w:type="dxa"/>
            <w:tcBorders>
              <w:top w:val="nil"/>
              <w:left w:val="nil"/>
              <w:bottom w:val="single" w:sz="4" w:space="0" w:color="auto"/>
              <w:right w:val="single" w:sz="4" w:space="0" w:color="auto"/>
            </w:tcBorders>
            <w:shd w:val="clear" w:color="auto" w:fill="auto"/>
            <w:noWrap/>
            <w:hideMark/>
          </w:tcPr>
          <w:p w14:paraId="5BC526D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567" w:type="dxa"/>
            <w:tcBorders>
              <w:top w:val="nil"/>
              <w:left w:val="nil"/>
              <w:bottom w:val="single" w:sz="4" w:space="0" w:color="auto"/>
              <w:right w:val="single" w:sz="4" w:space="0" w:color="auto"/>
            </w:tcBorders>
            <w:shd w:val="clear" w:color="auto" w:fill="auto"/>
            <w:noWrap/>
            <w:hideMark/>
          </w:tcPr>
          <w:p w14:paraId="356F09C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4,4</w:t>
            </w:r>
          </w:p>
        </w:tc>
        <w:tc>
          <w:tcPr>
            <w:tcW w:w="425" w:type="dxa"/>
            <w:tcBorders>
              <w:top w:val="nil"/>
              <w:left w:val="nil"/>
              <w:bottom w:val="single" w:sz="4" w:space="0" w:color="auto"/>
              <w:right w:val="single" w:sz="4" w:space="0" w:color="auto"/>
            </w:tcBorders>
            <w:shd w:val="clear" w:color="auto" w:fill="auto"/>
            <w:noWrap/>
            <w:hideMark/>
          </w:tcPr>
          <w:p w14:paraId="7FD7CA3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3,6</w:t>
            </w:r>
          </w:p>
        </w:tc>
        <w:tc>
          <w:tcPr>
            <w:tcW w:w="426" w:type="dxa"/>
            <w:tcBorders>
              <w:top w:val="nil"/>
              <w:left w:val="nil"/>
              <w:bottom w:val="single" w:sz="4" w:space="0" w:color="auto"/>
              <w:right w:val="single" w:sz="4" w:space="0" w:color="auto"/>
            </w:tcBorders>
            <w:shd w:val="clear" w:color="auto" w:fill="auto"/>
            <w:noWrap/>
            <w:hideMark/>
          </w:tcPr>
          <w:p w14:paraId="1474E05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5" w:type="dxa"/>
            <w:tcBorders>
              <w:top w:val="nil"/>
              <w:left w:val="nil"/>
              <w:bottom w:val="single" w:sz="4" w:space="0" w:color="auto"/>
              <w:right w:val="single" w:sz="4" w:space="0" w:color="auto"/>
            </w:tcBorders>
            <w:shd w:val="clear" w:color="auto" w:fill="auto"/>
            <w:noWrap/>
            <w:hideMark/>
          </w:tcPr>
          <w:p w14:paraId="62D047E5"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5,5</w:t>
            </w:r>
          </w:p>
        </w:tc>
        <w:tc>
          <w:tcPr>
            <w:tcW w:w="425" w:type="dxa"/>
            <w:tcBorders>
              <w:top w:val="nil"/>
              <w:left w:val="nil"/>
              <w:bottom w:val="single" w:sz="4" w:space="0" w:color="auto"/>
              <w:right w:val="single" w:sz="4" w:space="0" w:color="auto"/>
            </w:tcBorders>
            <w:shd w:val="clear" w:color="auto" w:fill="auto"/>
            <w:noWrap/>
            <w:hideMark/>
          </w:tcPr>
          <w:p w14:paraId="6B62FC8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4,6</w:t>
            </w:r>
          </w:p>
        </w:tc>
        <w:tc>
          <w:tcPr>
            <w:tcW w:w="425" w:type="dxa"/>
            <w:tcBorders>
              <w:top w:val="nil"/>
              <w:left w:val="nil"/>
              <w:bottom w:val="single" w:sz="4" w:space="0" w:color="auto"/>
              <w:right w:val="single" w:sz="4" w:space="0" w:color="auto"/>
            </w:tcBorders>
            <w:shd w:val="clear" w:color="auto" w:fill="auto"/>
            <w:noWrap/>
            <w:hideMark/>
          </w:tcPr>
          <w:p w14:paraId="4F7F775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6" w:type="dxa"/>
            <w:tcBorders>
              <w:top w:val="nil"/>
              <w:left w:val="nil"/>
              <w:bottom w:val="single" w:sz="4" w:space="0" w:color="auto"/>
              <w:right w:val="single" w:sz="4" w:space="0" w:color="auto"/>
            </w:tcBorders>
            <w:shd w:val="clear" w:color="auto" w:fill="auto"/>
            <w:noWrap/>
            <w:hideMark/>
          </w:tcPr>
          <w:p w14:paraId="68119DB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6,9</w:t>
            </w:r>
          </w:p>
        </w:tc>
        <w:tc>
          <w:tcPr>
            <w:tcW w:w="425" w:type="dxa"/>
            <w:tcBorders>
              <w:top w:val="nil"/>
              <w:left w:val="nil"/>
              <w:bottom w:val="single" w:sz="4" w:space="0" w:color="auto"/>
              <w:right w:val="single" w:sz="4" w:space="0" w:color="auto"/>
            </w:tcBorders>
            <w:shd w:val="clear" w:color="auto" w:fill="auto"/>
            <w:noWrap/>
            <w:hideMark/>
          </w:tcPr>
          <w:p w14:paraId="06DC6B4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6,2</w:t>
            </w:r>
          </w:p>
        </w:tc>
        <w:tc>
          <w:tcPr>
            <w:tcW w:w="425" w:type="dxa"/>
            <w:tcBorders>
              <w:top w:val="nil"/>
              <w:left w:val="nil"/>
              <w:bottom w:val="single" w:sz="4" w:space="0" w:color="auto"/>
              <w:right w:val="single" w:sz="4" w:space="0" w:color="auto"/>
            </w:tcBorders>
            <w:shd w:val="clear" w:color="auto" w:fill="auto"/>
            <w:noWrap/>
            <w:hideMark/>
          </w:tcPr>
          <w:p w14:paraId="510BFE3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54" w:type="dxa"/>
            <w:tcBorders>
              <w:top w:val="nil"/>
              <w:left w:val="nil"/>
              <w:bottom w:val="single" w:sz="4" w:space="0" w:color="auto"/>
              <w:right w:val="single" w:sz="4" w:space="0" w:color="auto"/>
            </w:tcBorders>
            <w:shd w:val="clear" w:color="auto" w:fill="auto"/>
            <w:noWrap/>
            <w:hideMark/>
          </w:tcPr>
          <w:p w14:paraId="5424A779"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6,1</w:t>
            </w:r>
          </w:p>
        </w:tc>
        <w:tc>
          <w:tcPr>
            <w:tcW w:w="426" w:type="dxa"/>
            <w:tcBorders>
              <w:top w:val="nil"/>
              <w:left w:val="nil"/>
              <w:bottom w:val="single" w:sz="4" w:space="0" w:color="auto"/>
              <w:right w:val="single" w:sz="4" w:space="0" w:color="auto"/>
            </w:tcBorders>
            <w:shd w:val="clear" w:color="auto" w:fill="auto"/>
          </w:tcPr>
          <w:p w14:paraId="1D39B3D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5,3</w:t>
            </w:r>
          </w:p>
        </w:tc>
        <w:tc>
          <w:tcPr>
            <w:tcW w:w="567" w:type="dxa"/>
            <w:tcBorders>
              <w:top w:val="nil"/>
              <w:left w:val="nil"/>
              <w:bottom w:val="single" w:sz="4" w:space="0" w:color="auto"/>
              <w:right w:val="single" w:sz="4" w:space="0" w:color="auto"/>
            </w:tcBorders>
            <w:shd w:val="clear" w:color="auto" w:fill="auto"/>
          </w:tcPr>
          <w:p w14:paraId="49B4DB4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0,8</w:t>
            </w:r>
          </w:p>
        </w:tc>
        <w:tc>
          <w:tcPr>
            <w:tcW w:w="453" w:type="dxa"/>
            <w:gridSpan w:val="2"/>
            <w:tcBorders>
              <w:top w:val="nil"/>
              <w:left w:val="nil"/>
              <w:bottom w:val="single" w:sz="4" w:space="0" w:color="auto"/>
              <w:right w:val="single" w:sz="4" w:space="0" w:color="auto"/>
            </w:tcBorders>
            <w:shd w:val="clear" w:color="auto" w:fill="auto"/>
          </w:tcPr>
          <w:p w14:paraId="3A4D180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4,6</w:t>
            </w:r>
          </w:p>
        </w:tc>
        <w:tc>
          <w:tcPr>
            <w:tcW w:w="567" w:type="dxa"/>
            <w:tcBorders>
              <w:top w:val="nil"/>
              <w:left w:val="nil"/>
              <w:bottom w:val="single" w:sz="4" w:space="0" w:color="auto"/>
              <w:right w:val="single" w:sz="4" w:space="0" w:color="auto"/>
            </w:tcBorders>
            <w:shd w:val="clear" w:color="auto" w:fill="auto"/>
          </w:tcPr>
          <w:p w14:paraId="3A9F60DE"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3,9</w:t>
            </w:r>
          </w:p>
        </w:tc>
        <w:tc>
          <w:tcPr>
            <w:tcW w:w="572" w:type="dxa"/>
            <w:tcBorders>
              <w:top w:val="nil"/>
              <w:left w:val="nil"/>
              <w:bottom w:val="single" w:sz="4" w:space="0" w:color="auto"/>
              <w:right w:val="single" w:sz="4" w:space="0" w:color="auto"/>
            </w:tcBorders>
            <w:shd w:val="clear" w:color="auto" w:fill="auto"/>
          </w:tcPr>
          <w:p w14:paraId="0F53F17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w:t>
            </w:r>
          </w:p>
        </w:tc>
        <w:tc>
          <w:tcPr>
            <w:tcW w:w="675" w:type="dxa"/>
            <w:gridSpan w:val="2"/>
            <w:tcBorders>
              <w:top w:val="nil"/>
              <w:left w:val="nil"/>
              <w:bottom w:val="single" w:sz="4" w:space="0" w:color="auto"/>
              <w:right w:val="single" w:sz="4" w:space="0" w:color="auto"/>
            </w:tcBorders>
            <w:shd w:val="clear" w:color="auto" w:fill="auto"/>
          </w:tcPr>
          <w:p w14:paraId="2262A99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-6,1</w:t>
            </w:r>
          </w:p>
        </w:tc>
        <w:tc>
          <w:tcPr>
            <w:tcW w:w="567" w:type="dxa"/>
            <w:tcBorders>
              <w:top w:val="nil"/>
              <w:left w:val="nil"/>
              <w:bottom w:val="single" w:sz="4" w:space="0" w:color="auto"/>
              <w:right w:val="single" w:sz="4" w:space="0" w:color="auto"/>
            </w:tcBorders>
            <w:shd w:val="clear" w:color="auto" w:fill="auto"/>
            <w:noWrap/>
            <w:hideMark/>
          </w:tcPr>
          <w:p w14:paraId="3E10AD0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-5,7</w:t>
            </w:r>
          </w:p>
        </w:tc>
        <w:tc>
          <w:tcPr>
            <w:tcW w:w="567" w:type="dxa"/>
            <w:tcBorders>
              <w:top w:val="nil"/>
              <w:left w:val="nil"/>
              <w:bottom w:val="single" w:sz="4" w:space="0" w:color="auto"/>
              <w:right w:val="single" w:sz="4" w:space="0" w:color="auto"/>
            </w:tcBorders>
            <w:shd w:val="clear" w:color="auto" w:fill="auto"/>
            <w:noWrap/>
            <w:hideMark/>
          </w:tcPr>
          <w:p w14:paraId="20CB58C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567" w:type="dxa"/>
            <w:gridSpan w:val="2"/>
            <w:tcBorders>
              <w:top w:val="nil"/>
              <w:left w:val="nil"/>
              <w:bottom w:val="single" w:sz="4" w:space="0" w:color="auto"/>
              <w:right w:val="single" w:sz="4" w:space="0" w:color="auto"/>
            </w:tcBorders>
            <w:shd w:val="clear" w:color="auto" w:fill="auto"/>
            <w:noWrap/>
            <w:hideMark/>
          </w:tcPr>
          <w:p w14:paraId="3418FB8B"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0,43</w:t>
            </w:r>
          </w:p>
        </w:tc>
        <w:tc>
          <w:tcPr>
            <w:tcW w:w="567" w:type="dxa"/>
            <w:tcBorders>
              <w:top w:val="nil"/>
              <w:left w:val="nil"/>
              <w:bottom w:val="single" w:sz="4" w:space="0" w:color="auto"/>
              <w:right w:val="single" w:sz="4" w:space="0" w:color="auto"/>
            </w:tcBorders>
            <w:shd w:val="clear" w:color="auto" w:fill="auto"/>
            <w:noWrap/>
            <w:hideMark/>
          </w:tcPr>
          <w:p w14:paraId="3D76E10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0,41</w:t>
            </w:r>
          </w:p>
        </w:tc>
        <w:tc>
          <w:tcPr>
            <w:tcW w:w="567" w:type="dxa"/>
            <w:tcBorders>
              <w:top w:val="nil"/>
              <w:left w:val="nil"/>
              <w:bottom w:val="single" w:sz="4" w:space="0" w:color="auto"/>
              <w:right w:val="single" w:sz="4" w:space="0" w:color="auto"/>
            </w:tcBorders>
            <w:shd w:val="clear" w:color="auto" w:fill="auto"/>
            <w:noWrap/>
            <w:hideMark/>
          </w:tcPr>
          <w:p w14:paraId="14A2D79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0,58</w:t>
            </w:r>
          </w:p>
        </w:tc>
      </w:tr>
      <w:tr w:rsidR="008E22EB" w:rsidRPr="004716C3" w14:paraId="61DC2C63" w14:textId="77777777" w:rsidTr="006E16E1">
        <w:trPr>
          <w:trHeight w:val="208"/>
        </w:trPr>
        <w:tc>
          <w:tcPr>
            <w:tcW w:w="1559" w:type="dxa"/>
            <w:tcBorders>
              <w:top w:val="nil"/>
              <w:left w:val="single" w:sz="4" w:space="0" w:color="auto"/>
              <w:bottom w:val="single" w:sz="4" w:space="0" w:color="auto"/>
              <w:right w:val="single" w:sz="4" w:space="0" w:color="auto"/>
            </w:tcBorders>
            <w:shd w:val="clear" w:color="auto" w:fill="auto"/>
            <w:noWrap/>
            <w:hideMark/>
          </w:tcPr>
          <w:p w14:paraId="7DE81836"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Жамбылская</w:t>
            </w:r>
          </w:p>
        </w:tc>
        <w:tc>
          <w:tcPr>
            <w:tcW w:w="567" w:type="dxa"/>
            <w:tcBorders>
              <w:top w:val="nil"/>
              <w:left w:val="nil"/>
              <w:bottom w:val="single" w:sz="4" w:space="0" w:color="auto"/>
              <w:right w:val="single" w:sz="4" w:space="0" w:color="auto"/>
            </w:tcBorders>
            <w:shd w:val="clear" w:color="auto" w:fill="auto"/>
            <w:noWrap/>
            <w:hideMark/>
          </w:tcPr>
          <w:p w14:paraId="4BF5D4F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426" w:type="dxa"/>
            <w:tcBorders>
              <w:top w:val="nil"/>
              <w:left w:val="nil"/>
              <w:bottom w:val="single" w:sz="4" w:space="0" w:color="auto"/>
              <w:right w:val="single" w:sz="4" w:space="0" w:color="auto"/>
            </w:tcBorders>
            <w:shd w:val="clear" w:color="auto" w:fill="auto"/>
            <w:noWrap/>
            <w:hideMark/>
          </w:tcPr>
          <w:p w14:paraId="30F8D40A"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5" w:type="dxa"/>
            <w:tcBorders>
              <w:top w:val="nil"/>
              <w:left w:val="nil"/>
              <w:bottom w:val="single" w:sz="4" w:space="0" w:color="auto"/>
              <w:right w:val="single" w:sz="4" w:space="0" w:color="auto"/>
            </w:tcBorders>
            <w:shd w:val="clear" w:color="auto" w:fill="auto"/>
            <w:noWrap/>
            <w:hideMark/>
          </w:tcPr>
          <w:p w14:paraId="54EB4D3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noWrap/>
            <w:hideMark/>
          </w:tcPr>
          <w:p w14:paraId="61FDF8B1"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noWrap/>
            <w:hideMark/>
          </w:tcPr>
          <w:p w14:paraId="673A839A"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5" w:type="dxa"/>
            <w:tcBorders>
              <w:top w:val="nil"/>
              <w:left w:val="nil"/>
              <w:bottom w:val="single" w:sz="4" w:space="0" w:color="auto"/>
              <w:right w:val="single" w:sz="4" w:space="0" w:color="auto"/>
            </w:tcBorders>
            <w:shd w:val="clear" w:color="auto" w:fill="auto"/>
            <w:noWrap/>
            <w:hideMark/>
          </w:tcPr>
          <w:p w14:paraId="4AD79AF6"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4C60BE6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5" w:type="dxa"/>
            <w:tcBorders>
              <w:top w:val="nil"/>
              <w:left w:val="nil"/>
              <w:bottom w:val="single" w:sz="4" w:space="0" w:color="auto"/>
              <w:right w:val="single" w:sz="4" w:space="0" w:color="auto"/>
            </w:tcBorders>
            <w:shd w:val="clear" w:color="auto" w:fill="auto"/>
            <w:noWrap/>
            <w:hideMark/>
          </w:tcPr>
          <w:p w14:paraId="3675A35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6" w:type="dxa"/>
            <w:tcBorders>
              <w:top w:val="nil"/>
              <w:left w:val="nil"/>
              <w:bottom w:val="single" w:sz="4" w:space="0" w:color="auto"/>
              <w:right w:val="single" w:sz="4" w:space="0" w:color="auto"/>
            </w:tcBorders>
            <w:shd w:val="clear" w:color="auto" w:fill="auto"/>
            <w:noWrap/>
            <w:hideMark/>
          </w:tcPr>
          <w:p w14:paraId="5A07978B"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5" w:type="dxa"/>
            <w:tcBorders>
              <w:top w:val="nil"/>
              <w:left w:val="nil"/>
              <w:bottom w:val="single" w:sz="4" w:space="0" w:color="auto"/>
              <w:right w:val="single" w:sz="4" w:space="0" w:color="auto"/>
            </w:tcBorders>
            <w:shd w:val="clear" w:color="auto" w:fill="auto"/>
            <w:noWrap/>
            <w:hideMark/>
          </w:tcPr>
          <w:p w14:paraId="704D9B0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noWrap/>
            <w:hideMark/>
          </w:tcPr>
          <w:p w14:paraId="6C40DB6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noWrap/>
            <w:hideMark/>
          </w:tcPr>
          <w:p w14:paraId="0F2D7DB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426" w:type="dxa"/>
            <w:tcBorders>
              <w:top w:val="nil"/>
              <w:left w:val="nil"/>
              <w:bottom w:val="single" w:sz="4" w:space="0" w:color="auto"/>
              <w:right w:val="single" w:sz="4" w:space="0" w:color="auto"/>
            </w:tcBorders>
            <w:shd w:val="clear" w:color="auto" w:fill="auto"/>
            <w:noWrap/>
            <w:hideMark/>
          </w:tcPr>
          <w:p w14:paraId="5F3DC9F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5" w:type="dxa"/>
            <w:tcBorders>
              <w:top w:val="nil"/>
              <w:left w:val="nil"/>
              <w:bottom w:val="single" w:sz="4" w:space="0" w:color="auto"/>
              <w:right w:val="single" w:sz="4" w:space="0" w:color="auto"/>
            </w:tcBorders>
            <w:shd w:val="clear" w:color="auto" w:fill="auto"/>
            <w:noWrap/>
            <w:hideMark/>
          </w:tcPr>
          <w:p w14:paraId="607946A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5" w:type="dxa"/>
            <w:tcBorders>
              <w:top w:val="nil"/>
              <w:left w:val="nil"/>
              <w:bottom w:val="single" w:sz="4" w:space="0" w:color="auto"/>
              <w:right w:val="single" w:sz="4" w:space="0" w:color="auto"/>
            </w:tcBorders>
            <w:shd w:val="clear" w:color="auto" w:fill="auto"/>
            <w:noWrap/>
            <w:hideMark/>
          </w:tcPr>
          <w:p w14:paraId="2797F9D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54" w:type="dxa"/>
            <w:tcBorders>
              <w:top w:val="nil"/>
              <w:left w:val="nil"/>
              <w:bottom w:val="single" w:sz="4" w:space="0" w:color="auto"/>
              <w:right w:val="single" w:sz="4" w:space="0" w:color="auto"/>
            </w:tcBorders>
            <w:shd w:val="clear" w:color="auto" w:fill="auto"/>
            <w:noWrap/>
            <w:hideMark/>
          </w:tcPr>
          <w:p w14:paraId="0C58750A"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6,5</w:t>
            </w:r>
          </w:p>
        </w:tc>
        <w:tc>
          <w:tcPr>
            <w:tcW w:w="426" w:type="dxa"/>
            <w:tcBorders>
              <w:top w:val="nil"/>
              <w:left w:val="nil"/>
              <w:bottom w:val="single" w:sz="4" w:space="0" w:color="auto"/>
              <w:right w:val="single" w:sz="4" w:space="0" w:color="auto"/>
            </w:tcBorders>
            <w:shd w:val="clear" w:color="auto" w:fill="auto"/>
          </w:tcPr>
          <w:p w14:paraId="388EC27F"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tcPr>
          <w:p w14:paraId="57C84F0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453" w:type="dxa"/>
            <w:gridSpan w:val="2"/>
            <w:tcBorders>
              <w:top w:val="nil"/>
              <w:left w:val="nil"/>
              <w:bottom w:val="single" w:sz="4" w:space="0" w:color="auto"/>
              <w:right w:val="single" w:sz="4" w:space="0" w:color="auto"/>
            </w:tcBorders>
            <w:shd w:val="clear" w:color="auto" w:fill="auto"/>
          </w:tcPr>
          <w:p w14:paraId="3A8C0DDE"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67" w:type="dxa"/>
            <w:tcBorders>
              <w:top w:val="nil"/>
              <w:left w:val="nil"/>
              <w:bottom w:val="single" w:sz="4" w:space="0" w:color="auto"/>
              <w:right w:val="single" w:sz="4" w:space="0" w:color="auto"/>
            </w:tcBorders>
            <w:shd w:val="clear" w:color="auto" w:fill="auto"/>
          </w:tcPr>
          <w:p w14:paraId="29FCC71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72" w:type="dxa"/>
            <w:tcBorders>
              <w:top w:val="nil"/>
              <w:left w:val="nil"/>
              <w:bottom w:val="single" w:sz="4" w:space="0" w:color="auto"/>
              <w:right w:val="single" w:sz="4" w:space="0" w:color="auto"/>
            </w:tcBorders>
            <w:shd w:val="clear" w:color="auto" w:fill="auto"/>
          </w:tcPr>
          <w:p w14:paraId="616E246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675" w:type="dxa"/>
            <w:gridSpan w:val="2"/>
            <w:tcBorders>
              <w:top w:val="nil"/>
              <w:left w:val="nil"/>
              <w:bottom w:val="single" w:sz="4" w:space="0" w:color="auto"/>
              <w:right w:val="single" w:sz="4" w:space="0" w:color="auto"/>
            </w:tcBorders>
            <w:shd w:val="clear" w:color="auto" w:fill="auto"/>
          </w:tcPr>
          <w:p w14:paraId="597770F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56357CA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67" w:type="dxa"/>
            <w:tcBorders>
              <w:top w:val="nil"/>
              <w:left w:val="nil"/>
              <w:bottom w:val="single" w:sz="4" w:space="0" w:color="auto"/>
              <w:right w:val="single" w:sz="4" w:space="0" w:color="auto"/>
            </w:tcBorders>
            <w:shd w:val="clear" w:color="auto" w:fill="auto"/>
            <w:noWrap/>
            <w:hideMark/>
          </w:tcPr>
          <w:p w14:paraId="5CFB48F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gridSpan w:val="2"/>
            <w:tcBorders>
              <w:top w:val="nil"/>
              <w:left w:val="nil"/>
              <w:bottom w:val="single" w:sz="4" w:space="0" w:color="auto"/>
              <w:right w:val="single" w:sz="4" w:space="0" w:color="auto"/>
            </w:tcBorders>
            <w:shd w:val="clear" w:color="auto" w:fill="auto"/>
            <w:noWrap/>
            <w:hideMark/>
          </w:tcPr>
          <w:p w14:paraId="2F2A033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0,57</w:t>
            </w:r>
          </w:p>
        </w:tc>
        <w:tc>
          <w:tcPr>
            <w:tcW w:w="567" w:type="dxa"/>
            <w:tcBorders>
              <w:top w:val="nil"/>
              <w:left w:val="nil"/>
              <w:bottom w:val="single" w:sz="4" w:space="0" w:color="auto"/>
              <w:right w:val="single" w:sz="4" w:space="0" w:color="auto"/>
            </w:tcBorders>
            <w:shd w:val="clear" w:color="auto" w:fill="auto"/>
            <w:noWrap/>
            <w:hideMark/>
          </w:tcPr>
          <w:p w14:paraId="79CA41A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0,50</w:t>
            </w:r>
          </w:p>
        </w:tc>
        <w:tc>
          <w:tcPr>
            <w:tcW w:w="567" w:type="dxa"/>
            <w:tcBorders>
              <w:top w:val="nil"/>
              <w:left w:val="nil"/>
              <w:bottom w:val="single" w:sz="4" w:space="0" w:color="auto"/>
              <w:right w:val="single" w:sz="4" w:space="0" w:color="auto"/>
            </w:tcBorders>
            <w:shd w:val="clear" w:color="auto" w:fill="auto"/>
            <w:noWrap/>
            <w:hideMark/>
          </w:tcPr>
          <w:p w14:paraId="5F447F8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0,50</w:t>
            </w:r>
          </w:p>
        </w:tc>
      </w:tr>
      <w:tr w:rsidR="008E22EB" w:rsidRPr="004716C3" w14:paraId="06A79526"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569FB877"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Карагандинская</w:t>
            </w:r>
          </w:p>
        </w:tc>
        <w:tc>
          <w:tcPr>
            <w:tcW w:w="567" w:type="dxa"/>
            <w:tcBorders>
              <w:top w:val="nil"/>
              <w:left w:val="nil"/>
              <w:bottom w:val="single" w:sz="4" w:space="0" w:color="auto"/>
              <w:right w:val="single" w:sz="4" w:space="0" w:color="auto"/>
            </w:tcBorders>
            <w:shd w:val="clear" w:color="auto" w:fill="auto"/>
            <w:noWrap/>
            <w:hideMark/>
          </w:tcPr>
          <w:p w14:paraId="487499A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5,9</w:t>
            </w:r>
          </w:p>
        </w:tc>
        <w:tc>
          <w:tcPr>
            <w:tcW w:w="426" w:type="dxa"/>
            <w:tcBorders>
              <w:top w:val="nil"/>
              <w:left w:val="nil"/>
              <w:bottom w:val="single" w:sz="4" w:space="0" w:color="auto"/>
              <w:right w:val="single" w:sz="4" w:space="0" w:color="auto"/>
            </w:tcBorders>
            <w:shd w:val="clear" w:color="auto" w:fill="auto"/>
            <w:noWrap/>
            <w:hideMark/>
          </w:tcPr>
          <w:p w14:paraId="3C376F2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4,1</w:t>
            </w:r>
          </w:p>
        </w:tc>
        <w:tc>
          <w:tcPr>
            <w:tcW w:w="425" w:type="dxa"/>
            <w:tcBorders>
              <w:top w:val="nil"/>
              <w:left w:val="nil"/>
              <w:bottom w:val="single" w:sz="4" w:space="0" w:color="auto"/>
              <w:right w:val="single" w:sz="4" w:space="0" w:color="auto"/>
            </w:tcBorders>
            <w:shd w:val="clear" w:color="auto" w:fill="auto"/>
            <w:noWrap/>
            <w:hideMark/>
          </w:tcPr>
          <w:p w14:paraId="35AF78E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w:t>
            </w:r>
          </w:p>
        </w:tc>
        <w:tc>
          <w:tcPr>
            <w:tcW w:w="567" w:type="dxa"/>
            <w:tcBorders>
              <w:top w:val="nil"/>
              <w:left w:val="nil"/>
              <w:bottom w:val="single" w:sz="4" w:space="0" w:color="auto"/>
              <w:right w:val="single" w:sz="4" w:space="0" w:color="auto"/>
            </w:tcBorders>
            <w:shd w:val="clear" w:color="auto" w:fill="auto"/>
            <w:noWrap/>
            <w:hideMark/>
          </w:tcPr>
          <w:p w14:paraId="27BDA13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4,7</w:t>
            </w:r>
          </w:p>
        </w:tc>
        <w:tc>
          <w:tcPr>
            <w:tcW w:w="567" w:type="dxa"/>
            <w:tcBorders>
              <w:top w:val="nil"/>
              <w:left w:val="nil"/>
              <w:bottom w:val="single" w:sz="4" w:space="0" w:color="auto"/>
              <w:right w:val="single" w:sz="4" w:space="0" w:color="auto"/>
            </w:tcBorders>
            <w:shd w:val="clear" w:color="auto" w:fill="auto"/>
            <w:noWrap/>
            <w:hideMark/>
          </w:tcPr>
          <w:p w14:paraId="30DF75E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3,3</w:t>
            </w:r>
          </w:p>
        </w:tc>
        <w:tc>
          <w:tcPr>
            <w:tcW w:w="425" w:type="dxa"/>
            <w:tcBorders>
              <w:top w:val="nil"/>
              <w:left w:val="nil"/>
              <w:bottom w:val="single" w:sz="4" w:space="0" w:color="auto"/>
              <w:right w:val="single" w:sz="4" w:space="0" w:color="auto"/>
            </w:tcBorders>
            <w:shd w:val="clear" w:color="auto" w:fill="auto"/>
            <w:noWrap/>
            <w:hideMark/>
          </w:tcPr>
          <w:p w14:paraId="07BB097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w:t>
            </w:r>
          </w:p>
        </w:tc>
        <w:tc>
          <w:tcPr>
            <w:tcW w:w="567" w:type="dxa"/>
            <w:tcBorders>
              <w:top w:val="nil"/>
              <w:left w:val="nil"/>
              <w:bottom w:val="single" w:sz="4" w:space="0" w:color="auto"/>
              <w:right w:val="single" w:sz="4" w:space="0" w:color="auto"/>
            </w:tcBorders>
            <w:shd w:val="clear" w:color="auto" w:fill="auto"/>
            <w:noWrap/>
            <w:hideMark/>
          </w:tcPr>
          <w:p w14:paraId="2D66FF4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4,5</w:t>
            </w:r>
          </w:p>
        </w:tc>
        <w:tc>
          <w:tcPr>
            <w:tcW w:w="425" w:type="dxa"/>
            <w:tcBorders>
              <w:top w:val="nil"/>
              <w:left w:val="nil"/>
              <w:bottom w:val="single" w:sz="4" w:space="0" w:color="auto"/>
              <w:right w:val="single" w:sz="4" w:space="0" w:color="auto"/>
            </w:tcBorders>
            <w:shd w:val="clear" w:color="auto" w:fill="auto"/>
            <w:noWrap/>
            <w:hideMark/>
          </w:tcPr>
          <w:p w14:paraId="635D54C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3,3</w:t>
            </w:r>
          </w:p>
        </w:tc>
        <w:tc>
          <w:tcPr>
            <w:tcW w:w="426" w:type="dxa"/>
            <w:tcBorders>
              <w:top w:val="nil"/>
              <w:left w:val="nil"/>
              <w:bottom w:val="single" w:sz="4" w:space="0" w:color="auto"/>
              <w:right w:val="single" w:sz="4" w:space="0" w:color="auto"/>
            </w:tcBorders>
            <w:shd w:val="clear" w:color="auto" w:fill="auto"/>
            <w:noWrap/>
            <w:hideMark/>
          </w:tcPr>
          <w:p w14:paraId="0E8B849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noWrap/>
            <w:hideMark/>
          </w:tcPr>
          <w:p w14:paraId="196B0E5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5,9</w:t>
            </w:r>
          </w:p>
        </w:tc>
        <w:tc>
          <w:tcPr>
            <w:tcW w:w="425" w:type="dxa"/>
            <w:tcBorders>
              <w:top w:val="nil"/>
              <w:left w:val="nil"/>
              <w:bottom w:val="single" w:sz="4" w:space="0" w:color="auto"/>
              <w:right w:val="single" w:sz="4" w:space="0" w:color="auto"/>
            </w:tcBorders>
            <w:shd w:val="clear" w:color="auto" w:fill="auto"/>
            <w:noWrap/>
            <w:hideMark/>
          </w:tcPr>
          <w:p w14:paraId="3B1300B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4,4</w:t>
            </w:r>
          </w:p>
        </w:tc>
        <w:tc>
          <w:tcPr>
            <w:tcW w:w="425" w:type="dxa"/>
            <w:tcBorders>
              <w:top w:val="nil"/>
              <w:left w:val="nil"/>
              <w:bottom w:val="single" w:sz="4" w:space="0" w:color="auto"/>
              <w:right w:val="single" w:sz="4" w:space="0" w:color="auto"/>
            </w:tcBorders>
            <w:shd w:val="clear" w:color="auto" w:fill="auto"/>
            <w:noWrap/>
            <w:hideMark/>
          </w:tcPr>
          <w:p w14:paraId="631055A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426" w:type="dxa"/>
            <w:tcBorders>
              <w:top w:val="nil"/>
              <w:left w:val="nil"/>
              <w:bottom w:val="single" w:sz="4" w:space="0" w:color="auto"/>
              <w:right w:val="single" w:sz="4" w:space="0" w:color="auto"/>
            </w:tcBorders>
            <w:shd w:val="clear" w:color="auto" w:fill="auto"/>
            <w:noWrap/>
            <w:hideMark/>
          </w:tcPr>
          <w:p w14:paraId="04B2152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6,4</w:t>
            </w:r>
          </w:p>
        </w:tc>
        <w:tc>
          <w:tcPr>
            <w:tcW w:w="425" w:type="dxa"/>
            <w:tcBorders>
              <w:top w:val="nil"/>
              <w:left w:val="nil"/>
              <w:bottom w:val="single" w:sz="4" w:space="0" w:color="auto"/>
              <w:right w:val="single" w:sz="4" w:space="0" w:color="auto"/>
            </w:tcBorders>
            <w:shd w:val="clear" w:color="auto" w:fill="auto"/>
            <w:noWrap/>
            <w:hideMark/>
          </w:tcPr>
          <w:p w14:paraId="3EE31359"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4,6</w:t>
            </w:r>
          </w:p>
        </w:tc>
        <w:tc>
          <w:tcPr>
            <w:tcW w:w="425" w:type="dxa"/>
            <w:tcBorders>
              <w:top w:val="nil"/>
              <w:left w:val="nil"/>
              <w:bottom w:val="single" w:sz="4" w:space="0" w:color="auto"/>
              <w:right w:val="single" w:sz="4" w:space="0" w:color="auto"/>
            </w:tcBorders>
            <w:shd w:val="clear" w:color="auto" w:fill="auto"/>
            <w:noWrap/>
            <w:hideMark/>
          </w:tcPr>
          <w:p w14:paraId="286A196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w:t>
            </w:r>
          </w:p>
        </w:tc>
        <w:tc>
          <w:tcPr>
            <w:tcW w:w="454" w:type="dxa"/>
            <w:tcBorders>
              <w:top w:val="nil"/>
              <w:left w:val="nil"/>
              <w:bottom w:val="single" w:sz="4" w:space="0" w:color="auto"/>
              <w:right w:val="single" w:sz="4" w:space="0" w:color="auto"/>
            </w:tcBorders>
            <w:shd w:val="clear" w:color="auto" w:fill="auto"/>
            <w:noWrap/>
            <w:hideMark/>
          </w:tcPr>
          <w:p w14:paraId="095E00C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6,0</w:t>
            </w:r>
          </w:p>
        </w:tc>
        <w:tc>
          <w:tcPr>
            <w:tcW w:w="426" w:type="dxa"/>
            <w:tcBorders>
              <w:top w:val="nil"/>
              <w:left w:val="nil"/>
              <w:bottom w:val="single" w:sz="4" w:space="0" w:color="auto"/>
              <w:right w:val="single" w:sz="4" w:space="0" w:color="auto"/>
            </w:tcBorders>
            <w:shd w:val="clear" w:color="auto" w:fill="auto"/>
          </w:tcPr>
          <w:p w14:paraId="7650A32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4,2</w:t>
            </w:r>
          </w:p>
        </w:tc>
        <w:tc>
          <w:tcPr>
            <w:tcW w:w="567" w:type="dxa"/>
            <w:tcBorders>
              <w:top w:val="nil"/>
              <w:left w:val="nil"/>
              <w:bottom w:val="single" w:sz="4" w:space="0" w:color="auto"/>
              <w:right w:val="single" w:sz="4" w:space="0" w:color="auto"/>
            </w:tcBorders>
            <w:shd w:val="clear" w:color="auto" w:fill="auto"/>
          </w:tcPr>
          <w:p w14:paraId="0E8F758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1 ,7</w:t>
            </w:r>
          </w:p>
        </w:tc>
        <w:tc>
          <w:tcPr>
            <w:tcW w:w="453" w:type="dxa"/>
            <w:gridSpan w:val="2"/>
            <w:tcBorders>
              <w:top w:val="nil"/>
              <w:left w:val="nil"/>
              <w:bottom w:val="single" w:sz="4" w:space="0" w:color="auto"/>
              <w:right w:val="single" w:sz="4" w:space="0" w:color="auto"/>
            </w:tcBorders>
            <w:shd w:val="clear" w:color="auto" w:fill="auto"/>
          </w:tcPr>
          <w:p w14:paraId="309D2AD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5,9</w:t>
            </w:r>
          </w:p>
        </w:tc>
        <w:tc>
          <w:tcPr>
            <w:tcW w:w="567" w:type="dxa"/>
            <w:tcBorders>
              <w:top w:val="nil"/>
              <w:left w:val="nil"/>
              <w:bottom w:val="single" w:sz="4" w:space="0" w:color="auto"/>
              <w:right w:val="single" w:sz="4" w:space="0" w:color="auto"/>
            </w:tcBorders>
            <w:shd w:val="clear" w:color="auto" w:fill="auto"/>
          </w:tcPr>
          <w:p w14:paraId="18814FA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4,4</w:t>
            </w:r>
          </w:p>
        </w:tc>
        <w:tc>
          <w:tcPr>
            <w:tcW w:w="572" w:type="dxa"/>
            <w:tcBorders>
              <w:top w:val="nil"/>
              <w:left w:val="nil"/>
              <w:bottom w:val="single" w:sz="4" w:space="0" w:color="auto"/>
              <w:right w:val="single" w:sz="4" w:space="0" w:color="auto"/>
            </w:tcBorders>
            <w:shd w:val="clear" w:color="auto" w:fill="auto"/>
          </w:tcPr>
          <w:p w14:paraId="33DA63F5"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1,4</w:t>
            </w:r>
          </w:p>
        </w:tc>
        <w:tc>
          <w:tcPr>
            <w:tcW w:w="675" w:type="dxa"/>
            <w:gridSpan w:val="2"/>
            <w:tcBorders>
              <w:top w:val="nil"/>
              <w:left w:val="nil"/>
              <w:bottom w:val="single" w:sz="4" w:space="0" w:color="auto"/>
              <w:right w:val="single" w:sz="4" w:space="0" w:color="auto"/>
            </w:tcBorders>
            <w:shd w:val="clear" w:color="auto" w:fill="auto"/>
          </w:tcPr>
          <w:p w14:paraId="5C398C1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w:t>
            </w:r>
          </w:p>
        </w:tc>
        <w:tc>
          <w:tcPr>
            <w:tcW w:w="567" w:type="dxa"/>
            <w:tcBorders>
              <w:top w:val="nil"/>
              <w:left w:val="nil"/>
              <w:bottom w:val="single" w:sz="4" w:space="0" w:color="auto"/>
              <w:right w:val="single" w:sz="4" w:space="0" w:color="auto"/>
            </w:tcBorders>
            <w:shd w:val="clear" w:color="auto" w:fill="auto"/>
            <w:noWrap/>
            <w:hideMark/>
          </w:tcPr>
          <w:p w14:paraId="26C113C5"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5820413C"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67" w:type="dxa"/>
            <w:gridSpan w:val="2"/>
            <w:tcBorders>
              <w:top w:val="nil"/>
              <w:left w:val="nil"/>
              <w:bottom w:val="single" w:sz="4" w:space="0" w:color="auto"/>
              <w:right w:val="single" w:sz="4" w:space="0" w:color="auto"/>
            </w:tcBorders>
            <w:shd w:val="clear" w:color="auto" w:fill="auto"/>
            <w:noWrap/>
            <w:hideMark/>
          </w:tcPr>
          <w:p w14:paraId="68737E60"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1,00</w:t>
            </w:r>
          </w:p>
        </w:tc>
        <w:tc>
          <w:tcPr>
            <w:tcW w:w="567" w:type="dxa"/>
            <w:tcBorders>
              <w:top w:val="nil"/>
              <w:left w:val="nil"/>
              <w:bottom w:val="single" w:sz="4" w:space="0" w:color="auto"/>
              <w:right w:val="single" w:sz="4" w:space="0" w:color="auto"/>
            </w:tcBorders>
            <w:shd w:val="clear" w:color="auto" w:fill="auto"/>
            <w:noWrap/>
            <w:hideMark/>
          </w:tcPr>
          <w:p w14:paraId="31C4121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1,07</w:t>
            </w:r>
          </w:p>
        </w:tc>
        <w:tc>
          <w:tcPr>
            <w:tcW w:w="567" w:type="dxa"/>
            <w:tcBorders>
              <w:top w:val="nil"/>
              <w:left w:val="nil"/>
              <w:bottom w:val="single" w:sz="4" w:space="0" w:color="auto"/>
              <w:right w:val="single" w:sz="4" w:space="0" w:color="auto"/>
            </w:tcBorders>
            <w:shd w:val="clear" w:color="auto" w:fill="auto"/>
            <w:noWrap/>
            <w:hideMark/>
          </w:tcPr>
          <w:p w14:paraId="49F63DA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0,78</w:t>
            </w:r>
          </w:p>
        </w:tc>
      </w:tr>
      <w:tr w:rsidR="008E22EB" w:rsidRPr="004716C3" w14:paraId="18394DB6" w14:textId="77777777" w:rsidTr="006E16E1">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66117ABD" w14:textId="77777777" w:rsidR="008E22EB" w:rsidRPr="00453A77" w:rsidRDefault="008E22EB" w:rsidP="00142D1B">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Костанайская</w:t>
            </w:r>
          </w:p>
        </w:tc>
        <w:tc>
          <w:tcPr>
            <w:tcW w:w="567" w:type="dxa"/>
            <w:tcBorders>
              <w:top w:val="nil"/>
              <w:left w:val="nil"/>
              <w:bottom w:val="single" w:sz="4" w:space="0" w:color="auto"/>
              <w:right w:val="single" w:sz="4" w:space="0" w:color="auto"/>
            </w:tcBorders>
            <w:shd w:val="clear" w:color="auto" w:fill="auto"/>
            <w:noWrap/>
            <w:hideMark/>
          </w:tcPr>
          <w:p w14:paraId="479E9DB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3,1</w:t>
            </w:r>
          </w:p>
        </w:tc>
        <w:tc>
          <w:tcPr>
            <w:tcW w:w="426" w:type="dxa"/>
            <w:tcBorders>
              <w:top w:val="nil"/>
              <w:left w:val="nil"/>
              <w:bottom w:val="single" w:sz="4" w:space="0" w:color="auto"/>
              <w:right w:val="single" w:sz="4" w:space="0" w:color="auto"/>
            </w:tcBorders>
            <w:shd w:val="clear" w:color="auto" w:fill="auto"/>
            <w:noWrap/>
            <w:hideMark/>
          </w:tcPr>
          <w:p w14:paraId="2B16703F"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w:t>
            </w:r>
          </w:p>
        </w:tc>
        <w:tc>
          <w:tcPr>
            <w:tcW w:w="425" w:type="dxa"/>
            <w:tcBorders>
              <w:top w:val="nil"/>
              <w:left w:val="nil"/>
              <w:bottom w:val="single" w:sz="4" w:space="0" w:color="auto"/>
              <w:right w:val="single" w:sz="4" w:space="0" w:color="auto"/>
            </w:tcBorders>
            <w:shd w:val="clear" w:color="auto" w:fill="auto"/>
            <w:noWrap/>
            <w:hideMark/>
          </w:tcPr>
          <w:p w14:paraId="16DCDBC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w:t>
            </w:r>
          </w:p>
        </w:tc>
        <w:tc>
          <w:tcPr>
            <w:tcW w:w="567" w:type="dxa"/>
            <w:tcBorders>
              <w:top w:val="nil"/>
              <w:left w:val="nil"/>
              <w:bottom w:val="single" w:sz="4" w:space="0" w:color="auto"/>
              <w:right w:val="single" w:sz="4" w:space="0" w:color="auto"/>
            </w:tcBorders>
            <w:shd w:val="clear" w:color="auto" w:fill="auto"/>
            <w:noWrap/>
            <w:hideMark/>
          </w:tcPr>
          <w:p w14:paraId="31E858A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1,9</w:t>
            </w:r>
          </w:p>
        </w:tc>
        <w:tc>
          <w:tcPr>
            <w:tcW w:w="567" w:type="dxa"/>
            <w:tcBorders>
              <w:top w:val="nil"/>
              <w:left w:val="nil"/>
              <w:bottom w:val="single" w:sz="4" w:space="0" w:color="auto"/>
              <w:right w:val="single" w:sz="4" w:space="0" w:color="auto"/>
            </w:tcBorders>
            <w:shd w:val="clear" w:color="auto" w:fill="auto"/>
            <w:noWrap/>
            <w:hideMark/>
          </w:tcPr>
          <w:p w14:paraId="399DE612"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425" w:type="dxa"/>
            <w:tcBorders>
              <w:top w:val="nil"/>
              <w:left w:val="nil"/>
              <w:bottom w:val="single" w:sz="4" w:space="0" w:color="auto"/>
              <w:right w:val="single" w:sz="4" w:space="0" w:color="auto"/>
            </w:tcBorders>
            <w:shd w:val="clear" w:color="auto" w:fill="auto"/>
            <w:noWrap/>
            <w:hideMark/>
          </w:tcPr>
          <w:p w14:paraId="79900D7D"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567" w:type="dxa"/>
            <w:tcBorders>
              <w:top w:val="nil"/>
              <w:left w:val="nil"/>
              <w:bottom w:val="single" w:sz="4" w:space="0" w:color="auto"/>
              <w:right w:val="single" w:sz="4" w:space="0" w:color="auto"/>
            </w:tcBorders>
            <w:shd w:val="clear" w:color="auto" w:fill="auto"/>
            <w:noWrap/>
            <w:hideMark/>
          </w:tcPr>
          <w:p w14:paraId="2662632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w:t>
            </w:r>
          </w:p>
        </w:tc>
        <w:tc>
          <w:tcPr>
            <w:tcW w:w="425" w:type="dxa"/>
            <w:tcBorders>
              <w:top w:val="nil"/>
              <w:left w:val="nil"/>
              <w:bottom w:val="single" w:sz="4" w:space="0" w:color="auto"/>
              <w:right w:val="single" w:sz="4" w:space="0" w:color="auto"/>
            </w:tcBorders>
            <w:shd w:val="clear" w:color="auto" w:fill="auto"/>
            <w:noWrap/>
            <w:hideMark/>
          </w:tcPr>
          <w:p w14:paraId="2782BAF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6" w:type="dxa"/>
            <w:tcBorders>
              <w:top w:val="nil"/>
              <w:left w:val="nil"/>
              <w:bottom w:val="single" w:sz="4" w:space="0" w:color="auto"/>
              <w:right w:val="single" w:sz="4" w:space="0" w:color="auto"/>
            </w:tcBorders>
            <w:shd w:val="clear" w:color="auto" w:fill="auto"/>
            <w:noWrap/>
            <w:hideMark/>
          </w:tcPr>
          <w:p w14:paraId="5D4C645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noWrap/>
            <w:hideMark/>
          </w:tcPr>
          <w:p w14:paraId="56B2FF34"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w:t>
            </w:r>
          </w:p>
        </w:tc>
        <w:tc>
          <w:tcPr>
            <w:tcW w:w="425" w:type="dxa"/>
            <w:tcBorders>
              <w:top w:val="nil"/>
              <w:left w:val="nil"/>
              <w:bottom w:val="single" w:sz="4" w:space="0" w:color="auto"/>
              <w:right w:val="single" w:sz="4" w:space="0" w:color="auto"/>
            </w:tcBorders>
            <w:shd w:val="clear" w:color="auto" w:fill="auto"/>
            <w:noWrap/>
            <w:hideMark/>
          </w:tcPr>
          <w:p w14:paraId="2BF5494E"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425" w:type="dxa"/>
            <w:tcBorders>
              <w:top w:val="nil"/>
              <w:left w:val="nil"/>
              <w:bottom w:val="single" w:sz="4" w:space="0" w:color="auto"/>
              <w:right w:val="single" w:sz="4" w:space="0" w:color="auto"/>
            </w:tcBorders>
            <w:shd w:val="clear" w:color="auto" w:fill="auto"/>
            <w:noWrap/>
            <w:hideMark/>
          </w:tcPr>
          <w:p w14:paraId="7C09FFE3"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426" w:type="dxa"/>
            <w:tcBorders>
              <w:top w:val="nil"/>
              <w:left w:val="nil"/>
              <w:bottom w:val="single" w:sz="4" w:space="0" w:color="auto"/>
              <w:right w:val="single" w:sz="4" w:space="0" w:color="auto"/>
            </w:tcBorders>
            <w:shd w:val="clear" w:color="auto" w:fill="auto"/>
            <w:noWrap/>
            <w:hideMark/>
          </w:tcPr>
          <w:p w14:paraId="26AA9D67"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425" w:type="dxa"/>
            <w:tcBorders>
              <w:top w:val="nil"/>
              <w:left w:val="nil"/>
              <w:bottom w:val="single" w:sz="4" w:space="0" w:color="auto"/>
              <w:right w:val="single" w:sz="4" w:space="0" w:color="auto"/>
            </w:tcBorders>
            <w:shd w:val="clear" w:color="auto" w:fill="auto"/>
            <w:noWrap/>
            <w:hideMark/>
          </w:tcPr>
          <w:p w14:paraId="7A654EA8"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5" w:type="dxa"/>
            <w:tcBorders>
              <w:top w:val="nil"/>
              <w:left w:val="nil"/>
              <w:bottom w:val="single" w:sz="4" w:space="0" w:color="auto"/>
              <w:right w:val="single" w:sz="4" w:space="0" w:color="auto"/>
            </w:tcBorders>
            <w:shd w:val="clear" w:color="auto" w:fill="auto"/>
            <w:noWrap/>
            <w:hideMark/>
          </w:tcPr>
          <w:p w14:paraId="1B8785DC" w14:textId="77777777" w:rsidR="008E22EB" w:rsidRPr="00453A77" w:rsidRDefault="008E22EB" w:rsidP="00142D1B">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54" w:type="dxa"/>
            <w:tcBorders>
              <w:top w:val="nil"/>
              <w:left w:val="nil"/>
              <w:bottom w:val="single" w:sz="4" w:space="0" w:color="auto"/>
              <w:right w:val="single" w:sz="4" w:space="0" w:color="auto"/>
            </w:tcBorders>
            <w:shd w:val="clear" w:color="auto" w:fill="auto"/>
            <w:noWrap/>
            <w:hideMark/>
          </w:tcPr>
          <w:p w14:paraId="39270218"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2,7</w:t>
            </w:r>
          </w:p>
        </w:tc>
        <w:tc>
          <w:tcPr>
            <w:tcW w:w="426" w:type="dxa"/>
            <w:tcBorders>
              <w:top w:val="nil"/>
              <w:left w:val="nil"/>
              <w:bottom w:val="single" w:sz="4" w:space="0" w:color="auto"/>
              <w:right w:val="single" w:sz="4" w:space="0" w:color="auto"/>
            </w:tcBorders>
            <w:shd w:val="clear" w:color="auto" w:fill="auto"/>
          </w:tcPr>
          <w:p w14:paraId="28881CE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1,2</w:t>
            </w:r>
          </w:p>
        </w:tc>
        <w:tc>
          <w:tcPr>
            <w:tcW w:w="567" w:type="dxa"/>
            <w:tcBorders>
              <w:top w:val="nil"/>
              <w:left w:val="nil"/>
              <w:bottom w:val="single" w:sz="4" w:space="0" w:color="auto"/>
              <w:right w:val="single" w:sz="4" w:space="0" w:color="auto"/>
            </w:tcBorders>
            <w:shd w:val="clear" w:color="auto" w:fill="auto"/>
          </w:tcPr>
          <w:p w14:paraId="08C976A7"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1,5</w:t>
            </w:r>
          </w:p>
        </w:tc>
        <w:tc>
          <w:tcPr>
            <w:tcW w:w="453" w:type="dxa"/>
            <w:gridSpan w:val="2"/>
            <w:tcBorders>
              <w:top w:val="nil"/>
              <w:left w:val="nil"/>
              <w:bottom w:val="single" w:sz="4" w:space="0" w:color="auto"/>
              <w:right w:val="single" w:sz="4" w:space="0" w:color="auto"/>
            </w:tcBorders>
            <w:shd w:val="clear" w:color="auto" w:fill="auto"/>
          </w:tcPr>
          <w:p w14:paraId="33D9A901"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3,3</w:t>
            </w:r>
          </w:p>
        </w:tc>
        <w:tc>
          <w:tcPr>
            <w:tcW w:w="567" w:type="dxa"/>
            <w:tcBorders>
              <w:top w:val="nil"/>
              <w:left w:val="nil"/>
              <w:bottom w:val="single" w:sz="4" w:space="0" w:color="auto"/>
              <w:right w:val="single" w:sz="4" w:space="0" w:color="auto"/>
            </w:tcBorders>
            <w:shd w:val="clear" w:color="auto" w:fill="auto"/>
          </w:tcPr>
          <w:p w14:paraId="4035580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1,7</w:t>
            </w:r>
          </w:p>
        </w:tc>
        <w:tc>
          <w:tcPr>
            <w:tcW w:w="572" w:type="dxa"/>
            <w:tcBorders>
              <w:top w:val="nil"/>
              <w:left w:val="nil"/>
              <w:bottom w:val="single" w:sz="4" w:space="0" w:color="auto"/>
              <w:right w:val="single" w:sz="4" w:space="0" w:color="auto"/>
            </w:tcBorders>
            <w:shd w:val="clear" w:color="auto" w:fill="auto"/>
          </w:tcPr>
          <w:p w14:paraId="597E6453"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1,6</w:t>
            </w:r>
          </w:p>
        </w:tc>
        <w:tc>
          <w:tcPr>
            <w:tcW w:w="675" w:type="dxa"/>
            <w:gridSpan w:val="2"/>
            <w:tcBorders>
              <w:top w:val="nil"/>
              <w:left w:val="nil"/>
              <w:bottom w:val="single" w:sz="4" w:space="0" w:color="auto"/>
              <w:right w:val="single" w:sz="4" w:space="0" w:color="auto"/>
            </w:tcBorders>
            <w:shd w:val="clear" w:color="auto" w:fill="auto"/>
          </w:tcPr>
          <w:p w14:paraId="60DB99F2"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63ADB1E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w:t>
            </w:r>
          </w:p>
        </w:tc>
        <w:tc>
          <w:tcPr>
            <w:tcW w:w="567" w:type="dxa"/>
            <w:tcBorders>
              <w:top w:val="nil"/>
              <w:left w:val="nil"/>
              <w:bottom w:val="single" w:sz="4" w:space="0" w:color="auto"/>
              <w:right w:val="single" w:sz="4" w:space="0" w:color="auto"/>
            </w:tcBorders>
            <w:shd w:val="clear" w:color="auto" w:fill="auto"/>
            <w:noWrap/>
            <w:hideMark/>
          </w:tcPr>
          <w:p w14:paraId="198FC936"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gridSpan w:val="2"/>
            <w:tcBorders>
              <w:top w:val="nil"/>
              <w:left w:val="nil"/>
              <w:bottom w:val="single" w:sz="4" w:space="0" w:color="auto"/>
              <w:right w:val="single" w:sz="4" w:space="0" w:color="auto"/>
            </w:tcBorders>
            <w:shd w:val="clear" w:color="auto" w:fill="auto"/>
            <w:noWrap/>
            <w:hideMark/>
          </w:tcPr>
          <w:p w14:paraId="3C26D69D"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1,07</w:t>
            </w:r>
          </w:p>
        </w:tc>
        <w:tc>
          <w:tcPr>
            <w:tcW w:w="567" w:type="dxa"/>
            <w:tcBorders>
              <w:top w:val="nil"/>
              <w:left w:val="nil"/>
              <w:bottom w:val="single" w:sz="4" w:space="0" w:color="auto"/>
              <w:right w:val="single" w:sz="4" w:space="0" w:color="auto"/>
            </w:tcBorders>
            <w:shd w:val="clear" w:color="auto" w:fill="auto"/>
            <w:noWrap/>
            <w:hideMark/>
          </w:tcPr>
          <w:p w14:paraId="39040F2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1,00</w:t>
            </w:r>
          </w:p>
        </w:tc>
        <w:tc>
          <w:tcPr>
            <w:tcW w:w="567" w:type="dxa"/>
            <w:tcBorders>
              <w:top w:val="nil"/>
              <w:left w:val="nil"/>
              <w:bottom w:val="single" w:sz="4" w:space="0" w:color="auto"/>
              <w:right w:val="single" w:sz="4" w:space="0" w:color="auto"/>
            </w:tcBorders>
            <w:shd w:val="clear" w:color="auto" w:fill="auto"/>
            <w:noWrap/>
            <w:hideMark/>
          </w:tcPr>
          <w:p w14:paraId="6BC5A434" w14:textId="77777777" w:rsidR="008E22EB" w:rsidRPr="00453A77" w:rsidRDefault="008E22EB" w:rsidP="00142D1B">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1,14</w:t>
            </w:r>
          </w:p>
        </w:tc>
      </w:tr>
      <w:tr w:rsidR="008B1B09" w:rsidRPr="00453A77" w14:paraId="0DC9C758" w14:textId="77777777" w:rsidTr="008B1B09">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57F8776D" w14:textId="77777777" w:rsidR="008B1B09" w:rsidRPr="00453A77" w:rsidRDefault="008B1B09" w:rsidP="008B1B09">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Кызылординская</w:t>
            </w:r>
          </w:p>
        </w:tc>
        <w:tc>
          <w:tcPr>
            <w:tcW w:w="567" w:type="dxa"/>
            <w:tcBorders>
              <w:top w:val="nil"/>
              <w:left w:val="nil"/>
              <w:bottom w:val="single" w:sz="4" w:space="0" w:color="auto"/>
              <w:right w:val="single" w:sz="4" w:space="0" w:color="auto"/>
            </w:tcBorders>
            <w:shd w:val="clear" w:color="auto" w:fill="auto"/>
            <w:noWrap/>
            <w:hideMark/>
          </w:tcPr>
          <w:p w14:paraId="720A7A9E"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3,2</w:t>
            </w:r>
          </w:p>
        </w:tc>
        <w:tc>
          <w:tcPr>
            <w:tcW w:w="426" w:type="dxa"/>
            <w:tcBorders>
              <w:top w:val="nil"/>
              <w:left w:val="nil"/>
              <w:bottom w:val="single" w:sz="4" w:space="0" w:color="auto"/>
              <w:right w:val="single" w:sz="4" w:space="0" w:color="auto"/>
            </w:tcBorders>
            <w:shd w:val="clear" w:color="auto" w:fill="auto"/>
            <w:noWrap/>
            <w:hideMark/>
          </w:tcPr>
          <w:p w14:paraId="170F006E"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3,0</w:t>
            </w:r>
          </w:p>
        </w:tc>
        <w:tc>
          <w:tcPr>
            <w:tcW w:w="425" w:type="dxa"/>
            <w:tcBorders>
              <w:top w:val="nil"/>
              <w:left w:val="nil"/>
              <w:bottom w:val="single" w:sz="4" w:space="0" w:color="auto"/>
              <w:right w:val="single" w:sz="4" w:space="0" w:color="auto"/>
            </w:tcBorders>
            <w:shd w:val="clear" w:color="auto" w:fill="auto"/>
            <w:noWrap/>
            <w:hideMark/>
          </w:tcPr>
          <w:p w14:paraId="35902758"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76423B53"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w:t>
            </w:r>
          </w:p>
        </w:tc>
        <w:tc>
          <w:tcPr>
            <w:tcW w:w="567" w:type="dxa"/>
            <w:tcBorders>
              <w:top w:val="nil"/>
              <w:left w:val="nil"/>
              <w:bottom w:val="single" w:sz="4" w:space="0" w:color="auto"/>
              <w:right w:val="single" w:sz="4" w:space="0" w:color="auto"/>
            </w:tcBorders>
            <w:shd w:val="clear" w:color="auto" w:fill="auto"/>
            <w:noWrap/>
            <w:hideMark/>
          </w:tcPr>
          <w:p w14:paraId="65EACF9E"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425" w:type="dxa"/>
            <w:tcBorders>
              <w:top w:val="nil"/>
              <w:left w:val="nil"/>
              <w:bottom w:val="single" w:sz="4" w:space="0" w:color="auto"/>
              <w:right w:val="single" w:sz="4" w:space="0" w:color="auto"/>
            </w:tcBorders>
            <w:shd w:val="clear" w:color="auto" w:fill="auto"/>
            <w:noWrap/>
            <w:hideMark/>
          </w:tcPr>
          <w:p w14:paraId="7C2BD2F6"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0,1</w:t>
            </w:r>
          </w:p>
        </w:tc>
        <w:tc>
          <w:tcPr>
            <w:tcW w:w="567" w:type="dxa"/>
            <w:tcBorders>
              <w:top w:val="nil"/>
              <w:left w:val="nil"/>
              <w:bottom w:val="single" w:sz="4" w:space="0" w:color="auto"/>
              <w:right w:val="single" w:sz="4" w:space="0" w:color="auto"/>
            </w:tcBorders>
            <w:shd w:val="clear" w:color="auto" w:fill="auto"/>
            <w:noWrap/>
            <w:hideMark/>
          </w:tcPr>
          <w:p w14:paraId="38491D28"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noWrap/>
            <w:hideMark/>
          </w:tcPr>
          <w:p w14:paraId="67F04FA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426" w:type="dxa"/>
            <w:tcBorders>
              <w:top w:val="nil"/>
              <w:left w:val="nil"/>
              <w:bottom w:val="single" w:sz="4" w:space="0" w:color="auto"/>
              <w:right w:val="single" w:sz="4" w:space="0" w:color="auto"/>
            </w:tcBorders>
            <w:shd w:val="clear" w:color="auto" w:fill="auto"/>
            <w:noWrap/>
            <w:hideMark/>
          </w:tcPr>
          <w:p w14:paraId="092DE9B5"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0,1</w:t>
            </w:r>
          </w:p>
        </w:tc>
        <w:tc>
          <w:tcPr>
            <w:tcW w:w="425" w:type="dxa"/>
            <w:tcBorders>
              <w:top w:val="nil"/>
              <w:left w:val="nil"/>
              <w:bottom w:val="single" w:sz="4" w:space="0" w:color="auto"/>
              <w:right w:val="single" w:sz="4" w:space="0" w:color="auto"/>
            </w:tcBorders>
            <w:shd w:val="clear" w:color="auto" w:fill="auto"/>
            <w:noWrap/>
            <w:hideMark/>
          </w:tcPr>
          <w:p w14:paraId="416B8544"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425" w:type="dxa"/>
            <w:tcBorders>
              <w:top w:val="nil"/>
              <w:left w:val="nil"/>
              <w:bottom w:val="single" w:sz="4" w:space="0" w:color="auto"/>
              <w:right w:val="single" w:sz="4" w:space="0" w:color="auto"/>
            </w:tcBorders>
            <w:shd w:val="clear" w:color="auto" w:fill="auto"/>
            <w:noWrap/>
            <w:hideMark/>
          </w:tcPr>
          <w:p w14:paraId="54E46A9A"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5" w:type="dxa"/>
            <w:tcBorders>
              <w:top w:val="nil"/>
              <w:left w:val="nil"/>
              <w:bottom w:val="single" w:sz="4" w:space="0" w:color="auto"/>
              <w:right w:val="single" w:sz="4" w:space="0" w:color="auto"/>
            </w:tcBorders>
            <w:shd w:val="clear" w:color="auto" w:fill="auto"/>
            <w:noWrap/>
            <w:hideMark/>
          </w:tcPr>
          <w:p w14:paraId="59DA7B2C"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0,1</w:t>
            </w:r>
          </w:p>
        </w:tc>
        <w:tc>
          <w:tcPr>
            <w:tcW w:w="426" w:type="dxa"/>
            <w:tcBorders>
              <w:top w:val="nil"/>
              <w:left w:val="nil"/>
              <w:bottom w:val="single" w:sz="4" w:space="0" w:color="auto"/>
              <w:right w:val="single" w:sz="4" w:space="0" w:color="auto"/>
            </w:tcBorders>
            <w:shd w:val="clear" w:color="auto" w:fill="auto"/>
            <w:noWrap/>
            <w:hideMark/>
          </w:tcPr>
          <w:p w14:paraId="2DB43009"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5" w:type="dxa"/>
            <w:tcBorders>
              <w:top w:val="nil"/>
              <w:left w:val="nil"/>
              <w:bottom w:val="single" w:sz="4" w:space="0" w:color="auto"/>
              <w:right w:val="single" w:sz="4" w:space="0" w:color="auto"/>
            </w:tcBorders>
            <w:shd w:val="clear" w:color="auto" w:fill="auto"/>
            <w:noWrap/>
            <w:hideMark/>
          </w:tcPr>
          <w:p w14:paraId="74A39611"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425" w:type="dxa"/>
            <w:tcBorders>
              <w:top w:val="nil"/>
              <w:left w:val="nil"/>
              <w:bottom w:val="single" w:sz="4" w:space="0" w:color="auto"/>
              <w:right w:val="single" w:sz="4" w:space="0" w:color="auto"/>
            </w:tcBorders>
            <w:shd w:val="clear" w:color="auto" w:fill="auto"/>
            <w:noWrap/>
            <w:hideMark/>
          </w:tcPr>
          <w:p w14:paraId="42C11159"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54" w:type="dxa"/>
            <w:tcBorders>
              <w:top w:val="nil"/>
              <w:left w:val="nil"/>
              <w:bottom w:val="single" w:sz="4" w:space="0" w:color="auto"/>
              <w:right w:val="single" w:sz="4" w:space="0" w:color="auto"/>
            </w:tcBorders>
            <w:shd w:val="clear" w:color="auto" w:fill="auto"/>
            <w:noWrap/>
            <w:hideMark/>
          </w:tcPr>
          <w:p w14:paraId="03C350E3"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426" w:type="dxa"/>
            <w:tcBorders>
              <w:top w:val="nil"/>
              <w:left w:val="nil"/>
              <w:bottom w:val="single" w:sz="4" w:space="0" w:color="auto"/>
              <w:right w:val="single" w:sz="4" w:space="0" w:color="auto"/>
            </w:tcBorders>
            <w:shd w:val="clear" w:color="auto" w:fill="auto"/>
          </w:tcPr>
          <w:p w14:paraId="7702C7DD"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67" w:type="dxa"/>
            <w:tcBorders>
              <w:top w:val="nil"/>
              <w:left w:val="nil"/>
              <w:bottom w:val="single" w:sz="4" w:space="0" w:color="auto"/>
              <w:right w:val="single" w:sz="4" w:space="0" w:color="auto"/>
            </w:tcBorders>
            <w:shd w:val="clear" w:color="auto" w:fill="auto"/>
          </w:tcPr>
          <w:p w14:paraId="40BA5A5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453" w:type="dxa"/>
            <w:gridSpan w:val="2"/>
            <w:tcBorders>
              <w:top w:val="nil"/>
              <w:left w:val="nil"/>
              <w:bottom w:val="single" w:sz="4" w:space="0" w:color="auto"/>
              <w:right w:val="single" w:sz="4" w:space="0" w:color="auto"/>
            </w:tcBorders>
            <w:shd w:val="clear" w:color="auto" w:fill="auto"/>
          </w:tcPr>
          <w:p w14:paraId="48290C48"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tcPr>
          <w:p w14:paraId="69C8FAF9"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72" w:type="dxa"/>
            <w:tcBorders>
              <w:top w:val="nil"/>
              <w:left w:val="nil"/>
              <w:bottom w:val="single" w:sz="4" w:space="0" w:color="auto"/>
              <w:right w:val="single" w:sz="4" w:space="0" w:color="auto"/>
            </w:tcBorders>
            <w:shd w:val="clear" w:color="auto" w:fill="auto"/>
          </w:tcPr>
          <w:p w14:paraId="5E5113F9"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0,09</w:t>
            </w:r>
          </w:p>
        </w:tc>
        <w:tc>
          <w:tcPr>
            <w:tcW w:w="675" w:type="dxa"/>
            <w:gridSpan w:val="2"/>
            <w:tcBorders>
              <w:top w:val="nil"/>
              <w:left w:val="nil"/>
              <w:bottom w:val="single" w:sz="4" w:space="0" w:color="auto"/>
              <w:right w:val="single" w:sz="4" w:space="0" w:color="auto"/>
            </w:tcBorders>
            <w:shd w:val="clear" w:color="auto" w:fill="auto"/>
          </w:tcPr>
          <w:p w14:paraId="6778186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w:t>
            </w:r>
          </w:p>
        </w:tc>
        <w:tc>
          <w:tcPr>
            <w:tcW w:w="567" w:type="dxa"/>
            <w:tcBorders>
              <w:top w:val="nil"/>
              <w:left w:val="nil"/>
              <w:bottom w:val="single" w:sz="4" w:space="0" w:color="auto"/>
              <w:right w:val="single" w:sz="4" w:space="0" w:color="auto"/>
            </w:tcBorders>
            <w:shd w:val="clear" w:color="auto" w:fill="auto"/>
            <w:noWrap/>
            <w:hideMark/>
          </w:tcPr>
          <w:p w14:paraId="054D7600"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-2,9</w:t>
            </w:r>
          </w:p>
        </w:tc>
        <w:tc>
          <w:tcPr>
            <w:tcW w:w="567" w:type="dxa"/>
            <w:tcBorders>
              <w:top w:val="nil"/>
              <w:left w:val="nil"/>
              <w:bottom w:val="single" w:sz="4" w:space="0" w:color="auto"/>
              <w:right w:val="single" w:sz="4" w:space="0" w:color="auto"/>
            </w:tcBorders>
            <w:shd w:val="clear" w:color="auto" w:fill="auto"/>
            <w:noWrap/>
            <w:hideMark/>
          </w:tcPr>
          <w:p w14:paraId="07B4892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67" w:type="dxa"/>
            <w:gridSpan w:val="2"/>
            <w:tcBorders>
              <w:top w:val="nil"/>
              <w:left w:val="nil"/>
              <w:bottom w:val="single" w:sz="4" w:space="0" w:color="auto"/>
              <w:right w:val="single" w:sz="4" w:space="0" w:color="auto"/>
            </w:tcBorders>
            <w:shd w:val="clear" w:color="auto" w:fill="auto"/>
            <w:noWrap/>
            <w:hideMark/>
          </w:tcPr>
          <w:p w14:paraId="33FEB559"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0,06</w:t>
            </w:r>
          </w:p>
        </w:tc>
        <w:tc>
          <w:tcPr>
            <w:tcW w:w="567" w:type="dxa"/>
            <w:tcBorders>
              <w:top w:val="nil"/>
              <w:left w:val="nil"/>
              <w:bottom w:val="single" w:sz="4" w:space="0" w:color="auto"/>
              <w:right w:val="single" w:sz="4" w:space="0" w:color="auto"/>
            </w:tcBorders>
            <w:shd w:val="clear" w:color="auto" w:fill="auto"/>
            <w:noWrap/>
            <w:hideMark/>
          </w:tcPr>
          <w:p w14:paraId="4D7FEDCC"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0,03</w:t>
            </w:r>
          </w:p>
        </w:tc>
        <w:tc>
          <w:tcPr>
            <w:tcW w:w="567" w:type="dxa"/>
            <w:tcBorders>
              <w:top w:val="nil"/>
              <w:left w:val="nil"/>
              <w:bottom w:val="single" w:sz="4" w:space="0" w:color="auto"/>
              <w:right w:val="single" w:sz="4" w:space="0" w:color="auto"/>
            </w:tcBorders>
            <w:shd w:val="clear" w:color="auto" w:fill="auto"/>
            <w:noWrap/>
            <w:hideMark/>
          </w:tcPr>
          <w:p w14:paraId="3FD29C7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0,45</w:t>
            </w:r>
          </w:p>
        </w:tc>
      </w:tr>
      <w:tr w:rsidR="008B1B09" w:rsidRPr="00453A77" w14:paraId="794B1307" w14:textId="77777777" w:rsidTr="008B1B09">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10F13857" w14:textId="77777777" w:rsidR="008B1B09" w:rsidRPr="00453A77" w:rsidRDefault="008B1B09" w:rsidP="008B1B09">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Мангистауская</w:t>
            </w:r>
          </w:p>
        </w:tc>
        <w:tc>
          <w:tcPr>
            <w:tcW w:w="567" w:type="dxa"/>
            <w:tcBorders>
              <w:top w:val="nil"/>
              <w:left w:val="nil"/>
              <w:bottom w:val="single" w:sz="4" w:space="0" w:color="auto"/>
              <w:right w:val="single" w:sz="4" w:space="0" w:color="auto"/>
            </w:tcBorders>
            <w:shd w:val="clear" w:color="auto" w:fill="auto"/>
            <w:noWrap/>
            <w:hideMark/>
          </w:tcPr>
          <w:p w14:paraId="110B0C05"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10,4</w:t>
            </w:r>
          </w:p>
        </w:tc>
        <w:tc>
          <w:tcPr>
            <w:tcW w:w="426" w:type="dxa"/>
            <w:tcBorders>
              <w:top w:val="nil"/>
              <w:left w:val="nil"/>
              <w:bottom w:val="single" w:sz="4" w:space="0" w:color="auto"/>
              <w:right w:val="single" w:sz="4" w:space="0" w:color="auto"/>
            </w:tcBorders>
            <w:shd w:val="clear" w:color="auto" w:fill="auto"/>
            <w:noWrap/>
            <w:hideMark/>
          </w:tcPr>
          <w:p w14:paraId="6FD8C7F2"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9,7</w:t>
            </w:r>
          </w:p>
        </w:tc>
        <w:tc>
          <w:tcPr>
            <w:tcW w:w="425" w:type="dxa"/>
            <w:tcBorders>
              <w:top w:val="nil"/>
              <w:left w:val="nil"/>
              <w:bottom w:val="single" w:sz="4" w:space="0" w:color="auto"/>
              <w:right w:val="single" w:sz="4" w:space="0" w:color="auto"/>
            </w:tcBorders>
            <w:shd w:val="clear" w:color="auto" w:fill="auto"/>
            <w:noWrap/>
            <w:hideMark/>
          </w:tcPr>
          <w:p w14:paraId="6A7B8E97"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567" w:type="dxa"/>
            <w:tcBorders>
              <w:top w:val="nil"/>
              <w:left w:val="nil"/>
              <w:bottom w:val="single" w:sz="4" w:space="0" w:color="auto"/>
              <w:right w:val="single" w:sz="4" w:space="0" w:color="auto"/>
            </w:tcBorders>
            <w:shd w:val="clear" w:color="auto" w:fill="auto"/>
            <w:noWrap/>
            <w:hideMark/>
          </w:tcPr>
          <w:p w14:paraId="211A247A"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4,7</w:t>
            </w:r>
          </w:p>
        </w:tc>
        <w:tc>
          <w:tcPr>
            <w:tcW w:w="567" w:type="dxa"/>
            <w:tcBorders>
              <w:top w:val="nil"/>
              <w:left w:val="nil"/>
              <w:bottom w:val="single" w:sz="4" w:space="0" w:color="auto"/>
              <w:right w:val="single" w:sz="4" w:space="0" w:color="auto"/>
            </w:tcBorders>
            <w:shd w:val="clear" w:color="auto" w:fill="auto"/>
            <w:noWrap/>
            <w:hideMark/>
          </w:tcPr>
          <w:p w14:paraId="02F62C33"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4,1</w:t>
            </w:r>
          </w:p>
        </w:tc>
        <w:tc>
          <w:tcPr>
            <w:tcW w:w="425" w:type="dxa"/>
            <w:tcBorders>
              <w:top w:val="nil"/>
              <w:left w:val="nil"/>
              <w:bottom w:val="single" w:sz="4" w:space="0" w:color="auto"/>
              <w:right w:val="single" w:sz="4" w:space="0" w:color="auto"/>
            </w:tcBorders>
            <w:shd w:val="clear" w:color="auto" w:fill="auto"/>
            <w:noWrap/>
            <w:hideMark/>
          </w:tcPr>
          <w:p w14:paraId="390A45C4"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noWrap/>
            <w:hideMark/>
          </w:tcPr>
          <w:p w14:paraId="5A23549C"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3,9</w:t>
            </w:r>
          </w:p>
        </w:tc>
        <w:tc>
          <w:tcPr>
            <w:tcW w:w="425" w:type="dxa"/>
            <w:tcBorders>
              <w:top w:val="nil"/>
              <w:left w:val="nil"/>
              <w:bottom w:val="single" w:sz="4" w:space="0" w:color="auto"/>
              <w:right w:val="single" w:sz="4" w:space="0" w:color="auto"/>
            </w:tcBorders>
            <w:shd w:val="clear" w:color="auto" w:fill="auto"/>
            <w:noWrap/>
            <w:hideMark/>
          </w:tcPr>
          <w:p w14:paraId="1871BE70"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3,5</w:t>
            </w:r>
          </w:p>
        </w:tc>
        <w:tc>
          <w:tcPr>
            <w:tcW w:w="426" w:type="dxa"/>
            <w:tcBorders>
              <w:top w:val="nil"/>
              <w:left w:val="nil"/>
              <w:bottom w:val="single" w:sz="4" w:space="0" w:color="auto"/>
              <w:right w:val="single" w:sz="4" w:space="0" w:color="auto"/>
            </w:tcBorders>
            <w:shd w:val="clear" w:color="auto" w:fill="auto"/>
            <w:noWrap/>
            <w:hideMark/>
          </w:tcPr>
          <w:p w14:paraId="5EA39964"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45406ED7"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4,6</w:t>
            </w:r>
          </w:p>
        </w:tc>
        <w:tc>
          <w:tcPr>
            <w:tcW w:w="425" w:type="dxa"/>
            <w:tcBorders>
              <w:top w:val="nil"/>
              <w:left w:val="nil"/>
              <w:bottom w:val="single" w:sz="4" w:space="0" w:color="auto"/>
              <w:right w:val="single" w:sz="4" w:space="0" w:color="auto"/>
            </w:tcBorders>
            <w:shd w:val="clear" w:color="auto" w:fill="auto"/>
            <w:noWrap/>
            <w:hideMark/>
          </w:tcPr>
          <w:p w14:paraId="53E8FBF4"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4,2</w:t>
            </w:r>
          </w:p>
        </w:tc>
        <w:tc>
          <w:tcPr>
            <w:tcW w:w="425" w:type="dxa"/>
            <w:tcBorders>
              <w:top w:val="nil"/>
              <w:left w:val="nil"/>
              <w:bottom w:val="single" w:sz="4" w:space="0" w:color="auto"/>
              <w:right w:val="single" w:sz="4" w:space="0" w:color="auto"/>
            </w:tcBorders>
            <w:shd w:val="clear" w:color="auto" w:fill="auto"/>
            <w:noWrap/>
            <w:hideMark/>
          </w:tcPr>
          <w:p w14:paraId="2C16B548"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0,3</w:t>
            </w:r>
          </w:p>
        </w:tc>
        <w:tc>
          <w:tcPr>
            <w:tcW w:w="426" w:type="dxa"/>
            <w:tcBorders>
              <w:top w:val="nil"/>
              <w:left w:val="nil"/>
              <w:bottom w:val="single" w:sz="4" w:space="0" w:color="auto"/>
              <w:right w:val="single" w:sz="4" w:space="0" w:color="auto"/>
            </w:tcBorders>
            <w:shd w:val="clear" w:color="auto" w:fill="auto"/>
            <w:noWrap/>
            <w:hideMark/>
          </w:tcPr>
          <w:p w14:paraId="7E35455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5,7</w:t>
            </w:r>
          </w:p>
        </w:tc>
        <w:tc>
          <w:tcPr>
            <w:tcW w:w="425" w:type="dxa"/>
            <w:tcBorders>
              <w:top w:val="nil"/>
              <w:left w:val="nil"/>
              <w:bottom w:val="single" w:sz="4" w:space="0" w:color="auto"/>
              <w:right w:val="single" w:sz="4" w:space="0" w:color="auto"/>
            </w:tcBorders>
            <w:shd w:val="clear" w:color="auto" w:fill="auto"/>
            <w:noWrap/>
            <w:hideMark/>
          </w:tcPr>
          <w:p w14:paraId="5CB352E2"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5" w:type="dxa"/>
            <w:tcBorders>
              <w:top w:val="nil"/>
              <w:left w:val="nil"/>
              <w:bottom w:val="single" w:sz="4" w:space="0" w:color="auto"/>
              <w:right w:val="single" w:sz="4" w:space="0" w:color="auto"/>
            </w:tcBorders>
            <w:shd w:val="clear" w:color="auto" w:fill="auto"/>
            <w:noWrap/>
            <w:hideMark/>
          </w:tcPr>
          <w:p w14:paraId="667F8E3A"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54" w:type="dxa"/>
            <w:tcBorders>
              <w:top w:val="nil"/>
              <w:left w:val="nil"/>
              <w:bottom w:val="single" w:sz="4" w:space="0" w:color="auto"/>
              <w:right w:val="single" w:sz="4" w:space="0" w:color="auto"/>
            </w:tcBorders>
            <w:shd w:val="clear" w:color="auto" w:fill="auto"/>
            <w:noWrap/>
            <w:hideMark/>
          </w:tcPr>
          <w:p w14:paraId="46803703"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5,5</w:t>
            </w:r>
          </w:p>
        </w:tc>
        <w:tc>
          <w:tcPr>
            <w:tcW w:w="426" w:type="dxa"/>
            <w:tcBorders>
              <w:top w:val="nil"/>
              <w:left w:val="nil"/>
              <w:bottom w:val="single" w:sz="4" w:space="0" w:color="auto"/>
              <w:right w:val="single" w:sz="4" w:space="0" w:color="auto"/>
            </w:tcBorders>
            <w:shd w:val="clear" w:color="auto" w:fill="auto"/>
          </w:tcPr>
          <w:p w14:paraId="3FCB562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5,0</w:t>
            </w:r>
          </w:p>
        </w:tc>
        <w:tc>
          <w:tcPr>
            <w:tcW w:w="567" w:type="dxa"/>
            <w:tcBorders>
              <w:top w:val="nil"/>
              <w:left w:val="nil"/>
              <w:bottom w:val="single" w:sz="4" w:space="0" w:color="auto"/>
              <w:right w:val="single" w:sz="4" w:space="0" w:color="auto"/>
            </w:tcBorders>
            <w:shd w:val="clear" w:color="auto" w:fill="auto"/>
          </w:tcPr>
          <w:p w14:paraId="76B56E8F"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453" w:type="dxa"/>
            <w:gridSpan w:val="2"/>
            <w:tcBorders>
              <w:top w:val="nil"/>
              <w:left w:val="nil"/>
              <w:bottom w:val="single" w:sz="4" w:space="0" w:color="auto"/>
              <w:right w:val="single" w:sz="4" w:space="0" w:color="auto"/>
            </w:tcBorders>
            <w:shd w:val="clear" w:color="auto" w:fill="auto"/>
          </w:tcPr>
          <w:p w14:paraId="295F53F8"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3,4</w:t>
            </w:r>
          </w:p>
        </w:tc>
        <w:tc>
          <w:tcPr>
            <w:tcW w:w="567" w:type="dxa"/>
            <w:tcBorders>
              <w:top w:val="nil"/>
              <w:left w:val="nil"/>
              <w:bottom w:val="single" w:sz="4" w:space="0" w:color="auto"/>
              <w:right w:val="single" w:sz="4" w:space="0" w:color="auto"/>
            </w:tcBorders>
            <w:shd w:val="clear" w:color="auto" w:fill="auto"/>
          </w:tcPr>
          <w:p w14:paraId="492519D9"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2,9</w:t>
            </w:r>
          </w:p>
        </w:tc>
        <w:tc>
          <w:tcPr>
            <w:tcW w:w="572" w:type="dxa"/>
            <w:tcBorders>
              <w:top w:val="nil"/>
              <w:left w:val="nil"/>
              <w:bottom w:val="single" w:sz="4" w:space="0" w:color="auto"/>
              <w:right w:val="single" w:sz="4" w:space="0" w:color="auto"/>
            </w:tcBorders>
            <w:shd w:val="clear" w:color="auto" w:fill="auto"/>
          </w:tcPr>
          <w:p w14:paraId="2F5D81FC"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675" w:type="dxa"/>
            <w:gridSpan w:val="2"/>
            <w:tcBorders>
              <w:top w:val="nil"/>
              <w:left w:val="nil"/>
              <w:bottom w:val="single" w:sz="4" w:space="0" w:color="auto"/>
              <w:right w:val="single" w:sz="4" w:space="0" w:color="auto"/>
            </w:tcBorders>
            <w:shd w:val="clear" w:color="auto" w:fill="auto"/>
          </w:tcPr>
          <w:p w14:paraId="31506675"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-7</w:t>
            </w:r>
          </w:p>
        </w:tc>
        <w:tc>
          <w:tcPr>
            <w:tcW w:w="567" w:type="dxa"/>
            <w:tcBorders>
              <w:top w:val="nil"/>
              <w:left w:val="nil"/>
              <w:bottom w:val="single" w:sz="4" w:space="0" w:color="auto"/>
              <w:right w:val="single" w:sz="4" w:space="0" w:color="auto"/>
            </w:tcBorders>
            <w:shd w:val="clear" w:color="auto" w:fill="auto"/>
            <w:noWrap/>
            <w:hideMark/>
          </w:tcPr>
          <w:p w14:paraId="74775C09"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-6,8</w:t>
            </w:r>
          </w:p>
        </w:tc>
        <w:tc>
          <w:tcPr>
            <w:tcW w:w="567" w:type="dxa"/>
            <w:tcBorders>
              <w:top w:val="nil"/>
              <w:left w:val="nil"/>
              <w:bottom w:val="single" w:sz="4" w:space="0" w:color="auto"/>
              <w:right w:val="single" w:sz="4" w:space="0" w:color="auto"/>
            </w:tcBorders>
            <w:shd w:val="clear" w:color="auto" w:fill="auto"/>
            <w:noWrap/>
            <w:hideMark/>
          </w:tcPr>
          <w:p w14:paraId="2212B4B1"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gridSpan w:val="2"/>
            <w:tcBorders>
              <w:top w:val="nil"/>
              <w:left w:val="nil"/>
              <w:bottom w:val="single" w:sz="4" w:space="0" w:color="auto"/>
              <w:right w:val="single" w:sz="4" w:space="0" w:color="auto"/>
            </w:tcBorders>
            <w:shd w:val="clear" w:color="auto" w:fill="auto"/>
            <w:noWrap/>
            <w:hideMark/>
          </w:tcPr>
          <w:p w14:paraId="42AAA1AC"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0,33</w:t>
            </w:r>
          </w:p>
        </w:tc>
        <w:tc>
          <w:tcPr>
            <w:tcW w:w="567" w:type="dxa"/>
            <w:tcBorders>
              <w:top w:val="nil"/>
              <w:left w:val="nil"/>
              <w:bottom w:val="single" w:sz="4" w:space="0" w:color="auto"/>
              <w:right w:val="single" w:sz="4" w:space="0" w:color="auto"/>
            </w:tcBorders>
            <w:shd w:val="clear" w:color="auto" w:fill="auto"/>
            <w:noWrap/>
            <w:hideMark/>
          </w:tcPr>
          <w:p w14:paraId="2709263E"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250CDB70"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0,57</w:t>
            </w:r>
          </w:p>
        </w:tc>
      </w:tr>
      <w:tr w:rsidR="008B1B09" w:rsidRPr="00453A77" w14:paraId="74F646F4" w14:textId="77777777" w:rsidTr="008B1B09">
        <w:trPr>
          <w:trHeight w:val="330"/>
        </w:trPr>
        <w:tc>
          <w:tcPr>
            <w:tcW w:w="1559" w:type="dxa"/>
            <w:tcBorders>
              <w:top w:val="nil"/>
              <w:left w:val="single" w:sz="4" w:space="0" w:color="auto"/>
              <w:bottom w:val="single" w:sz="4" w:space="0" w:color="auto"/>
              <w:right w:val="single" w:sz="4" w:space="0" w:color="auto"/>
            </w:tcBorders>
            <w:shd w:val="clear" w:color="auto" w:fill="auto"/>
            <w:noWrap/>
            <w:hideMark/>
          </w:tcPr>
          <w:p w14:paraId="5025EE5A" w14:textId="77777777" w:rsidR="008B1B09" w:rsidRPr="00453A77" w:rsidRDefault="008B1B09" w:rsidP="008B1B09">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Южно-Казахстанская</w:t>
            </w:r>
          </w:p>
        </w:tc>
        <w:tc>
          <w:tcPr>
            <w:tcW w:w="567" w:type="dxa"/>
            <w:tcBorders>
              <w:top w:val="nil"/>
              <w:left w:val="nil"/>
              <w:bottom w:val="single" w:sz="4" w:space="0" w:color="auto"/>
              <w:right w:val="single" w:sz="4" w:space="0" w:color="auto"/>
            </w:tcBorders>
            <w:shd w:val="clear" w:color="auto" w:fill="auto"/>
            <w:noWrap/>
            <w:hideMark/>
          </w:tcPr>
          <w:p w14:paraId="5A35C172"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4,5</w:t>
            </w:r>
          </w:p>
        </w:tc>
        <w:tc>
          <w:tcPr>
            <w:tcW w:w="426" w:type="dxa"/>
            <w:tcBorders>
              <w:top w:val="nil"/>
              <w:left w:val="nil"/>
              <w:bottom w:val="single" w:sz="4" w:space="0" w:color="auto"/>
              <w:right w:val="single" w:sz="4" w:space="0" w:color="auto"/>
            </w:tcBorders>
            <w:shd w:val="clear" w:color="auto" w:fill="auto"/>
            <w:noWrap/>
            <w:hideMark/>
          </w:tcPr>
          <w:p w14:paraId="5B4B0895"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2,3</w:t>
            </w:r>
          </w:p>
        </w:tc>
        <w:tc>
          <w:tcPr>
            <w:tcW w:w="425" w:type="dxa"/>
            <w:tcBorders>
              <w:top w:val="nil"/>
              <w:left w:val="nil"/>
              <w:bottom w:val="single" w:sz="4" w:space="0" w:color="auto"/>
              <w:right w:val="single" w:sz="4" w:space="0" w:color="auto"/>
            </w:tcBorders>
            <w:shd w:val="clear" w:color="auto" w:fill="auto"/>
            <w:noWrap/>
            <w:hideMark/>
          </w:tcPr>
          <w:p w14:paraId="6895119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567" w:type="dxa"/>
            <w:tcBorders>
              <w:top w:val="nil"/>
              <w:left w:val="nil"/>
              <w:bottom w:val="single" w:sz="4" w:space="0" w:color="auto"/>
              <w:right w:val="single" w:sz="4" w:space="0" w:color="auto"/>
            </w:tcBorders>
            <w:shd w:val="clear" w:color="auto" w:fill="auto"/>
            <w:noWrap/>
            <w:hideMark/>
          </w:tcPr>
          <w:p w14:paraId="39D1E444"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3,1</w:t>
            </w:r>
          </w:p>
        </w:tc>
        <w:tc>
          <w:tcPr>
            <w:tcW w:w="567" w:type="dxa"/>
            <w:tcBorders>
              <w:top w:val="nil"/>
              <w:left w:val="nil"/>
              <w:bottom w:val="single" w:sz="4" w:space="0" w:color="auto"/>
              <w:right w:val="single" w:sz="4" w:space="0" w:color="auto"/>
            </w:tcBorders>
            <w:shd w:val="clear" w:color="auto" w:fill="auto"/>
            <w:noWrap/>
            <w:hideMark/>
          </w:tcPr>
          <w:p w14:paraId="442EE6E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w:t>
            </w:r>
          </w:p>
        </w:tc>
        <w:tc>
          <w:tcPr>
            <w:tcW w:w="425" w:type="dxa"/>
            <w:tcBorders>
              <w:top w:val="nil"/>
              <w:left w:val="nil"/>
              <w:bottom w:val="single" w:sz="4" w:space="0" w:color="auto"/>
              <w:right w:val="single" w:sz="4" w:space="0" w:color="auto"/>
            </w:tcBorders>
            <w:shd w:val="clear" w:color="auto" w:fill="auto"/>
            <w:noWrap/>
            <w:hideMark/>
          </w:tcPr>
          <w:p w14:paraId="565E3DA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w:t>
            </w:r>
          </w:p>
        </w:tc>
        <w:tc>
          <w:tcPr>
            <w:tcW w:w="567" w:type="dxa"/>
            <w:tcBorders>
              <w:top w:val="nil"/>
              <w:left w:val="nil"/>
              <w:bottom w:val="single" w:sz="4" w:space="0" w:color="auto"/>
              <w:right w:val="single" w:sz="4" w:space="0" w:color="auto"/>
            </w:tcBorders>
            <w:shd w:val="clear" w:color="auto" w:fill="auto"/>
            <w:noWrap/>
            <w:hideMark/>
          </w:tcPr>
          <w:p w14:paraId="78713AC3"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2,5</w:t>
            </w:r>
          </w:p>
        </w:tc>
        <w:tc>
          <w:tcPr>
            <w:tcW w:w="425" w:type="dxa"/>
            <w:tcBorders>
              <w:top w:val="nil"/>
              <w:left w:val="nil"/>
              <w:bottom w:val="single" w:sz="4" w:space="0" w:color="auto"/>
              <w:right w:val="single" w:sz="4" w:space="0" w:color="auto"/>
            </w:tcBorders>
            <w:shd w:val="clear" w:color="auto" w:fill="auto"/>
            <w:noWrap/>
            <w:hideMark/>
          </w:tcPr>
          <w:p w14:paraId="2AE84307"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426" w:type="dxa"/>
            <w:tcBorders>
              <w:top w:val="nil"/>
              <w:left w:val="nil"/>
              <w:bottom w:val="single" w:sz="4" w:space="0" w:color="auto"/>
              <w:right w:val="single" w:sz="4" w:space="0" w:color="auto"/>
            </w:tcBorders>
            <w:shd w:val="clear" w:color="auto" w:fill="auto"/>
            <w:noWrap/>
            <w:hideMark/>
          </w:tcPr>
          <w:p w14:paraId="2B602482"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425" w:type="dxa"/>
            <w:tcBorders>
              <w:top w:val="nil"/>
              <w:left w:val="nil"/>
              <w:bottom w:val="single" w:sz="4" w:space="0" w:color="auto"/>
              <w:right w:val="single" w:sz="4" w:space="0" w:color="auto"/>
            </w:tcBorders>
            <w:shd w:val="clear" w:color="auto" w:fill="auto"/>
            <w:noWrap/>
            <w:hideMark/>
          </w:tcPr>
          <w:p w14:paraId="22655536"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3,1</w:t>
            </w:r>
          </w:p>
        </w:tc>
        <w:tc>
          <w:tcPr>
            <w:tcW w:w="425" w:type="dxa"/>
            <w:tcBorders>
              <w:top w:val="nil"/>
              <w:left w:val="nil"/>
              <w:bottom w:val="single" w:sz="4" w:space="0" w:color="auto"/>
              <w:right w:val="single" w:sz="4" w:space="0" w:color="auto"/>
            </w:tcBorders>
            <w:shd w:val="clear" w:color="auto" w:fill="auto"/>
            <w:noWrap/>
            <w:hideMark/>
          </w:tcPr>
          <w:p w14:paraId="2482C51F"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425" w:type="dxa"/>
            <w:tcBorders>
              <w:top w:val="nil"/>
              <w:left w:val="nil"/>
              <w:bottom w:val="single" w:sz="4" w:space="0" w:color="auto"/>
              <w:right w:val="single" w:sz="4" w:space="0" w:color="auto"/>
            </w:tcBorders>
            <w:shd w:val="clear" w:color="auto" w:fill="auto"/>
            <w:noWrap/>
            <w:hideMark/>
          </w:tcPr>
          <w:p w14:paraId="47D0FB32"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w:t>
            </w:r>
          </w:p>
        </w:tc>
        <w:tc>
          <w:tcPr>
            <w:tcW w:w="426" w:type="dxa"/>
            <w:tcBorders>
              <w:top w:val="nil"/>
              <w:left w:val="nil"/>
              <w:bottom w:val="single" w:sz="4" w:space="0" w:color="auto"/>
              <w:right w:val="single" w:sz="4" w:space="0" w:color="auto"/>
            </w:tcBorders>
            <w:shd w:val="clear" w:color="auto" w:fill="auto"/>
            <w:noWrap/>
            <w:hideMark/>
          </w:tcPr>
          <w:p w14:paraId="37418B33"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6885FBCA"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77197388" w14:textId="77777777" w:rsidR="008B1B09" w:rsidRPr="00453A77" w:rsidRDefault="008B1B09" w:rsidP="008B1B09">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54" w:type="dxa"/>
            <w:tcBorders>
              <w:top w:val="nil"/>
              <w:left w:val="nil"/>
              <w:bottom w:val="single" w:sz="4" w:space="0" w:color="auto"/>
              <w:right w:val="single" w:sz="4" w:space="0" w:color="auto"/>
            </w:tcBorders>
            <w:shd w:val="clear" w:color="auto" w:fill="auto"/>
            <w:noWrap/>
            <w:hideMark/>
          </w:tcPr>
          <w:p w14:paraId="267231F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426" w:type="dxa"/>
            <w:tcBorders>
              <w:top w:val="nil"/>
              <w:left w:val="nil"/>
              <w:bottom w:val="single" w:sz="4" w:space="0" w:color="auto"/>
              <w:right w:val="single" w:sz="4" w:space="0" w:color="auto"/>
            </w:tcBorders>
            <w:shd w:val="clear" w:color="auto" w:fill="auto"/>
          </w:tcPr>
          <w:p w14:paraId="05F40A2F"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tcPr>
          <w:p w14:paraId="7E374FB0"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453" w:type="dxa"/>
            <w:gridSpan w:val="2"/>
            <w:tcBorders>
              <w:top w:val="nil"/>
              <w:left w:val="nil"/>
              <w:bottom w:val="single" w:sz="4" w:space="0" w:color="auto"/>
              <w:right w:val="single" w:sz="4" w:space="0" w:color="auto"/>
            </w:tcBorders>
            <w:shd w:val="clear" w:color="auto" w:fill="auto"/>
          </w:tcPr>
          <w:p w14:paraId="2AF90FFF"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tcPr>
          <w:p w14:paraId="2FE76342"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72" w:type="dxa"/>
            <w:tcBorders>
              <w:top w:val="nil"/>
              <w:left w:val="nil"/>
              <w:bottom w:val="single" w:sz="4" w:space="0" w:color="auto"/>
              <w:right w:val="single" w:sz="4" w:space="0" w:color="auto"/>
            </w:tcBorders>
            <w:shd w:val="clear" w:color="auto" w:fill="auto"/>
          </w:tcPr>
          <w:p w14:paraId="5AD7A89A"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675" w:type="dxa"/>
            <w:gridSpan w:val="2"/>
            <w:tcBorders>
              <w:top w:val="nil"/>
              <w:left w:val="nil"/>
              <w:bottom w:val="single" w:sz="4" w:space="0" w:color="auto"/>
              <w:right w:val="single" w:sz="4" w:space="0" w:color="auto"/>
            </w:tcBorders>
            <w:shd w:val="clear" w:color="auto" w:fill="auto"/>
          </w:tcPr>
          <w:p w14:paraId="1E6BFCAE"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2FC965CB"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5C52FAA1"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gridSpan w:val="2"/>
            <w:tcBorders>
              <w:top w:val="nil"/>
              <w:left w:val="nil"/>
              <w:bottom w:val="single" w:sz="4" w:space="0" w:color="auto"/>
              <w:right w:val="single" w:sz="4" w:space="0" w:color="auto"/>
            </w:tcBorders>
            <w:shd w:val="clear" w:color="auto" w:fill="auto"/>
            <w:noWrap/>
            <w:hideMark/>
          </w:tcPr>
          <w:p w14:paraId="7665E32D"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3DC93CBE"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6C2C278D" w14:textId="77777777" w:rsidR="008B1B09" w:rsidRPr="00453A77" w:rsidRDefault="008B1B09" w:rsidP="008B1B09">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r>
    </w:tbl>
    <w:p w14:paraId="409C0963" w14:textId="77777777" w:rsidR="008E22EB" w:rsidRDefault="008E22EB" w:rsidP="008E22EB"/>
    <w:p w14:paraId="633A3B35" w14:textId="77777777" w:rsidR="00A570F2" w:rsidRDefault="00A570F2" w:rsidP="008E22EB">
      <w:pPr>
        <w:spacing w:after="0" w:line="240" w:lineRule="auto"/>
        <w:jc w:val="both"/>
        <w:rPr>
          <w:color w:val="000000" w:themeColor="text1"/>
        </w:rPr>
      </w:pPr>
    </w:p>
    <w:p w14:paraId="64C23659" w14:textId="77777777" w:rsidR="00A570F2" w:rsidRDefault="00A570F2" w:rsidP="008E22EB">
      <w:pPr>
        <w:spacing w:after="0" w:line="240" w:lineRule="auto"/>
        <w:jc w:val="both"/>
        <w:rPr>
          <w:color w:val="000000" w:themeColor="text1"/>
        </w:rPr>
      </w:pPr>
    </w:p>
    <w:p w14:paraId="09ABDDD6" w14:textId="77777777" w:rsidR="00A570F2" w:rsidRDefault="00A570F2" w:rsidP="008E22EB">
      <w:pPr>
        <w:spacing w:after="0" w:line="240" w:lineRule="auto"/>
        <w:jc w:val="both"/>
        <w:rPr>
          <w:color w:val="000000" w:themeColor="text1"/>
        </w:rPr>
      </w:pPr>
    </w:p>
    <w:tbl>
      <w:tblPr>
        <w:tblW w:w="14601" w:type="dxa"/>
        <w:tblLayout w:type="fixed"/>
        <w:tblLook w:val="04A0" w:firstRow="1" w:lastRow="0" w:firstColumn="1" w:lastColumn="0" w:noHBand="0" w:noVBand="1"/>
      </w:tblPr>
      <w:tblGrid>
        <w:gridCol w:w="1247"/>
        <w:gridCol w:w="567"/>
        <w:gridCol w:w="426"/>
        <w:gridCol w:w="425"/>
        <w:gridCol w:w="567"/>
        <w:gridCol w:w="567"/>
        <w:gridCol w:w="425"/>
        <w:gridCol w:w="567"/>
        <w:gridCol w:w="425"/>
        <w:gridCol w:w="426"/>
        <w:gridCol w:w="425"/>
        <w:gridCol w:w="425"/>
        <w:gridCol w:w="425"/>
        <w:gridCol w:w="426"/>
        <w:gridCol w:w="425"/>
        <w:gridCol w:w="425"/>
        <w:gridCol w:w="425"/>
        <w:gridCol w:w="426"/>
        <w:gridCol w:w="567"/>
        <w:gridCol w:w="425"/>
        <w:gridCol w:w="425"/>
        <w:gridCol w:w="567"/>
        <w:gridCol w:w="567"/>
        <w:gridCol w:w="567"/>
        <w:gridCol w:w="567"/>
        <w:gridCol w:w="567"/>
        <w:gridCol w:w="567"/>
        <w:gridCol w:w="738"/>
      </w:tblGrid>
      <w:tr w:rsidR="00A570F2" w14:paraId="0F0AAF56" w14:textId="77777777" w:rsidTr="00A570F2">
        <w:trPr>
          <w:trHeight w:val="330"/>
        </w:trPr>
        <w:tc>
          <w:tcPr>
            <w:tcW w:w="14601" w:type="dxa"/>
            <w:gridSpan w:val="28"/>
            <w:tcBorders>
              <w:bottom w:val="single" w:sz="4" w:space="0" w:color="auto"/>
            </w:tcBorders>
            <w:shd w:val="clear" w:color="auto" w:fill="auto"/>
            <w:noWrap/>
          </w:tcPr>
          <w:p w14:paraId="23F45F4C" w14:textId="4574A377" w:rsidR="00A570F2" w:rsidRPr="00A3306E" w:rsidRDefault="00A570F2" w:rsidP="002456D1">
            <w:pPr>
              <w:spacing w:after="0" w:line="240" w:lineRule="auto"/>
              <w:ind w:hanging="105"/>
              <w:rPr>
                <w:rFonts w:ascii="Times New Roman" w:hAnsi="Times New Roman" w:cs="Times New Roman"/>
                <w:color w:val="000000" w:themeColor="text1"/>
                <w:sz w:val="28"/>
                <w:szCs w:val="28"/>
              </w:rPr>
            </w:pPr>
            <w:r w:rsidRPr="00A3306E">
              <w:rPr>
                <w:rFonts w:ascii="Times New Roman" w:hAnsi="Times New Roman" w:cs="Times New Roman"/>
                <w:color w:val="000000" w:themeColor="text1"/>
                <w:sz w:val="28"/>
                <w:szCs w:val="28"/>
              </w:rPr>
              <w:t xml:space="preserve">Продолжение таблицы  </w:t>
            </w:r>
            <w:r w:rsidR="009C573E">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w:t>
            </w:r>
            <w:r w:rsidRPr="00A3306E">
              <w:rPr>
                <w:rFonts w:ascii="Times New Roman" w:hAnsi="Times New Roman" w:cs="Times New Roman"/>
                <w:color w:val="000000" w:themeColor="text1"/>
                <w:sz w:val="28"/>
                <w:szCs w:val="28"/>
              </w:rPr>
              <w:t>1</w:t>
            </w:r>
          </w:p>
          <w:p w14:paraId="70F8ACD1" w14:textId="77777777" w:rsidR="00A570F2" w:rsidRDefault="00A570F2" w:rsidP="002456D1">
            <w:pPr>
              <w:spacing w:after="0" w:line="240" w:lineRule="auto"/>
              <w:jc w:val="center"/>
              <w:rPr>
                <w:rFonts w:ascii="Times New Roman" w:hAnsi="Times New Roman" w:cs="Times New Roman"/>
                <w:color w:val="000000" w:themeColor="text1"/>
                <w:sz w:val="21"/>
                <w:szCs w:val="21"/>
              </w:rPr>
            </w:pPr>
          </w:p>
        </w:tc>
      </w:tr>
      <w:tr w:rsidR="00A570F2" w:rsidRPr="00453A77" w14:paraId="456F2E53" w14:textId="77777777" w:rsidTr="00A570F2">
        <w:trPr>
          <w:trHeight w:val="330"/>
        </w:trPr>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7F52ED1" w14:textId="77777777" w:rsidR="00A570F2" w:rsidRPr="00453A77" w:rsidRDefault="00A570F2" w:rsidP="002456D1">
            <w:pPr>
              <w:spacing w:after="0" w:line="240" w:lineRule="auto"/>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nil"/>
              <w:bottom w:val="single" w:sz="4" w:space="0" w:color="auto"/>
              <w:right w:val="single" w:sz="4" w:space="0" w:color="auto"/>
            </w:tcBorders>
            <w:shd w:val="clear" w:color="auto" w:fill="auto"/>
            <w:noWrap/>
          </w:tcPr>
          <w:p w14:paraId="0411C0BA"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2</w:t>
            </w:r>
          </w:p>
        </w:tc>
        <w:tc>
          <w:tcPr>
            <w:tcW w:w="426" w:type="dxa"/>
            <w:tcBorders>
              <w:top w:val="single" w:sz="4" w:space="0" w:color="auto"/>
              <w:left w:val="nil"/>
              <w:bottom w:val="single" w:sz="4" w:space="0" w:color="auto"/>
              <w:right w:val="single" w:sz="4" w:space="0" w:color="auto"/>
            </w:tcBorders>
            <w:shd w:val="clear" w:color="auto" w:fill="auto"/>
            <w:noWrap/>
          </w:tcPr>
          <w:p w14:paraId="381B46E9"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3</w:t>
            </w:r>
          </w:p>
        </w:tc>
        <w:tc>
          <w:tcPr>
            <w:tcW w:w="425" w:type="dxa"/>
            <w:tcBorders>
              <w:top w:val="single" w:sz="4" w:space="0" w:color="auto"/>
              <w:left w:val="nil"/>
              <w:bottom w:val="single" w:sz="4" w:space="0" w:color="auto"/>
              <w:right w:val="single" w:sz="4" w:space="0" w:color="auto"/>
            </w:tcBorders>
            <w:shd w:val="clear" w:color="auto" w:fill="auto"/>
            <w:noWrap/>
          </w:tcPr>
          <w:p w14:paraId="097C19FC"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4</w:t>
            </w:r>
          </w:p>
        </w:tc>
        <w:tc>
          <w:tcPr>
            <w:tcW w:w="567" w:type="dxa"/>
            <w:tcBorders>
              <w:top w:val="single" w:sz="4" w:space="0" w:color="auto"/>
              <w:left w:val="nil"/>
              <w:bottom w:val="single" w:sz="4" w:space="0" w:color="auto"/>
              <w:right w:val="single" w:sz="4" w:space="0" w:color="auto"/>
            </w:tcBorders>
            <w:shd w:val="clear" w:color="auto" w:fill="auto"/>
            <w:noWrap/>
          </w:tcPr>
          <w:p w14:paraId="78FD9B01"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5</w:t>
            </w:r>
          </w:p>
        </w:tc>
        <w:tc>
          <w:tcPr>
            <w:tcW w:w="567" w:type="dxa"/>
            <w:tcBorders>
              <w:top w:val="single" w:sz="4" w:space="0" w:color="auto"/>
              <w:left w:val="nil"/>
              <w:bottom w:val="single" w:sz="4" w:space="0" w:color="auto"/>
              <w:right w:val="single" w:sz="4" w:space="0" w:color="auto"/>
            </w:tcBorders>
            <w:shd w:val="clear" w:color="auto" w:fill="auto"/>
            <w:noWrap/>
          </w:tcPr>
          <w:p w14:paraId="343079FD"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6</w:t>
            </w:r>
          </w:p>
        </w:tc>
        <w:tc>
          <w:tcPr>
            <w:tcW w:w="425" w:type="dxa"/>
            <w:tcBorders>
              <w:top w:val="single" w:sz="4" w:space="0" w:color="auto"/>
              <w:left w:val="nil"/>
              <w:bottom w:val="single" w:sz="4" w:space="0" w:color="auto"/>
              <w:right w:val="single" w:sz="4" w:space="0" w:color="auto"/>
            </w:tcBorders>
            <w:shd w:val="clear" w:color="auto" w:fill="auto"/>
            <w:noWrap/>
          </w:tcPr>
          <w:p w14:paraId="42C4A5DE"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7</w:t>
            </w:r>
          </w:p>
        </w:tc>
        <w:tc>
          <w:tcPr>
            <w:tcW w:w="567" w:type="dxa"/>
            <w:tcBorders>
              <w:top w:val="single" w:sz="4" w:space="0" w:color="auto"/>
              <w:left w:val="nil"/>
              <w:bottom w:val="single" w:sz="4" w:space="0" w:color="auto"/>
              <w:right w:val="single" w:sz="4" w:space="0" w:color="auto"/>
            </w:tcBorders>
            <w:shd w:val="clear" w:color="auto" w:fill="auto"/>
            <w:noWrap/>
          </w:tcPr>
          <w:p w14:paraId="0D1C1004"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8</w:t>
            </w:r>
          </w:p>
        </w:tc>
        <w:tc>
          <w:tcPr>
            <w:tcW w:w="425" w:type="dxa"/>
            <w:tcBorders>
              <w:top w:val="single" w:sz="4" w:space="0" w:color="auto"/>
              <w:left w:val="nil"/>
              <w:bottom w:val="single" w:sz="4" w:space="0" w:color="auto"/>
              <w:right w:val="single" w:sz="4" w:space="0" w:color="auto"/>
            </w:tcBorders>
            <w:shd w:val="clear" w:color="auto" w:fill="auto"/>
            <w:noWrap/>
          </w:tcPr>
          <w:p w14:paraId="089F1F2E"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9</w:t>
            </w:r>
          </w:p>
        </w:tc>
        <w:tc>
          <w:tcPr>
            <w:tcW w:w="426" w:type="dxa"/>
            <w:tcBorders>
              <w:top w:val="single" w:sz="4" w:space="0" w:color="auto"/>
              <w:left w:val="nil"/>
              <w:bottom w:val="single" w:sz="4" w:space="0" w:color="auto"/>
              <w:right w:val="single" w:sz="4" w:space="0" w:color="auto"/>
            </w:tcBorders>
            <w:shd w:val="clear" w:color="auto" w:fill="auto"/>
            <w:noWrap/>
          </w:tcPr>
          <w:p w14:paraId="5B7BE440"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10</w:t>
            </w:r>
          </w:p>
        </w:tc>
        <w:tc>
          <w:tcPr>
            <w:tcW w:w="425" w:type="dxa"/>
            <w:tcBorders>
              <w:top w:val="single" w:sz="4" w:space="0" w:color="auto"/>
              <w:left w:val="nil"/>
              <w:bottom w:val="single" w:sz="4" w:space="0" w:color="auto"/>
              <w:right w:val="single" w:sz="4" w:space="0" w:color="auto"/>
            </w:tcBorders>
            <w:shd w:val="clear" w:color="auto" w:fill="auto"/>
            <w:noWrap/>
          </w:tcPr>
          <w:p w14:paraId="3AF06276"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11</w:t>
            </w:r>
          </w:p>
        </w:tc>
        <w:tc>
          <w:tcPr>
            <w:tcW w:w="425" w:type="dxa"/>
            <w:tcBorders>
              <w:top w:val="single" w:sz="4" w:space="0" w:color="auto"/>
              <w:left w:val="nil"/>
              <w:bottom w:val="single" w:sz="4" w:space="0" w:color="auto"/>
              <w:right w:val="single" w:sz="4" w:space="0" w:color="auto"/>
            </w:tcBorders>
            <w:shd w:val="clear" w:color="auto" w:fill="auto"/>
            <w:noWrap/>
          </w:tcPr>
          <w:p w14:paraId="32FE2255"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12</w:t>
            </w:r>
          </w:p>
        </w:tc>
        <w:tc>
          <w:tcPr>
            <w:tcW w:w="425" w:type="dxa"/>
            <w:tcBorders>
              <w:top w:val="single" w:sz="4" w:space="0" w:color="auto"/>
              <w:left w:val="nil"/>
              <w:bottom w:val="single" w:sz="4" w:space="0" w:color="auto"/>
              <w:right w:val="single" w:sz="4" w:space="0" w:color="auto"/>
            </w:tcBorders>
            <w:shd w:val="clear" w:color="auto" w:fill="auto"/>
            <w:noWrap/>
          </w:tcPr>
          <w:p w14:paraId="5A77EC12"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13</w:t>
            </w:r>
          </w:p>
        </w:tc>
        <w:tc>
          <w:tcPr>
            <w:tcW w:w="426" w:type="dxa"/>
            <w:tcBorders>
              <w:top w:val="single" w:sz="4" w:space="0" w:color="auto"/>
              <w:left w:val="nil"/>
              <w:bottom w:val="single" w:sz="4" w:space="0" w:color="auto"/>
              <w:right w:val="single" w:sz="4" w:space="0" w:color="auto"/>
            </w:tcBorders>
            <w:shd w:val="clear" w:color="auto" w:fill="auto"/>
            <w:noWrap/>
          </w:tcPr>
          <w:p w14:paraId="45A85C89"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14</w:t>
            </w:r>
          </w:p>
        </w:tc>
        <w:tc>
          <w:tcPr>
            <w:tcW w:w="425" w:type="dxa"/>
            <w:tcBorders>
              <w:top w:val="single" w:sz="4" w:space="0" w:color="auto"/>
              <w:left w:val="nil"/>
              <w:bottom w:val="single" w:sz="4" w:space="0" w:color="auto"/>
              <w:right w:val="single" w:sz="4" w:space="0" w:color="auto"/>
            </w:tcBorders>
            <w:shd w:val="clear" w:color="auto" w:fill="auto"/>
            <w:noWrap/>
          </w:tcPr>
          <w:p w14:paraId="66F2C01F"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15</w:t>
            </w:r>
          </w:p>
        </w:tc>
        <w:tc>
          <w:tcPr>
            <w:tcW w:w="425" w:type="dxa"/>
            <w:tcBorders>
              <w:top w:val="single" w:sz="4" w:space="0" w:color="auto"/>
              <w:left w:val="nil"/>
              <w:bottom w:val="single" w:sz="4" w:space="0" w:color="auto"/>
              <w:right w:val="single" w:sz="4" w:space="0" w:color="auto"/>
            </w:tcBorders>
            <w:shd w:val="clear" w:color="auto" w:fill="auto"/>
            <w:noWrap/>
          </w:tcPr>
          <w:p w14:paraId="09C142A0" w14:textId="77777777" w:rsidR="00A570F2" w:rsidRPr="00453A77" w:rsidRDefault="00A570F2" w:rsidP="002456D1">
            <w:pPr>
              <w:spacing w:after="0" w:line="240" w:lineRule="auto"/>
              <w:ind w:left="-68"/>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0"/>
                <w:szCs w:val="20"/>
              </w:rPr>
              <w:t>16</w:t>
            </w:r>
          </w:p>
        </w:tc>
        <w:tc>
          <w:tcPr>
            <w:tcW w:w="425" w:type="dxa"/>
            <w:tcBorders>
              <w:top w:val="single" w:sz="4" w:space="0" w:color="auto"/>
              <w:left w:val="nil"/>
              <w:bottom w:val="single" w:sz="4" w:space="0" w:color="auto"/>
              <w:right w:val="single" w:sz="4" w:space="0" w:color="auto"/>
            </w:tcBorders>
            <w:shd w:val="clear" w:color="auto" w:fill="auto"/>
            <w:noWrap/>
          </w:tcPr>
          <w:p w14:paraId="5625B40A"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17</w:t>
            </w:r>
          </w:p>
        </w:tc>
        <w:tc>
          <w:tcPr>
            <w:tcW w:w="426" w:type="dxa"/>
            <w:tcBorders>
              <w:top w:val="single" w:sz="4" w:space="0" w:color="auto"/>
              <w:left w:val="nil"/>
              <w:bottom w:val="single" w:sz="4" w:space="0" w:color="auto"/>
              <w:right w:val="single" w:sz="4" w:space="0" w:color="auto"/>
            </w:tcBorders>
            <w:shd w:val="clear" w:color="auto" w:fill="auto"/>
          </w:tcPr>
          <w:p w14:paraId="7F78BB25"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18</w:t>
            </w:r>
          </w:p>
        </w:tc>
        <w:tc>
          <w:tcPr>
            <w:tcW w:w="567" w:type="dxa"/>
            <w:tcBorders>
              <w:top w:val="single" w:sz="4" w:space="0" w:color="auto"/>
              <w:left w:val="nil"/>
              <w:bottom w:val="single" w:sz="4" w:space="0" w:color="auto"/>
              <w:right w:val="single" w:sz="4" w:space="0" w:color="auto"/>
            </w:tcBorders>
            <w:shd w:val="clear" w:color="auto" w:fill="auto"/>
          </w:tcPr>
          <w:p w14:paraId="55B080A3"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19</w:t>
            </w:r>
          </w:p>
        </w:tc>
        <w:tc>
          <w:tcPr>
            <w:tcW w:w="425" w:type="dxa"/>
            <w:tcBorders>
              <w:top w:val="single" w:sz="4" w:space="0" w:color="auto"/>
              <w:left w:val="nil"/>
              <w:bottom w:val="single" w:sz="4" w:space="0" w:color="auto"/>
              <w:right w:val="single" w:sz="4" w:space="0" w:color="auto"/>
            </w:tcBorders>
            <w:shd w:val="clear" w:color="auto" w:fill="auto"/>
          </w:tcPr>
          <w:p w14:paraId="6F43D357"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20</w:t>
            </w:r>
          </w:p>
        </w:tc>
        <w:tc>
          <w:tcPr>
            <w:tcW w:w="425" w:type="dxa"/>
            <w:tcBorders>
              <w:top w:val="single" w:sz="4" w:space="0" w:color="auto"/>
              <w:left w:val="nil"/>
              <w:bottom w:val="single" w:sz="4" w:space="0" w:color="auto"/>
              <w:right w:val="single" w:sz="4" w:space="0" w:color="auto"/>
            </w:tcBorders>
            <w:shd w:val="clear" w:color="auto" w:fill="auto"/>
          </w:tcPr>
          <w:p w14:paraId="180FA08D"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21</w:t>
            </w:r>
          </w:p>
        </w:tc>
        <w:tc>
          <w:tcPr>
            <w:tcW w:w="567" w:type="dxa"/>
            <w:tcBorders>
              <w:top w:val="single" w:sz="4" w:space="0" w:color="auto"/>
              <w:left w:val="nil"/>
              <w:bottom w:val="single" w:sz="4" w:space="0" w:color="auto"/>
              <w:right w:val="single" w:sz="4" w:space="0" w:color="auto"/>
            </w:tcBorders>
            <w:shd w:val="clear" w:color="auto" w:fill="auto"/>
          </w:tcPr>
          <w:p w14:paraId="2A8F0316"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22</w:t>
            </w:r>
          </w:p>
        </w:tc>
        <w:tc>
          <w:tcPr>
            <w:tcW w:w="567" w:type="dxa"/>
            <w:tcBorders>
              <w:top w:val="single" w:sz="4" w:space="0" w:color="auto"/>
              <w:left w:val="nil"/>
              <w:bottom w:val="single" w:sz="4" w:space="0" w:color="auto"/>
              <w:right w:val="single" w:sz="4" w:space="0" w:color="auto"/>
            </w:tcBorders>
            <w:shd w:val="clear" w:color="auto" w:fill="auto"/>
          </w:tcPr>
          <w:p w14:paraId="4B762FDE"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23</w:t>
            </w:r>
          </w:p>
        </w:tc>
        <w:tc>
          <w:tcPr>
            <w:tcW w:w="567" w:type="dxa"/>
            <w:tcBorders>
              <w:top w:val="single" w:sz="4" w:space="0" w:color="auto"/>
              <w:left w:val="nil"/>
              <w:bottom w:val="single" w:sz="4" w:space="0" w:color="auto"/>
              <w:right w:val="single" w:sz="4" w:space="0" w:color="auto"/>
            </w:tcBorders>
            <w:shd w:val="clear" w:color="auto" w:fill="auto"/>
            <w:noWrap/>
          </w:tcPr>
          <w:p w14:paraId="10173F6D"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24</w:t>
            </w:r>
          </w:p>
        </w:tc>
        <w:tc>
          <w:tcPr>
            <w:tcW w:w="567" w:type="dxa"/>
            <w:tcBorders>
              <w:top w:val="single" w:sz="4" w:space="0" w:color="auto"/>
              <w:left w:val="nil"/>
              <w:bottom w:val="single" w:sz="4" w:space="0" w:color="auto"/>
              <w:right w:val="single" w:sz="4" w:space="0" w:color="auto"/>
            </w:tcBorders>
            <w:shd w:val="clear" w:color="auto" w:fill="auto"/>
            <w:noWrap/>
          </w:tcPr>
          <w:p w14:paraId="66E90206"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0"/>
                <w:szCs w:val="20"/>
              </w:rPr>
              <w:t>25</w:t>
            </w:r>
          </w:p>
        </w:tc>
        <w:tc>
          <w:tcPr>
            <w:tcW w:w="567" w:type="dxa"/>
            <w:tcBorders>
              <w:top w:val="single" w:sz="4" w:space="0" w:color="auto"/>
              <w:left w:val="nil"/>
              <w:bottom w:val="single" w:sz="4" w:space="0" w:color="auto"/>
              <w:right w:val="single" w:sz="4" w:space="0" w:color="auto"/>
            </w:tcBorders>
            <w:shd w:val="clear" w:color="auto" w:fill="auto"/>
            <w:noWrap/>
          </w:tcPr>
          <w:p w14:paraId="13FFA0AF"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26</w:t>
            </w:r>
          </w:p>
        </w:tc>
        <w:tc>
          <w:tcPr>
            <w:tcW w:w="567" w:type="dxa"/>
            <w:tcBorders>
              <w:top w:val="single" w:sz="4" w:space="0" w:color="auto"/>
              <w:left w:val="nil"/>
              <w:bottom w:val="single" w:sz="4" w:space="0" w:color="auto"/>
              <w:right w:val="single" w:sz="4" w:space="0" w:color="auto"/>
            </w:tcBorders>
            <w:shd w:val="clear" w:color="auto" w:fill="auto"/>
            <w:noWrap/>
          </w:tcPr>
          <w:p w14:paraId="50C420C1"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27</w:t>
            </w:r>
          </w:p>
        </w:tc>
        <w:tc>
          <w:tcPr>
            <w:tcW w:w="738" w:type="dxa"/>
            <w:tcBorders>
              <w:top w:val="single" w:sz="4" w:space="0" w:color="auto"/>
              <w:left w:val="nil"/>
              <w:bottom w:val="single" w:sz="4" w:space="0" w:color="auto"/>
              <w:right w:val="single" w:sz="4" w:space="0" w:color="auto"/>
            </w:tcBorders>
            <w:shd w:val="clear" w:color="auto" w:fill="auto"/>
            <w:noWrap/>
          </w:tcPr>
          <w:p w14:paraId="0F297B63" w14:textId="77777777" w:rsidR="00A570F2" w:rsidRPr="00453A77" w:rsidRDefault="00A570F2" w:rsidP="002456D1">
            <w:pPr>
              <w:spacing w:after="0"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28</w:t>
            </w:r>
          </w:p>
        </w:tc>
      </w:tr>
      <w:tr w:rsidR="00A570F2" w:rsidRPr="00453A77" w14:paraId="0DF5F85C"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4A0E91A3"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Павлодарская</w:t>
            </w:r>
          </w:p>
        </w:tc>
        <w:tc>
          <w:tcPr>
            <w:tcW w:w="567" w:type="dxa"/>
            <w:tcBorders>
              <w:top w:val="nil"/>
              <w:left w:val="nil"/>
              <w:bottom w:val="single" w:sz="4" w:space="0" w:color="auto"/>
              <w:right w:val="single" w:sz="4" w:space="0" w:color="auto"/>
            </w:tcBorders>
            <w:shd w:val="clear" w:color="auto" w:fill="auto"/>
            <w:noWrap/>
            <w:hideMark/>
          </w:tcPr>
          <w:p w14:paraId="2BF5E42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w:t>
            </w:r>
          </w:p>
        </w:tc>
        <w:tc>
          <w:tcPr>
            <w:tcW w:w="426" w:type="dxa"/>
            <w:tcBorders>
              <w:top w:val="nil"/>
              <w:left w:val="nil"/>
              <w:bottom w:val="single" w:sz="4" w:space="0" w:color="auto"/>
              <w:right w:val="single" w:sz="4" w:space="0" w:color="auto"/>
            </w:tcBorders>
            <w:shd w:val="clear" w:color="auto" w:fill="auto"/>
            <w:noWrap/>
            <w:hideMark/>
          </w:tcPr>
          <w:p w14:paraId="133F35A4"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425" w:type="dxa"/>
            <w:tcBorders>
              <w:top w:val="nil"/>
              <w:left w:val="nil"/>
              <w:bottom w:val="single" w:sz="4" w:space="0" w:color="auto"/>
              <w:right w:val="single" w:sz="4" w:space="0" w:color="auto"/>
            </w:tcBorders>
            <w:shd w:val="clear" w:color="auto" w:fill="auto"/>
            <w:noWrap/>
            <w:hideMark/>
          </w:tcPr>
          <w:p w14:paraId="7AF99D4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1,3</w:t>
            </w:r>
          </w:p>
        </w:tc>
        <w:tc>
          <w:tcPr>
            <w:tcW w:w="567" w:type="dxa"/>
            <w:tcBorders>
              <w:top w:val="nil"/>
              <w:left w:val="nil"/>
              <w:bottom w:val="single" w:sz="4" w:space="0" w:color="auto"/>
              <w:right w:val="single" w:sz="4" w:space="0" w:color="auto"/>
            </w:tcBorders>
            <w:shd w:val="clear" w:color="auto" w:fill="auto"/>
            <w:noWrap/>
            <w:hideMark/>
          </w:tcPr>
          <w:p w14:paraId="5512CE2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2,7</w:t>
            </w:r>
          </w:p>
        </w:tc>
        <w:tc>
          <w:tcPr>
            <w:tcW w:w="567" w:type="dxa"/>
            <w:tcBorders>
              <w:top w:val="nil"/>
              <w:left w:val="nil"/>
              <w:bottom w:val="single" w:sz="4" w:space="0" w:color="auto"/>
              <w:right w:val="single" w:sz="4" w:space="0" w:color="auto"/>
            </w:tcBorders>
            <w:shd w:val="clear" w:color="auto" w:fill="auto"/>
            <w:noWrap/>
            <w:hideMark/>
          </w:tcPr>
          <w:p w14:paraId="4D7BC50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noWrap/>
            <w:hideMark/>
          </w:tcPr>
          <w:p w14:paraId="20415D2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1,5</w:t>
            </w:r>
          </w:p>
        </w:tc>
        <w:tc>
          <w:tcPr>
            <w:tcW w:w="567" w:type="dxa"/>
            <w:tcBorders>
              <w:top w:val="nil"/>
              <w:left w:val="nil"/>
              <w:bottom w:val="single" w:sz="4" w:space="0" w:color="auto"/>
              <w:right w:val="single" w:sz="4" w:space="0" w:color="auto"/>
            </w:tcBorders>
            <w:shd w:val="clear" w:color="auto" w:fill="auto"/>
            <w:noWrap/>
            <w:hideMark/>
          </w:tcPr>
          <w:p w14:paraId="069E8373"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2,3</w:t>
            </w:r>
          </w:p>
        </w:tc>
        <w:tc>
          <w:tcPr>
            <w:tcW w:w="425" w:type="dxa"/>
            <w:tcBorders>
              <w:top w:val="nil"/>
              <w:left w:val="nil"/>
              <w:bottom w:val="single" w:sz="4" w:space="0" w:color="auto"/>
              <w:right w:val="single" w:sz="4" w:space="0" w:color="auto"/>
            </w:tcBorders>
            <w:shd w:val="clear" w:color="auto" w:fill="auto"/>
            <w:noWrap/>
            <w:hideMark/>
          </w:tcPr>
          <w:p w14:paraId="0A2578B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6" w:type="dxa"/>
            <w:tcBorders>
              <w:top w:val="nil"/>
              <w:left w:val="nil"/>
              <w:bottom w:val="single" w:sz="4" w:space="0" w:color="auto"/>
              <w:right w:val="single" w:sz="4" w:space="0" w:color="auto"/>
            </w:tcBorders>
            <w:shd w:val="clear" w:color="auto" w:fill="auto"/>
            <w:noWrap/>
            <w:hideMark/>
          </w:tcPr>
          <w:p w14:paraId="5A93F4B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5" w:type="dxa"/>
            <w:tcBorders>
              <w:top w:val="nil"/>
              <w:left w:val="nil"/>
              <w:bottom w:val="single" w:sz="4" w:space="0" w:color="auto"/>
              <w:right w:val="single" w:sz="4" w:space="0" w:color="auto"/>
            </w:tcBorders>
            <w:shd w:val="clear" w:color="auto" w:fill="auto"/>
            <w:noWrap/>
            <w:hideMark/>
          </w:tcPr>
          <w:p w14:paraId="791F14B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w:t>
            </w:r>
          </w:p>
        </w:tc>
        <w:tc>
          <w:tcPr>
            <w:tcW w:w="425" w:type="dxa"/>
            <w:tcBorders>
              <w:top w:val="nil"/>
              <w:left w:val="nil"/>
              <w:bottom w:val="single" w:sz="4" w:space="0" w:color="auto"/>
              <w:right w:val="single" w:sz="4" w:space="0" w:color="auto"/>
            </w:tcBorders>
            <w:shd w:val="clear" w:color="auto" w:fill="auto"/>
            <w:noWrap/>
            <w:hideMark/>
          </w:tcPr>
          <w:p w14:paraId="3869EE2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w:t>
            </w:r>
          </w:p>
        </w:tc>
        <w:tc>
          <w:tcPr>
            <w:tcW w:w="425" w:type="dxa"/>
            <w:tcBorders>
              <w:top w:val="nil"/>
              <w:left w:val="nil"/>
              <w:bottom w:val="single" w:sz="4" w:space="0" w:color="auto"/>
              <w:right w:val="single" w:sz="4" w:space="0" w:color="auto"/>
            </w:tcBorders>
            <w:shd w:val="clear" w:color="auto" w:fill="auto"/>
            <w:noWrap/>
            <w:hideMark/>
          </w:tcPr>
          <w:p w14:paraId="52E2CB0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6" w:type="dxa"/>
            <w:tcBorders>
              <w:top w:val="nil"/>
              <w:left w:val="nil"/>
              <w:bottom w:val="single" w:sz="4" w:space="0" w:color="auto"/>
              <w:right w:val="single" w:sz="4" w:space="0" w:color="auto"/>
            </w:tcBorders>
            <w:shd w:val="clear" w:color="auto" w:fill="auto"/>
            <w:noWrap/>
            <w:hideMark/>
          </w:tcPr>
          <w:p w14:paraId="61948CF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4,1</w:t>
            </w:r>
          </w:p>
        </w:tc>
        <w:tc>
          <w:tcPr>
            <w:tcW w:w="425" w:type="dxa"/>
            <w:tcBorders>
              <w:top w:val="nil"/>
              <w:left w:val="nil"/>
              <w:bottom w:val="single" w:sz="4" w:space="0" w:color="auto"/>
              <w:right w:val="single" w:sz="4" w:space="0" w:color="auto"/>
            </w:tcBorders>
            <w:shd w:val="clear" w:color="auto" w:fill="auto"/>
            <w:noWrap/>
            <w:hideMark/>
          </w:tcPr>
          <w:p w14:paraId="1AF1828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3,1</w:t>
            </w:r>
          </w:p>
        </w:tc>
        <w:tc>
          <w:tcPr>
            <w:tcW w:w="425" w:type="dxa"/>
            <w:tcBorders>
              <w:top w:val="nil"/>
              <w:left w:val="nil"/>
              <w:bottom w:val="single" w:sz="4" w:space="0" w:color="auto"/>
              <w:right w:val="single" w:sz="4" w:space="0" w:color="auto"/>
            </w:tcBorders>
            <w:shd w:val="clear" w:color="auto" w:fill="auto"/>
            <w:noWrap/>
            <w:hideMark/>
          </w:tcPr>
          <w:p w14:paraId="3E294CD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1,0</w:t>
            </w:r>
          </w:p>
        </w:tc>
        <w:tc>
          <w:tcPr>
            <w:tcW w:w="425" w:type="dxa"/>
            <w:tcBorders>
              <w:top w:val="nil"/>
              <w:left w:val="nil"/>
              <w:bottom w:val="single" w:sz="4" w:space="0" w:color="auto"/>
              <w:right w:val="single" w:sz="4" w:space="0" w:color="auto"/>
            </w:tcBorders>
            <w:shd w:val="clear" w:color="auto" w:fill="auto"/>
            <w:noWrap/>
            <w:hideMark/>
          </w:tcPr>
          <w:p w14:paraId="5176694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3,9</w:t>
            </w:r>
          </w:p>
        </w:tc>
        <w:tc>
          <w:tcPr>
            <w:tcW w:w="426" w:type="dxa"/>
            <w:tcBorders>
              <w:top w:val="nil"/>
              <w:left w:val="nil"/>
              <w:bottom w:val="single" w:sz="4" w:space="0" w:color="auto"/>
              <w:right w:val="single" w:sz="4" w:space="0" w:color="auto"/>
            </w:tcBorders>
            <w:shd w:val="clear" w:color="auto" w:fill="auto"/>
          </w:tcPr>
          <w:p w14:paraId="46B12B4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2,9</w:t>
            </w:r>
          </w:p>
        </w:tc>
        <w:tc>
          <w:tcPr>
            <w:tcW w:w="567" w:type="dxa"/>
            <w:tcBorders>
              <w:top w:val="nil"/>
              <w:left w:val="nil"/>
              <w:bottom w:val="single" w:sz="4" w:space="0" w:color="auto"/>
              <w:right w:val="single" w:sz="4" w:space="0" w:color="auto"/>
            </w:tcBorders>
            <w:shd w:val="clear" w:color="auto" w:fill="auto"/>
          </w:tcPr>
          <w:p w14:paraId="15D5E08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w:t>
            </w:r>
          </w:p>
        </w:tc>
        <w:tc>
          <w:tcPr>
            <w:tcW w:w="425" w:type="dxa"/>
            <w:tcBorders>
              <w:top w:val="nil"/>
              <w:left w:val="nil"/>
              <w:bottom w:val="single" w:sz="4" w:space="0" w:color="auto"/>
              <w:right w:val="single" w:sz="4" w:space="0" w:color="auto"/>
            </w:tcBorders>
            <w:shd w:val="clear" w:color="auto" w:fill="auto"/>
          </w:tcPr>
          <w:p w14:paraId="4913EC3E"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3,8</w:t>
            </w:r>
          </w:p>
        </w:tc>
        <w:tc>
          <w:tcPr>
            <w:tcW w:w="425" w:type="dxa"/>
            <w:tcBorders>
              <w:top w:val="nil"/>
              <w:left w:val="nil"/>
              <w:bottom w:val="single" w:sz="4" w:space="0" w:color="auto"/>
              <w:right w:val="single" w:sz="4" w:space="0" w:color="auto"/>
            </w:tcBorders>
            <w:shd w:val="clear" w:color="auto" w:fill="auto"/>
          </w:tcPr>
          <w:p w14:paraId="1C5AE5C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2,9</w:t>
            </w:r>
          </w:p>
        </w:tc>
        <w:tc>
          <w:tcPr>
            <w:tcW w:w="567" w:type="dxa"/>
            <w:tcBorders>
              <w:top w:val="nil"/>
              <w:left w:val="nil"/>
              <w:bottom w:val="single" w:sz="4" w:space="0" w:color="auto"/>
              <w:right w:val="single" w:sz="4" w:space="0" w:color="auto"/>
            </w:tcBorders>
            <w:shd w:val="clear" w:color="auto" w:fill="auto"/>
          </w:tcPr>
          <w:p w14:paraId="662D182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567" w:type="dxa"/>
            <w:tcBorders>
              <w:top w:val="nil"/>
              <w:left w:val="nil"/>
              <w:bottom w:val="single" w:sz="4" w:space="0" w:color="auto"/>
              <w:right w:val="single" w:sz="4" w:space="0" w:color="auto"/>
            </w:tcBorders>
            <w:shd w:val="clear" w:color="auto" w:fill="auto"/>
          </w:tcPr>
          <w:p w14:paraId="6B04270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w:t>
            </w:r>
          </w:p>
        </w:tc>
        <w:tc>
          <w:tcPr>
            <w:tcW w:w="567" w:type="dxa"/>
            <w:tcBorders>
              <w:top w:val="nil"/>
              <w:left w:val="nil"/>
              <w:bottom w:val="single" w:sz="4" w:space="0" w:color="auto"/>
              <w:right w:val="single" w:sz="4" w:space="0" w:color="auto"/>
            </w:tcBorders>
            <w:shd w:val="clear" w:color="auto" w:fill="auto"/>
            <w:noWrap/>
            <w:hideMark/>
          </w:tcPr>
          <w:p w14:paraId="1959D40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1,4</w:t>
            </w:r>
          </w:p>
        </w:tc>
        <w:tc>
          <w:tcPr>
            <w:tcW w:w="567" w:type="dxa"/>
            <w:tcBorders>
              <w:top w:val="nil"/>
              <w:left w:val="nil"/>
              <w:bottom w:val="single" w:sz="4" w:space="0" w:color="auto"/>
              <w:right w:val="single" w:sz="4" w:space="0" w:color="auto"/>
            </w:tcBorders>
            <w:shd w:val="clear" w:color="auto" w:fill="auto"/>
            <w:noWrap/>
            <w:hideMark/>
          </w:tcPr>
          <w:p w14:paraId="2627783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567" w:type="dxa"/>
            <w:tcBorders>
              <w:top w:val="nil"/>
              <w:left w:val="nil"/>
              <w:bottom w:val="single" w:sz="4" w:space="0" w:color="auto"/>
              <w:right w:val="single" w:sz="4" w:space="0" w:color="auto"/>
            </w:tcBorders>
            <w:shd w:val="clear" w:color="auto" w:fill="auto"/>
            <w:noWrap/>
            <w:hideMark/>
          </w:tcPr>
          <w:p w14:paraId="533AC85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1,31</w:t>
            </w:r>
          </w:p>
        </w:tc>
        <w:tc>
          <w:tcPr>
            <w:tcW w:w="567" w:type="dxa"/>
            <w:tcBorders>
              <w:top w:val="nil"/>
              <w:left w:val="nil"/>
              <w:bottom w:val="single" w:sz="4" w:space="0" w:color="auto"/>
              <w:right w:val="single" w:sz="4" w:space="0" w:color="auto"/>
            </w:tcBorders>
            <w:shd w:val="clear" w:color="auto" w:fill="auto"/>
            <w:noWrap/>
            <w:hideMark/>
          </w:tcPr>
          <w:p w14:paraId="11258C7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1,93</w:t>
            </w:r>
          </w:p>
        </w:tc>
        <w:tc>
          <w:tcPr>
            <w:tcW w:w="738" w:type="dxa"/>
            <w:tcBorders>
              <w:top w:val="nil"/>
              <w:left w:val="nil"/>
              <w:bottom w:val="single" w:sz="4" w:space="0" w:color="auto"/>
              <w:right w:val="single" w:sz="4" w:space="0" w:color="auto"/>
            </w:tcBorders>
            <w:shd w:val="clear" w:color="auto" w:fill="auto"/>
            <w:noWrap/>
            <w:hideMark/>
          </w:tcPr>
          <w:p w14:paraId="6889EA7F"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0,69</w:t>
            </w:r>
          </w:p>
        </w:tc>
      </w:tr>
      <w:tr w:rsidR="00A570F2" w:rsidRPr="00453A77" w14:paraId="720592CD"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30459C51"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Северо-Казахстанская</w:t>
            </w:r>
          </w:p>
        </w:tc>
        <w:tc>
          <w:tcPr>
            <w:tcW w:w="567" w:type="dxa"/>
            <w:tcBorders>
              <w:top w:val="nil"/>
              <w:left w:val="nil"/>
              <w:bottom w:val="single" w:sz="4" w:space="0" w:color="auto"/>
              <w:right w:val="single" w:sz="4" w:space="0" w:color="auto"/>
            </w:tcBorders>
            <w:shd w:val="clear" w:color="auto" w:fill="auto"/>
            <w:noWrap/>
            <w:hideMark/>
          </w:tcPr>
          <w:p w14:paraId="798AA06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0,9</w:t>
            </w:r>
          </w:p>
        </w:tc>
        <w:tc>
          <w:tcPr>
            <w:tcW w:w="426" w:type="dxa"/>
            <w:tcBorders>
              <w:top w:val="nil"/>
              <w:left w:val="nil"/>
              <w:bottom w:val="single" w:sz="4" w:space="0" w:color="auto"/>
              <w:right w:val="single" w:sz="4" w:space="0" w:color="auto"/>
            </w:tcBorders>
            <w:shd w:val="clear" w:color="auto" w:fill="auto"/>
            <w:noWrap/>
            <w:hideMark/>
          </w:tcPr>
          <w:p w14:paraId="563936A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5" w:type="dxa"/>
            <w:tcBorders>
              <w:top w:val="nil"/>
              <w:left w:val="nil"/>
              <w:bottom w:val="single" w:sz="4" w:space="0" w:color="auto"/>
              <w:right w:val="single" w:sz="4" w:space="0" w:color="auto"/>
            </w:tcBorders>
            <w:shd w:val="clear" w:color="auto" w:fill="auto"/>
            <w:noWrap/>
            <w:hideMark/>
          </w:tcPr>
          <w:p w14:paraId="6BF1D82A"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567" w:type="dxa"/>
            <w:tcBorders>
              <w:top w:val="nil"/>
              <w:left w:val="nil"/>
              <w:bottom w:val="single" w:sz="4" w:space="0" w:color="auto"/>
              <w:right w:val="single" w:sz="4" w:space="0" w:color="auto"/>
            </w:tcBorders>
            <w:shd w:val="clear" w:color="auto" w:fill="auto"/>
            <w:noWrap/>
            <w:hideMark/>
          </w:tcPr>
          <w:p w14:paraId="37FEB20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noWrap/>
            <w:hideMark/>
          </w:tcPr>
          <w:p w14:paraId="40FF95D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0,1</w:t>
            </w:r>
          </w:p>
        </w:tc>
        <w:tc>
          <w:tcPr>
            <w:tcW w:w="425" w:type="dxa"/>
            <w:tcBorders>
              <w:top w:val="nil"/>
              <w:left w:val="nil"/>
              <w:bottom w:val="single" w:sz="4" w:space="0" w:color="auto"/>
              <w:right w:val="single" w:sz="4" w:space="0" w:color="auto"/>
            </w:tcBorders>
            <w:shd w:val="clear" w:color="auto" w:fill="auto"/>
            <w:noWrap/>
            <w:hideMark/>
          </w:tcPr>
          <w:p w14:paraId="282381B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noWrap/>
            <w:hideMark/>
          </w:tcPr>
          <w:p w14:paraId="7535117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0,5</w:t>
            </w:r>
          </w:p>
        </w:tc>
        <w:tc>
          <w:tcPr>
            <w:tcW w:w="425" w:type="dxa"/>
            <w:tcBorders>
              <w:top w:val="nil"/>
              <w:left w:val="nil"/>
              <w:bottom w:val="single" w:sz="4" w:space="0" w:color="auto"/>
              <w:right w:val="single" w:sz="4" w:space="0" w:color="auto"/>
            </w:tcBorders>
            <w:shd w:val="clear" w:color="auto" w:fill="auto"/>
            <w:noWrap/>
            <w:hideMark/>
          </w:tcPr>
          <w:p w14:paraId="0FEAF77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6" w:type="dxa"/>
            <w:tcBorders>
              <w:top w:val="nil"/>
              <w:left w:val="nil"/>
              <w:bottom w:val="single" w:sz="4" w:space="0" w:color="auto"/>
              <w:right w:val="single" w:sz="4" w:space="0" w:color="auto"/>
            </w:tcBorders>
            <w:shd w:val="clear" w:color="auto" w:fill="auto"/>
            <w:noWrap/>
            <w:hideMark/>
          </w:tcPr>
          <w:p w14:paraId="44245AC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41BBA09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5" w:type="dxa"/>
            <w:tcBorders>
              <w:top w:val="nil"/>
              <w:left w:val="nil"/>
              <w:bottom w:val="single" w:sz="4" w:space="0" w:color="auto"/>
              <w:right w:val="single" w:sz="4" w:space="0" w:color="auto"/>
            </w:tcBorders>
            <w:shd w:val="clear" w:color="auto" w:fill="auto"/>
            <w:noWrap/>
            <w:hideMark/>
          </w:tcPr>
          <w:p w14:paraId="560CBD4F"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5" w:type="dxa"/>
            <w:tcBorders>
              <w:top w:val="nil"/>
              <w:left w:val="nil"/>
              <w:bottom w:val="single" w:sz="4" w:space="0" w:color="auto"/>
              <w:right w:val="single" w:sz="4" w:space="0" w:color="auto"/>
            </w:tcBorders>
            <w:shd w:val="clear" w:color="auto" w:fill="auto"/>
            <w:noWrap/>
            <w:hideMark/>
          </w:tcPr>
          <w:p w14:paraId="41C77496"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6" w:type="dxa"/>
            <w:tcBorders>
              <w:top w:val="nil"/>
              <w:left w:val="nil"/>
              <w:bottom w:val="single" w:sz="4" w:space="0" w:color="auto"/>
              <w:right w:val="single" w:sz="4" w:space="0" w:color="auto"/>
            </w:tcBorders>
            <w:shd w:val="clear" w:color="auto" w:fill="auto"/>
            <w:noWrap/>
            <w:hideMark/>
          </w:tcPr>
          <w:p w14:paraId="1BD0861F"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0,6</w:t>
            </w:r>
          </w:p>
        </w:tc>
        <w:tc>
          <w:tcPr>
            <w:tcW w:w="425" w:type="dxa"/>
            <w:tcBorders>
              <w:top w:val="nil"/>
              <w:left w:val="nil"/>
              <w:bottom w:val="single" w:sz="4" w:space="0" w:color="auto"/>
              <w:right w:val="single" w:sz="4" w:space="0" w:color="auto"/>
            </w:tcBorders>
            <w:shd w:val="clear" w:color="auto" w:fill="auto"/>
            <w:noWrap/>
            <w:hideMark/>
          </w:tcPr>
          <w:p w14:paraId="29B60EC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0,2</w:t>
            </w:r>
          </w:p>
        </w:tc>
        <w:tc>
          <w:tcPr>
            <w:tcW w:w="425" w:type="dxa"/>
            <w:tcBorders>
              <w:top w:val="nil"/>
              <w:left w:val="nil"/>
              <w:bottom w:val="single" w:sz="4" w:space="0" w:color="auto"/>
              <w:right w:val="single" w:sz="4" w:space="0" w:color="auto"/>
            </w:tcBorders>
            <w:shd w:val="clear" w:color="auto" w:fill="auto"/>
            <w:noWrap/>
            <w:hideMark/>
          </w:tcPr>
          <w:p w14:paraId="4860E47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482AA29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426" w:type="dxa"/>
            <w:tcBorders>
              <w:top w:val="nil"/>
              <w:left w:val="nil"/>
              <w:bottom w:val="single" w:sz="4" w:space="0" w:color="auto"/>
              <w:right w:val="single" w:sz="4" w:space="0" w:color="auto"/>
            </w:tcBorders>
            <w:shd w:val="clear" w:color="auto" w:fill="auto"/>
          </w:tcPr>
          <w:p w14:paraId="26AB8AF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tcPr>
          <w:p w14:paraId="1DFFDE7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tcPr>
          <w:p w14:paraId="7C06F4F7"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tcPr>
          <w:p w14:paraId="31F0913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tcPr>
          <w:p w14:paraId="750054AE"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tcPr>
          <w:p w14:paraId="28BD85A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67" w:type="dxa"/>
            <w:tcBorders>
              <w:top w:val="nil"/>
              <w:left w:val="nil"/>
              <w:bottom w:val="single" w:sz="4" w:space="0" w:color="auto"/>
              <w:right w:val="single" w:sz="4" w:space="0" w:color="auto"/>
            </w:tcBorders>
            <w:shd w:val="clear" w:color="auto" w:fill="auto"/>
            <w:noWrap/>
            <w:hideMark/>
          </w:tcPr>
          <w:p w14:paraId="09BD4DF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w:t>
            </w:r>
          </w:p>
        </w:tc>
        <w:tc>
          <w:tcPr>
            <w:tcW w:w="567" w:type="dxa"/>
            <w:tcBorders>
              <w:top w:val="nil"/>
              <w:left w:val="nil"/>
              <w:bottom w:val="single" w:sz="4" w:space="0" w:color="auto"/>
              <w:right w:val="single" w:sz="4" w:space="0" w:color="auto"/>
            </w:tcBorders>
            <w:shd w:val="clear" w:color="auto" w:fill="auto"/>
            <w:noWrap/>
            <w:hideMark/>
          </w:tcPr>
          <w:p w14:paraId="3E6568C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5370946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0,89</w:t>
            </w:r>
          </w:p>
        </w:tc>
        <w:tc>
          <w:tcPr>
            <w:tcW w:w="567" w:type="dxa"/>
            <w:tcBorders>
              <w:top w:val="nil"/>
              <w:left w:val="nil"/>
              <w:bottom w:val="single" w:sz="4" w:space="0" w:color="auto"/>
              <w:right w:val="single" w:sz="4" w:space="0" w:color="auto"/>
            </w:tcBorders>
            <w:shd w:val="clear" w:color="auto" w:fill="auto"/>
            <w:noWrap/>
            <w:hideMark/>
          </w:tcPr>
          <w:p w14:paraId="20F9D03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1,00</w:t>
            </w:r>
          </w:p>
        </w:tc>
        <w:tc>
          <w:tcPr>
            <w:tcW w:w="738" w:type="dxa"/>
            <w:tcBorders>
              <w:top w:val="nil"/>
              <w:left w:val="nil"/>
              <w:bottom w:val="single" w:sz="4" w:space="0" w:color="auto"/>
              <w:right w:val="single" w:sz="4" w:space="0" w:color="auto"/>
            </w:tcBorders>
            <w:shd w:val="clear" w:color="auto" w:fill="auto"/>
            <w:noWrap/>
            <w:hideMark/>
          </w:tcPr>
          <w:p w14:paraId="2AB4B80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0,71</w:t>
            </w:r>
          </w:p>
        </w:tc>
      </w:tr>
      <w:tr w:rsidR="00A570F2" w:rsidRPr="00453A77" w14:paraId="50096CB9"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5ADDB8A2"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Туркестанская</w:t>
            </w:r>
          </w:p>
        </w:tc>
        <w:tc>
          <w:tcPr>
            <w:tcW w:w="567" w:type="dxa"/>
            <w:tcBorders>
              <w:top w:val="nil"/>
              <w:left w:val="nil"/>
              <w:bottom w:val="single" w:sz="4" w:space="0" w:color="auto"/>
              <w:right w:val="single" w:sz="4" w:space="0" w:color="auto"/>
            </w:tcBorders>
            <w:shd w:val="clear" w:color="auto" w:fill="auto"/>
            <w:noWrap/>
            <w:hideMark/>
          </w:tcPr>
          <w:p w14:paraId="070109E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4DE6923A"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21849FB4"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77EF6DB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37500D1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1512496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7997A4E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499EF92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72C84984"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08B947B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46FFF2C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6412370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29D4F25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w:t>
            </w:r>
          </w:p>
        </w:tc>
        <w:tc>
          <w:tcPr>
            <w:tcW w:w="425" w:type="dxa"/>
            <w:tcBorders>
              <w:top w:val="nil"/>
              <w:left w:val="nil"/>
              <w:bottom w:val="single" w:sz="4" w:space="0" w:color="auto"/>
              <w:right w:val="single" w:sz="4" w:space="0" w:color="auto"/>
            </w:tcBorders>
            <w:shd w:val="clear" w:color="auto" w:fill="auto"/>
            <w:noWrap/>
            <w:hideMark/>
          </w:tcPr>
          <w:p w14:paraId="69629AD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0,7</w:t>
            </w:r>
          </w:p>
        </w:tc>
        <w:tc>
          <w:tcPr>
            <w:tcW w:w="425" w:type="dxa"/>
            <w:tcBorders>
              <w:top w:val="nil"/>
              <w:left w:val="nil"/>
              <w:bottom w:val="single" w:sz="4" w:space="0" w:color="auto"/>
              <w:right w:val="single" w:sz="4" w:space="0" w:color="auto"/>
            </w:tcBorders>
            <w:shd w:val="clear" w:color="auto" w:fill="auto"/>
            <w:noWrap/>
            <w:hideMark/>
          </w:tcPr>
          <w:p w14:paraId="06DA5D9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noWrap/>
            <w:hideMark/>
          </w:tcPr>
          <w:p w14:paraId="0245CBB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1,5</w:t>
            </w:r>
          </w:p>
        </w:tc>
        <w:tc>
          <w:tcPr>
            <w:tcW w:w="426" w:type="dxa"/>
            <w:tcBorders>
              <w:top w:val="nil"/>
              <w:left w:val="nil"/>
              <w:bottom w:val="single" w:sz="4" w:space="0" w:color="auto"/>
              <w:right w:val="single" w:sz="4" w:space="0" w:color="auto"/>
            </w:tcBorders>
            <w:shd w:val="clear" w:color="auto" w:fill="auto"/>
          </w:tcPr>
          <w:p w14:paraId="4AA40A9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w:t>
            </w:r>
          </w:p>
        </w:tc>
        <w:tc>
          <w:tcPr>
            <w:tcW w:w="567" w:type="dxa"/>
            <w:tcBorders>
              <w:top w:val="nil"/>
              <w:left w:val="nil"/>
              <w:bottom w:val="single" w:sz="4" w:space="0" w:color="auto"/>
              <w:right w:val="single" w:sz="4" w:space="0" w:color="auto"/>
            </w:tcBorders>
            <w:shd w:val="clear" w:color="auto" w:fill="auto"/>
          </w:tcPr>
          <w:p w14:paraId="1237DD3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0,4</w:t>
            </w:r>
          </w:p>
        </w:tc>
        <w:tc>
          <w:tcPr>
            <w:tcW w:w="425" w:type="dxa"/>
            <w:tcBorders>
              <w:top w:val="nil"/>
              <w:left w:val="nil"/>
              <w:bottom w:val="single" w:sz="4" w:space="0" w:color="auto"/>
              <w:right w:val="single" w:sz="4" w:space="0" w:color="auto"/>
            </w:tcBorders>
            <w:shd w:val="clear" w:color="auto" w:fill="auto"/>
          </w:tcPr>
          <w:p w14:paraId="042D551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tcPr>
          <w:p w14:paraId="5A26980A"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tcPr>
          <w:p w14:paraId="15A3B06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tcPr>
          <w:p w14:paraId="43B3CB3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6387EEB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70DDFEB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0F8134E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6AD66E6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738" w:type="dxa"/>
            <w:tcBorders>
              <w:top w:val="nil"/>
              <w:left w:val="nil"/>
              <w:bottom w:val="single" w:sz="4" w:space="0" w:color="auto"/>
              <w:right w:val="single" w:sz="4" w:space="0" w:color="auto"/>
            </w:tcBorders>
            <w:shd w:val="clear" w:color="auto" w:fill="auto"/>
            <w:noWrap/>
            <w:hideMark/>
          </w:tcPr>
          <w:p w14:paraId="3F558CDA"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r>
      <w:tr w:rsidR="00A570F2" w:rsidRPr="00453A77" w14:paraId="575BD7C6"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149CD3C5"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Восточно-Казахстанская</w:t>
            </w:r>
          </w:p>
        </w:tc>
        <w:tc>
          <w:tcPr>
            <w:tcW w:w="567" w:type="dxa"/>
            <w:tcBorders>
              <w:top w:val="nil"/>
              <w:left w:val="nil"/>
              <w:bottom w:val="single" w:sz="4" w:space="0" w:color="auto"/>
              <w:right w:val="single" w:sz="4" w:space="0" w:color="auto"/>
            </w:tcBorders>
            <w:shd w:val="clear" w:color="auto" w:fill="auto"/>
            <w:noWrap/>
            <w:hideMark/>
          </w:tcPr>
          <w:p w14:paraId="5F74E8E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6" w:type="dxa"/>
            <w:tcBorders>
              <w:top w:val="nil"/>
              <w:left w:val="nil"/>
              <w:bottom w:val="single" w:sz="4" w:space="0" w:color="auto"/>
              <w:right w:val="single" w:sz="4" w:space="0" w:color="auto"/>
            </w:tcBorders>
            <w:shd w:val="clear" w:color="auto" w:fill="auto"/>
            <w:noWrap/>
            <w:hideMark/>
          </w:tcPr>
          <w:p w14:paraId="2317086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425" w:type="dxa"/>
            <w:tcBorders>
              <w:top w:val="nil"/>
              <w:left w:val="nil"/>
              <w:bottom w:val="single" w:sz="4" w:space="0" w:color="auto"/>
              <w:right w:val="single" w:sz="4" w:space="0" w:color="auto"/>
            </w:tcBorders>
            <w:shd w:val="clear" w:color="auto" w:fill="auto"/>
            <w:noWrap/>
            <w:hideMark/>
          </w:tcPr>
          <w:p w14:paraId="45AA639C"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w:t>
            </w:r>
          </w:p>
        </w:tc>
        <w:tc>
          <w:tcPr>
            <w:tcW w:w="567" w:type="dxa"/>
            <w:tcBorders>
              <w:top w:val="nil"/>
              <w:left w:val="nil"/>
              <w:bottom w:val="single" w:sz="4" w:space="0" w:color="auto"/>
              <w:right w:val="single" w:sz="4" w:space="0" w:color="auto"/>
            </w:tcBorders>
            <w:shd w:val="clear" w:color="auto" w:fill="auto"/>
            <w:noWrap/>
            <w:hideMark/>
          </w:tcPr>
          <w:p w14:paraId="34BC2BB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4,0</w:t>
            </w:r>
          </w:p>
        </w:tc>
        <w:tc>
          <w:tcPr>
            <w:tcW w:w="567" w:type="dxa"/>
            <w:tcBorders>
              <w:top w:val="nil"/>
              <w:left w:val="nil"/>
              <w:bottom w:val="single" w:sz="4" w:space="0" w:color="auto"/>
              <w:right w:val="single" w:sz="4" w:space="0" w:color="auto"/>
            </w:tcBorders>
            <w:shd w:val="clear" w:color="auto" w:fill="auto"/>
            <w:noWrap/>
            <w:hideMark/>
          </w:tcPr>
          <w:p w14:paraId="31E6EA3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425" w:type="dxa"/>
            <w:tcBorders>
              <w:top w:val="nil"/>
              <w:left w:val="nil"/>
              <w:bottom w:val="single" w:sz="4" w:space="0" w:color="auto"/>
              <w:right w:val="single" w:sz="4" w:space="0" w:color="auto"/>
            </w:tcBorders>
            <w:shd w:val="clear" w:color="auto" w:fill="auto"/>
            <w:noWrap/>
            <w:hideMark/>
          </w:tcPr>
          <w:p w14:paraId="02B44A2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1,9</w:t>
            </w:r>
          </w:p>
        </w:tc>
        <w:tc>
          <w:tcPr>
            <w:tcW w:w="567" w:type="dxa"/>
            <w:tcBorders>
              <w:top w:val="nil"/>
              <w:left w:val="nil"/>
              <w:bottom w:val="single" w:sz="4" w:space="0" w:color="auto"/>
              <w:right w:val="single" w:sz="4" w:space="0" w:color="auto"/>
            </w:tcBorders>
            <w:shd w:val="clear" w:color="auto" w:fill="auto"/>
            <w:noWrap/>
            <w:hideMark/>
          </w:tcPr>
          <w:p w14:paraId="598D6B8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3,7</w:t>
            </w:r>
          </w:p>
        </w:tc>
        <w:tc>
          <w:tcPr>
            <w:tcW w:w="425" w:type="dxa"/>
            <w:tcBorders>
              <w:top w:val="nil"/>
              <w:left w:val="nil"/>
              <w:bottom w:val="single" w:sz="4" w:space="0" w:color="auto"/>
              <w:right w:val="single" w:sz="4" w:space="0" w:color="auto"/>
            </w:tcBorders>
            <w:shd w:val="clear" w:color="auto" w:fill="auto"/>
            <w:noWrap/>
            <w:hideMark/>
          </w:tcPr>
          <w:p w14:paraId="2163A83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426" w:type="dxa"/>
            <w:tcBorders>
              <w:top w:val="nil"/>
              <w:left w:val="nil"/>
              <w:bottom w:val="single" w:sz="4" w:space="0" w:color="auto"/>
              <w:right w:val="single" w:sz="4" w:space="0" w:color="auto"/>
            </w:tcBorders>
            <w:shd w:val="clear" w:color="auto" w:fill="auto"/>
            <w:noWrap/>
            <w:hideMark/>
          </w:tcPr>
          <w:p w14:paraId="0739F67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w:t>
            </w:r>
          </w:p>
        </w:tc>
        <w:tc>
          <w:tcPr>
            <w:tcW w:w="425" w:type="dxa"/>
            <w:tcBorders>
              <w:top w:val="nil"/>
              <w:left w:val="nil"/>
              <w:bottom w:val="single" w:sz="4" w:space="0" w:color="auto"/>
              <w:right w:val="single" w:sz="4" w:space="0" w:color="auto"/>
            </w:tcBorders>
            <w:shd w:val="clear" w:color="auto" w:fill="auto"/>
            <w:noWrap/>
            <w:hideMark/>
          </w:tcPr>
          <w:p w14:paraId="55B1FA7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4,7</w:t>
            </w:r>
          </w:p>
        </w:tc>
        <w:tc>
          <w:tcPr>
            <w:tcW w:w="425" w:type="dxa"/>
            <w:tcBorders>
              <w:top w:val="nil"/>
              <w:left w:val="nil"/>
              <w:bottom w:val="single" w:sz="4" w:space="0" w:color="auto"/>
              <w:right w:val="single" w:sz="4" w:space="0" w:color="auto"/>
            </w:tcBorders>
            <w:shd w:val="clear" w:color="auto" w:fill="auto"/>
            <w:noWrap/>
            <w:hideMark/>
          </w:tcPr>
          <w:p w14:paraId="27E1A38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2,6</w:t>
            </w:r>
          </w:p>
        </w:tc>
        <w:tc>
          <w:tcPr>
            <w:tcW w:w="425" w:type="dxa"/>
            <w:tcBorders>
              <w:top w:val="nil"/>
              <w:left w:val="nil"/>
              <w:bottom w:val="single" w:sz="4" w:space="0" w:color="auto"/>
              <w:right w:val="single" w:sz="4" w:space="0" w:color="auto"/>
            </w:tcBorders>
            <w:shd w:val="clear" w:color="auto" w:fill="auto"/>
            <w:noWrap/>
            <w:hideMark/>
          </w:tcPr>
          <w:p w14:paraId="164A7FA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2,1</w:t>
            </w:r>
          </w:p>
        </w:tc>
        <w:tc>
          <w:tcPr>
            <w:tcW w:w="426" w:type="dxa"/>
            <w:tcBorders>
              <w:top w:val="nil"/>
              <w:left w:val="nil"/>
              <w:bottom w:val="single" w:sz="4" w:space="0" w:color="auto"/>
              <w:right w:val="single" w:sz="4" w:space="0" w:color="auto"/>
            </w:tcBorders>
            <w:shd w:val="clear" w:color="auto" w:fill="auto"/>
            <w:noWrap/>
            <w:hideMark/>
          </w:tcPr>
          <w:p w14:paraId="430F0F5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4,0</w:t>
            </w:r>
          </w:p>
        </w:tc>
        <w:tc>
          <w:tcPr>
            <w:tcW w:w="425" w:type="dxa"/>
            <w:tcBorders>
              <w:top w:val="nil"/>
              <w:left w:val="nil"/>
              <w:bottom w:val="single" w:sz="4" w:space="0" w:color="auto"/>
              <w:right w:val="single" w:sz="4" w:space="0" w:color="auto"/>
            </w:tcBorders>
            <w:shd w:val="clear" w:color="auto" w:fill="auto"/>
            <w:noWrap/>
            <w:hideMark/>
          </w:tcPr>
          <w:p w14:paraId="33CB695F"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1,8</w:t>
            </w:r>
          </w:p>
        </w:tc>
        <w:tc>
          <w:tcPr>
            <w:tcW w:w="425" w:type="dxa"/>
            <w:tcBorders>
              <w:top w:val="nil"/>
              <w:left w:val="nil"/>
              <w:bottom w:val="single" w:sz="4" w:space="0" w:color="auto"/>
              <w:right w:val="single" w:sz="4" w:space="0" w:color="auto"/>
            </w:tcBorders>
            <w:shd w:val="clear" w:color="auto" w:fill="auto"/>
            <w:noWrap/>
            <w:hideMark/>
          </w:tcPr>
          <w:p w14:paraId="1D963E46"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w:t>
            </w:r>
          </w:p>
        </w:tc>
        <w:tc>
          <w:tcPr>
            <w:tcW w:w="425" w:type="dxa"/>
            <w:tcBorders>
              <w:top w:val="nil"/>
              <w:left w:val="nil"/>
              <w:bottom w:val="single" w:sz="4" w:space="0" w:color="auto"/>
              <w:right w:val="single" w:sz="4" w:space="0" w:color="auto"/>
            </w:tcBorders>
            <w:shd w:val="clear" w:color="auto" w:fill="auto"/>
            <w:noWrap/>
            <w:hideMark/>
          </w:tcPr>
          <w:p w14:paraId="27DFD85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5,2</w:t>
            </w:r>
          </w:p>
        </w:tc>
        <w:tc>
          <w:tcPr>
            <w:tcW w:w="426" w:type="dxa"/>
            <w:tcBorders>
              <w:top w:val="nil"/>
              <w:left w:val="nil"/>
              <w:bottom w:val="single" w:sz="4" w:space="0" w:color="auto"/>
              <w:right w:val="single" w:sz="4" w:space="0" w:color="auto"/>
            </w:tcBorders>
            <w:shd w:val="clear" w:color="auto" w:fill="auto"/>
          </w:tcPr>
          <w:p w14:paraId="517ABA4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3,0</w:t>
            </w:r>
          </w:p>
        </w:tc>
        <w:tc>
          <w:tcPr>
            <w:tcW w:w="567" w:type="dxa"/>
            <w:tcBorders>
              <w:top w:val="nil"/>
              <w:left w:val="nil"/>
              <w:bottom w:val="single" w:sz="4" w:space="0" w:color="auto"/>
              <w:right w:val="single" w:sz="4" w:space="0" w:color="auto"/>
            </w:tcBorders>
            <w:shd w:val="clear" w:color="auto" w:fill="auto"/>
          </w:tcPr>
          <w:p w14:paraId="6C48EC4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2,2</w:t>
            </w:r>
          </w:p>
        </w:tc>
        <w:tc>
          <w:tcPr>
            <w:tcW w:w="425" w:type="dxa"/>
            <w:tcBorders>
              <w:top w:val="nil"/>
              <w:left w:val="nil"/>
              <w:bottom w:val="single" w:sz="4" w:space="0" w:color="auto"/>
              <w:right w:val="single" w:sz="4" w:space="0" w:color="auto"/>
            </w:tcBorders>
            <w:shd w:val="clear" w:color="auto" w:fill="auto"/>
          </w:tcPr>
          <w:p w14:paraId="449CC89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5,0</w:t>
            </w:r>
          </w:p>
        </w:tc>
        <w:tc>
          <w:tcPr>
            <w:tcW w:w="425" w:type="dxa"/>
            <w:tcBorders>
              <w:top w:val="nil"/>
              <w:left w:val="nil"/>
              <w:bottom w:val="single" w:sz="4" w:space="0" w:color="auto"/>
              <w:right w:val="single" w:sz="4" w:space="0" w:color="auto"/>
            </w:tcBorders>
            <w:shd w:val="clear" w:color="auto" w:fill="auto"/>
          </w:tcPr>
          <w:p w14:paraId="4DC730D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2,9</w:t>
            </w:r>
          </w:p>
        </w:tc>
        <w:tc>
          <w:tcPr>
            <w:tcW w:w="567" w:type="dxa"/>
            <w:tcBorders>
              <w:top w:val="nil"/>
              <w:left w:val="nil"/>
              <w:bottom w:val="single" w:sz="4" w:space="0" w:color="auto"/>
              <w:right w:val="single" w:sz="4" w:space="0" w:color="auto"/>
            </w:tcBorders>
            <w:shd w:val="clear" w:color="auto" w:fill="auto"/>
          </w:tcPr>
          <w:p w14:paraId="6DA8F9C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2,1</w:t>
            </w:r>
          </w:p>
        </w:tc>
        <w:tc>
          <w:tcPr>
            <w:tcW w:w="567" w:type="dxa"/>
            <w:tcBorders>
              <w:top w:val="nil"/>
              <w:left w:val="nil"/>
              <w:bottom w:val="single" w:sz="4" w:space="0" w:color="auto"/>
              <w:right w:val="single" w:sz="4" w:space="0" w:color="auto"/>
            </w:tcBorders>
            <w:shd w:val="clear" w:color="auto" w:fill="auto"/>
          </w:tcPr>
          <w:p w14:paraId="0683FD9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67" w:type="dxa"/>
            <w:tcBorders>
              <w:top w:val="nil"/>
              <w:left w:val="nil"/>
              <w:bottom w:val="single" w:sz="4" w:space="0" w:color="auto"/>
              <w:right w:val="single" w:sz="4" w:space="0" w:color="auto"/>
            </w:tcBorders>
            <w:shd w:val="clear" w:color="auto" w:fill="auto"/>
            <w:noWrap/>
            <w:hideMark/>
          </w:tcPr>
          <w:p w14:paraId="10A3AAA0"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w:t>
            </w:r>
          </w:p>
        </w:tc>
        <w:tc>
          <w:tcPr>
            <w:tcW w:w="567" w:type="dxa"/>
            <w:tcBorders>
              <w:top w:val="nil"/>
              <w:left w:val="nil"/>
              <w:bottom w:val="single" w:sz="4" w:space="0" w:color="auto"/>
              <w:right w:val="single" w:sz="4" w:space="0" w:color="auto"/>
            </w:tcBorders>
            <w:shd w:val="clear" w:color="auto" w:fill="auto"/>
            <w:noWrap/>
            <w:hideMark/>
          </w:tcPr>
          <w:p w14:paraId="71D574C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-0,8</w:t>
            </w:r>
          </w:p>
        </w:tc>
        <w:tc>
          <w:tcPr>
            <w:tcW w:w="567" w:type="dxa"/>
            <w:tcBorders>
              <w:top w:val="nil"/>
              <w:left w:val="nil"/>
              <w:bottom w:val="single" w:sz="4" w:space="0" w:color="auto"/>
              <w:right w:val="single" w:sz="4" w:space="0" w:color="auto"/>
            </w:tcBorders>
            <w:shd w:val="clear" w:color="auto" w:fill="auto"/>
            <w:noWrap/>
            <w:hideMark/>
          </w:tcPr>
          <w:p w14:paraId="24ED8FB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0,98</w:t>
            </w:r>
          </w:p>
        </w:tc>
        <w:tc>
          <w:tcPr>
            <w:tcW w:w="567" w:type="dxa"/>
            <w:tcBorders>
              <w:top w:val="nil"/>
              <w:left w:val="nil"/>
              <w:bottom w:val="single" w:sz="4" w:space="0" w:color="auto"/>
              <w:right w:val="single" w:sz="4" w:space="0" w:color="auto"/>
            </w:tcBorders>
            <w:shd w:val="clear" w:color="auto" w:fill="auto"/>
            <w:noWrap/>
            <w:hideMark/>
          </w:tcPr>
          <w:p w14:paraId="48AE695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1,32</w:t>
            </w:r>
          </w:p>
        </w:tc>
        <w:tc>
          <w:tcPr>
            <w:tcW w:w="738" w:type="dxa"/>
            <w:tcBorders>
              <w:top w:val="nil"/>
              <w:left w:val="nil"/>
              <w:bottom w:val="single" w:sz="4" w:space="0" w:color="auto"/>
              <w:right w:val="single" w:sz="4" w:space="0" w:color="auto"/>
            </w:tcBorders>
            <w:shd w:val="clear" w:color="auto" w:fill="auto"/>
            <w:noWrap/>
            <w:hideMark/>
          </w:tcPr>
          <w:p w14:paraId="660B377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0,72</w:t>
            </w:r>
          </w:p>
        </w:tc>
      </w:tr>
      <w:tr w:rsidR="00A570F2" w:rsidRPr="00453A77" w14:paraId="358EE185"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7971B752"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г.Нур-Султан</w:t>
            </w:r>
          </w:p>
        </w:tc>
        <w:tc>
          <w:tcPr>
            <w:tcW w:w="567" w:type="dxa"/>
            <w:tcBorders>
              <w:top w:val="nil"/>
              <w:left w:val="nil"/>
              <w:bottom w:val="single" w:sz="4" w:space="0" w:color="auto"/>
              <w:right w:val="single" w:sz="4" w:space="0" w:color="auto"/>
            </w:tcBorders>
            <w:shd w:val="clear" w:color="auto" w:fill="auto"/>
            <w:noWrap/>
            <w:hideMark/>
          </w:tcPr>
          <w:p w14:paraId="1A92B05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9,8</w:t>
            </w:r>
          </w:p>
        </w:tc>
        <w:tc>
          <w:tcPr>
            <w:tcW w:w="426" w:type="dxa"/>
            <w:tcBorders>
              <w:top w:val="nil"/>
              <w:left w:val="nil"/>
              <w:bottom w:val="single" w:sz="4" w:space="0" w:color="auto"/>
              <w:right w:val="single" w:sz="4" w:space="0" w:color="auto"/>
            </w:tcBorders>
            <w:shd w:val="clear" w:color="auto" w:fill="auto"/>
            <w:noWrap/>
            <w:hideMark/>
          </w:tcPr>
          <w:p w14:paraId="0882B9B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5" w:type="dxa"/>
            <w:tcBorders>
              <w:top w:val="nil"/>
              <w:left w:val="nil"/>
              <w:bottom w:val="single" w:sz="4" w:space="0" w:color="auto"/>
              <w:right w:val="single" w:sz="4" w:space="0" w:color="auto"/>
            </w:tcBorders>
            <w:shd w:val="clear" w:color="auto" w:fill="auto"/>
            <w:noWrap/>
            <w:hideMark/>
          </w:tcPr>
          <w:p w14:paraId="1A1B745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4,7</w:t>
            </w:r>
          </w:p>
        </w:tc>
        <w:tc>
          <w:tcPr>
            <w:tcW w:w="567" w:type="dxa"/>
            <w:tcBorders>
              <w:top w:val="nil"/>
              <w:left w:val="nil"/>
              <w:bottom w:val="single" w:sz="4" w:space="0" w:color="auto"/>
              <w:right w:val="single" w:sz="4" w:space="0" w:color="auto"/>
            </w:tcBorders>
            <w:shd w:val="clear" w:color="auto" w:fill="auto"/>
            <w:noWrap/>
            <w:hideMark/>
          </w:tcPr>
          <w:p w14:paraId="2A4B767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7,8</w:t>
            </w:r>
          </w:p>
        </w:tc>
        <w:tc>
          <w:tcPr>
            <w:tcW w:w="567" w:type="dxa"/>
            <w:tcBorders>
              <w:top w:val="nil"/>
              <w:left w:val="nil"/>
              <w:bottom w:val="single" w:sz="4" w:space="0" w:color="auto"/>
              <w:right w:val="single" w:sz="4" w:space="0" w:color="auto"/>
            </w:tcBorders>
            <w:shd w:val="clear" w:color="auto" w:fill="auto"/>
            <w:noWrap/>
            <w:hideMark/>
          </w:tcPr>
          <w:p w14:paraId="2C0D726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4,1</w:t>
            </w:r>
          </w:p>
        </w:tc>
        <w:tc>
          <w:tcPr>
            <w:tcW w:w="425" w:type="dxa"/>
            <w:tcBorders>
              <w:top w:val="nil"/>
              <w:left w:val="nil"/>
              <w:bottom w:val="single" w:sz="4" w:space="0" w:color="auto"/>
              <w:right w:val="single" w:sz="4" w:space="0" w:color="auto"/>
            </w:tcBorders>
            <w:shd w:val="clear" w:color="auto" w:fill="auto"/>
            <w:noWrap/>
            <w:hideMark/>
          </w:tcPr>
          <w:p w14:paraId="1AEB915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3,7</w:t>
            </w:r>
          </w:p>
        </w:tc>
        <w:tc>
          <w:tcPr>
            <w:tcW w:w="567" w:type="dxa"/>
            <w:tcBorders>
              <w:top w:val="nil"/>
              <w:left w:val="nil"/>
              <w:bottom w:val="single" w:sz="4" w:space="0" w:color="auto"/>
              <w:right w:val="single" w:sz="4" w:space="0" w:color="auto"/>
            </w:tcBorders>
            <w:shd w:val="clear" w:color="auto" w:fill="auto"/>
            <w:noWrap/>
            <w:hideMark/>
          </w:tcPr>
          <w:p w14:paraId="5A33BD53"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5,6</w:t>
            </w:r>
          </w:p>
        </w:tc>
        <w:tc>
          <w:tcPr>
            <w:tcW w:w="425" w:type="dxa"/>
            <w:tcBorders>
              <w:top w:val="nil"/>
              <w:left w:val="nil"/>
              <w:bottom w:val="single" w:sz="4" w:space="0" w:color="auto"/>
              <w:right w:val="single" w:sz="4" w:space="0" w:color="auto"/>
            </w:tcBorders>
            <w:shd w:val="clear" w:color="auto" w:fill="auto"/>
            <w:noWrap/>
            <w:hideMark/>
          </w:tcPr>
          <w:p w14:paraId="0DF309A0"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2,5</w:t>
            </w:r>
          </w:p>
        </w:tc>
        <w:tc>
          <w:tcPr>
            <w:tcW w:w="426" w:type="dxa"/>
            <w:tcBorders>
              <w:top w:val="nil"/>
              <w:left w:val="nil"/>
              <w:bottom w:val="single" w:sz="4" w:space="0" w:color="auto"/>
              <w:right w:val="single" w:sz="4" w:space="0" w:color="auto"/>
            </w:tcBorders>
            <w:shd w:val="clear" w:color="auto" w:fill="auto"/>
            <w:noWrap/>
            <w:hideMark/>
          </w:tcPr>
          <w:p w14:paraId="3FC4E4E4"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3,1</w:t>
            </w:r>
          </w:p>
        </w:tc>
        <w:tc>
          <w:tcPr>
            <w:tcW w:w="425" w:type="dxa"/>
            <w:tcBorders>
              <w:top w:val="nil"/>
              <w:left w:val="nil"/>
              <w:bottom w:val="single" w:sz="4" w:space="0" w:color="auto"/>
              <w:right w:val="single" w:sz="4" w:space="0" w:color="auto"/>
            </w:tcBorders>
            <w:shd w:val="clear" w:color="auto" w:fill="auto"/>
            <w:noWrap/>
            <w:hideMark/>
          </w:tcPr>
          <w:p w14:paraId="7F8DC74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5,8</w:t>
            </w:r>
          </w:p>
        </w:tc>
        <w:tc>
          <w:tcPr>
            <w:tcW w:w="425" w:type="dxa"/>
            <w:tcBorders>
              <w:top w:val="nil"/>
              <w:left w:val="nil"/>
              <w:bottom w:val="single" w:sz="4" w:space="0" w:color="auto"/>
              <w:right w:val="single" w:sz="4" w:space="0" w:color="auto"/>
            </w:tcBorders>
            <w:shd w:val="clear" w:color="auto" w:fill="auto"/>
            <w:noWrap/>
            <w:hideMark/>
          </w:tcPr>
          <w:p w14:paraId="7D2307C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2,5</w:t>
            </w:r>
          </w:p>
        </w:tc>
        <w:tc>
          <w:tcPr>
            <w:tcW w:w="425" w:type="dxa"/>
            <w:tcBorders>
              <w:top w:val="nil"/>
              <w:left w:val="nil"/>
              <w:bottom w:val="single" w:sz="4" w:space="0" w:color="auto"/>
              <w:right w:val="single" w:sz="4" w:space="0" w:color="auto"/>
            </w:tcBorders>
            <w:shd w:val="clear" w:color="auto" w:fill="auto"/>
            <w:noWrap/>
            <w:hideMark/>
          </w:tcPr>
          <w:p w14:paraId="43EEF3A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3,3</w:t>
            </w:r>
          </w:p>
        </w:tc>
        <w:tc>
          <w:tcPr>
            <w:tcW w:w="426" w:type="dxa"/>
            <w:tcBorders>
              <w:top w:val="nil"/>
              <w:left w:val="nil"/>
              <w:bottom w:val="single" w:sz="4" w:space="0" w:color="auto"/>
              <w:right w:val="single" w:sz="4" w:space="0" w:color="auto"/>
            </w:tcBorders>
            <w:shd w:val="clear" w:color="auto" w:fill="auto"/>
            <w:noWrap/>
            <w:hideMark/>
          </w:tcPr>
          <w:p w14:paraId="41061FB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9,6</w:t>
            </w:r>
          </w:p>
        </w:tc>
        <w:tc>
          <w:tcPr>
            <w:tcW w:w="425" w:type="dxa"/>
            <w:tcBorders>
              <w:top w:val="nil"/>
              <w:left w:val="nil"/>
              <w:bottom w:val="single" w:sz="4" w:space="0" w:color="auto"/>
              <w:right w:val="single" w:sz="4" w:space="0" w:color="auto"/>
            </w:tcBorders>
            <w:shd w:val="clear" w:color="auto" w:fill="auto"/>
            <w:noWrap/>
            <w:hideMark/>
          </w:tcPr>
          <w:p w14:paraId="22FB855A"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5,6</w:t>
            </w:r>
          </w:p>
        </w:tc>
        <w:tc>
          <w:tcPr>
            <w:tcW w:w="425" w:type="dxa"/>
            <w:tcBorders>
              <w:top w:val="nil"/>
              <w:left w:val="nil"/>
              <w:bottom w:val="single" w:sz="4" w:space="0" w:color="auto"/>
              <w:right w:val="single" w:sz="4" w:space="0" w:color="auto"/>
            </w:tcBorders>
            <w:shd w:val="clear" w:color="auto" w:fill="auto"/>
            <w:noWrap/>
            <w:hideMark/>
          </w:tcPr>
          <w:p w14:paraId="2637875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4,0</w:t>
            </w:r>
          </w:p>
        </w:tc>
        <w:tc>
          <w:tcPr>
            <w:tcW w:w="425" w:type="dxa"/>
            <w:tcBorders>
              <w:top w:val="nil"/>
              <w:left w:val="nil"/>
              <w:bottom w:val="single" w:sz="4" w:space="0" w:color="auto"/>
              <w:right w:val="single" w:sz="4" w:space="0" w:color="auto"/>
            </w:tcBorders>
            <w:shd w:val="clear" w:color="auto" w:fill="auto"/>
            <w:noWrap/>
            <w:hideMark/>
          </w:tcPr>
          <w:p w14:paraId="3B4EFC0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10,9</w:t>
            </w:r>
          </w:p>
        </w:tc>
        <w:tc>
          <w:tcPr>
            <w:tcW w:w="426" w:type="dxa"/>
            <w:tcBorders>
              <w:top w:val="nil"/>
              <w:left w:val="nil"/>
              <w:bottom w:val="single" w:sz="4" w:space="0" w:color="auto"/>
              <w:right w:val="single" w:sz="4" w:space="0" w:color="auto"/>
            </w:tcBorders>
            <w:shd w:val="clear" w:color="auto" w:fill="auto"/>
          </w:tcPr>
          <w:p w14:paraId="60285F7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6,3</w:t>
            </w:r>
          </w:p>
        </w:tc>
        <w:tc>
          <w:tcPr>
            <w:tcW w:w="567" w:type="dxa"/>
            <w:tcBorders>
              <w:top w:val="nil"/>
              <w:left w:val="nil"/>
              <w:bottom w:val="single" w:sz="4" w:space="0" w:color="auto"/>
              <w:right w:val="single" w:sz="4" w:space="0" w:color="auto"/>
            </w:tcBorders>
            <w:shd w:val="clear" w:color="auto" w:fill="auto"/>
          </w:tcPr>
          <w:p w14:paraId="07E2D217"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4,6</w:t>
            </w:r>
          </w:p>
        </w:tc>
        <w:tc>
          <w:tcPr>
            <w:tcW w:w="425" w:type="dxa"/>
            <w:tcBorders>
              <w:top w:val="nil"/>
              <w:left w:val="nil"/>
              <w:bottom w:val="single" w:sz="4" w:space="0" w:color="auto"/>
              <w:right w:val="single" w:sz="4" w:space="0" w:color="auto"/>
            </w:tcBorders>
            <w:shd w:val="clear" w:color="auto" w:fill="auto"/>
          </w:tcPr>
          <w:p w14:paraId="23A273E1"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10,1</w:t>
            </w:r>
          </w:p>
        </w:tc>
        <w:tc>
          <w:tcPr>
            <w:tcW w:w="425" w:type="dxa"/>
            <w:tcBorders>
              <w:top w:val="nil"/>
              <w:left w:val="nil"/>
              <w:bottom w:val="single" w:sz="4" w:space="0" w:color="auto"/>
              <w:right w:val="single" w:sz="4" w:space="0" w:color="auto"/>
            </w:tcBorders>
            <w:shd w:val="clear" w:color="auto" w:fill="auto"/>
          </w:tcPr>
          <w:p w14:paraId="2A44491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5,2</w:t>
            </w:r>
          </w:p>
        </w:tc>
        <w:tc>
          <w:tcPr>
            <w:tcW w:w="567" w:type="dxa"/>
            <w:tcBorders>
              <w:top w:val="nil"/>
              <w:left w:val="nil"/>
              <w:bottom w:val="single" w:sz="4" w:space="0" w:color="auto"/>
              <w:right w:val="single" w:sz="4" w:space="0" w:color="auto"/>
            </w:tcBorders>
            <w:shd w:val="clear" w:color="auto" w:fill="auto"/>
          </w:tcPr>
          <w:p w14:paraId="18B3F23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4,9</w:t>
            </w:r>
          </w:p>
        </w:tc>
        <w:tc>
          <w:tcPr>
            <w:tcW w:w="567" w:type="dxa"/>
            <w:tcBorders>
              <w:top w:val="nil"/>
              <w:left w:val="nil"/>
              <w:bottom w:val="single" w:sz="4" w:space="0" w:color="auto"/>
              <w:right w:val="single" w:sz="4" w:space="0" w:color="auto"/>
            </w:tcBorders>
            <w:shd w:val="clear" w:color="auto" w:fill="auto"/>
          </w:tcPr>
          <w:p w14:paraId="4A5FBDB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0,3</w:t>
            </w:r>
          </w:p>
        </w:tc>
        <w:tc>
          <w:tcPr>
            <w:tcW w:w="567" w:type="dxa"/>
            <w:tcBorders>
              <w:top w:val="nil"/>
              <w:left w:val="nil"/>
              <w:bottom w:val="single" w:sz="4" w:space="0" w:color="auto"/>
              <w:right w:val="single" w:sz="4" w:space="0" w:color="auto"/>
            </w:tcBorders>
            <w:shd w:val="clear" w:color="auto" w:fill="auto"/>
            <w:noWrap/>
            <w:hideMark/>
          </w:tcPr>
          <w:p w14:paraId="55FDBC8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0,1</w:t>
            </w:r>
          </w:p>
        </w:tc>
        <w:tc>
          <w:tcPr>
            <w:tcW w:w="567" w:type="dxa"/>
            <w:tcBorders>
              <w:top w:val="nil"/>
              <w:left w:val="nil"/>
              <w:bottom w:val="single" w:sz="4" w:space="0" w:color="auto"/>
              <w:right w:val="single" w:sz="4" w:space="0" w:color="auto"/>
            </w:tcBorders>
            <w:shd w:val="clear" w:color="auto" w:fill="auto"/>
            <w:noWrap/>
            <w:hideMark/>
          </w:tcPr>
          <w:p w14:paraId="0236062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0,2</w:t>
            </w:r>
          </w:p>
        </w:tc>
        <w:tc>
          <w:tcPr>
            <w:tcW w:w="567" w:type="dxa"/>
            <w:tcBorders>
              <w:top w:val="nil"/>
              <w:left w:val="nil"/>
              <w:bottom w:val="single" w:sz="4" w:space="0" w:color="auto"/>
              <w:right w:val="single" w:sz="4" w:space="0" w:color="auto"/>
            </w:tcBorders>
            <w:shd w:val="clear" w:color="auto" w:fill="auto"/>
            <w:noWrap/>
            <w:hideMark/>
          </w:tcPr>
          <w:p w14:paraId="6D968C62"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1,03</w:t>
            </w:r>
          </w:p>
        </w:tc>
        <w:tc>
          <w:tcPr>
            <w:tcW w:w="567" w:type="dxa"/>
            <w:tcBorders>
              <w:top w:val="nil"/>
              <w:left w:val="nil"/>
              <w:bottom w:val="single" w:sz="4" w:space="0" w:color="auto"/>
              <w:right w:val="single" w:sz="4" w:space="0" w:color="auto"/>
            </w:tcBorders>
            <w:shd w:val="clear" w:color="auto" w:fill="auto"/>
            <w:noWrap/>
            <w:hideMark/>
          </w:tcPr>
          <w:p w14:paraId="43948EB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1,02</w:t>
            </w:r>
          </w:p>
        </w:tc>
        <w:tc>
          <w:tcPr>
            <w:tcW w:w="738" w:type="dxa"/>
            <w:tcBorders>
              <w:top w:val="nil"/>
              <w:left w:val="nil"/>
              <w:bottom w:val="single" w:sz="4" w:space="0" w:color="auto"/>
              <w:right w:val="single" w:sz="4" w:space="0" w:color="auto"/>
            </w:tcBorders>
            <w:shd w:val="clear" w:color="auto" w:fill="auto"/>
            <w:noWrap/>
            <w:hideMark/>
          </w:tcPr>
          <w:p w14:paraId="3534618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1,04</w:t>
            </w:r>
          </w:p>
        </w:tc>
      </w:tr>
      <w:tr w:rsidR="00A570F2" w:rsidRPr="00453A77" w14:paraId="7B747D4A"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456E84DB"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г.Алматы</w:t>
            </w:r>
          </w:p>
        </w:tc>
        <w:tc>
          <w:tcPr>
            <w:tcW w:w="567" w:type="dxa"/>
            <w:tcBorders>
              <w:top w:val="nil"/>
              <w:left w:val="nil"/>
              <w:bottom w:val="single" w:sz="4" w:space="0" w:color="auto"/>
              <w:right w:val="single" w:sz="4" w:space="0" w:color="auto"/>
            </w:tcBorders>
            <w:shd w:val="clear" w:color="auto" w:fill="auto"/>
            <w:noWrap/>
            <w:hideMark/>
          </w:tcPr>
          <w:p w14:paraId="3BEBA1B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22,4</w:t>
            </w:r>
          </w:p>
        </w:tc>
        <w:tc>
          <w:tcPr>
            <w:tcW w:w="426" w:type="dxa"/>
            <w:tcBorders>
              <w:top w:val="nil"/>
              <w:left w:val="nil"/>
              <w:bottom w:val="single" w:sz="4" w:space="0" w:color="auto"/>
              <w:right w:val="single" w:sz="4" w:space="0" w:color="auto"/>
            </w:tcBorders>
            <w:shd w:val="clear" w:color="auto" w:fill="auto"/>
            <w:noWrap/>
            <w:hideMark/>
          </w:tcPr>
          <w:p w14:paraId="59A7F9B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5,1</w:t>
            </w:r>
          </w:p>
        </w:tc>
        <w:tc>
          <w:tcPr>
            <w:tcW w:w="425" w:type="dxa"/>
            <w:tcBorders>
              <w:top w:val="nil"/>
              <w:left w:val="nil"/>
              <w:bottom w:val="single" w:sz="4" w:space="0" w:color="auto"/>
              <w:right w:val="single" w:sz="4" w:space="0" w:color="auto"/>
            </w:tcBorders>
            <w:shd w:val="clear" w:color="auto" w:fill="auto"/>
            <w:noWrap/>
            <w:hideMark/>
          </w:tcPr>
          <w:p w14:paraId="1C23D493"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17,3</w:t>
            </w:r>
          </w:p>
        </w:tc>
        <w:tc>
          <w:tcPr>
            <w:tcW w:w="567" w:type="dxa"/>
            <w:tcBorders>
              <w:top w:val="nil"/>
              <w:left w:val="nil"/>
              <w:bottom w:val="single" w:sz="4" w:space="0" w:color="auto"/>
              <w:right w:val="single" w:sz="4" w:space="0" w:color="auto"/>
            </w:tcBorders>
            <w:shd w:val="clear" w:color="auto" w:fill="auto"/>
            <w:noWrap/>
            <w:hideMark/>
          </w:tcPr>
          <w:p w14:paraId="259EBEE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14,6</w:t>
            </w:r>
          </w:p>
        </w:tc>
        <w:tc>
          <w:tcPr>
            <w:tcW w:w="567" w:type="dxa"/>
            <w:tcBorders>
              <w:top w:val="nil"/>
              <w:left w:val="nil"/>
              <w:bottom w:val="single" w:sz="4" w:space="0" w:color="auto"/>
              <w:right w:val="single" w:sz="4" w:space="0" w:color="auto"/>
            </w:tcBorders>
            <w:shd w:val="clear" w:color="auto" w:fill="auto"/>
            <w:noWrap/>
            <w:hideMark/>
          </w:tcPr>
          <w:p w14:paraId="560D8F6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2,8</w:t>
            </w:r>
          </w:p>
        </w:tc>
        <w:tc>
          <w:tcPr>
            <w:tcW w:w="425" w:type="dxa"/>
            <w:tcBorders>
              <w:top w:val="nil"/>
              <w:left w:val="nil"/>
              <w:bottom w:val="single" w:sz="4" w:space="0" w:color="auto"/>
              <w:right w:val="single" w:sz="4" w:space="0" w:color="auto"/>
            </w:tcBorders>
            <w:shd w:val="clear" w:color="auto" w:fill="auto"/>
            <w:noWrap/>
            <w:hideMark/>
          </w:tcPr>
          <w:p w14:paraId="6143888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11,8</w:t>
            </w:r>
          </w:p>
        </w:tc>
        <w:tc>
          <w:tcPr>
            <w:tcW w:w="567" w:type="dxa"/>
            <w:tcBorders>
              <w:top w:val="nil"/>
              <w:left w:val="nil"/>
              <w:bottom w:val="single" w:sz="4" w:space="0" w:color="auto"/>
              <w:right w:val="single" w:sz="4" w:space="0" w:color="auto"/>
            </w:tcBorders>
            <w:shd w:val="clear" w:color="auto" w:fill="auto"/>
            <w:noWrap/>
            <w:hideMark/>
          </w:tcPr>
          <w:p w14:paraId="76D9BDF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12,2</w:t>
            </w:r>
          </w:p>
        </w:tc>
        <w:tc>
          <w:tcPr>
            <w:tcW w:w="425" w:type="dxa"/>
            <w:tcBorders>
              <w:top w:val="nil"/>
              <w:left w:val="nil"/>
              <w:bottom w:val="single" w:sz="4" w:space="0" w:color="auto"/>
              <w:right w:val="single" w:sz="4" w:space="0" w:color="auto"/>
            </w:tcBorders>
            <w:shd w:val="clear" w:color="auto" w:fill="auto"/>
            <w:noWrap/>
            <w:hideMark/>
          </w:tcPr>
          <w:p w14:paraId="1A5AAB64"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2,8</w:t>
            </w:r>
          </w:p>
        </w:tc>
        <w:tc>
          <w:tcPr>
            <w:tcW w:w="426" w:type="dxa"/>
            <w:tcBorders>
              <w:top w:val="nil"/>
              <w:left w:val="nil"/>
              <w:bottom w:val="single" w:sz="4" w:space="0" w:color="auto"/>
              <w:right w:val="single" w:sz="4" w:space="0" w:color="auto"/>
            </w:tcBorders>
            <w:shd w:val="clear" w:color="auto" w:fill="auto"/>
            <w:noWrap/>
            <w:hideMark/>
          </w:tcPr>
          <w:p w14:paraId="236DE76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9,4</w:t>
            </w:r>
          </w:p>
        </w:tc>
        <w:tc>
          <w:tcPr>
            <w:tcW w:w="425" w:type="dxa"/>
            <w:tcBorders>
              <w:top w:val="nil"/>
              <w:left w:val="nil"/>
              <w:bottom w:val="single" w:sz="4" w:space="0" w:color="auto"/>
              <w:right w:val="single" w:sz="4" w:space="0" w:color="auto"/>
            </w:tcBorders>
            <w:shd w:val="clear" w:color="auto" w:fill="auto"/>
            <w:noWrap/>
            <w:hideMark/>
          </w:tcPr>
          <w:p w14:paraId="4A525C1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14,5</w:t>
            </w:r>
          </w:p>
        </w:tc>
        <w:tc>
          <w:tcPr>
            <w:tcW w:w="425" w:type="dxa"/>
            <w:tcBorders>
              <w:top w:val="nil"/>
              <w:left w:val="nil"/>
              <w:bottom w:val="single" w:sz="4" w:space="0" w:color="auto"/>
              <w:right w:val="single" w:sz="4" w:space="0" w:color="auto"/>
            </w:tcBorders>
            <w:shd w:val="clear" w:color="auto" w:fill="auto"/>
            <w:noWrap/>
            <w:hideMark/>
          </w:tcPr>
          <w:p w14:paraId="54A3AEC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2,9</w:t>
            </w:r>
          </w:p>
        </w:tc>
        <w:tc>
          <w:tcPr>
            <w:tcW w:w="425" w:type="dxa"/>
            <w:tcBorders>
              <w:top w:val="nil"/>
              <w:left w:val="nil"/>
              <w:bottom w:val="single" w:sz="4" w:space="0" w:color="auto"/>
              <w:right w:val="single" w:sz="4" w:space="0" w:color="auto"/>
            </w:tcBorders>
            <w:shd w:val="clear" w:color="auto" w:fill="auto"/>
            <w:noWrap/>
            <w:hideMark/>
          </w:tcPr>
          <w:p w14:paraId="2673F82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11,6</w:t>
            </w:r>
          </w:p>
        </w:tc>
        <w:tc>
          <w:tcPr>
            <w:tcW w:w="426" w:type="dxa"/>
            <w:tcBorders>
              <w:top w:val="nil"/>
              <w:left w:val="nil"/>
              <w:bottom w:val="single" w:sz="4" w:space="0" w:color="auto"/>
              <w:right w:val="single" w:sz="4" w:space="0" w:color="auto"/>
            </w:tcBorders>
            <w:shd w:val="clear" w:color="auto" w:fill="auto"/>
            <w:noWrap/>
            <w:hideMark/>
          </w:tcPr>
          <w:p w14:paraId="4A02F7E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16,3</w:t>
            </w:r>
          </w:p>
        </w:tc>
        <w:tc>
          <w:tcPr>
            <w:tcW w:w="425" w:type="dxa"/>
            <w:tcBorders>
              <w:top w:val="nil"/>
              <w:left w:val="nil"/>
              <w:bottom w:val="single" w:sz="4" w:space="0" w:color="auto"/>
              <w:right w:val="single" w:sz="4" w:space="0" w:color="auto"/>
            </w:tcBorders>
            <w:shd w:val="clear" w:color="auto" w:fill="auto"/>
            <w:noWrap/>
            <w:hideMark/>
          </w:tcPr>
          <w:p w14:paraId="6EED6B0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3,3</w:t>
            </w:r>
          </w:p>
        </w:tc>
        <w:tc>
          <w:tcPr>
            <w:tcW w:w="425" w:type="dxa"/>
            <w:tcBorders>
              <w:top w:val="nil"/>
              <w:left w:val="nil"/>
              <w:bottom w:val="single" w:sz="4" w:space="0" w:color="auto"/>
              <w:right w:val="single" w:sz="4" w:space="0" w:color="auto"/>
            </w:tcBorders>
            <w:shd w:val="clear" w:color="auto" w:fill="auto"/>
            <w:noWrap/>
            <w:hideMark/>
          </w:tcPr>
          <w:p w14:paraId="252FCD07"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12,9</w:t>
            </w:r>
          </w:p>
        </w:tc>
        <w:tc>
          <w:tcPr>
            <w:tcW w:w="425" w:type="dxa"/>
            <w:tcBorders>
              <w:top w:val="nil"/>
              <w:left w:val="nil"/>
              <w:bottom w:val="single" w:sz="4" w:space="0" w:color="auto"/>
              <w:right w:val="single" w:sz="4" w:space="0" w:color="auto"/>
            </w:tcBorders>
            <w:shd w:val="clear" w:color="auto" w:fill="auto"/>
            <w:noWrap/>
            <w:hideMark/>
          </w:tcPr>
          <w:p w14:paraId="35D9452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17,3</w:t>
            </w:r>
          </w:p>
        </w:tc>
        <w:tc>
          <w:tcPr>
            <w:tcW w:w="426" w:type="dxa"/>
            <w:tcBorders>
              <w:top w:val="nil"/>
              <w:left w:val="nil"/>
              <w:bottom w:val="single" w:sz="4" w:space="0" w:color="auto"/>
              <w:right w:val="single" w:sz="4" w:space="0" w:color="auto"/>
            </w:tcBorders>
            <w:shd w:val="clear" w:color="auto" w:fill="auto"/>
          </w:tcPr>
          <w:p w14:paraId="6B3EF189"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3,5</w:t>
            </w:r>
          </w:p>
        </w:tc>
        <w:tc>
          <w:tcPr>
            <w:tcW w:w="567" w:type="dxa"/>
            <w:tcBorders>
              <w:top w:val="nil"/>
              <w:left w:val="nil"/>
              <w:bottom w:val="single" w:sz="4" w:space="0" w:color="auto"/>
              <w:right w:val="single" w:sz="4" w:space="0" w:color="auto"/>
            </w:tcBorders>
            <w:shd w:val="clear" w:color="auto" w:fill="auto"/>
          </w:tcPr>
          <w:p w14:paraId="68C5051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13,8</w:t>
            </w:r>
          </w:p>
        </w:tc>
        <w:tc>
          <w:tcPr>
            <w:tcW w:w="425" w:type="dxa"/>
            <w:tcBorders>
              <w:top w:val="nil"/>
              <w:left w:val="nil"/>
              <w:bottom w:val="single" w:sz="4" w:space="0" w:color="auto"/>
              <w:right w:val="single" w:sz="4" w:space="0" w:color="auto"/>
            </w:tcBorders>
            <w:shd w:val="clear" w:color="auto" w:fill="auto"/>
          </w:tcPr>
          <w:p w14:paraId="6961019E"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16,2</w:t>
            </w:r>
          </w:p>
        </w:tc>
        <w:tc>
          <w:tcPr>
            <w:tcW w:w="425" w:type="dxa"/>
            <w:tcBorders>
              <w:top w:val="nil"/>
              <w:left w:val="nil"/>
              <w:bottom w:val="single" w:sz="4" w:space="0" w:color="auto"/>
              <w:right w:val="single" w:sz="4" w:space="0" w:color="auto"/>
            </w:tcBorders>
            <w:shd w:val="clear" w:color="auto" w:fill="auto"/>
          </w:tcPr>
          <w:p w14:paraId="4988086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3,0</w:t>
            </w:r>
          </w:p>
        </w:tc>
        <w:tc>
          <w:tcPr>
            <w:tcW w:w="567" w:type="dxa"/>
            <w:tcBorders>
              <w:top w:val="nil"/>
              <w:left w:val="nil"/>
              <w:bottom w:val="single" w:sz="4" w:space="0" w:color="auto"/>
              <w:right w:val="single" w:sz="4" w:space="0" w:color="auto"/>
            </w:tcBorders>
            <w:shd w:val="clear" w:color="auto" w:fill="auto"/>
          </w:tcPr>
          <w:p w14:paraId="02B82B5F"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13,2</w:t>
            </w:r>
          </w:p>
        </w:tc>
        <w:tc>
          <w:tcPr>
            <w:tcW w:w="567" w:type="dxa"/>
            <w:tcBorders>
              <w:top w:val="nil"/>
              <w:left w:val="nil"/>
              <w:bottom w:val="single" w:sz="4" w:space="0" w:color="auto"/>
              <w:right w:val="single" w:sz="4" w:space="0" w:color="auto"/>
            </w:tcBorders>
            <w:shd w:val="clear" w:color="auto" w:fill="auto"/>
          </w:tcPr>
          <w:p w14:paraId="6E6492F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-6,2</w:t>
            </w:r>
          </w:p>
        </w:tc>
        <w:tc>
          <w:tcPr>
            <w:tcW w:w="567" w:type="dxa"/>
            <w:tcBorders>
              <w:top w:val="nil"/>
              <w:left w:val="nil"/>
              <w:bottom w:val="single" w:sz="4" w:space="0" w:color="auto"/>
              <w:right w:val="single" w:sz="4" w:space="0" w:color="auto"/>
            </w:tcBorders>
            <w:shd w:val="clear" w:color="auto" w:fill="auto"/>
            <w:noWrap/>
            <w:hideMark/>
          </w:tcPr>
          <w:p w14:paraId="2366AABB"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-2,1</w:t>
            </w:r>
          </w:p>
        </w:tc>
        <w:tc>
          <w:tcPr>
            <w:tcW w:w="567" w:type="dxa"/>
            <w:tcBorders>
              <w:top w:val="nil"/>
              <w:left w:val="nil"/>
              <w:bottom w:val="single" w:sz="4" w:space="0" w:color="auto"/>
              <w:right w:val="single" w:sz="4" w:space="0" w:color="auto"/>
            </w:tcBorders>
            <w:shd w:val="clear" w:color="auto" w:fill="auto"/>
            <w:noWrap/>
            <w:hideMark/>
          </w:tcPr>
          <w:p w14:paraId="34B09DBA"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-4,1</w:t>
            </w:r>
          </w:p>
        </w:tc>
        <w:tc>
          <w:tcPr>
            <w:tcW w:w="567" w:type="dxa"/>
            <w:tcBorders>
              <w:top w:val="nil"/>
              <w:left w:val="nil"/>
              <w:bottom w:val="single" w:sz="4" w:space="0" w:color="auto"/>
              <w:right w:val="single" w:sz="4" w:space="0" w:color="auto"/>
            </w:tcBorders>
            <w:shd w:val="clear" w:color="auto" w:fill="auto"/>
            <w:noWrap/>
            <w:hideMark/>
          </w:tcPr>
          <w:p w14:paraId="769FC19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0,72</w:t>
            </w:r>
          </w:p>
        </w:tc>
        <w:tc>
          <w:tcPr>
            <w:tcW w:w="567" w:type="dxa"/>
            <w:tcBorders>
              <w:top w:val="nil"/>
              <w:left w:val="nil"/>
              <w:bottom w:val="single" w:sz="4" w:space="0" w:color="auto"/>
              <w:right w:val="single" w:sz="4" w:space="0" w:color="auto"/>
            </w:tcBorders>
            <w:shd w:val="clear" w:color="auto" w:fill="auto"/>
            <w:noWrap/>
            <w:hideMark/>
          </w:tcPr>
          <w:p w14:paraId="69D2693D"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0,59</w:t>
            </w:r>
          </w:p>
        </w:tc>
        <w:tc>
          <w:tcPr>
            <w:tcW w:w="738" w:type="dxa"/>
            <w:tcBorders>
              <w:top w:val="nil"/>
              <w:left w:val="nil"/>
              <w:bottom w:val="single" w:sz="4" w:space="0" w:color="auto"/>
              <w:right w:val="single" w:sz="4" w:space="0" w:color="auto"/>
            </w:tcBorders>
            <w:shd w:val="clear" w:color="auto" w:fill="auto"/>
            <w:noWrap/>
            <w:hideMark/>
          </w:tcPr>
          <w:p w14:paraId="481C299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0,76</w:t>
            </w:r>
          </w:p>
        </w:tc>
      </w:tr>
      <w:tr w:rsidR="00A570F2" w:rsidRPr="00453A77" w14:paraId="7035A8F7" w14:textId="77777777" w:rsidTr="00A570F2">
        <w:trPr>
          <w:trHeight w:val="330"/>
        </w:trPr>
        <w:tc>
          <w:tcPr>
            <w:tcW w:w="1247" w:type="dxa"/>
            <w:tcBorders>
              <w:top w:val="nil"/>
              <w:left w:val="single" w:sz="4" w:space="0" w:color="auto"/>
              <w:bottom w:val="single" w:sz="4" w:space="0" w:color="auto"/>
              <w:right w:val="single" w:sz="4" w:space="0" w:color="auto"/>
            </w:tcBorders>
            <w:shd w:val="clear" w:color="auto" w:fill="auto"/>
            <w:noWrap/>
            <w:hideMark/>
          </w:tcPr>
          <w:p w14:paraId="3EF76E41" w14:textId="77777777" w:rsidR="00A570F2" w:rsidRPr="00453A77" w:rsidRDefault="00A570F2" w:rsidP="002456D1">
            <w:pPr>
              <w:spacing w:after="0" w:line="240" w:lineRule="auto"/>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г. Шымкент</w:t>
            </w:r>
          </w:p>
        </w:tc>
        <w:tc>
          <w:tcPr>
            <w:tcW w:w="567" w:type="dxa"/>
            <w:tcBorders>
              <w:top w:val="nil"/>
              <w:left w:val="nil"/>
              <w:bottom w:val="single" w:sz="4" w:space="0" w:color="auto"/>
              <w:right w:val="single" w:sz="4" w:space="0" w:color="auto"/>
            </w:tcBorders>
            <w:shd w:val="clear" w:color="auto" w:fill="auto"/>
            <w:noWrap/>
            <w:hideMark/>
          </w:tcPr>
          <w:p w14:paraId="354D7C85"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78AECA0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6489C5A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1470D11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471334E1"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46E0726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567" w:type="dxa"/>
            <w:tcBorders>
              <w:top w:val="nil"/>
              <w:left w:val="nil"/>
              <w:bottom w:val="single" w:sz="4" w:space="0" w:color="auto"/>
              <w:right w:val="single" w:sz="4" w:space="0" w:color="auto"/>
            </w:tcBorders>
            <w:shd w:val="clear" w:color="auto" w:fill="auto"/>
            <w:noWrap/>
            <w:hideMark/>
          </w:tcPr>
          <w:p w14:paraId="2B92C5DF"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38BDC2A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62E1FEF9"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12FF8308"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6F5284F2"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5" w:type="dxa"/>
            <w:tcBorders>
              <w:top w:val="nil"/>
              <w:left w:val="nil"/>
              <w:bottom w:val="single" w:sz="4" w:space="0" w:color="auto"/>
              <w:right w:val="single" w:sz="4" w:space="0" w:color="auto"/>
            </w:tcBorders>
            <w:shd w:val="clear" w:color="auto" w:fill="auto"/>
            <w:noWrap/>
            <w:hideMark/>
          </w:tcPr>
          <w:p w14:paraId="4BC33D36"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 </w:t>
            </w:r>
          </w:p>
        </w:tc>
        <w:tc>
          <w:tcPr>
            <w:tcW w:w="426" w:type="dxa"/>
            <w:tcBorders>
              <w:top w:val="nil"/>
              <w:left w:val="nil"/>
              <w:bottom w:val="single" w:sz="4" w:space="0" w:color="auto"/>
              <w:right w:val="single" w:sz="4" w:space="0" w:color="auto"/>
            </w:tcBorders>
            <w:shd w:val="clear" w:color="auto" w:fill="auto"/>
            <w:noWrap/>
            <w:hideMark/>
          </w:tcPr>
          <w:p w14:paraId="1C101FDB"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2,0</w:t>
            </w:r>
          </w:p>
        </w:tc>
        <w:tc>
          <w:tcPr>
            <w:tcW w:w="425" w:type="dxa"/>
            <w:tcBorders>
              <w:top w:val="nil"/>
              <w:left w:val="nil"/>
              <w:bottom w:val="single" w:sz="4" w:space="0" w:color="auto"/>
              <w:right w:val="single" w:sz="4" w:space="0" w:color="auto"/>
            </w:tcBorders>
            <w:shd w:val="clear" w:color="auto" w:fill="auto"/>
            <w:noWrap/>
            <w:hideMark/>
          </w:tcPr>
          <w:p w14:paraId="31A2C2DE"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0,8</w:t>
            </w:r>
          </w:p>
        </w:tc>
        <w:tc>
          <w:tcPr>
            <w:tcW w:w="425" w:type="dxa"/>
            <w:tcBorders>
              <w:top w:val="nil"/>
              <w:left w:val="nil"/>
              <w:bottom w:val="single" w:sz="4" w:space="0" w:color="auto"/>
              <w:right w:val="single" w:sz="4" w:space="0" w:color="auto"/>
            </w:tcBorders>
            <w:shd w:val="clear" w:color="auto" w:fill="auto"/>
            <w:noWrap/>
            <w:hideMark/>
          </w:tcPr>
          <w:p w14:paraId="4C1A7BDD" w14:textId="77777777" w:rsidR="00A570F2" w:rsidRPr="00453A77" w:rsidRDefault="00A570F2" w:rsidP="002456D1">
            <w:pPr>
              <w:spacing w:after="0" w:line="240" w:lineRule="auto"/>
              <w:ind w:left="-68"/>
              <w:rPr>
                <w:rFonts w:ascii="Times New Roman" w:eastAsia="Times New Roman" w:hAnsi="Times New Roman" w:cs="Times New Roman"/>
                <w:color w:val="000000" w:themeColor="text1"/>
                <w:sz w:val="21"/>
                <w:szCs w:val="21"/>
              </w:rPr>
            </w:pPr>
            <w:r w:rsidRPr="00453A77">
              <w:rPr>
                <w:rFonts w:ascii="Times New Roman" w:eastAsia="Times New Roman" w:hAnsi="Times New Roman" w:cs="Times New Roman"/>
                <w:color w:val="000000" w:themeColor="text1"/>
                <w:sz w:val="21"/>
                <w:szCs w:val="21"/>
              </w:rPr>
              <w:t>1,2</w:t>
            </w:r>
          </w:p>
        </w:tc>
        <w:tc>
          <w:tcPr>
            <w:tcW w:w="425" w:type="dxa"/>
            <w:tcBorders>
              <w:top w:val="nil"/>
              <w:left w:val="nil"/>
              <w:bottom w:val="single" w:sz="4" w:space="0" w:color="auto"/>
              <w:right w:val="single" w:sz="4" w:space="0" w:color="auto"/>
            </w:tcBorders>
            <w:shd w:val="clear" w:color="auto" w:fill="auto"/>
            <w:noWrap/>
            <w:hideMark/>
          </w:tcPr>
          <w:p w14:paraId="2F0EB67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1,7</w:t>
            </w:r>
          </w:p>
        </w:tc>
        <w:tc>
          <w:tcPr>
            <w:tcW w:w="426" w:type="dxa"/>
            <w:tcBorders>
              <w:top w:val="nil"/>
              <w:left w:val="nil"/>
              <w:bottom w:val="single" w:sz="4" w:space="0" w:color="auto"/>
              <w:right w:val="single" w:sz="4" w:space="0" w:color="auto"/>
            </w:tcBorders>
            <w:shd w:val="clear" w:color="auto" w:fill="auto"/>
          </w:tcPr>
          <w:p w14:paraId="627B8DC9"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0,6</w:t>
            </w:r>
          </w:p>
        </w:tc>
        <w:tc>
          <w:tcPr>
            <w:tcW w:w="567" w:type="dxa"/>
            <w:tcBorders>
              <w:top w:val="nil"/>
              <w:left w:val="nil"/>
              <w:bottom w:val="single" w:sz="4" w:space="0" w:color="auto"/>
              <w:right w:val="single" w:sz="4" w:space="0" w:color="auto"/>
            </w:tcBorders>
            <w:shd w:val="clear" w:color="auto" w:fill="auto"/>
          </w:tcPr>
          <w:p w14:paraId="38FB3096"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1,1</w:t>
            </w:r>
          </w:p>
        </w:tc>
        <w:tc>
          <w:tcPr>
            <w:tcW w:w="425" w:type="dxa"/>
            <w:tcBorders>
              <w:top w:val="nil"/>
              <w:left w:val="nil"/>
              <w:bottom w:val="single" w:sz="4" w:space="0" w:color="auto"/>
              <w:right w:val="single" w:sz="4" w:space="0" w:color="auto"/>
            </w:tcBorders>
            <w:shd w:val="clear" w:color="auto" w:fill="auto"/>
          </w:tcPr>
          <w:p w14:paraId="1783B8CC"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1,5</w:t>
            </w:r>
          </w:p>
        </w:tc>
        <w:tc>
          <w:tcPr>
            <w:tcW w:w="425" w:type="dxa"/>
            <w:tcBorders>
              <w:top w:val="nil"/>
              <w:left w:val="nil"/>
              <w:bottom w:val="single" w:sz="4" w:space="0" w:color="auto"/>
              <w:right w:val="single" w:sz="4" w:space="0" w:color="auto"/>
            </w:tcBorders>
            <w:shd w:val="clear" w:color="auto" w:fill="auto"/>
          </w:tcPr>
          <w:p w14:paraId="33551678"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0,5</w:t>
            </w:r>
          </w:p>
        </w:tc>
        <w:tc>
          <w:tcPr>
            <w:tcW w:w="567" w:type="dxa"/>
            <w:tcBorders>
              <w:top w:val="nil"/>
              <w:left w:val="nil"/>
              <w:bottom w:val="single" w:sz="4" w:space="0" w:color="auto"/>
              <w:right w:val="single" w:sz="4" w:space="0" w:color="auto"/>
            </w:tcBorders>
            <w:shd w:val="clear" w:color="auto" w:fill="auto"/>
          </w:tcPr>
          <w:p w14:paraId="624BC17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1,0</w:t>
            </w:r>
          </w:p>
        </w:tc>
        <w:tc>
          <w:tcPr>
            <w:tcW w:w="567" w:type="dxa"/>
            <w:tcBorders>
              <w:top w:val="nil"/>
              <w:left w:val="nil"/>
              <w:bottom w:val="single" w:sz="4" w:space="0" w:color="auto"/>
              <w:right w:val="single" w:sz="4" w:space="0" w:color="auto"/>
            </w:tcBorders>
            <w:shd w:val="clear" w:color="auto" w:fill="auto"/>
          </w:tcPr>
          <w:p w14:paraId="0F493A0A"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07443C45"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5FC8E41A"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38E3ACC3"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c>
          <w:tcPr>
            <w:tcW w:w="567" w:type="dxa"/>
            <w:tcBorders>
              <w:top w:val="nil"/>
              <w:left w:val="nil"/>
              <w:bottom w:val="single" w:sz="4" w:space="0" w:color="auto"/>
              <w:right w:val="single" w:sz="4" w:space="0" w:color="auto"/>
            </w:tcBorders>
            <w:shd w:val="clear" w:color="auto" w:fill="auto"/>
            <w:noWrap/>
            <w:hideMark/>
          </w:tcPr>
          <w:p w14:paraId="11677D39"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 </w:t>
            </w:r>
          </w:p>
        </w:tc>
        <w:tc>
          <w:tcPr>
            <w:tcW w:w="738" w:type="dxa"/>
            <w:tcBorders>
              <w:top w:val="nil"/>
              <w:left w:val="nil"/>
              <w:bottom w:val="single" w:sz="4" w:space="0" w:color="auto"/>
              <w:right w:val="single" w:sz="4" w:space="0" w:color="auto"/>
            </w:tcBorders>
            <w:shd w:val="clear" w:color="auto" w:fill="auto"/>
            <w:noWrap/>
            <w:hideMark/>
          </w:tcPr>
          <w:p w14:paraId="4A3BB904" w14:textId="77777777" w:rsidR="00A570F2" w:rsidRPr="00453A77" w:rsidRDefault="00A570F2" w:rsidP="002456D1">
            <w:pPr>
              <w:spacing w:after="0" w:line="240" w:lineRule="auto"/>
              <w:rPr>
                <w:rFonts w:ascii="Times New Roman" w:hAnsi="Times New Roman" w:cs="Times New Roman"/>
                <w:color w:val="000000" w:themeColor="text1"/>
                <w:sz w:val="21"/>
                <w:szCs w:val="21"/>
              </w:rPr>
            </w:pPr>
            <w:r w:rsidRPr="00453A77">
              <w:rPr>
                <w:rFonts w:ascii="Times New Roman" w:hAnsi="Times New Roman" w:cs="Times New Roman"/>
                <w:color w:val="000000" w:themeColor="text1"/>
                <w:sz w:val="21"/>
                <w:szCs w:val="21"/>
              </w:rPr>
              <w:t>-</w:t>
            </w:r>
          </w:p>
        </w:tc>
      </w:tr>
      <w:tr w:rsidR="00A570F2" w:rsidRPr="00453A77" w14:paraId="4A36CEC3" w14:textId="77777777" w:rsidTr="00A570F2">
        <w:trPr>
          <w:trHeight w:val="330"/>
        </w:trPr>
        <w:tc>
          <w:tcPr>
            <w:tcW w:w="14601" w:type="dxa"/>
            <w:gridSpan w:val="28"/>
            <w:tcBorders>
              <w:top w:val="single" w:sz="4" w:space="0" w:color="auto"/>
              <w:left w:val="single" w:sz="4" w:space="0" w:color="auto"/>
              <w:bottom w:val="single" w:sz="4" w:space="0" w:color="auto"/>
              <w:right w:val="single" w:sz="4" w:space="0" w:color="auto"/>
            </w:tcBorders>
            <w:shd w:val="clear" w:color="auto" w:fill="auto"/>
            <w:noWrap/>
          </w:tcPr>
          <w:p w14:paraId="559FF5C1" w14:textId="0A6EDEBA" w:rsidR="00A570F2" w:rsidRPr="00453A77" w:rsidRDefault="00A570F2" w:rsidP="00143635">
            <w:pPr>
              <w:spacing w:after="0" w:line="240" w:lineRule="auto"/>
              <w:rPr>
                <w:rStyle w:val="a8"/>
                <w:rFonts w:ascii="Times New Roman" w:eastAsia="Times New Roman" w:hAnsi="Times New Roman" w:cs="Times New Roman"/>
                <w:bCs/>
                <w:i w:val="0"/>
                <w:color w:val="000000" w:themeColor="text1"/>
                <w:sz w:val="21"/>
                <w:szCs w:val="21"/>
              </w:rPr>
            </w:pPr>
            <w:r w:rsidRPr="00453A77">
              <w:rPr>
                <w:rStyle w:val="a8"/>
                <w:rFonts w:ascii="Times New Roman" w:eastAsia="Times New Roman" w:hAnsi="Times New Roman" w:cs="Times New Roman"/>
                <w:bCs/>
                <w:i w:val="0"/>
                <w:color w:val="000000" w:themeColor="text1"/>
                <w:sz w:val="21"/>
                <w:szCs w:val="21"/>
              </w:rPr>
              <w:t>Примечание - Т/О – товарооборот, Э – экспорт, И – импорт</w:t>
            </w:r>
          </w:p>
          <w:p w14:paraId="74A3C7D9" w14:textId="13E6A1F1" w:rsidR="00A570F2" w:rsidRPr="00453A77" w:rsidRDefault="00143635" w:rsidP="00143635">
            <w:pPr>
              <w:spacing w:after="0" w:line="240" w:lineRule="auto"/>
              <w:rPr>
                <w:rFonts w:ascii="Times New Roman" w:eastAsia="Times New Roman" w:hAnsi="Times New Roman" w:cs="Times New Roman"/>
                <w:bCs/>
                <w:iCs/>
                <w:color w:val="000000" w:themeColor="text1"/>
                <w:sz w:val="21"/>
                <w:szCs w:val="21"/>
              </w:rPr>
            </w:pPr>
            <w:r w:rsidRPr="00143635">
              <w:rPr>
                <w:rStyle w:val="a8"/>
                <w:rFonts w:ascii="Times New Roman" w:eastAsia="Times New Roman" w:hAnsi="Times New Roman" w:cs="Times New Roman"/>
                <w:bCs/>
                <w:i w:val="0"/>
                <w:color w:val="000000" w:themeColor="text1"/>
                <w:sz w:val="21"/>
                <w:szCs w:val="21"/>
              </w:rPr>
              <w:t>Примечание - Составлено автором по статистическим данным [65]</w:t>
            </w:r>
          </w:p>
        </w:tc>
      </w:tr>
    </w:tbl>
    <w:p w14:paraId="4BFE572A" w14:textId="77777777" w:rsidR="00A570F2" w:rsidRDefault="00A570F2" w:rsidP="008E22EB">
      <w:pPr>
        <w:spacing w:after="0" w:line="240" w:lineRule="auto"/>
        <w:jc w:val="both"/>
        <w:rPr>
          <w:color w:val="000000" w:themeColor="text1"/>
        </w:rPr>
      </w:pPr>
    </w:p>
    <w:p w14:paraId="35E79541" w14:textId="77777777" w:rsidR="008B1B09" w:rsidRDefault="008B1B09" w:rsidP="008E22EB">
      <w:pPr>
        <w:spacing w:after="0" w:line="240" w:lineRule="auto"/>
        <w:jc w:val="center"/>
        <w:rPr>
          <w:rFonts w:ascii="Times New Roman" w:hAnsi="Times New Roman" w:cs="Times New Roman"/>
          <w:b/>
          <w:color w:val="000000" w:themeColor="text1"/>
          <w:sz w:val="28"/>
          <w:szCs w:val="28"/>
        </w:rPr>
      </w:pPr>
    </w:p>
    <w:p w14:paraId="1055B695" w14:textId="77777777" w:rsidR="008B1B09" w:rsidRDefault="008B1B09" w:rsidP="008E22EB">
      <w:pPr>
        <w:spacing w:after="0" w:line="240" w:lineRule="auto"/>
        <w:jc w:val="center"/>
        <w:rPr>
          <w:rFonts w:ascii="Times New Roman" w:hAnsi="Times New Roman" w:cs="Times New Roman"/>
          <w:b/>
          <w:color w:val="000000" w:themeColor="text1"/>
          <w:sz w:val="28"/>
          <w:szCs w:val="28"/>
        </w:rPr>
      </w:pPr>
    </w:p>
    <w:p w14:paraId="7E61861D" w14:textId="77777777" w:rsidR="008B1B09" w:rsidRDefault="008B1B09" w:rsidP="008E22EB">
      <w:pPr>
        <w:spacing w:after="0" w:line="240" w:lineRule="auto"/>
        <w:jc w:val="center"/>
        <w:rPr>
          <w:rFonts w:ascii="Times New Roman" w:hAnsi="Times New Roman" w:cs="Times New Roman"/>
          <w:b/>
          <w:color w:val="000000" w:themeColor="text1"/>
          <w:sz w:val="28"/>
          <w:szCs w:val="28"/>
        </w:rPr>
        <w:sectPr w:rsidR="008B1B09" w:rsidSect="008B1B09">
          <w:pgSz w:w="16838" w:h="11906" w:orient="landscape" w:code="9"/>
          <w:pgMar w:top="567" w:right="1134" w:bottom="1276" w:left="1134" w:header="709" w:footer="709" w:gutter="0"/>
          <w:cols w:space="708"/>
          <w:docGrid w:linePitch="360"/>
        </w:sectPr>
      </w:pPr>
    </w:p>
    <w:p w14:paraId="2CBC81AF" w14:textId="7AC8A4A7" w:rsidR="008E22EB" w:rsidRDefault="008E22EB" w:rsidP="008B1B09">
      <w:pPr>
        <w:spacing w:after="0" w:line="240" w:lineRule="auto"/>
        <w:ind w:firstLine="284"/>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 xml:space="preserve">ПРИЛОЖЕНИЕ </w:t>
      </w:r>
      <w:r w:rsidR="00A570F2">
        <w:rPr>
          <w:rFonts w:ascii="Times New Roman" w:hAnsi="Times New Roman" w:cs="Times New Roman"/>
          <w:b/>
          <w:color w:val="000000" w:themeColor="text1"/>
          <w:sz w:val="28"/>
          <w:szCs w:val="28"/>
        </w:rPr>
        <w:t>Ж</w:t>
      </w:r>
    </w:p>
    <w:p w14:paraId="56C7DB82"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p>
    <w:p w14:paraId="4C3CE843" w14:textId="393364DE" w:rsidR="008E22EB" w:rsidRDefault="008E22EB" w:rsidP="008B1B09">
      <w:pPr>
        <w:spacing w:after="0" w:line="240" w:lineRule="auto"/>
        <w:jc w:val="both"/>
        <w:rPr>
          <w:rFonts w:ascii="Times New Roman" w:hAnsi="Times New Roman" w:cs="Times New Roman"/>
          <w:bCs/>
          <w:color w:val="000000" w:themeColor="text1"/>
          <w:sz w:val="28"/>
          <w:szCs w:val="28"/>
        </w:rPr>
      </w:pPr>
      <w:r w:rsidRPr="004716C3">
        <w:rPr>
          <w:rFonts w:ascii="Times New Roman" w:hAnsi="Times New Roman" w:cs="Times New Roman"/>
          <w:bCs/>
          <w:color w:val="000000" w:themeColor="text1"/>
          <w:sz w:val="28"/>
          <w:szCs w:val="28"/>
        </w:rPr>
        <w:t xml:space="preserve">Таблица </w:t>
      </w:r>
      <w:r w:rsidR="009C573E">
        <w:rPr>
          <w:rFonts w:ascii="Times New Roman" w:hAnsi="Times New Roman" w:cs="Times New Roman"/>
          <w:bCs/>
          <w:color w:val="000000" w:themeColor="text1"/>
          <w:sz w:val="28"/>
          <w:szCs w:val="28"/>
        </w:rPr>
        <w:t>Ж</w:t>
      </w:r>
      <w:r>
        <w:rPr>
          <w:rFonts w:ascii="Times New Roman" w:hAnsi="Times New Roman" w:cs="Times New Roman"/>
          <w:bCs/>
          <w:color w:val="000000" w:themeColor="text1"/>
          <w:sz w:val="28"/>
          <w:szCs w:val="28"/>
        </w:rPr>
        <w:t>.</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253737">
        <w:rPr>
          <w:rFonts w:ascii="Times New Roman" w:hAnsi="Times New Roman" w:cs="Times New Roman"/>
          <w:bCs/>
          <w:color w:val="000000" w:themeColor="text1"/>
          <w:sz w:val="28"/>
          <w:szCs w:val="28"/>
        </w:rPr>
        <w:t>Количество зарегистрированных юридических лиц РК по регионам и размерности</w:t>
      </w:r>
      <w:r w:rsidR="004871F1" w:rsidRPr="004871F1">
        <w:t xml:space="preserve"> </w:t>
      </w:r>
      <w:r w:rsidR="004871F1" w:rsidRPr="004871F1">
        <w:rPr>
          <w:rFonts w:ascii="Times New Roman" w:hAnsi="Times New Roman" w:cs="Times New Roman"/>
          <w:bCs/>
          <w:color w:val="000000" w:themeColor="text1"/>
          <w:sz w:val="28"/>
          <w:szCs w:val="28"/>
        </w:rPr>
        <w:t>за 2015 - 2021 год</w:t>
      </w:r>
    </w:p>
    <w:p w14:paraId="50BA8C6D" w14:textId="77777777" w:rsidR="00334F0D" w:rsidRDefault="00334F0D" w:rsidP="008E22EB">
      <w:pPr>
        <w:spacing w:after="0" w:line="240" w:lineRule="auto"/>
        <w:jc w:val="both"/>
        <w:rPr>
          <w:rFonts w:ascii="Times New Roman" w:hAnsi="Times New Roman" w:cs="Times New Roman"/>
          <w:bCs/>
          <w:color w:val="000000" w:themeColor="text1"/>
          <w:sz w:val="28"/>
          <w:szCs w:val="28"/>
        </w:rPr>
      </w:pPr>
    </w:p>
    <w:tbl>
      <w:tblPr>
        <w:tblW w:w="5000" w:type="pct"/>
        <w:tblLook w:val="04A0" w:firstRow="1" w:lastRow="0" w:firstColumn="1" w:lastColumn="0" w:noHBand="0" w:noVBand="1"/>
      </w:tblPr>
      <w:tblGrid>
        <w:gridCol w:w="1827"/>
        <w:gridCol w:w="876"/>
        <w:gridCol w:w="919"/>
        <w:gridCol w:w="922"/>
        <w:gridCol w:w="921"/>
        <w:gridCol w:w="922"/>
        <w:gridCol w:w="921"/>
        <w:gridCol w:w="922"/>
        <w:gridCol w:w="1399"/>
      </w:tblGrid>
      <w:tr w:rsidR="008B1B09" w:rsidRPr="008B1B09" w14:paraId="06903D84" w14:textId="77777777" w:rsidTr="00BA48D5">
        <w:trPr>
          <w:trHeight w:val="20"/>
        </w:trPr>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26A34"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Регионы</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34412D79"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2015</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437A59F7"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2016</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7DA3EDC"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2017</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1AAA4781"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2018</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1185E194"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2019</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582BA9B4"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2020</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1E1A4E69"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2021</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723EDAD2"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Динамика %</w:t>
            </w:r>
          </w:p>
        </w:tc>
      </w:tr>
      <w:tr w:rsidR="008B1B09" w:rsidRPr="008B1B09" w14:paraId="6D635A1C"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noWrap/>
            <w:vAlign w:val="center"/>
            <w:hideMark/>
          </w:tcPr>
          <w:p w14:paraId="66949764"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1</w:t>
            </w:r>
          </w:p>
        </w:tc>
        <w:tc>
          <w:tcPr>
            <w:tcW w:w="455" w:type="pct"/>
            <w:tcBorders>
              <w:top w:val="nil"/>
              <w:left w:val="nil"/>
              <w:bottom w:val="single" w:sz="4" w:space="0" w:color="auto"/>
              <w:right w:val="single" w:sz="4" w:space="0" w:color="auto"/>
            </w:tcBorders>
            <w:shd w:val="clear" w:color="auto" w:fill="auto"/>
            <w:vAlign w:val="center"/>
            <w:hideMark/>
          </w:tcPr>
          <w:p w14:paraId="6D80B822"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2</w:t>
            </w:r>
          </w:p>
        </w:tc>
        <w:tc>
          <w:tcPr>
            <w:tcW w:w="477" w:type="pct"/>
            <w:tcBorders>
              <w:top w:val="nil"/>
              <w:left w:val="nil"/>
              <w:bottom w:val="single" w:sz="4" w:space="0" w:color="auto"/>
              <w:right w:val="single" w:sz="4" w:space="0" w:color="auto"/>
            </w:tcBorders>
            <w:shd w:val="clear" w:color="auto" w:fill="auto"/>
            <w:vAlign w:val="center"/>
            <w:hideMark/>
          </w:tcPr>
          <w:p w14:paraId="7E24E443"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3</w:t>
            </w:r>
          </w:p>
        </w:tc>
        <w:tc>
          <w:tcPr>
            <w:tcW w:w="479" w:type="pct"/>
            <w:tcBorders>
              <w:top w:val="nil"/>
              <w:left w:val="nil"/>
              <w:bottom w:val="single" w:sz="4" w:space="0" w:color="auto"/>
              <w:right w:val="single" w:sz="4" w:space="0" w:color="auto"/>
            </w:tcBorders>
            <w:shd w:val="clear" w:color="auto" w:fill="auto"/>
            <w:noWrap/>
            <w:vAlign w:val="center"/>
            <w:hideMark/>
          </w:tcPr>
          <w:p w14:paraId="6855DE8A"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4</w:t>
            </w:r>
          </w:p>
        </w:tc>
        <w:tc>
          <w:tcPr>
            <w:tcW w:w="478" w:type="pct"/>
            <w:tcBorders>
              <w:top w:val="nil"/>
              <w:left w:val="nil"/>
              <w:bottom w:val="single" w:sz="4" w:space="0" w:color="auto"/>
              <w:right w:val="single" w:sz="4" w:space="0" w:color="auto"/>
            </w:tcBorders>
            <w:shd w:val="clear" w:color="auto" w:fill="auto"/>
            <w:vAlign w:val="center"/>
            <w:hideMark/>
          </w:tcPr>
          <w:p w14:paraId="41474C3E"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5</w:t>
            </w:r>
          </w:p>
        </w:tc>
        <w:tc>
          <w:tcPr>
            <w:tcW w:w="479" w:type="pct"/>
            <w:tcBorders>
              <w:top w:val="nil"/>
              <w:left w:val="nil"/>
              <w:bottom w:val="single" w:sz="4" w:space="0" w:color="auto"/>
              <w:right w:val="single" w:sz="4" w:space="0" w:color="auto"/>
            </w:tcBorders>
            <w:shd w:val="clear" w:color="auto" w:fill="auto"/>
            <w:vAlign w:val="center"/>
            <w:hideMark/>
          </w:tcPr>
          <w:p w14:paraId="6744C6E1"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6</w:t>
            </w:r>
          </w:p>
        </w:tc>
        <w:tc>
          <w:tcPr>
            <w:tcW w:w="478" w:type="pct"/>
            <w:tcBorders>
              <w:top w:val="nil"/>
              <w:left w:val="nil"/>
              <w:bottom w:val="single" w:sz="4" w:space="0" w:color="auto"/>
              <w:right w:val="single" w:sz="4" w:space="0" w:color="auto"/>
            </w:tcBorders>
            <w:shd w:val="clear" w:color="auto" w:fill="auto"/>
            <w:noWrap/>
            <w:vAlign w:val="center"/>
            <w:hideMark/>
          </w:tcPr>
          <w:p w14:paraId="548E9634"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7</w:t>
            </w:r>
          </w:p>
        </w:tc>
        <w:tc>
          <w:tcPr>
            <w:tcW w:w="479" w:type="pct"/>
            <w:tcBorders>
              <w:top w:val="nil"/>
              <w:left w:val="nil"/>
              <w:bottom w:val="single" w:sz="4" w:space="0" w:color="auto"/>
              <w:right w:val="single" w:sz="4" w:space="0" w:color="auto"/>
            </w:tcBorders>
            <w:shd w:val="clear" w:color="auto" w:fill="auto"/>
            <w:vAlign w:val="center"/>
            <w:hideMark/>
          </w:tcPr>
          <w:p w14:paraId="7D253B61"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8</w:t>
            </w:r>
          </w:p>
        </w:tc>
        <w:tc>
          <w:tcPr>
            <w:tcW w:w="726" w:type="pct"/>
            <w:tcBorders>
              <w:top w:val="nil"/>
              <w:left w:val="nil"/>
              <w:bottom w:val="single" w:sz="4" w:space="0" w:color="auto"/>
              <w:right w:val="single" w:sz="4" w:space="0" w:color="auto"/>
            </w:tcBorders>
            <w:shd w:val="clear" w:color="auto" w:fill="auto"/>
            <w:vAlign w:val="center"/>
            <w:hideMark/>
          </w:tcPr>
          <w:p w14:paraId="1863E70F" w14:textId="77777777" w:rsidR="008B1B09" w:rsidRPr="008B1B09" w:rsidRDefault="008B1B09" w:rsidP="00D83DDD">
            <w:pPr>
              <w:spacing w:after="0" w:line="240" w:lineRule="auto"/>
              <w:jc w:val="center"/>
              <w:rPr>
                <w:rFonts w:ascii="Times New Roman" w:eastAsia="Times New Roman" w:hAnsi="Times New Roman" w:cs="Times New Roman"/>
                <w:szCs w:val="24"/>
              </w:rPr>
            </w:pPr>
            <w:r w:rsidRPr="008B1B09">
              <w:rPr>
                <w:rFonts w:ascii="Times New Roman" w:eastAsia="Times New Roman" w:hAnsi="Times New Roman" w:cs="Times New Roman"/>
                <w:szCs w:val="24"/>
              </w:rPr>
              <w:t>9</w:t>
            </w:r>
          </w:p>
        </w:tc>
      </w:tr>
      <w:tr w:rsidR="00BA48D5" w:rsidRPr="008B1B09" w14:paraId="7E1578DD"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1784D6D1"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Республика Казахстан</w:t>
            </w:r>
          </w:p>
        </w:tc>
        <w:tc>
          <w:tcPr>
            <w:tcW w:w="455" w:type="pct"/>
            <w:tcBorders>
              <w:top w:val="nil"/>
              <w:left w:val="nil"/>
              <w:bottom w:val="single" w:sz="4" w:space="0" w:color="auto"/>
              <w:right w:val="single" w:sz="4" w:space="0" w:color="auto"/>
            </w:tcBorders>
            <w:shd w:val="clear" w:color="auto" w:fill="auto"/>
            <w:noWrap/>
            <w:vAlign w:val="center"/>
            <w:hideMark/>
          </w:tcPr>
          <w:p w14:paraId="5E31C01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360287</w:t>
            </w:r>
          </w:p>
        </w:tc>
        <w:tc>
          <w:tcPr>
            <w:tcW w:w="477" w:type="pct"/>
            <w:tcBorders>
              <w:top w:val="nil"/>
              <w:left w:val="nil"/>
              <w:bottom w:val="single" w:sz="4" w:space="0" w:color="auto"/>
              <w:right w:val="single" w:sz="4" w:space="0" w:color="auto"/>
            </w:tcBorders>
            <w:shd w:val="clear" w:color="auto" w:fill="auto"/>
            <w:noWrap/>
            <w:vAlign w:val="center"/>
            <w:hideMark/>
          </w:tcPr>
          <w:p w14:paraId="35A39DC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383850</w:t>
            </w:r>
          </w:p>
        </w:tc>
        <w:tc>
          <w:tcPr>
            <w:tcW w:w="479" w:type="pct"/>
            <w:tcBorders>
              <w:top w:val="nil"/>
              <w:left w:val="nil"/>
              <w:bottom w:val="single" w:sz="4" w:space="0" w:color="auto"/>
              <w:right w:val="single" w:sz="4" w:space="0" w:color="auto"/>
            </w:tcBorders>
            <w:shd w:val="clear" w:color="auto" w:fill="auto"/>
            <w:noWrap/>
            <w:vAlign w:val="center"/>
            <w:hideMark/>
          </w:tcPr>
          <w:p w14:paraId="60E8D08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412677</w:t>
            </w:r>
          </w:p>
        </w:tc>
        <w:tc>
          <w:tcPr>
            <w:tcW w:w="478" w:type="pct"/>
            <w:tcBorders>
              <w:top w:val="nil"/>
              <w:left w:val="nil"/>
              <w:bottom w:val="single" w:sz="4" w:space="0" w:color="auto"/>
              <w:right w:val="single" w:sz="4" w:space="0" w:color="auto"/>
            </w:tcBorders>
            <w:shd w:val="clear" w:color="auto" w:fill="auto"/>
            <w:noWrap/>
            <w:vAlign w:val="center"/>
            <w:hideMark/>
          </w:tcPr>
          <w:p w14:paraId="5E95BBB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433774</w:t>
            </w:r>
          </w:p>
        </w:tc>
        <w:tc>
          <w:tcPr>
            <w:tcW w:w="479" w:type="pct"/>
            <w:tcBorders>
              <w:top w:val="nil"/>
              <w:left w:val="nil"/>
              <w:bottom w:val="single" w:sz="4" w:space="0" w:color="auto"/>
              <w:right w:val="single" w:sz="4" w:space="0" w:color="auto"/>
            </w:tcBorders>
            <w:shd w:val="clear" w:color="auto" w:fill="auto"/>
            <w:noWrap/>
            <w:vAlign w:val="center"/>
            <w:hideMark/>
          </w:tcPr>
          <w:p w14:paraId="314E428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446687</w:t>
            </w:r>
          </w:p>
        </w:tc>
        <w:tc>
          <w:tcPr>
            <w:tcW w:w="478" w:type="pct"/>
            <w:tcBorders>
              <w:top w:val="nil"/>
              <w:left w:val="nil"/>
              <w:bottom w:val="single" w:sz="4" w:space="0" w:color="auto"/>
              <w:right w:val="single" w:sz="4" w:space="0" w:color="auto"/>
            </w:tcBorders>
            <w:shd w:val="clear" w:color="auto" w:fill="auto"/>
            <w:noWrap/>
            <w:vAlign w:val="center"/>
            <w:hideMark/>
          </w:tcPr>
          <w:p w14:paraId="225BFF7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461983</w:t>
            </w:r>
          </w:p>
        </w:tc>
        <w:tc>
          <w:tcPr>
            <w:tcW w:w="479" w:type="pct"/>
            <w:tcBorders>
              <w:top w:val="nil"/>
              <w:left w:val="nil"/>
              <w:bottom w:val="single" w:sz="4" w:space="0" w:color="auto"/>
              <w:right w:val="single" w:sz="4" w:space="0" w:color="auto"/>
            </w:tcBorders>
            <w:shd w:val="clear" w:color="auto" w:fill="auto"/>
            <w:noWrap/>
            <w:vAlign w:val="center"/>
            <w:hideMark/>
          </w:tcPr>
          <w:p w14:paraId="3E64C682"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481732</w:t>
            </w:r>
          </w:p>
        </w:tc>
        <w:tc>
          <w:tcPr>
            <w:tcW w:w="726" w:type="pct"/>
            <w:tcBorders>
              <w:top w:val="nil"/>
              <w:left w:val="nil"/>
              <w:bottom w:val="single" w:sz="8" w:space="0" w:color="auto"/>
              <w:right w:val="single" w:sz="8" w:space="0" w:color="auto"/>
            </w:tcBorders>
            <w:shd w:val="clear" w:color="auto" w:fill="auto"/>
            <w:noWrap/>
            <w:vAlign w:val="center"/>
            <w:hideMark/>
          </w:tcPr>
          <w:p w14:paraId="3B20453D" w14:textId="67FA07AA"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133,7</w:t>
            </w:r>
          </w:p>
        </w:tc>
      </w:tr>
      <w:tr w:rsidR="00BA48D5" w:rsidRPr="008B1B09" w14:paraId="63B1E65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8CAC51A"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noWrap/>
            <w:vAlign w:val="bottom"/>
            <w:hideMark/>
          </w:tcPr>
          <w:p w14:paraId="35F83204" w14:textId="749F2A54"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351229</w:t>
            </w:r>
          </w:p>
        </w:tc>
        <w:tc>
          <w:tcPr>
            <w:tcW w:w="477" w:type="pct"/>
            <w:tcBorders>
              <w:top w:val="nil"/>
              <w:left w:val="nil"/>
              <w:bottom w:val="single" w:sz="4" w:space="0" w:color="auto"/>
              <w:right w:val="single" w:sz="4" w:space="0" w:color="auto"/>
            </w:tcBorders>
            <w:shd w:val="clear" w:color="auto" w:fill="auto"/>
            <w:noWrap/>
            <w:vAlign w:val="bottom"/>
            <w:hideMark/>
          </w:tcPr>
          <w:p w14:paraId="0DA38671" w14:textId="1927CD42"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374912</w:t>
            </w:r>
          </w:p>
        </w:tc>
        <w:tc>
          <w:tcPr>
            <w:tcW w:w="479" w:type="pct"/>
            <w:tcBorders>
              <w:top w:val="nil"/>
              <w:left w:val="nil"/>
              <w:bottom w:val="single" w:sz="4" w:space="0" w:color="auto"/>
              <w:right w:val="single" w:sz="4" w:space="0" w:color="auto"/>
            </w:tcBorders>
            <w:shd w:val="clear" w:color="auto" w:fill="auto"/>
            <w:noWrap/>
            <w:vAlign w:val="bottom"/>
            <w:hideMark/>
          </w:tcPr>
          <w:p w14:paraId="55695F5D" w14:textId="26FA1074"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403862</w:t>
            </w:r>
          </w:p>
        </w:tc>
        <w:tc>
          <w:tcPr>
            <w:tcW w:w="478" w:type="pct"/>
            <w:tcBorders>
              <w:top w:val="nil"/>
              <w:left w:val="nil"/>
              <w:bottom w:val="single" w:sz="4" w:space="0" w:color="auto"/>
              <w:right w:val="single" w:sz="4" w:space="0" w:color="auto"/>
            </w:tcBorders>
            <w:shd w:val="clear" w:color="auto" w:fill="auto"/>
            <w:noWrap/>
            <w:vAlign w:val="bottom"/>
            <w:hideMark/>
          </w:tcPr>
          <w:p w14:paraId="467C431C" w14:textId="625603D0"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424796</w:t>
            </w:r>
          </w:p>
        </w:tc>
        <w:tc>
          <w:tcPr>
            <w:tcW w:w="479" w:type="pct"/>
            <w:tcBorders>
              <w:top w:val="nil"/>
              <w:left w:val="nil"/>
              <w:bottom w:val="single" w:sz="4" w:space="0" w:color="auto"/>
              <w:right w:val="single" w:sz="4" w:space="0" w:color="auto"/>
            </w:tcBorders>
            <w:shd w:val="clear" w:color="auto" w:fill="auto"/>
            <w:noWrap/>
            <w:vAlign w:val="bottom"/>
            <w:hideMark/>
          </w:tcPr>
          <w:p w14:paraId="2827583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437988</w:t>
            </w:r>
          </w:p>
        </w:tc>
        <w:tc>
          <w:tcPr>
            <w:tcW w:w="478" w:type="pct"/>
            <w:tcBorders>
              <w:top w:val="nil"/>
              <w:left w:val="nil"/>
              <w:bottom w:val="single" w:sz="4" w:space="0" w:color="auto"/>
              <w:right w:val="single" w:sz="4" w:space="0" w:color="auto"/>
            </w:tcBorders>
            <w:shd w:val="clear" w:color="auto" w:fill="auto"/>
            <w:noWrap/>
            <w:vAlign w:val="bottom"/>
            <w:hideMark/>
          </w:tcPr>
          <w:p w14:paraId="08704E6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453343</w:t>
            </w:r>
          </w:p>
        </w:tc>
        <w:tc>
          <w:tcPr>
            <w:tcW w:w="479" w:type="pct"/>
            <w:tcBorders>
              <w:top w:val="nil"/>
              <w:left w:val="nil"/>
              <w:bottom w:val="single" w:sz="4" w:space="0" w:color="auto"/>
              <w:right w:val="single" w:sz="4" w:space="0" w:color="auto"/>
            </w:tcBorders>
            <w:shd w:val="clear" w:color="auto" w:fill="auto"/>
            <w:noWrap/>
            <w:vAlign w:val="bottom"/>
            <w:hideMark/>
          </w:tcPr>
          <w:p w14:paraId="577BF0F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472777</w:t>
            </w:r>
          </w:p>
        </w:tc>
        <w:tc>
          <w:tcPr>
            <w:tcW w:w="726" w:type="pct"/>
            <w:tcBorders>
              <w:top w:val="nil"/>
              <w:left w:val="nil"/>
              <w:bottom w:val="single" w:sz="8" w:space="0" w:color="auto"/>
              <w:right w:val="single" w:sz="8" w:space="0" w:color="auto"/>
            </w:tcBorders>
            <w:shd w:val="clear" w:color="auto" w:fill="auto"/>
            <w:noWrap/>
            <w:vAlign w:val="center"/>
            <w:hideMark/>
          </w:tcPr>
          <w:p w14:paraId="48D86576" w14:textId="4F090EEE"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134,6</w:t>
            </w:r>
          </w:p>
        </w:tc>
      </w:tr>
      <w:tr w:rsidR="00BA48D5" w:rsidRPr="008B1B09" w14:paraId="62115FB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3ADE0759"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noWrap/>
            <w:vAlign w:val="bottom"/>
            <w:hideMark/>
          </w:tcPr>
          <w:p w14:paraId="72CCAB35" w14:textId="18DD1BF4"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6572</w:t>
            </w:r>
          </w:p>
        </w:tc>
        <w:tc>
          <w:tcPr>
            <w:tcW w:w="477" w:type="pct"/>
            <w:tcBorders>
              <w:top w:val="nil"/>
              <w:left w:val="nil"/>
              <w:bottom w:val="single" w:sz="4" w:space="0" w:color="auto"/>
              <w:right w:val="single" w:sz="4" w:space="0" w:color="auto"/>
            </w:tcBorders>
            <w:shd w:val="clear" w:color="auto" w:fill="auto"/>
            <w:noWrap/>
            <w:vAlign w:val="bottom"/>
            <w:hideMark/>
          </w:tcPr>
          <w:p w14:paraId="30D11434" w14:textId="75862DDD"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6502</w:t>
            </w:r>
          </w:p>
        </w:tc>
        <w:tc>
          <w:tcPr>
            <w:tcW w:w="479" w:type="pct"/>
            <w:tcBorders>
              <w:top w:val="nil"/>
              <w:left w:val="nil"/>
              <w:bottom w:val="single" w:sz="4" w:space="0" w:color="auto"/>
              <w:right w:val="single" w:sz="4" w:space="0" w:color="auto"/>
            </w:tcBorders>
            <w:shd w:val="clear" w:color="auto" w:fill="auto"/>
            <w:noWrap/>
            <w:vAlign w:val="bottom"/>
            <w:hideMark/>
          </w:tcPr>
          <w:p w14:paraId="6000E3C8" w14:textId="379A696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6432</w:t>
            </w:r>
          </w:p>
        </w:tc>
        <w:tc>
          <w:tcPr>
            <w:tcW w:w="478" w:type="pct"/>
            <w:tcBorders>
              <w:top w:val="nil"/>
              <w:left w:val="nil"/>
              <w:bottom w:val="single" w:sz="4" w:space="0" w:color="auto"/>
              <w:right w:val="single" w:sz="4" w:space="0" w:color="auto"/>
            </w:tcBorders>
            <w:shd w:val="clear" w:color="auto" w:fill="auto"/>
            <w:noWrap/>
            <w:vAlign w:val="bottom"/>
            <w:hideMark/>
          </w:tcPr>
          <w:p w14:paraId="1D2F6825" w14:textId="39CA6079"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6490</w:t>
            </w:r>
          </w:p>
        </w:tc>
        <w:tc>
          <w:tcPr>
            <w:tcW w:w="479" w:type="pct"/>
            <w:tcBorders>
              <w:top w:val="nil"/>
              <w:left w:val="nil"/>
              <w:bottom w:val="single" w:sz="4" w:space="0" w:color="auto"/>
              <w:right w:val="single" w:sz="4" w:space="0" w:color="auto"/>
            </w:tcBorders>
            <w:shd w:val="clear" w:color="auto" w:fill="auto"/>
            <w:noWrap/>
            <w:vAlign w:val="bottom"/>
            <w:hideMark/>
          </w:tcPr>
          <w:p w14:paraId="3EBB09E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6297</w:t>
            </w:r>
          </w:p>
        </w:tc>
        <w:tc>
          <w:tcPr>
            <w:tcW w:w="478" w:type="pct"/>
            <w:tcBorders>
              <w:top w:val="nil"/>
              <w:left w:val="nil"/>
              <w:bottom w:val="single" w:sz="4" w:space="0" w:color="auto"/>
              <w:right w:val="single" w:sz="4" w:space="0" w:color="auto"/>
            </w:tcBorders>
            <w:shd w:val="clear" w:color="auto" w:fill="auto"/>
            <w:vAlign w:val="bottom"/>
            <w:hideMark/>
          </w:tcPr>
          <w:p w14:paraId="287831D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6235</w:t>
            </w:r>
          </w:p>
        </w:tc>
        <w:tc>
          <w:tcPr>
            <w:tcW w:w="479" w:type="pct"/>
            <w:tcBorders>
              <w:top w:val="nil"/>
              <w:left w:val="nil"/>
              <w:bottom w:val="single" w:sz="4" w:space="0" w:color="auto"/>
              <w:right w:val="single" w:sz="4" w:space="0" w:color="auto"/>
            </w:tcBorders>
            <w:shd w:val="clear" w:color="auto" w:fill="auto"/>
            <w:noWrap/>
            <w:vAlign w:val="bottom"/>
            <w:hideMark/>
          </w:tcPr>
          <w:p w14:paraId="261E060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6494</w:t>
            </w:r>
          </w:p>
        </w:tc>
        <w:tc>
          <w:tcPr>
            <w:tcW w:w="726" w:type="pct"/>
            <w:tcBorders>
              <w:top w:val="nil"/>
              <w:left w:val="nil"/>
              <w:bottom w:val="single" w:sz="8" w:space="0" w:color="auto"/>
              <w:right w:val="single" w:sz="8" w:space="0" w:color="auto"/>
            </w:tcBorders>
            <w:shd w:val="clear" w:color="auto" w:fill="auto"/>
            <w:noWrap/>
            <w:vAlign w:val="center"/>
            <w:hideMark/>
          </w:tcPr>
          <w:p w14:paraId="68D97E4C" w14:textId="2674D245"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98,8</w:t>
            </w:r>
          </w:p>
        </w:tc>
      </w:tr>
      <w:tr w:rsidR="00BA48D5" w:rsidRPr="008B1B09" w14:paraId="34987F61"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4F92658B"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noWrap/>
            <w:vAlign w:val="bottom"/>
            <w:hideMark/>
          </w:tcPr>
          <w:p w14:paraId="3E4E72D1" w14:textId="23E3C372"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2486</w:t>
            </w:r>
          </w:p>
        </w:tc>
        <w:tc>
          <w:tcPr>
            <w:tcW w:w="477" w:type="pct"/>
            <w:tcBorders>
              <w:top w:val="nil"/>
              <w:left w:val="nil"/>
              <w:bottom w:val="single" w:sz="4" w:space="0" w:color="auto"/>
              <w:right w:val="single" w:sz="4" w:space="0" w:color="auto"/>
            </w:tcBorders>
            <w:shd w:val="clear" w:color="auto" w:fill="auto"/>
            <w:noWrap/>
            <w:vAlign w:val="bottom"/>
            <w:hideMark/>
          </w:tcPr>
          <w:p w14:paraId="6297964A" w14:textId="73CDBCCF"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2436</w:t>
            </w:r>
          </w:p>
        </w:tc>
        <w:tc>
          <w:tcPr>
            <w:tcW w:w="479" w:type="pct"/>
            <w:tcBorders>
              <w:top w:val="nil"/>
              <w:left w:val="nil"/>
              <w:bottom w:val="single" w:sz="4" w:space="0" w:color="auto"/>
              <w:right w:val="single" w:sz="4" w:space="0" w:color="auto"/>
            </w:tcBorders>
            <w:shd w:val="clear" w:color="auto" w:fill="auto"/>
            <w:noWrap/>
            <w:vAlign w:val="bottom"/>
            <w:hideMark/>
          </w:tcPr>
          <w:p w14:paraId="6C6D70F8" w14:textId="36D14D95"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2383</w:t>
            </w:r>
          </w:p>
        </w:tc>
        <w:tc>
          <w:tcPr>
            <w:tcW w:w="478" w:type="pct"/>
            <w:tcBorders>
              <w:top w:val="nil"/>
              <w:left w:val="nil"/>
              <w:bottom w:val="single" w:sz="4" w:space="0" w:color="auto"/>
              <w:right w:val="single" w:sz="4" w:space="0" w:color="auto"/>
            </w:tcBorders>
            <w:shd w:val="clear" w:color="auto" w:fill="auto"/>
            <w:noWrap/>
            <w:vAlign w:val="bottom"/>
            <w:hideMark/>
          </w:tcPr>
          <w:p w14:paraId="3D93BD00" w14:textId="169A14B0"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2488</w:t>
            </w:r>
          </w:p>
        </w:tc>
        <w:tc>
          <w:tcPr>
            <w:tcW w:w="479" w:type="pct"/>
            <w:tcBorders>
              <w:top w:val="nil"/>
              <w:left w:val="nil"/>
              <w:bottom w:val="single" w:sz="4" w:space="0" w:color="auto"/>
              <w:right w:val="single" w:sz="4" w:space="0" w:color="auto"/>
            </w:tcBorders>
            <w:shd w:val="clear" w:color="auto" w:fill="auto"/>
            <w:noWrap/>
            <w:vAlign w:val="bottom"/>
            <w:hideMark/>
          </w:tcPr>
          <w:p w14:paraId="67C679D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2402</w:t>
            </w:r>
          </w:p>
        </w:tc>
        <w:tc>
          <w:tcPr>
            <w:tcW w:w="478" w:type="pct"/>
            <w:tcBorders>
              <w:top w:val="nil"/>
              <w:left w:val="nil"/>
              <w:bottom w:val="single" w:sz="4" w:space="0" w:color="auto"/>
              <w:right w:val="single" w:sz="4" w:space="0" w:color="auto"/>
            </w:tcBorders>
            <w:shd w:val="clear" w:color="auto" w:fill="auto"/>
            <w:vAlign w:val="bottom"/>
            <w:hideMark/>
          </w:tcPr>
          <w:p w14:paraId="443D534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2405</w:t>
            </w:r>
          </w:p>
        </w:tc>
        <w:tc>
          <w:tcPr>
            <w:tcW w:w="479" w:type="pct"/>
            <w:tcBorders>
              <w:top w:val="nil"/>
              <w:left w:val="nil"/>
              <w:bottom w:val="single" w:sz="4" w:space="0" w:color="auto"/>
              <w:right w:val="single" w:sz="4" w:space="0" w:color="auto"/>
            </w:tcBorders>
            <w:shd w:val="clear" w:color="auto" w:fill="auto"/>
            <w:noWrap/>
            <w:vAlign w:val="bottom"/>
            <w:hideMark/>
          </w:tcPr>
          <w:p w14:paraId="7FB15FC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2461</w:t>
            </w:r>
          </w:p>
        </w:tc>
        <w:tc>
          <w:tcPr>
            <w:tcW w:w="726" w:type="pct"/>
            <w:tcBorders>
              <w:top w:val="nil"/>
              <w:left w:val="nil"/>
              <w:bottom w:val="single" w:sz="8" w:space="0" w:color="auto"/>
              <w:right w:val="single" w:sz="8" w:space="0" w:color="auto"/>
            </w:tcBorders>
            <w:shd w:val="clear" w:color="auto" w:fill="auto"/>
            <w:noWrap/>
            <w:vAlign w:val="center"/>
            <w:hideMark/>
          </w:tcPr>
          <w:p w14:paraId="52B52977" w14:textId="7747BD52"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98,9</w:t>
            </w:r>
          </w:p>
        </w:tc>
      </w:tr>
      <w:tr w:rsidR="00BA48D5" w:rsidRPr="008B1B09" w14:paraId="5945E927"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95B6A34"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Акмолинская</w:t>
            </w:r>
          </w:p>
        </w:tc>
        <w:tc>
          <w:tcPr>
            <w:tcW w:w="455" w:type="pct"/>
            <w:tcBorders>
              <w:top w:val="nil"/>
              <w:left w:val="nil"/>
              <w:bottom w:val="single" w:sz="4" w:space="0" w:color="auto"/>
              <w:right w:val="single" w:sz="4" w:space="0" w:color="auto"/>
            </w:tcBorders>
            <w:shd w:val="clear" w:color="auto" w:fill="auto"/>
            <w:noWrap/>
            <w:vAlign w:val="bottom"/>
            <w:hideMark/>
          </w:tcPr>
          <w:p w14:paraId="23062F0C"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11993</w:t>
            </w:r>
          </w:p>
        </w:tc>
        <w:tc>
          <w:tcPr>
            <w:tcW w:w="477" w:type="pct"/>
            <w:tcBorders>
              <w:top w:val="nil"/>
              <w:left w:val="nil"/>
              <w:bottom w:val="single" w:sz="4" w:space="0" w:color="auto"/>
              <w:right w:val="single" w:sz="4" w:space="0" w:color="auto"/>
            </w:tcBorders>
            <w:shd w:val="clear" w:color="auto" w:fill="auto"/>
            <w:noWrap/>
            <w:vAlign w:val="bottom"/>
            <w:hideMark/>
          </w:tcPr>
          <w:p w14:paraId="3F47B74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12619</w:t>
            </w:r>
          </w:p>
        </w:tc>
        <w:tc>
          <w:tcPr>
            <w:tcW w:w="479" w:type="pct"/>
            <w:tcBorders>
              <w:top w:val="nil"/>
              <w:left w:val="nil"/>
              <w:bottom w:val="single" w:sz="4" w:space="0" w:color="auto"/>
              <w:right w:val="single" w:sz="4" w:space="0" w:color="auto"/>
            </w:tcBorders>
            <w:shd w:val="clear" w:color="auto" w:fill="auto"/>
            <w:noWrap/>
            <w:vAlign w:val="bottom"/>
            <w:hideMark/>
          </w:tcPr>
          <w:p w14:paraId="3D4DEE9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13246</w:t>
            </w:r>
          </w:p>
        </w:tc>
        <w:tc>
          <w:tcPr>
            <w:tcW w:w="478" w:type="pct"/>
            <w:tcBorders>
              <w:top w:val="nil"/>
              <w:left w:val="nil"/>
              <w:bottom w:val="single" w:sz="4" w:space="0" w:color="auto"/>
              <w:right w:val="nil"/>
            </w:tcBorders>
            <w:shd w:val="clear" w:color="auto" w:fill="auto"/>
            <w:noWrap/>
            <w:vAlign w:val="bottom"/>
            <w:hideMark/>
          </w:tcPr>
          <w:p w14:paraId="71C5DBC2" w14:textId="30186953"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13719</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E8C8C5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13940</w:t>
            </w:r>
          </w:p>
        </w:tc>
        <w:tc>
          <w:tcPr>
            <w:tcW w:w="478" w:type="pct"/>
            <w:tcBorders>
              <w:top w:val="nil"/>
              <w:left w:val="nil"/>
              <w:bottom w:val="single" w:sz="4" w:space="0" w:color="auto"/>
              <w:right w:val="single" w:sz="4" w:space="0" w:color="auto"/>
            </w:tcBorders>
            <w:shd w:val="clear" w:color="auto" w:fill="auto"/>
            <w:vAlign w:val="bottom"/>
            <w:hideMark/>
          </w:tcPr>
          <w:p w14:paraId="00F026E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14273</w:t>
            </w:r>
          </w:p>
        </w:tc>
        <w:tc>
          <w:tcPr>
            <w:tcW w:w="479" w:type="pct"/>
            <w:tcBorders>
              <w:top w:val="nil"/>
              <w:left w:val="nil"/>
              <w:bottom w:val="single" w:sz="4" w:space="0" w:color="auto"/>
              <w:right w:val="single" w:sz="4" w:space="0" w:color="auto"/>
            </w:tcBorders>
            <w:shd w:val="clear" w:color="auto" w:fill="auto"/>
            <w:noWrap/>
            <w:vAlign w:val="bottom"/>
            <w:hideMark/>
          </w:tcPr>
          <w:p w14:paraId="1810D16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14694</w:t>
            </w:r>
          </w:p>
        </w:tc>
        <w:tc>
          <w:tcPr>
            <w:tcW w:w="726" w:type="pct"/>
            <w:tcBorders>
              <w:top w:val="nil"/>
              <w:left w:val="nil"/>
              <w:bottom w:val="single" w:sz="8" w:space="0" w:color="auto"/>
              <w:right w:val="single" w:sz="8" w:space="0" w:color="auto"/>
            </w:tcBorders>
            <w:shd w:val="clear" w:color="auto" w:fill="auto"/>
            <w:noWrap/>
            <w:vAlign w:val="center"/>
            <w:hideMark/>
          </w:tcPr>
          <w:p w14:paraId="583DDDFE" w14:textId="6D8BDCA0"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122,5</w:t>
            </w:r>
          </w:p>
        </w:tc>
      </w:tr>
      <w:tr w:rsidR="00BA48D5" w:rsidRPr="008B1B09" w14:paraId="52875D9A"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6A0E6817"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45BC1BE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11648</w:t>
            </w:r>
          </w:p>
        </w:tc>
        <w:tc>
          <w:tcPr>
            <w:tcW w:w="477" w:type="pct"/>
            <w:tcBorders>
              <w:top w:val="nil"/>
              <w:left w:val="nil"/>
              <w:bottom w:val="single" w:sz="4" w:space="0" w:color="auto"/>
              <w:right w:val="single" w:sz="4" w:space="0" w:color="auto"/>
            </w:tcBorders>
            <w:shd w:val="clear" w:color="auto" w:fill="auto"/>
            <w:vAlign w:val="bottom"/>
            <w:hideMark/>
          </w:tcPr>
          <w:p w14:paraId="5C87A68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12293</w:t>
            </w:r>
          </w:p>
        </w:tc>
        <w:tc>
          <w:tcPr>
            <w:tcW w:w="479" w:type="pct"/>
            <w:tcBorders>
              <w:top w:val="nil"/>
              <w:left w:val="nil"/>
              <w:bottom w:val="single" w:sz="4" w:space="0" w:color="auto"/>
              <w:right w:val="single" w:sz="4" w:space="0" w:color="auto"/>
            </w:tcBorders>
            <w:shd w:val="clear" w:color="auto" w:fill="auto"/>
            <w:vAlign w:val="bottom"/>
            <w:hideMark/>
          </w:tcPr>
          <w:p w14:paraId="5B0BECD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12916</w:t>
            </w:r>
          </w:p>
        </w:tc>
        <w:tc>
          <w:tcPr>
            <w:tcW w:w="478" w:type="pct"/>
            <w:tcBorders>
              <w:top w:val="nil"/>
              <w:left w:val="nil"/>
              <w:bottom w:val="single" w:sz="4" w:space="0" w:color="auto"/>
              <w:right w:val="nil"/>
            </w:tcBorders>
            <w:shd w:val="clear" w:color="auto" w:fill="auto"/>
            <w:noWrap/>
            <w:vAlign w:val="bottom"/>
            <w:hideMark/>
          </w:tcPr>
          <w:p w14:paraId="738AF575" w14:textId="338D5046"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13389</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F79087"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13615</w:t>
            </w:r>
          </w:p>
        </w:tc>
        <w:tc>
          <w:tcPr>
            <w:tcW w:w="478" w:type="pct"/>
            <w:tcBorders>
              <w:top w:val="nil"/>
              <w:left w:val="nil"/>
              <w:bottom w:val="single" w:sz="4" w:space="0" w:color="auto"/>
              <w:right w:val="single" w:sz="4" w:space="0" w:color="auto"/>
            </w:tcBorders>
            <w:shd w:val="clear" w:color="auto" w:fill="auto"/>
            <w:vAlign w:val="bottom"/>
            <w:hideMark/>
          </w:tcPr>
          <w:p w14:paraId="18704AC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13954</w:t>
            </w:r>
          </w:p>
        </w:tc>
        <w:tc>
          <w:tcPr>
            <w:tcW w:w="479" w:type="pct"/>
            <w:tcBorders>
              <w:top w:val="nil"/>
              <w:left w:val="nil"/>
              <w:bottom w:val="single" w:sz="4" w:space="0" w:color="auto"/>
              <w:right w:val="single" w:sz="4" w:space="0" w:color="auto"/>
            </w:tcBorders>
            <w:shd w:val="clear" w:color="auto" w:fill="auto"/>
            <w:noWrap/>
            <w:vAlign w:val="bottom"/>
            <w:hideMark/>
          </w:tcPr>
          <w:p w14:paraId="26F2B0C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14379</w:t>
            </w:r>
          </w:p>
        </w:tc>
        <w:tc>
          <w:tcPr>
            <w:tcW w:w="726" w:type="pct"/>
            <w:tcBorders>
              <w:top w:val="nil"/>
              <w:left w:val="nil"/>
              <w:bottom w:val="single" w:sz="8" w:space="0" w:color="auto"/>
              <w:right w:val="single" w:sz="8" w:space="0" w:color="auto"/>
            </w:tcBorders>
            <w:shd w:val="clear" w:color="auto" w:fill="auto"/>
            <w:noWrap/>
            <w:vAlign w:val="center"/>
            <w:hideMark/>
          </w:tcPr>
          <w:p w14:paraId="4774AA5E" w14:textId="471B15F4"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123,4</w:t>
            </w:r>
          </w:p>
        </w:tc>
      </w:tr>
      <w:tr w:rsidR="00BA48D5" w:rsidRPr="008B1B09" w14:paraId="577AF86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E1EAED8"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6A265C6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253</w:t>
            </w:r>
          </w:p>
        </w:tc>
        <w:tc>
          <w:tcPr>
            <w:tcW w:w="477" w:type="pct"/>
            <w:tcBorders>
              <w:top w:val="nil"/>
              <w:left w:val="nil"/>
              <w:bottom w:val="single" w:sz="4" w:space="0" w:color="auto"/>
              <w:right w:val="single" w:sz="4" w:space="0" w:color="auto"/>
            </w:tcBorders>
            <w:shd w:val="clear" w:color="auto" w:fill="auto"/>
            <w:vAlign w:val="bottom"/>
            <w:hideMark/>
          </w:tcPr>
          <w:p w14:paraId="5CB39D47"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238</w:t>
            </w:r>
          </w:p>
        </w:tc>
        <w:tc>
          <w:tcPr>
            <w:tcW w:w="479" w:type="pct"/>
            <w:tcBorders>
              <w:top w:val="nil"/>
              <w:left w:val="nil"/>
              <w:bottom w:val="single" w:sz="4" w:space="0" w:color="auto"/>
              <w:right w:val="single" w:sz="4" w:space="0" w:color="auto"/>
            </w:tcBorders>
            <w:shd w:val="clear" w:color="auto" w:fill="auto"/>
            <w:vAlign w:val="bottom"/>
            <w:hideMark/>
          </w:tcPr>
          <w:p w14:paraId="71A5A00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239</w:t>
            </w:r>
          </w:p>
        </w:tc>
        <w:tc>
          <w:tcPr>
            <w:tcW w:w="478" w:type="pct"/>
            <w:tcBorders>
              <w:top w:val="nil"/>
              <w:left w:val="nil"/>
              <w:bottom w:val="single" w:sz="4" w:space="0" w:color="auto"/>
              <w:right w:val="nil"/>
            </w:tcBorders>
            <w:shd w:val="clear" w:color="auto" w:fill="auto"/>
            <w:noWrap/>
            <w:vAlign w:val="bottom"/>
            <w:hideMark/>
          </w:tcPr>
          <w:p w14:paraId="79F93AA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94D151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234</w:t>
            </w:r>
          </w:p>
        </w:tc>
        <w:tc>
          <w:tcPr>
            <w:tcW w:w="478" w:type="pct"/>
            <w:tcBorders>
              <w:top w:val="nil"/>
              <w:left w:val="nil"/>
              <w:bottom w:val="single" w:sz="4" w:space="0" w:color="auto"/>
              <w:right w:val="single" w:sz="4" w:space="0" w:color="auto"/>
            </w:tcBorders>
            <w:shd w:val="clear" w:color="auto" w:fill="auto"/>
            <w:vAlign w:val="bottom"/>
            <w:hideMark/>
          </w:tcPr>
          <w:p w14:paraId="4D2E8172"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231</w:t>
            </w:r>
          </w:p>
        </w:tc>
        <w:tc>
          <w:tcPr>
            <w:tcW w:w="479" w:type="pct"/>
            <w:tcBorders>
              <w:top w:val="nil"/>
              <w:left w:val="nil"/>
              <w:bottom w:val="single" w:sz="4" w:space="0" w:color="auto"/>
              <w:right w:val="single" w:sz="4" w:space="0" w:color="auto"/>
            </w:tcBorders>
            <w:shd w:val="clear" w:color="auto" w:fill="auto"/>
            <w:noWrap/>
            <w:vAlign w:val="bottom"/>
            <w:hideMark/>
          </w:tcPr>
          <w:p w14:paraId="0C28E2C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234</w:t>
            </w:r>
          </w:p>
        </w:tc>
        <w:tc>
          <w:tcPr>
            <w:tcW w:w="726" w:type="pct"/>
            <w:tcBorders>
              <w:top w:val="nil"/>
              <w:left w:val="nil"/>
              <w:bottom w:val="single" w:sz="8" w:space="0" w:color="auto"/>
              <w:right w:val="single" w:sz="8" w:space="0" w:color="auto"/>
            </w:tcBorders>
            <w:shd w:val="clear" w:color="auto" w:fill="auto"/>
            <w:noWrap/>
            <w:vAlign w:val="center"/>
            <w:hideMark/>
          </w:tcPr>
          <w:p w14:paraId="1791E45C" w14:textId="6813B4BC"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92,4</w:t>
            </w:r>
          </w:p>
        </w:tc>
      </w:tr>
      <w:tr w:rsidR="00BA48D5" w:rsidRPr="008B1B09" w14:paraId="3CB23D60"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39803F9"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19DD33A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92</w:t>
            </w:r>
          </w:p>
        </w:tc>
        <w:tc>
          <w:tcPr>
            <w:tcW w:w="477" w:type="pct"/>
            <w:tcBorders>
              <w:top w:val="nil"/>
              <w:left w:val="nil"/>
              <w:bottom w:val="single" w:sz="4" w:space="0" w:color="auto"/>
              <w:right w:val="single" w:sz="4" w:space="0" w:color="auto"/>
            </w:tcBorders>
            <w:shd w:val="clear" w:color="auto" w:fill="auto"/>
            <w:vAlign w:val="bottom"/>
            <w:hideMark/>
          </w:tcPr>
          <w:p w14:paraId="5613A9D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88</w:t>
            </w:r>
          </w:p>
        </w:tc>
        <w:tc>
          <w:tcPr>
            <w:tcW w:w="479" w:type="pct"/>
            <w:tcBorders>
              <w:top w:val="nil"/>
              <w:left w:val="nil"/>
              <w:bottom w:val="single" w:sz="4" w:space="0" w:color="auto"/>
              <w:right w:val="single" w:sz="4" w:space="0" w:color="auto"/>
            </w:tcBorders>
            <w:shd w:val="clear" w:color="auto" w:fill="auto"/>
            <w:vAlign w:val="bottom"/>
            <w:hideMark/>
          </w:tcPr>
          <w:p w14:paraId="4B66A572"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91</w:t>
            </w:r>
          </w:p>
        </w:tc>
        <w:tc>
          <w:tcPr>
            <w:tcW w:w="478" w:type="pct"/>
            <w:tcBorders>
              <w:top w:val="nil"/>
              <w:left w:val="nil"/>
              <w:bottom w:val="single" w:sz="4" w:space="0" w:color="auto"/>
              <w:right w:val="nil"/>
            </w:tcBorders>
            <w:shd w:val="clear" w:color="auto" w:fill="auto"/>
            <w:noWrap/>
            <w:vAlign w:val="bottom"/>
            <w:hideMark/>
          </w:tcPr>
          <w:p w14:paraId="3BE5DD2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90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C631496"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91</w:t>
            </w:r>
          </w:p>
        </w:tc>
        <w:tc>
          <w:tcPr>
            <w:tcW w:w="478" w:type="pct"/>
            <w:tcBorders>
              <w:top w:val="nil"/>
              <w:left w:val="nil"/>
              <w:bottom w:val="single" w:sz="4" w:space="0" w:color="auto"/>
              <w:right w:val="single" w:sz="4" w:space="0" w:color="auto"/>
            </w:tcBorders>
            <w:shd w:val="clear" w:color="auto" w:fill="auto"/>
            <w:vAlign w:val="bottom"/>
            <w:hideMark/>
          </w:tcPr>
          <w:p w14:paraId="0019A76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88</w:t>
            </w:r>
          </w:p>
        </w:tc>
        <w:tc>
          <w:tcPr>
            <w:tcW w:w="479" w:type="pct"/>
            <w:tcBorders>
              <w:top w:val="nil"/>
              <w:left w:val="nil"/>
              <w:bottom w:val="single" w:sz="4" w:space="0" w:color="auto"/>
              <w:right w:val="single" w:sz="4" w:space="0" w:color="auto"/>
            </w:tcBorders>
            <w:shd w:val="clear" w:color="auto" w:fill="auto"/>
            <w:noWrap/>
            <w:vAlign w:val="bottom"/>
            <w:hideMark/>
          </w:tcPr>
          <w:p w14:paraId="73378C8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81</w:t>
            </w:r>
          </w:p>
        </w:tc>
        <w:tc>
          <w:tcPr>
            <w:tcW w:w="726" w:type="pct"/>
            <w:tcBorders>
              <w:top w:val="nil"/>
              <w:left w:val="nil"/>
              <w:bottom w:val="single" w:sz="8" w:space="0" w:color="auto"/>
              <w:right w:val="single" w:sz="8" w:space="0" w:color="auto"/>
            </w:tcBorders>
            <w:shd w:val="clear" w:color="auto" w:fill="auto"/>
            <w:noWrap/>
            <w:vAlign w:val="center"/>
            <w:hideMark/>
          </w:tcPr>
          <w:p w14:paraId="35180CA3" w14:textId="56FC368D"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88,0</w:t>
            </w:r>
          </w:p>
        </w:tc>
      </w:tr>
      <w:tr w:rsidR="00BA48D5" w:rsidRPr="008B1B09" w14:paraId="4119A21D"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CE96C63"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Актюбинская</w:t>
            </w:r>
          </w:p>
        </w:tc>
        <w:tc>
          <w:tcPr>
            <w:tcW w:w="455" w:type="pct"/>
            <w:tcBorders>
              <w:top w:val="nil"/>
              <w:left w:val="nil"/>
              <w:bottom w:val="single" w:sz="4" w:space="0" w:color="auto"/>
              <w:right w:val="single" w:sz="4" w:space="0" w:color="auto"/>
            </w:tcBorders>
            <w:shd w:val="clear" w:color="auto" w:fill="auto"/>
            <w:noWrap/>
            <w:vAlign w:val="bottom"/>
            <w:hideMark/>
          </w:tcPr>
          <w:p w14:paraId="41EFC3A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14480</w:t>
            </w:r>
          </w:p>
        </w:tc>
        <w:tc>
          <w:tcPr>
            <w:tcW w:w="477" w:type="pct"/>
            <w:tcBorders>
              <w:top w:val="nil"/>
              <w:left w:val="nil"/>
              <w:bottom w:val="single" w:sz="4" w:space="0" w:color="auto"/>
              <w:right w:val="single" w:sz="4" w:space="0" w:color="auto"/>
            </w:tcBorders>
            <w:shd w:val="clear" w:color="auto" w:fill="auto"/>
            <w:noWrap/>
            <w:vAlign w:val="bottom"/>
            <w:hideMark/>
          </w:tcPr>
          <w:p w14:paraId="263154D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15561</w:t>
            </w:r>
          </w:p>
        </w:tc>
        <w:tc>
          <w:tcPr>
            <w:tcW w:w="479" w:type="pct"/>
            <w:tcBorders>
              <w:top w:val="nil"/>
              <w:left w:val="nil"/>
              <w:bottom w:val="single" w:sz="4" w:space="0" w:color="auto"/>
              <w:right w:val="single" w:sz="4" w:space="0" w:color="auto"/>
            </w:tcBorders>
            <w:shd w:val="clear" w:color="auto" w:fill="auto"/>
            <w:noWrap/>
            <w:vAlign w:val="bottom"/>
            <w:hideMark/>
          </w:tcPr>
          <w:p w14:paraId="4D90123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16657</w:t>
            </w:r>
          </w:p>
        </w:tc>
        <w:tc>
          <w:tcPr>
            <w:tcW w:w="478" w:type="pct"/>
            <w:tcBorders>
              <w:top w:val="nil"/>
              <w:left w:val="nil"/>
              <w:bottom w:val="single" w:sz="4" w:space="0" w:color="auto"/>
              <w:right w:val="nil"/>
            </w:tcBorders>
            <w:shd w:val="clear" w:color="auto" w:fill="auto"/>
            <w:noWrap/>
            <w:vAlign w:val="bottom"/>
            <w:hideMark/>
          </w:tcPr>
          <w:p w14:paraId="2B17D9F1" w14:textId="4F4D4CF8"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17520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D10C61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17984</w:t>
            </w:r>
          </w:p>
        </w:tc>
        <w:tc>
          <w:tcPr>
            <w:tcW w:w="478" w:type="pct"/>
            <w:tcBorders>
              <w:top w:val="nil"/>
              <w:left w:val="nil"/>
              <w:bottom w:val="single" w:sz="4" w:space="0" w:color="auto"/>
              <w:right w:val="single" w:sz="4" w:space="0" w:color="auto"/>
            </w:tcBorders>
            <w:shd w:val="clear" w:color="auto" w:fill="auto"/>
            <w:vAlign w:val="bottom"/>
            <w:hideMark/>
          </w:tcPr>
          <w:p w14:paraId="178C74D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18263</w:t>
            </w:r>
          </w:p>
        </w:tc>
        <w:tc>
          <w:tcPr>
            <w:tcW w:w="479" w:type="pct"/>
            <w:tcBorders>
              <w:top w:val="nil"/>
              <w:left w:val="nil"/>
              <w:bottom w:val="single" w:sz="4" w:space="0" w:color="auto"/>
              <w:right w:val="single" w:sz="4" w:space="0" w:color="auto"/>
            </w:tcBorders>
            <w:shd w:val="clear" w:color="auto" w:fill="auto"/>
            <w:noWrap/>
            <w:vAlign w:val="bottom"/>
            <w:hideMark/>
          </w:tcPr>
          <w:p w14:paraId="026C1C9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18904</w:t>
            </w:r>
          </w:p>
        </w:tc>
        <w:tc>
          <w:tcPr>
            <w:tcW w:w="726" w:type="pct"/>
            <w:tcBorders>
              <w:top w:val="nil"/>
              <w:left w:val="nil"/>
              <w:bottom w:val="single" w:sz="8" w:space="0" w:color="auto"/>
              <w:right w:val="single" w:sz="8" w:space="0" w:color="auto"/>
            </w:tcBorders>
            <w:shd w:val="clear" w:color="auto" w:fill="auto"/>
            <w:noWrap/>
            <w:vAlign w:val="center"/>
            <w:hideMark/>
          </w:tcPr>
          <w:p w14:paraId="08910886" w14:textId="74D6C835"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130,5</w:t>
            </w:r>
          </w:p>
        </w:tc>
      </w:tr>
      <w:tr w:rsidR="00BA48D5" w:rsidRPr="008B1B09" w14:paraId="24A85860"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0F6D046F"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644FDE4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14139</w:t>
            </w:r>
          </w:p>
        </w:tc>
        <w:tc>
          <w:tcPr>
            <w:tcW w:w="477" w:type="pct"/>
            <w:tcBorders>
              <w:top w:val="nil"/>
              <w:left w:val="nil"/>
              <w:bottom w:val="single" w:sz="4" w:space="0" w:color="auto"/>
              <w:right w:val="single" w:sz="4" w:space="0" w:color="auto"/>
            </w:tcBorders>
            <w:shd w:val="clear" w:color="auto" w:fill="auto"/>
            <w:vAlign w:val="bottom"/>
            <w:hideMark/>
          </w:tcPr>
          <w:p w14:paraId="670E4BD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15210</w:t>
            </w:r>
          </w:p>
        </w:tc>
        <w:tc>
          <w:tcPr>
            <w:tcW w:w="479" w:type="pct"/>
            <w:tcBorders>
              <w:top w:val="nil"/>
              <w:left w:val="nil"/>
              <w:bottom w:val="single" w:sz="4" w:space="0" w:color="auto"/>
              <w:right w:val="single" w:sz="4" w:space="0" w:color="auto"/>
            </w:tcBorders>
            <w:shd w:val="clear" w:color="auto" w:fill="auto"/>
            <w:vAlign w:val="bottom"/>
            <w:hideMark/>
          </w:tcPr>
          <w:p w14:paraId="2A8043FC"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16314</w:t>
            </w:r>
          </w:p>
        </w:tc>
        <w:tc>
          <w:tcPr>
            <w:tcW w:w="478" w:type="pct"/>
            <w:tcBorders>
              <w:top w:val="nil"/>
              <w:left w:val="nil"/>
              <w:bottom w:val="single" w:sz="4" w:space="0" w:color="auto"/>
              <w:right w:val="nil"/>
            </w:tcBorders>
            <w:shd w:val="clear" w:color="auto" w:fill="auto"/>
            <w:noWrap/>
            <w:vAlign w:val="bottom"/>
            <w:hideMark/>
          </w:tcPr>
          <w:p w14:paraId="15BCDBF6" w14:textId="638EA121"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17162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94F35C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17648</w:t>
            </w:r>
          </w:p>
        </w:tc>
        <w:tc>
          <w:tcPr>
            <w:tcW w:w="478" w:type="pct"/>
            <w:tcBorders>
              <w:top w:val="nil"/>
              <w:left w:val="nil"/>
              <w:bottom w:val="single" w:sz="4" w:space="0" w:color="auto"/>
              <w:right w:val="single" w:sz="4" w:space="0" w:color="auto"/>
            </w:tcBorders>
            <w:shd w:val="clear" w:color="auto" w:fill="auto"/>
            <w:vAlign w:val="bottom"/>
            <w:hideMark/>
          </w:tcPr>
          <w:p w14:paraId="3ECFAD40"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17918</w:t>
            </w:r>
          </w:p>
        </w:tc>
        <w:tc>
          <w:tcPr>
            <w:tcW w:w="479" w:type="pct"/>
            <w:tcBorders>
              <w:top w:val="nil"/>
              <w:left w:val="nil"/>
              <w:bottom w:val="single" w:sz="4" w:space="0" w:color="auto"/>
              <w:right w:val="single" w:sz="4" w:space="0" w:color="auto"/>
            </w:tcBorders>
            <w:shd w:val="clear" w:color="auto" w:fill="auto"/>
            <w:noWrap/>
            <w:vAlign w:val="bottom"/>
            <w:hideMark/>
          </w:tcPr>
          <w:p w14:paraId="4036376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18549</w:t>
            </w:r>
          </w:p>
        </w:tc>
        <w:tc>
          <w:tcPr>
            <w:tcW w:w="726" w:type="pct"/>
            <w:tcBorders>
              <w:top w:val="nil"/>
              <w:left w:val="nil"/>
              <w:bottom w:val="single" w:sz="8" w:space="0" w:color="auto"/>
              <w:right w:val="single" w:sz="8" w:space="0" w:color="auto"/>
            </w:tcBorders>
            <w:shd w:val="clear" w:color="auto" w:fill="auto"/>
            <w:noWrap/>
            <w:vAlign w:val="center"/>
            <w:hideMark/>
          </w:tcPr>
          <w:p w14:paraId="7AF9663A" w14:textId="575E7095"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131,2</w:t>
            </w:r>
          </w:p>
        </w:tc>
      </w:tr>
      <w:tr w:rsidR="00BA48D5" w:rsidRPr="008B1B09" w14:paraId="132518FD"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69532AAC"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3698F37C"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244</w:t>
            </w:r>
          </w:p>
        </w:tc>
        <w:tc>
          <w:tcPr>
            <w:tcW w:w="477" w:type="pct"/>
            <w:tcBorders>
              <w:top w:val="nil"/>
              <w:left w:val="nil"/>
              <w:bottom w:val="single" w:sz="4" w:space="0" w:color="auto"/>
              <w:right w:val="single" w:sz="4" w:space="0" w:color="auto"/>
            </w:tcBorders>
            <w:shd w:val="clear" w:color="auto" w:fill="auto"/>
            <w:vAlign w:val="bottom"/>
            <w:hideMark/>
          </w:tcPr>
          <w:p w14:paraId="24C19E3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253</w:t>
            </w:r>
          </w:p>
        </w:tc>
        <w:tc>
          <w:tcPr>
            <w:tcW w:w="479" w:type="pct"/>
            <w:tcBorders>
              <w:top w:val="nil"/>
              <w:left w:val="nil"/>
              <w:bottom w:val="single" w:sz="4" w:space="0" w:color="auto"/>
              <w:right w:val="single" w:sz="4" w:space="0" w:color="auto"/>
            </w:tcBorders>
            <w:shd w:val="clear" w:color="auto" w:fill="auto"/>
            <w:vAlign w:val="bottom"/>
            <w:hideMark/>
          </w:tcPr>
          <w:p w14:paraId="32DF40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248</w:t>
            </w:r>
          </w:p>
        </w:tc>
        <w:tc>
          <w:tcPr>
            <w:tcW w:w="478" w:type="pct"/>
            <w:tcBorders>
              <w:top w:val="nil"/>
              <w:left w:val="nil"/>
              <w:bottom w:val="single" w:sz="4" w:space="0" w:color="auto"/>
              <w:right w:val="nil"/>
            </w:tcBorders>
            <w:shd w:val="clear" w:color="auto" w:fill="auto"/>
            <w:noWrap/>
            <w:vAlign w:val="bottom"/>
            <w:hideMark/>
          </w:tcPr>
          <w:p w14:paraId="39A73DA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258</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FF520F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244</w:t>
            </w:r>
          </w:p>
        </w:tc>
        <w:tc>
          <w:tcPr>
            <w:tcW w:w="478" w:type="pct"/>
            <w:tcBorders>
              <w:top w:val="nil"/>
              <w:left w:val="nil"/>
              <w:bottom w:val="single" w:sz="4" w:space="0" w:color="auto"/>
              <w:right w:val="single" w:sz="4" w:space="0" w:color="auto"/>
            </w:tcBorders>
            <w:shd w:val="clear" w:color="auto" w:fill="auto"/>
            <w:vAlign w:val="bottom"/>
            <w:hideMark/>
          </w:tcPr>
          <w:p w14:paraId="59FE496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250</w:t>
            </w:r>
          </w:p>
        </w:tc>
        <w:tc>
          <w:tcPr>
            <w:tcW w:w="479" w:type="pct"/>
            <w:tcBorders>
              <w:top w:val="nil"/>
              <w:left w:val="nil"/>
              <w:bottom w:val="single" w:sz="4" w:space="0" w:color="auto"/>
              <w:right w:val="single" w:sz="4" w:space="0" w:color="auto"/>
            </w:tcBorders>
            <w:shd w:val="clear" w:color="auto" w:fill="auto"/>
            <w:noWrap/>
            <w:vAlign w:val="bottom"/>
            <w:hideMark/>
          </w:tcPr>
          <w:p w14:paraId="0B5375B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258</w:t>
            </w:r>
          </w:p>
        </w:tc>
        <w:tc>
          <w:tcPr>
            <w:tcW w:w="726" w:type="pct"/>
            <w:tcBorders>
              <w:top w:val="nil"/>
              <w:left w:val="nil"/>
              <w:bottom w:val="single" w:sz="8" w:space="0" w:color="auto"/>
              <w:right w:val="single" w:sz="8" w:space="0" w:color="auto"/>
            </w:tcBorders>
            <w:shd w:val="clear" w:color="auto" w:fill="auto"/>
            <w:noWrap/>
            <w:vAlign w:val="center"/>
            <w:hideMark/>
          </w:tcPr>
          <w:p w14:paraId="1BD80A9C" w14:textId="18B17CD9"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105,7</w:t>
            </w:r>
          </w:p>
        </w:tc>
      </w:tr>
      <w:tr w:rsidR="00BA48D5" w:rsidRPr="008B1B09" w14:paraId="7E995F0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13C5730"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52E9858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97</w:t>
            </w:r>
          </w:p>
        </w:tc>
        <w:tc>
          <w:tcPr>
            <w:tcW w:w="477" w:type="pct"/>
            <w:tcBorders>
              <w:top w:val="nil"/>
              <w:left w:val="nil"/>
              <w:bottom w:val="single" w:sz="4" w:space="0" w:color="auto"/>
              <w:right w:val="single" w:sz="4" w:space="0" w:color="auto"/>
            </w:tcBorders>
            <w:shd w:val="clear" w:color="auto" w:fill="auto"/>
            <w:vAlign w:val="bottom"/>
            <w:hideMark/>
          </w:tcPr>
          <w:p w14:paraId="63B49BF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98</w:t>
            </w:r>
          </w:p>
        </w:tc>
        <w:tc>
          <w:tcPr>
            <w:tcW w:w="479" w:type="pct"/>
            <w:tcBorders>
              <w:top w:val="nil"/>
              <w:left w:val="nil"/>
              <w:bottom w:val="single" w:sz="4" w:space="0" w:color="auto"/>
              <w:right w:val="single" w:sz="4" w:space="0" w:color="auto"/>
            </w:tcBorders>
            <w:shd w:val="clear" w:color="auto" w:fill="auto"/>
            <w:vAlign w:val="bottom"/>
            <w:hideMark/>
          </w:tcPr>
          <w:p w14:paraId="22D0C367"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95</w:t>
            </w:r>
          </w:p>
        </w:tc>
        <w:tc>
          <w:tcPr>
            <w:tcW w:w="478" w:type="pct"/>
            <w:tcBorders>
              <w:top w:val="nil"/>
              <w:left w:val="nil"/>
              <w:bottom w:val="single" w:sz="4" w:space="0" w:color="auto"/>
              <w:right w:val="nil"/>
            </w:tcBorders>
            <w:shd w:val="clear" w:color="auto" w:fill="auto"/>
            <w:noWrap/>
            <w:vAlign w:val="bottom"/>
            <w:hideMark/>
          </w:tcPr>
          <w:p w14:paraId="3DE50A61"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6CBFB6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92</w:t>
            </w:r>
          </w:p>
        </w:tc>
        <w:tc>
          <w:tcPr>
            <w:tcW w:w="478" w:type="pct"/>
            <w:tcBorders>
              <w:top w:val="nil"/>
              <w:left w:val="nil"/>
              <w:bottom w:val="single" w:sz="4" w:space="0" w:color="auto"/>
              <w:right w:val="single" w:sz="4" w:space="0" w:color="auto"/>
            </w:tcBorders>
            <w:shd w:val="clear" w:color="auto" w:fill="auto"/>
            <w:vAlign w:val="bottom"/>
            <w:hideMark/>
          </w:tcPr>
          <w:p w14:paraId="2A78D29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95</w:t>
            </w:r>
          </w:p>
        </w:tc>
        <w:tc>
          <w:tcPr>
            <w:tcW w:w="479" w:type="pct"/>
            <w:tcBorders>
              <w:top w:val="nil"/>
              <w:left w:val="nil"/>
              <w:bottom w:val="single" w:sz="4" w:space="0" w:color="auto"/>
              <w:right w:val="single" w:sz="4" w:space="0" w:color="auto"/>
            </w:tcBorders>
            <w:shd w:val="clear" w:color="auto" w:fill="auto"/>
            <w:noWrap/>
            <w:vAlign w:val="bottom"/>
            <w:hideMark/>
          </w:tcPr>
          <w:p w14:paraId="7834F1A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97</w:t>
            </w:r>
          </w:p>
        </w:tc>
        <w:tc>
          <w:tcPr>
            <w:tcW w:w="726" w:type="pct"/>
            <w:tcBorders>
              <w:top w:val="nil"/>
              <w:left w:val="nil"/>
              <w:bottom w:val="single" w:sz="8" w:space="0" w:color="auto"/>
              <w:right w:val="single" w:sz="8" w:space="0" w:color="auto"/>
            </w:tcBorders>
            <w:shd w:val="clear" w:color="auto" w:fill="auto"/>
            <w:noWrap/>
            <w:vAlign w:val="center"/>
            <w:hideMark/>
          </w:tcPr>
          <w:p w14:paraId="22288AD6" w14:textId="0AE47701"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BA48D5" w:rsidRPr="008B1B09" w14:paraId="0918C2DA"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CDF1E4D"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Алматинская</w:t>
            </w:r>
          </w:p>
        </w:tc>
        <w:tc>
          <w:tcPr>
            <w:tcW w:w="455" w:type="pct"/>
            <w:tcBorders>
              <w:top w:val="nil"/>
              <w:left w:val="nil"/>
              <w:bottom w:val="single" w:sz="4" w:space="0" w:color="auto"/>
              <w:right w:val="single" w:sz="4" w:space="0" w:color="auto"/>
            </w:tcBorders>
            <w:shd w:val="clear" w:color="auto" w:fill="auto"/>
            <w:noWrap/>
            <w:vAlign w:val="bottom"/>
            <w:hideMark/>
          </w:tcPr>
          <w:p w14:paraId="769A67E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18097</w:t>
            </w:r>
          </w:p>
        </w:tc>
        <w:tc>
          <w:tcPr>
            <w:tcW w:w="477" w:type="pct"/>
            <w:tcBorders>
              <w:top w:val="nil"/>
              <w:left w:val="nil"/>
              <w:bottom w:val="single" w:sz="4" w:space="0" w:color="auto"/>
              <w:right w:val="single" w:sz="4" w:space="0" w:color="auto"/>
            </w:tcBorders>
            <w:shd w:val="clear" w:color="auto" w:fill="auto"/>
            <w:noWrap/>
            <w:vAlign w:val="bottom"/>
            <w:hideMark/>
          </w:tcPr>
          <w:p w14:paraId="1C920E3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19386</w:t>
            </w:r>
          </w:p>
        </w:tc>
        <w:tc>
          <w:tcPr>
            <w:tcW w:w="479" w:type="pct"/>
            <w:tcBorders>
              <w:top w:val="nil"/>
              <w:left w:val="nil"/>
              <w:bottom w:val="single" w:sz="4" w:space="0" w:color="auto"/>
              <w:right w:val="single" w:sz="4" w:space="0" w:color="auto"/>
            </w:tcBorders>
            <w:shd w:val="clear" w:color="auto" w:fill="auto"/>
            <w:noWrap/>
            <w:vAlign w:val="bottom"/>
            <w:hideMark/>
          </w:tcPr>
          <w:p w14:paraId="2A39593C"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20644</w:t>
            </w:r>
          </w:p>
        </w:tc>
        <w:tc>
          <w:tcPr>
            <w:tcW w:w="478" w:type="pct"/>
            <w:tcBorders>
              <w:top w:val="nil"/>
              <w:left w:val="nil"/>
              <w:bottom w:val="single" w:sz="4" w:space="0" w:color="auto"/>
              <w:right w:val="nil"/>
            </w:tcBorders>
            <w:shd w:val="clear" w:color="auto" w:fill="auto"/>
            <w:noWrap/>
            <w:vAlign w:val="bottom"/>
            <w:hideMark/>
          </w:tcPr>
          <w:p w14:paraId="75211E2C" w14:textId="71C8636D"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21792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28F73D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22850</w:t>
            </w:r>
          </w:p>
        </w:tc>
        <w:tc>
          <w:tcPr>
            <w:tcW w:w="478" w:type="pct"/>
            <w:tcBorders>
              <w:top w:val="nil"/>
              <w:left w:val="nil"/>
              <w:bottom w:val="single" w:sz="4" w:space="0" w:color="auto"/>
              <w:right w:val="single" w:sz="4" w:space="0" w:color="auto"/>
            </w:tcBorders>
            <w:shd w:val="clear" w:color="auto" w:fill="auto"/>
            <w:vAlign w:val="bottom"/>
            <w:hideMark/>
          </w:tcPr>
          <w:p w14:paraId="245C1B0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23705</w:t>
            </w:r>
          </w:p>
        </w:tc>
        <w:tc>
          <w:tcPr>
            <w:tcW w:w="479" w:type="pct"/>
            <w:tcBorders>
              <w:top w:val="nil"/>
              <w:left w:val="nil"/>
              <w:bottom w:val="single" w:sz="4" w:space="0" w:color="auto"/>
              <w:right w:val="single" w:sz="4" w:space="0" w:color="auto"/>
            </w:tcBorders>
            <w:shd w:val="clear" w:color="auto" w:fill="auto"/>
            <w:noWrap/>
            <w:vAlign w:val="bottom"/>
            <w:hideMark/>
          </w:tcPr>
          <w:p w14:paraId="7C85DB8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25125</w:t>
            </w:r>
          </w:p>
        </w:tc>
        <w:tc>
          <w:tcPr>
            <w:tcW w:w="726" w:type="pct"/>
            <w:tcBorders>
              <w:top w:val="nil"/>
              <w:left w:val="nil"/>
              <w:bottom w:val="single" w:sz="8" w:space="0" w:color="auto"/>
              <w:right w:val="single" w:sz="8" w:space="0" w:color="auto"/>
            </w:tcBorders>
            <w:shd w:val="clear" w:color="auto" w:fill="auto"/>
            <w:noWrap/>
            <w:vAlign w:val="center"/>
            <w:hideMark/>
          </w:tcPr>
          <w:p w14:paraId="36436073" w14:textId="4C1CECAA"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138,8</w:t>
            </w:r>
          </w:p>
        </w:tc>
      </w:tr>
      <w:tr w:rsidR="00BA48D5" w:rsidRPr="008B1B09" w14:paraId="6D88980A"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5F7E364"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61DB1DA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17527</w:t>
            </w:r>
          </w:p>
        </w:tc>
        <w:tc>
          <w:tcPr>
            <w:tcW w:w="477" w:type="pct"/>
            <w:tcBorders>
              <w:top w:val="nil"/>
              <w:left w:val="nil"/>
              <w:bottom w:val="single" w:sz="4" w:space="0" w:color="auto"/>
              <w:right w:val="single" w:sz="4" w:space="0" w:color="auto"/>
            </w:tcBorders>
            <w:shd w:val="clear" w:color="auto" w:fill="auto"/>
            <w:vAlign w:val="bottom"/>
            <w:hideMark/>
          </w:tcPr>
          <w:p w14:paraId="2E0DCE4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18806</w:t>
            </w:r>
          </w:p>
        </w:tc>
        <w:tc>
          <w:tcPr>
            <w:tcW w:w="479" w:type="pct"/>
            <w:tcBorders>
              <w:top w:val="nil"/>
              <w:left w:val="nil"/>
              <w:bottom w:val="single" w:sz="4" w:space="0" w:color="auto"/>
              <w:right w:val="single" w:sz="4" w:space="0" w:color="auto"/>
            </w:tcBorders>
            <w:shd w:val="clear" w:color="auto" w:fill="auto"/>
            <w:vAlign w:val="bottom"/>
            <w:hideMark/>
          </w:tcPr>
          <w:p w14:paraId="62AFA3F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20050</w:t>
            </w:r>
          </w:p>
        </w:tc>
        <w:tc>
          <w:tcPr>
            <w:tcW w:w="478" w:type="pct"/>
            <w:tcBorders>
              <w:top w:val="nil"/>
              <w:left w:val="nil"/>
              <w:bottom w:val="single" w:sz="4" w:space="0" w:color="auto"/>
              <w:right w:val="nil"/>
            </w:tcBorders>
            <w:shd w:val="clear" w:color="auto" w:fill="auto"/>
            <w:noWrap/>
            <w:vAlign w:val="bottom"/>
            <w:hideMark/>
          </w:tcPr>
          <w:p w14:paraId="0731B4E4" w14:textId="2F9B30C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21165</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8F53BD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22232</w:t>
            </w:r>
          </w:p>
        </w:tc>
        <w:tc>
          <w:tcPr>
            <w:tcW w:w="478" w:type="pct"/>
            <w:tcBorders>
              <w:top w:val="nil"/>
              <w:left w:val="nil"/>
              <w:bottom w:val="single" w:sz="4" w:space="0" w:color="auto"/>
              <w:right w:val="single" w:sz="4" w:space="0" w:color="auto"/>
            </w:tcBorders>
            <w:shd w:val="clear" w:color="auto" w:fill="auto"/>
            <w:vAlign w:val="bottom"/>
            <w:hideMark/>
          </w:tcPr>
          <w:p w14:paraId="13064722"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23080</w:t>
            </w:r>
          </w:p>
        </w:tc>
        <w:tc>
          <w:tcPr>
            <w:tcW w:w="479" w:type="pct"/>
            <w:tcBorders>
              <w:top w:val="nil"/>
              <w:left w:val="nil"/>
              <w:bottom w:val="single" w:sz="4" w:space="0" w:color="auto"/>
              <w:right w:val="single" w:sz="4" w:space="0" w:color="auto"/>
            </w:tcBorders>
            <w:shd w:val="clear" w:color="auto" w:fill="auto"/>
            <w:noWrap/>
            <w:vAlign w:val="bottom"/>
            <w:hideMark/>
          </w:tcPr>
          <w:p w14:paraId="72E39F8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24466</w:t>
            </w:r>
          </w:p>
        </w:tc>
        <w:tc>
          <w:tcPr>
            <w:tcW w:w="726" w:type="pct"/>
            <w:tcBorders>
              <w:top w:val="nil"/>
              <w:left w:val="nil"/>
              <w:bottom w:val="single" w:sz="8" w:space="0" w:color="auto"/>
              <w:right w:val="single" w:sz="8" w:space="0" w:color="auto"/>
            </w:tcBorders>
            <w:shd w:val="clear" w:color="auto" w:fill="auto"/>
            <w:noWrap/>
            <w:vAlign w:val="center"/>
            <w:hideMark/>
          </w:tcPr>
          <w:p w14:paraId="216B85B0" w14:textId="092BCDCB" w:rsidR="00BA48D5" w:rsidRPr="00BA48D5" w:rsidRDefault="00BA48D5"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139,6</w:t>
            </w:r>
          </w:p>
        </w:tc>
      </w:tr>
      <w:tr w:rsidR="00BA48D5" w:rsidRPr="008B1B09" w14:paraId="3CDFFF3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C3DA900"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5489381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449</w:t>
            </w:r>
          </w:p>
        </w:tc>
        <w:tc>
          <w:tcPr>
            <w:tcW w:w="477" w:type="pct"/>
            <w:tcBorders>
              <w:top w:val="nil"/>
              <w:left w:val="nil"/>
              <w:bottom w:val="single" w:sz="4" w:space="0" w:color="auto"/>
              <w:right w:val="single" w:sz="4" w:space="0" w:color="auto"/>
            </w:tcBorders>
            <w:shd w:val="clear" w:color="auto" w:fill="auto"/>
            <w:vAlign w:val="bottom"/>
            <w:hideMark/>
          </w:tcPr>
          <w:p w14:paraId="2F39DB6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451</w:t>
            </w:r>
          </w:p>
        </w:tc>
        <w:tc>
          <w:tcPr>
            <w:tcW w:w="479" w:type="pct"/>
            <w:tcBorders>
              <w:top w:val="nil"/>
              <w:left w:val="nil"/>
              <w:bottom w:val="single" w:sz="4" w:space="0" w:color="auto"/>
              <w:right w:val="single" w:sz="4" w:space="0" w:color="auto"/>
            </w:tcBorders>
            <w:shd w:val="clear" w:color="auto" w:fill="auto"/>
            <w:vAlign w:val="bottom"/>
            <w:hideMark/>
          </w:tcPr>
          <w:p w14:paraId="59A3648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460</w:t>
            </w:r>
          </w:p>
        </w:tc>
        <w:tc>
          <w:tcPr>
            <w:tcW w:w="478" w:type="pct"/>
            <w:tcBorders>
              <w:top w:val="nil"/>
              <w:left w:val="nil"/>
              <w:bottom w:val="single" w:sz="4" w:space="0" w:color="auto"/>
              <w:right w:val="nil"/>
            </w:tcBorders>
            <w:shd w:val="clear" w:color="auto" w:fill="auto"/>
            <w:noWrap/>
            <w:vAlign w:val="bottom"/>
            <w:hideMark/>
          </w:tcPr>
          <w:p w14:paraId="6C543B8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501</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67D660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495</w:t>
            </w:r>
          </w:p>
        </w:tc>
        <w:tc>
          <w:tcPr>
            <w:tcW w:w="478" w:type="pct"/>
            <w:tcBorders>
              <w:top w:val="nil"/>
              <w:left w:val="nil"/>
              <w:bottom w:val="single" w:sz="4" w:space="0" w:color="auto"/>
              <w:right w:val="single" w:sz="4" w:space="0" w:color="auto"/>
            </w:tcBorders>
            <w:shd w:val="clear" w:color="auto" w:fill="auto"/>
            <w:vAlign w:val="bottom"/>
            <w:hideMark/>
          </w:tcPr>
          <w:p w14:paraId="43BF808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505</w:t>
            </w:r>
          </w:p>
        </w:tc>
        <w:tc>
          <w:tcPr>
            <w:tcW w:w="479" w:type="pct"/>
            <w:tcBorders>
              <w:top w:val="nil"/>
              <w:left w:val="nil"/>
              <w:bottom w:val="single" w:sz="4" w:space="0" w:color="auto"/>
              <w:right w:val="single" w:sz="4" w:space="0" w:color="auto"/>
            </w:tcBorders>
            <w:shd w:val="clear" w:color="auto" w:fill="auto"/>
            <w:noWrap/>
            <w:vAlign w:val="bottom"/>
            <w:hideMark/>
          </w:tcPr>
          <w:p w14:paraId="24B32D4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535</w:t>
            </w:r>
          </w:p>
        </w:tc>
        <w:tc>
          <w:tcPr>
            <w:tcW w:w="726" w:type="pct"/>
            <w:tcBorders>
              <w:top w:val="nil"/>
              <w:left w:val="nil"/>
              <w:bottom w:val="single" w:sz="8" w:space="0" w:color="auto"/>
              <w:right w:val="single" w:sz="8" w:space="0" w:color="auto"/>
            </w:tcBorders>
            <w:shd w:val="clear" w:color="auto" w:fill="auto"/>
            <w:noWrap/>
            <w:vAlign w:val="center"/>
            <w:hideMark/>
          </w:tcPr>
          <w:p w14:paraId="08DD2CBA" w14:textId="5ADC00A9" w:rsidR="00BA48D5" w:rsidRPr="00BA48D5" w:rsidRDefault="004F739A"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119,2</w:t>
            </w:r>
          </w:p>
        </w:tc>
      </w:tr>
      <w:tr w:rsidR="00BA48D5" w:rsidRPr="008B1B09" w14:paraId="5F124958"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784F4881"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149D876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121</w:t>
            </w:r>
          </w:p>
        </w:tc>
        <w:tc>
          <w:tcPr>
            <w:tcW w:w="477" w:type="pct"/>
            <w:tcBorders>
              <w:top w:val="nil"/>
              <w:left w:val="nil"/>
              <w:bottom w:val="single" w:sz="4" w:space="0" w:color="auto"/>
              <w:right w:val="single" w:sz="4" w:space="0" w:color="auto"/>
            </w:tcBorders>
            <w:shd w:val="clear" w:color="auto" w:fill="auto"/>
            <w:vAlign w:val="bottom"/>
            <w:hideMark/>
          </w:tcPr>
          <w:p w14:paraId="7A607513"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129</w:t>
            </w:r>
          </w:p>
        </w:tc>
        <w:tc>
          <w:tcPr>
            <w:tcW w:w="479" w:type="pct"/>
            <w:tcBorders>
              <w:top w:val="nil"/>
              <w:left w:val="nil"/>
              <w:bottom w:val="single" w:sz="4" w:space="0" w:color="auto"/>
              <w:right w:val="single" w:sz="4" w:space="0" w:color="auto"/>
            </w:tcBorders>
            <w:shd w:val="clear" w:color="auto" w:fill="auto"/>
            <w:vAlign w:val="bottom"/>
            <w:hideMark/>
          </w:tcPr>
          <w:p w14:paraId="617841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134</w:t>
            </w:r>
          </w:p>
        </w:tc>
        <w:tc>
          <w:tcPr>
            <w:tcW w:w="478" w:type="pct"/>
            <w:tcBorders>
              <w:top w:val="nil"/>
              <w:left w:val="nil"/>
              <w:bottom w:val="single" w:sz="4" w:space="0" w:color="auto"/>
              <w:right w:val="nil"/>
            </w:tcBorders>
            <w:shd w:val="clear" w:color="auto" w:fill="auto"/>
            <w:noWrap/>
            <w:vAlign w:val="bottom"/>
            <w:hideMark/>
          </w:tcPr>
          <w:p w14:paraId="5D629AC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126</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AD9A9B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123</w:t>
            </w:r>
          </w:p>
        </w:tc>
        <w:tc>
          <w:tcPr>
            <w:tcW w:w="478" w:type="pct"/>
            <w:tcBorders>
              <w:top w:val="nil"/>
              <w:left w:val="nil"/>
              <w:bottom w:val="single" w:sz="4" w:space="0" w:color="auto"/>
              <w:right w:val="single" w:sz="4" w:space="0" w:color="auto"/>
            </w:tcBorders>
            <w:shd w:val="clear" w:color="auto" w:fill="auto"/>
            <w:vAlign w:val="bottom"/>
            <w:hideMark/>
          </w:tcPr>
          <w:p w14:paraId="7B50223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120</w:t>
            </w:r>
          </w:p>
        </w:tc>
        <w:tc>
          <w:tcPr>
            <w:tcW w:w="479" w:type="pct"/>
            <w:tcBorders>
              <w:top w:val="nil"/>
              <w:left w:val="nil"/>
              <w:bottom w:val="single" w:sz="4" w:space="0" w:color="auto"/>
              <w:right w:val="single" w:sz="4" w:space="0" w:color="auto"/>
            </w:tcBorders>
            <w:shd w:val="clear" w:color="auto" w:fill="auto"/>
            <w:noWrap/>
            <w:vAlign w:val="bottom"/>
            <w:hideMark/>
          </w:tcPr>
          <w:p w14:paraId="4C3CE720"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124</w:t>
            </w:r>
          </w:p>
        </w:tc>
        <w:tc>
          <w:tcPr>
            <w:tcW w:w="726" w:type="pct"/>
            <w:tcBorders>
              <w:top w:val="nil"/>
              <w:left w:val="nil"/>
              <w:bottom w:val="single" w:sz="8" w:space="0" w:color="auto"/>
              <w:right w:val="single" w:sz="8" w:space="0" w:color="auto"/>
            </w:tcBorders>
            <w:shd w:val="clear" w:color="auto" w:fill="auto"/>
            <w:noWrap/>
            <w:vAlign w:val="center"/>
            <w:hideMark/>
          </w:tcPr>
          <w:p w14:paraId="577BA658" w14:textId="32FBF94D"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102,5</w:t>
            </w:r>
          </w:p>
        </w:tc>
      </w:tr>
      <w:tr w:rsidR="00BA48D5" w:rsidRPr="008B1B09" w14:paraId="75F8ABF1"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B949A58"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Атырауская</w:t>
            </w:r>
          </w:p>
        </w:tc>
        <w:tc>
          <w:tcPr>
            <w:tcW w:w="455" w:type="pct"/>
            <w:tcBorders>
              <w:top w:val="nil"/>
              <w:left w:val="nil"/>
              <w:bottom w:val="single" w:sz="4" w:space="0" w:color="auto"/>
              <w:right w:val="single" w:sz="4" w:space="0" w:color="auto"/>
            </w:tcBorders>
            <w:shd w:val="clear" w:color="auto" w:fill="auto"/>
            <w:noWrap/>
            <w:vAlign w:val="bottom"/>
            <w:hideMark/>
          </w:tcPr>
          <w:p w14:paraId="6EF218F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10362</w:t>
            </w:r>
          </w:p>
        </w:tc>
        <w:tc>
          <w:tcPr>
            <w:tcW w:w="477" w:type="pct"/>
            <w:tcBorders>
              <w:top w:val="nil"/>
              <w:left w:val="nil"/>
              <w:bottom w:val="single" w:sz="4" w:space="0" w:color="auto"/>
              <w:right w:val="single" w:sz="4" w:space="0" w:color="auto"/>
            </w:tcBorders>
            <w:shd w:val="clear" w:color="auto" w:fill="auto"/>
            <w:noWrap/>
            <w:vAlign w:val="bottom"/>
            <w:hideMark/>
          </w:tcPr>
          <w:p w14:paraId="58B4339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10945</w:t>
            </w:r>
          </w:p>
        </w:tc>
        <w:tc>
          <w:tcPr>
            <w:tcW w:w="479" w:type="pct"/>
            <w:tcBorders>
              <w:top w:val="nil"/>
              <w:left w:val="nil"/>
              <w:bottom w:val="single" w:sz="4" w:space="0" w:color="auto"/>
              <w:right w:val="single" w:sz="4" w:space="0" w:color="auto"/>
            </w:tcBorders>
            <w:shd w:val="clear" w:color="auto" w:fill="auto"/>
            <w:noWrap/>
            <w:vAlign w:val="bottom"/>
            <w:hideMark/>
          </w:tcPr>
          <w:p w14:paraId="142AFCF2"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11734</w:t>
            </w:r>
          </w:p>
        </w:tc>
        <w:tc>
          <w:tcPr>
            <w:tcW w:w="478" w:type="pct"/>
            <w:tcBorders>
              <w:top w:val="nil"/>
              <w:left w:val="nil"/>
              <w:bottom w:val="single" w:sz="4" w:space="0" w:color="auto"/>
              <w:right w:val="nil"/>
            </w:tcBorders>
            <w:shd w:val="clear" w:color="auto" w:fill="auto"/>
            <w:noWrap/>
            <w:vAlign w:val="bottom"/>
            <w:hideMark/>
          </w:tcPr>
          <w:p w14:paraId="50369D64" w14:textId="6FAB1696"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12612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A40D81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12828</w:t>
            </w:r>
          </w:p>
        </w:tc>
        <w:tc>
          <w:tcPr>
            <w:tcW w:w="478" w:type="pct"/>
            <w:tcBorders>
              <w:top w:val="nil"/>
              <w:left w:val="nil"/>
              <w:bottom w:val="single" w:sz="4" w:space="0" w:color="auto"/>
              <w:right w:val="single" w:sz="4" w:space="0" w:color="auto"/>
            </w:tcBorders>
            <w:shd w:val="clear" w:color="auto" w:fill="auto"/>
            <w:vAlign w:val="bottom"/>
            <w:hideMark/>
          </w:tcPr>
          <w:p w14:paraId="04B0127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13398</w:t>
            </w:r>
          </w:p>
        </w:tc>
        <w:tc>
          <w:tcPr>
            <w:tcW w:w="479" w:type="pct"/>
            <w:tcBorders>
              <w:top w:val="nil"/>
              <w:left w:val="nil"/>
              <w:bottom w:val="single" w:sz="4" w:space="0" w:color="auto"/>
              <w:right w:val="single" w:sz="4" w:space="0" w:color="auto"/>
            </w:tcBorders>
            <w:shd w:val="clear" w:color="auto" w:fill="auto"/>
            <w:noWrap/>
            <w:vAlign w:val="bottom"/>
            <w:hideMark/>
          </w:tcPr>
          <w:p w14:paraId="71C0A2E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13756</w:t>
            </w:r>
          </w:p>
        </w:tc>
        <w:tc>
          <w:tcPr>
            <w:tcW w:w="726" w:type="pct"/>
            <w:tcBorders>
              <w:top w:val="nil"/>
              <w:left w:val="nil"/>
              <w:bottom w:val="single" w:sz="8" w:space="0" w:color="auto"/>
              <w:right w:val="single" w:sz="8" w:space="0" w:color="auto"/>
            </w:tcBorders>
            <w:shd w:val="clear" w:color="auto" w:fill="auto"/>
            <w:noWrap/>
            <w:vAlign w:val="center"/>
            <w:hideMark/>
          </w:tcPr>
          <w:p w14:paraId="0636BC62" w14:textId="6D3EA464"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132,7</w:t>
            </w:r>
          </w:p>
        </w:tc>
      </w:tr>
      <w:tr w:rsidR="00BA48D5" w:rsidRPr="008B1B09" w14:paraId="2A78911E"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FE92A78"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0F0F296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10052</w:t>
            </w:r>
          </w:p>
        </w:tc>
        <w:tc>
          <w:tcPr>
            <w:tcW w:w="477" w:type="pct"/>
            <w:tcBorders>
              <w:top w:val="nil"/>
              <w:left w:val="nil"/>
              <w:bottom w:val="single" w:sz="4" w:space="0" w:color="auto"/>
              <w:right w:val="single" w:sz="4" w:space="0" w:color="auto"/>
            </w:tcBorders>
            <w:shd w:val="clear" w:color="auto" w:fill="auto"/>
            <w:vAlign w:val="bottom"/>
            <w:hideMark/>
          </w:tcPr>
          <w:p w14:paraId="53B4AFF5"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10602</w:t>
            </w:r>
          </w:p>
        </w:tc>
        <w:tc>
          <w:tcPr>
            <w:tcW w:w="479" w:type="pct"/>
            <w:tcBorders>
              <w:top w:val="nil"/>
              <w:left w:val="nil"/>
              <w:bottom w:val="single" w:sz="4" w:space="0" w:color="auto"/>
              <w:right w:val="single" w:sz="4" w:space="0" w:color="auto"/>
            </w:tcBorders>
            <w:shd w:val="clear" w:color="auto" w:fill="auto"/>
            <w:vAlign w:val="bottom"/>
            <w:hideMark/>
          </w:tcPr>
          <w:p w14:paraId="55CF2BC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11388</w:t>
            </w:r>
          </w:p>
        </w:tc>
        <w:tc>
          <w:tcPr>
            <w:tcW w:w="478" w:type="pct"/>
            <w:tcBorders>
              <w:top w:val="nil"/>
              <w:left w:val="nil"/>
              <w:bottom w:val="single" w:sz="4" w:space="0" w:color="auto"/>
              <w:right w:val="nil"/>
            </w:tcBorders>
            <w:shd w:val="clear" w:color="auto" w:fill="auto"/>
            <w:noWrap/>
            <w:vAlign w:val="bottom"/>
            <w:hideMark/>
          </w:tcPr>
          <w:p w14:paraId="07CF9970" w14:textId="118E5F99"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12234</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23E01E1"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12452</w:t>
            </w:r>
          </w:p>
        </w:tc>
        <w:tc>
          <w:tcPr>
            <w:tcW w:w="478" w:type="pct"/>
            <w:tcBorders>
              <w:top w:val="nil"/>
              <w:left w:val="nil"/>
              <w:bottom w:val="single" w:sz="4" w:space="0" w:color="auto"/>
              <w:right w:val="single" w:sz="4" w:space="0" w:color="auto"/>
            </w:tcBorders>
            <w:shd w:val="clear" w:color="auto" w:fill="auto"/>
            <w:vAlign w:val="bottom"/>
            <w:hideMark/>
          </w:tcPr>
          <w:p w14:paraId="5FDAE44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13017</w:t>
            </w:r>
          </w:p>
        </w:tc>
        <w:tc>
          <w:tcPr>
            <w:tcW w:w="479" w:type="pct"/>
            <w:tcBorders>
              <w:top w:val="nil"/>
              <w:left w:val="nil"/>
              <w:bottom w:val="single" w:sz="4" w:space="0" w:color="auto"/>
              <w:right w:val="single" w:sz="4" w:space="0" w:color="auto"/>
            </w:tcBorders>
            <w:shd w:val="clear" w:color="auto" w:fill="auto"/>
            <w:noWrap/>
            <w:vAlign w:val="bottom"/>
            <w:hideMark/>
          </w:tcPr>
          <w:p w14:paraId="6B75A727"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13365</w:t>
            </w:r>
          </w:p>
        </w:tc>
        <w:tc>
          <w:tcPr>
            <w:tcW w:w="726" w:type="pct"/>
            <w:tcBorders>
              <w:top w:val="nil"/>
              <w:left w:val="nil"/>
              <w:bottom w:val="single" w:sz="8" w:space="0" w:color="auto"/>
              <w:right w:val="single" w:sz="8" w:space="0" w:color="auto"/>
            </w:tcBorders>
            <w:shd w:val="clear" w:color="auto" w:fill="auto"/>
            <w:noWrap/>
            <w:vAlign w:val="center"/>
            <w:hideMark/>
          </w:tcPr>
          <w:p w14:paraId="1B9A780F" w14:textId="10A1A558"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132,9</w:t>
            </w:r>
          </w:p>
        </w:tc>
      </w:tr>
      <w:tr w:rsidR="00BA48D5" w:rsidRPr="008B1B09" w14:paraId="47DB9BE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6E63E2F8"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0907315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221</w:t>
            </w:r>
          </w:p>
        </w:tc>
        <w:tc>
          <w:tcPr>
            <w:tcW w:w="477" w:type="pct"/>
            <w:tcBorders>
              <w:top w:val="nil"/>
              <w:left w:val="nil"/>
              <w:bottom w:val="single" w:sz="4" w:space="0" w:color="auto"/>
              <w:right w:val="single" w:sz="4" w:space="0" w:color="auto"/>
            </w:tcBorders>
            <w:shd w:val="clear" w:color="auto" w:fill="auto"/>
            <w:vAlign w:val="bottom"/>
            <w:hideMark/>
          </w:tcPr>
          <w:p w14:paraId="73FCAA2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241</w:t>
            </w:r>
          </w:p>
        </w:tc>
        <w:tc>
          <w:tcPr>
            <w:tcW w:w="479" w:type="pct"/>
            <w:tcBorders>
              <w:top w:val="nil"/>
              <w:left w:val="nil"/>
              <w:bottom w:val="single" w:sz="4" w:space="0" w:color="auto"/>
              <w:right w:val="single" w:sz="4" w:space="0" w:color="auto"/>
            </w:tcBorders>
            <w:shd w:val="clear" w:color="auto" w:fill="auto"/>
            <w:vAlign w:val="bottom"/>
            <w:hideMark/>
          </w:tcPr>
          <w:p w14:paraId="3F1861F3"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244</w:t>
            </w:r>
          </w:p>
        </w:tc>
        <w:tc>
          <w:tcPr>
            <w:tcW w:w="478" w:type="pct"/>
            <w:tcBorders>
              <w:top w:val="nil"/>
              <w:left w:val="nil"/>
              <w:bottom w:val="single" w:sz="4" w:space="0" w:color="auto"/>
              <w:right w:val="nil"/>
            </w:tcBorders>
            <w:shd w:val="clear" w:color="auto" w:fill="auto"/>
            <w:noWrap/>
            <w:vAlign w:val="bottom"/>
            <w:hideMark/>
          </w:tcPr>
          <w:p w14:paraId="257281B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261</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E72C8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267</w:t>
            </w:r>
          </w:p>
        </w:tc>
        <w:tc>
          <w:tcPr>
            <w:tcW w:w="478" w:type="pct"/>
            <w:tcBorders>
              <w:top w:val="nil"/>
              <w:left w:val="nil"/>
              <w:bottom w:val="single" w:sz="4" w:space="0" w:color="auto"/>
              <w:right w:val="single" w:sz="4" w:space="0" w:color="auto"/>
            </w:tcBorders>
            <w:shd w:val="clear" w:color="auto" w:fill="auto"/>
            <w:vAlign w:val="bottom"/>
            <w:hideMark/>
          </w:tcPr>
          <w:p w14:paraId="23A4628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263</w:t>
            </w:r>
          </w:p>
        </w:tc>
        <w:tc>
          <w:tcPr>
            <w:tcW w:w="479" w:type="pct"/>
            <w:tcBorders>
              <w:top w:val="nil"/>
              <w:left w:val="nil"/>
              <w:bottom w:val="single" w:sz="4" w:space="0" w:color="auto"/>
              <w:right w:val="single" w:sz="4" w:space="0" w:color="auto"/>
            </w:tcBorders>
            <w:shd w:val="clear" w:color="auto" w:fill="auto"/>
            <w:noWrap/>
            <w:vAlign w:val="bottom"/>
            <w:hideMark/>
          </w:tcPr>
          <w:p w14:paraId="7465B2C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274</w:t>
            </w:r>
          </w:p>
        </w:tc>
        <w:tc>
          <w:tcPr>
            <w:tcW w:w="726" w:type="pct"/>
            <w:tcBorders>
              <w:top w:val="nil"/>
              <w:left w:val="nil"/>
              <w:bottom w:val="single" w:sz="8" w:space="0" w:color="auto"/>
              <w:right w:val="single" w:sz="8" w:space="0" w:color="auto"/>
            </w:tcBorders>
            <w:shd w:val="clear" w:color="auto" w:fill="auto"/>
            <w:noWrap/>
            <w:vAlign w:val="center"/>
            <w:hideMark/>
          </w:tcPr>
          <w:p w14:paraId="7C898523" w14:textId="3B895FDB"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123,9</w:t>
            </w:r>
          </w:p>
        </w:tc>
      </w:tr>
      <w:tr w:rsidR="00BA48D5" w:rsidRPr="008B1B09" w14:paraId="0D71B6D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4EF860C7"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29A5A22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89</w:t>
            </w:r>
          </w:p>
        </w:tc>
        <w:tc>
          <w:tcPr>
            <w:tcW w:w="477" w:type="pct"/>
            <w:tcBorders>
              <w:top w:val="nil"/>
              <w:left w:val="nil"/>
              <w:bottom w:val="single" w:sz="4" w:space="0" w:color="auto"/>
              <w:right w:val="single" w:sz="4" w:space="0" w:color="auto"/>
            </w:tcBorders>
            <w:shd w:val="clear" w:color="auto" w:fill="auto"/>
            <w:vAlign w:val="bottom"/>
            <w:hideMark/>
          </w:tcPr>
          <w:p w14:paraId="524AE00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102</w:t>
            </w:r>
          </w:p>
        </w:tc>
        <w:tc>
          <w:tcPr>
            <w:tcW w:w="479" w:type="pct"/>
            <w:tcBorders>
              <w:top w:val="nil"/>
              <w:left w:val="nil"/>
              <w:bottom w:val="single" w:sz="4" w:space="0" w:color="auto"/>
              <w:right w:val="single" w:sz="4" w:space="0" w:color="auto"/>
            </w:tcBorders>
            <w:shd w:val="clear" w:color="auto" w:fill="auto"/>
            <w:vAlign w:val="bottom"/>
            <w:hideMark/>
          </w:tcPr>
          <w:p w14:paraId="1D80496D"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102</w:t>
            </w:r>
          </w:p>
        </w:tc>
        <w:tc>
          <w:tcPr>
            <w:tcW w:w="478" w:type="pct"/>
            <w:tcBorders>
              <w:top w:val="nil"/>
              <w:left w:val="nil"/>
              <w:bottom w:val="single" w:sz="4" w:space="0" w:color="auto"/>
              <w:right w:val="nil"/>
            </w:tcBorders>
            <w:shd w:val="clear" w:color="auto" w:fill="auto"/>
            <w:noWrap/>
            <w:vAlign w:val="bottom"/>
            <w:hideMark/>
          </w:tcPr>
          <w:p w14:paraId="5D8DA3E0"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117</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DD4BAF1"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109</w:t>
            </w:r>
          </w:p>
        </w:tc>
        <w:tc>
          <w:tcPr>
            <w:tcW w:w="478" w:type="pct"/>
            <w:tcBorders>
              <w:top w:val="nil"/>
              <w:left w:val="nil"/>
              <w:bottom w:val="single" w:sz="4" w:space="0" w:color="auto"/>
              <w:right w:val="single" w:sz="4" w:space="0" w:color="auto"/>
            </w:tcBorders>
            <w:shd w:val="clear" w:color="auto" w:fill="auto"/>
            <w:vAlign w:val="bottom"/>
            <w:hideMark/>
          </w:tcPr>
          <w:p w14:paraId="05147EF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118</w:t>
            </w:r>
          </w:p>
        </w:tc>
        <w:tc>
          <w:tcPr>
            <w:tcW w:w="479" w:type="pct"/>
            <w:tcBorders>
              <w:top w:val="nil"/>
              <w:left w:val="nil"/>
              <w:bottom w:val="single" w:sz="4" w:space="0" w:color="auto"/>
              <w:right w:val="single" w:sz="4" w:space="0" w:color="auto"/>
            </w:tcBorders>
            <w:shd w:val="clear" w:color="auto" w:fill="auto"/>
            <w:noWrap/>
            <w:vAlign w:val="bottom"/>
            <w:hideMark/>
          </w:tcPr>
          <w:p w14:paraId="7E5804F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117</w:t>
            </w:r>
          </w:p>
        </w:tc>
        <w:tc>
          <w:tcPr>
            <w:tcW w:w="726" w:type="pct"/>
            <w:tcBorders>
              <w:top w:val="nil"/>
              <w:left w:val="nil"/>
              <w:bottom w:val="single" w:sz="8" w:space="0" w:color="auto"/>
              <w:right w:val="single" w:sz="8" w:space="0" w:color="auto"/>
            </w:tcBorders>
            <w:shd w:val="clear" w:color="auto" w:fill="auto"/>
            <w:noWrap/>
            <w:vAlign w:val="center"/>
            <w:hideMark/>
          </w:tcPr>
          <w:p w14:paraId="11C3C197" w14:textId="37B32C0D"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131,5</w:t>
            </w:r>
          </w:p>
        </w:tc>
      </w:tr>
      <w:tr w:rsidR="00BA48D5" w:rsidRPr="008B1B09" w14:paraId="7936F533"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E80A6C7"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Западно-Казахстанская</w:t>
            </w:r>
          </w:p>
        </w:tc>
        <w:tc>
          <w:tcPr>
            <w:tcW w:w="455" w:type="pct"/>
            <w:tcBorders>
              <w:top w:val="nil"/>
              <w:left w:val="nil"/>
              <w:bottom w:val="single" w:sz="4" w:space="0" w:color="auto"/>
              <w:right w:val="single" w:sz="4" w:space="0" w:color="auto"/>
            </w:tcBorders>
            <w:shd w:val="clear" w:color="auto" w:fill="auto"/>
            <w:noWrap/>
            <w:vAlign w:val="bottom"/>
            <w:hideMark/>
          </w:tcPr>
          <w:p w14:paraId="088B1B7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9352</w:t>
            </w:r>
          </w:p>
        </w:tc>
        <w:tc>
          <w:tcPr>
            <w:tcW w:w="477" w:type="pct"/>
            <w:tcBorders>
              <w:top w:val="nil"/>
              <w:left w:val="nil"/>
              <w:bottom w:val="single" w:sz="4" w:space="0" w:color="auto"/>
              <w:right w:val="single" w:sz="4" w:space="0" w:color="auto"/>
            </w:tcBorders>
            <w:shd w:val="clear" w:color="auto" w:fill="auto"/>
            <w:noWrap/>
            <w:vAlign w:val="bottom"/>
            <w:hideMark/>
          </w:tcPr>
          <w:p w14:paraId="5BA9E279"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9832</w:t>
            </w:r>
          </w:p>
        </w:tc>
        <w:tc>
          <w:tcPr>
            <w:tcW w:w="479" w:type="pct"/>
            <w:tcBorders>
              <w:top w:val="nil"/>
              <w:left w:val="nil"/>
              <w:bottom w:val="single" w:sz="4" w:space="0" w:color="auto"/>
              <w:right w:val="single" w:sz="4" w:space="0" w:color="auto"/>
            </w:tcBorders>
            <w:shd w:val="clear" w:color="auto" w:fill="auto"/>
            <w:noWrap/>
            <w:vAlign w:val="bottom"/>
            <w:hideMark/>
          </w:tcPr>
          <w:p w14:paraId="1F621CE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10466</w:t>
            </w:r>
          </w:p>
        </w:tc>
        <w:tc>
          <w:tcPr>
            <w:tcW w:w="478" w:type="pct"/>
            <w:tcBorders>
              <w:top w:val="nil"/>
              <w:left w:val="nil"/>
              <w:bottom w:val="single" w:sz="4" w:space="0" w:color="auto"/>
              <w:right w:val="nil"/>
            </w:tcBorders>
            <w:shd w:val="clear" w:color="auto" w:fill="auto"/>
            <w:noWrap/>
            <w:vAlign w:val="bottom"/>
            <w:hideMark/>
          </w:tcPr>
          <w:p w14:paraId="11FC1880" w14:textId="1DF621AA"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10960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F4491A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11056</w:t>
            </w:r>
          </w:p>
        </w:tc>
        <w:tc>
          <w:tcPr>
            <w:tcW w:w="478" w:type="pct"/>
            <w:tcBorders>
              <w:top w:val="nil"/>
              <w:left w:val="nil"/>
              <w:bottom w:val="single" w:sz="4" w:space="0" w:color="auto"/>
              <w:right w:val="single" w:sz="4" w:space="0" w:color="auto"/>
            </w:tcBorders>
            <w:shd w:val="clear" w:color="auto" w:fill="auto"/>
            <w:vAlign w:val="bottom"/>
            <w:hideMark/>
          </w:tcPr>
          <w:p w14:paraId="5494CBD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11408</w:t>
            </w:r>
          </w:p>
        </w:tc>
        <w:tc>
          <w:tcPr>
            <w:tcW w:w="479" w:type="pct"/>
            <w:tcBorders>
              <w:top w:val="nil"/>
              <w:left w:val="nil"/>
              <w:bottom w:val="single" w:sz="4" w:space="0" w:color="auto"/>
              <w:right w:val="single" w:sz="4" w:space="0" w:color="auto"/>
            </w:tcBorders>
            <w:shd w:val="clear" w:color="auto" w:fill="auto"/>
            <w:noWrap/>
            <w:vAlign w:val="bottom"/>
            <w:hideMark/>
          </w:tcPr>
          <w:p w14:paraId="6B5D1A4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11588</w:t>
            </w:r>
          </w:p>
        </w:tc>
        <w:tc>
          <w:tcPr>
            <w:tcW w:w="726" w:type="pct"/>
            <w:tcBorders>
              <w:top w:val="nil"/>
              <w:left w:val="nil"/>
              <w:bottom w:val="single" w:sz="8" w:space="0" w:color="auto"/>
              <w:right w:val="single" w:sz="8" w:space="0" w:color="auto"/>
            </w:tcBorders>
            <w:shd w:val="clear" w:color="auto" w:fill="auto"/>
            <w:noWrap/>
            <w:vAlign w:val="center"/>
            <w:hideMark/>
          </w:tcPr>
          <w:p w14:paraId="6DC6C6F9" w14:textId="56606AB1"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123,9</w:t>
            </w:r>
          </w:p>
        </w:tc>
      </w:tr>
      <w:tr w:rsidR="00BA48D5" w:rsidRPr="008B1B09" w14:paraId="7F16339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4C69B0BE"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0DAE55B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9027</w:t>
            </w:r>
          </w:p>
        </w:tc>
        <w:tc>
          <w:tcPr>
            <w:tcW w:w="477" w:type="pct"/>
            <w:tcBorders>
              <w:top w:val="nil"/>
              <w:left w:val="nil"/>
              <w:bottom w:val="single" w:sz="4" w:space="0" w:color="auto"/>
              <w:right w:val="single" w:sz="4" w:space="0" w:color="auto"/>
            </w:tcBorders>
            <w:shd w:val="clear" w:color="auto" w:fill="auto"/>
            <w:vAlign w:val="bottom"/>
            <w:hideMark/>
          </w:tcPr>
          <w:p w14:paraId="741C495D"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9498</w:t>
            </w:r>
          </w:p>
        </w:tc>
        <w:tc>
          <w:tcPr>
            <w:tcW w:w="479" w:type="pct"/>
            <w:tcBorders>
              <w:top w:val="nil"/>
              <w:left w:val="nil"/>
              <w:bottom w:val="single" w:sz="4" w:space="0" w:color="auto"/>
              <w:right w:val="single" w:sz="4" w:space="0" w:color="auto"/>
            </w:tcBorders>
            <w:shd w:val="clear" w:color="auto" w:fill="auto"/>
            <w:vAlign w:val="bottom"/>
            <w:hideMark/>
          </w:tcPr>
          <w:p w14:paraId="7C3771D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10133</w:t>
            </w:r>
          </w:p>
        </w:tc>
        <w:tc>
          <w:tcPr>
            <w:tcW w:w="478" w:type="pct"/>
            <w:tcBorders>
              <w:top w:val="nil"/>
              <w:left w:val="nil"/>
              <w:bottom w:val="single" w:sz="4" w:space="0" w:color="auto"/>
              <w:right w:val="nil"/>
            </w:tcBorders>
            <w:shd w:val="clear" w:color="auto" w:fill="auto"/>
            <w:noWrap/>
            <w:vAlign w:val="bottom"/>
            <w:hideMark/>
          </w:tcPr>
          <w:p w14:paraId="76172516" w14:textId="06762943"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10638</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0F6B10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10761</w:t>
            </w:r>
          </w:p>
        </w:tc>
        <w:tc>
          <w:tcPr>
            <w:tcW w:w="478" w:type="pct"/>
            <w:tcBorders>
              <w:top w:val="nil"/>
              <w:left w:val="nil"/>
              <w:bottom w:val="single" w:sz="4" w:space="0" w:color="auto"/>
              <w:right w:val="single" w:sz="4" w:space="0" w:color="auto"/>
            </w:tcBorders>
            <w:shd w:val="clear" w:color="auto" w:fill="auto"/>
            <w:vAlign w:val="bottom"/>
            <w:hideMark/>
          </w:tcPr>
          <w:p w14:paraId="42F34DD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11085</w:t>
            </w:r>
          </w:p>
        </w:tc>
        <w:tc>
          <w:tcPr>
            <w:tcW w:w="479" w:type="pct"/>
            <w:tcBorders>
              <w:top w:val="nil"/>
              <w:left w:val="nil"/>
              <w:bottom w:val="single" w:sz="4" w:space="0" w:color="auto"/>
              <w:right w:val="single" w:sz="4" w:space="0" w:color="auto"/>
            </w:tcBorders>
            <w:shd w:val="clear" w:color="auto" w:fill="auto"/>
            <w:noWrap/>
            <w:vAlign w:val="bottom"/>
            <w:hideMark/>
          </w:tcPr>
          <w:p w14:paraId="0AFEE0C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11271</w:t>
            </w:r>
          </w:p>
        </w:tc>
        <w:tc>
          <w:tcPr>
            <w:tcW w:w="726" w:type="pct"/>
            <w:tcBorders>
              <w:top w:val="nil"/>
              <w:left w:val="nil"/>
              <w:bottom w:val="single" w:sz="8" w:space="0" w:color="auto"/>
              <w:right w:val="single" w:sz="8" w:space="0" w:color="auto"/>
            </w:tcBorders>
            <w:shd w:val="clear" w:color="auto" w:fill="auto"/>
            <w:noWrap/>
            <w:vAlign w:val="center"/>
            <w:hideMark/>
          </w:tcPr>
          <w:p w14:paraId="6F02867D" w14:textId="355E79E9"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124,8</w:t>
            </w:r>
          </w:p>
        </w:tc>
      </w:tr>
      <w:tr w:rsidR="00BA48D5" w:rsidRPr="008B1B09" w14:paraId="1EDBCF5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1C6BDD8"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106DB6C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244</w:t>
            </w:r>
          </w:p>
        </w:tc>
        <w:tc>
          <w:tcPr>
            <w:tcW w:w="477" w:type="pct"/>
            <w:tcBorders>
              <w:top w:val="nil"/>
              <w:left w:val="nil"/>
              <w:bottom w:val="single" w:sz="4" w:space="0" w:color="auto"/>
              <w:right w:val="single" w:sz="4" w:space="0" w:color="auto"/>
            </w:tcBorders>
            <w:shd w:val="clear" w:color="auto" w:fill="auto"/>
            <w:vAlign w:val="bottom"/>
            <w:hideMark/>
          </w:tcPr>
          <w:p w14:paraId="5C08AED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253</w:t>
            </w:r>
          </w:p>
        </w:tc>
        <w:tc>
          <w:tcPr>
            <w:tcW w:w="479" w:type="pct"/>
            <w:tcBorders>
              <w:top w:val="nil"/>
              <w:left w:val="nil"/>
              <w:bottom w:val="single" w:sz="4" w:space="0" w:color="auto"/>
              <w:right w:val="single" w:sz="4" w:space="0" w:color="auto"/>
            </w:tcBorders>
            <w:shd w:val="clear" w:color="auto" w:fill="auto"/>
            <w:vAlign w:val="bottom"/>
            <w:hideMark/>
          </w:tcPr>
          <w:p w14:paraId="5427D5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249</w:t>
            </w:r>
          </w:p>
        </w:tc>
        <w:tc>
          <w:tcPr>
            <w:tcW w:w="478" w:type="pct"/>
            <w:tcBorders>
              <w:top w:val="nil"/>
              <w:left w:val="nil"/>
              <w:bottom w:val="single" w:sz="4" w:space="0" w:color="auto"/>
              <w:right w:val="nil"/>
            </w:tcBorders>
            <w:shd w:val="clear" w:color="auto" w:fill="auto"/>
            <w:noWrap/>
            <w:vAlign w:val="bottom"/>
            <w:hideMark/>
          </w:tcPr>
          <w:p w14:paraId="172366F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237</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4322F9B"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210</w:t>
            </w:r>
          </w:p>
        </w:tc>
        <w:tc>
          <w:tcPr>
            <w:tcW w:w="478" w:type="pct"/>
            <w:tcBorders>
              <w:top w:val="nil"/>
              <w:left w:val="nil"/>
              <w:bottom w:val="single" w:sz="4" w:space="0" w:color="auto"/>
              <w:right w:val="single" w:sz="4" w:space="0" w:color="auto"/>
            </w:tcBorders>
            <w:shd w:val="clear" w:color="auto" w:fill="auto"/>
            <w:vAlign w:val="bottom"/>
            <w:hideMark/>
          </w:tcPr>
          <w:p w14:paraId="54591C4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240</w:t>
            </w:r>
          </w:p>
        </w:tc>
        <w:tc>
          <w:tcPr>
            <w:tcW w:w="479" w:type="pct"/>
            <w:tcBorders>
              <w:top w:val="nil"/>
              <w:left w:val="nil"/>
              <w:bottom w:val="single" w:sz="4" w:space="0" w:color="auto"/>
              <w:right w:val="single" w:sz="4" w:space="0" w:color="auto"/>
            </w:tcBorders>
            <w:shd w:val="clear" w:color="auto" w:fill="auto"/>
            <w:noWrap/>
            <w:vAlign w:val="bottom"/>
            <w:hideMark/>
          </w:tcPr>
          <w:p w14:paraId="799EE13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236</w:t>
            </w:r>
          </w:p>
        </w:tc>
        <w:tc>
          <w:tcPr>
            <w:tcW w:w="726" w:type="pct"/>
            <w:tcBorders>
              <w:top w:val="nil"/>
              <w:left w:val="nil"/>
              <w:bottom w:val="single" w:sz="8" w:space="0" w:color="auto"/>
              <w:right w:val="single" w:sz="8" w:space="0" w:color="auto"/>
            </w:tcBorders>
            <w:shd w:val="clear" w:color="auto" w:fill="auto"/>
            <w:noWrap/>
            <w:vAlign w:val="center"/>
            <w:hideMark/>
          </w:tcPr>
          <w:p w14:paraId="5F335D90" w14:textId="0CB4055B" w:rsidR="00BA48D5" w:rsidRPr="00BA48D5" w:rsidRDefault="004F739A"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96,7</w:t>
            </w:r>
          </w:p>
        </w:tc>
      </w:tr>
      <w:tr w:rsidR="00BA48D5" w:rsidRPr="008B1B09" w14:paraId="035A9E6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71AD823C"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286A24E5"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81</w:t>
            </w:r>
          </w:p>
        </w:tc>
        <w:tc>
          <w:tcPr>
            <w:tcW w:w="477" w:type="pct"/>
            <w:tcBorders>
              <w:top w:val="nil"/>
              <w:left w:val="nil"/>
              <w:bottom w:val="single" w:sz="4" w:space="0" w:color="auto"/>
              <w:right w:val="single" w:sz="4" w:space="0" w:color="auto"/>
            </w:tcBorders>
            <w:shd w:val="clear" w:color="auto" w:fill="auto"/>
            <w:vAlign w:val="bottom"/>
            <w:hideMark/>
          </w:tcPr>
          <w:p w14:paraId="0B162AA7"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81</w:t>
            </w:r>
          </w:p>
        </w:tc>
        <w:tc>
          <w:tcPr>
            <w:tcW w:w="479" w:type="pct"/>
            <w:tcBorders>
              <w:top w:val="nil"/>
              <w:left w:val="nil"/>
              <w:bottom w:val="single" w:sz="4" w:space="0" w:color="auto"/>
              <w:right w:val="single" w:sz="4" w:space="0" w:color="auto"/>
            </w:tcBorders>
            <w:shd w:val="clear" w:color="auto" w:fill="auto"/>
            <w:vAlign w:val="bottom"/>
            <w:hideMark/>
          </w:tcPr>
          <w:p w14:paraId="6C6F0AC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84</w:t>
            </w:r>
          </w:p>
        </w:tc>
        <w:tc>
          <w:tcPr>
            <w:tcW w:w="478" w:type="pct"/>
            <w:tcBorders>
              <w:top w:val="nil"/>
              <w:left w:val="nil"/>
              <w:bottom w:val="single" w:sz="4" w:space="0" w:color="auto"/>
              <w:right w:val="nil"/>
            </w:tcBorders>
            <w:shd w:val="clear" w:color="auto" w:fill="auto"/>
            <w:noWrap/>
            <w:vAlign w:val="bottom"/>
            <w:hideMark/>
          </w:tcPr>
          <w:p w14:paraId="7AFC6FE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85</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15D7FA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85</w:t>
            </w:r>
          </w:p>
        </w:tc>
        <w:tc>
          <w:tcPr>
            <w:tcW w:w="478" w:type="pct"/>
            <w:tcBorders>
              <w:top w:val="nil"/>
              <w:left w:val="nil"/>
              <w:bottom w:val="single" w:sz="4" w:space="0" w:color="auto"/>
              <w:right w:val="single" w:sz="4" w:space="0" w:color="auto"/>
            </w:tcBorders>
            <w:shd w:val="clear" w:color="auto" w:fill="auto"/>
            <w:vAlign w:val="bottom"/>
            <w:hideMark/>
          </w:tcPr>
          <w:p w14:paraId="3AF807C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83</w:t>
            </w:r>
          </w:p>
        </w:tc>
        <w:tc>
          <w:tcPr>
            <w:tcW w:w="479" w:type="pct"/>
            <w:tcBorders>
              <w:top w:val="nil"/>
              <w:left w:val="nil"/>
              <w:bottom w:val="single" w:sz="4" w:space="0" w:color="auto"/>
              <w:right w:val="single" w:sz="4" w:space="0" w:color="auto"/>
            </w:tcBorders>
            <w:shd w:val="clear" w:color="auto" w:fill="auto"/>
            <w:noWrap/>
            <w:vAlign w:val="bottom"/>
            <w:hideMark/>
          </w:tcPr>
          <w:p w14:paraId="5850629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81</w:t>
            </w:r>
          </w:p>
        </w:tc>
        <w:tc>
          <w:tcPr>
            <w:tcW w:w="726" w:type="pct"/>
            <w:tcBorders>
              <w:top w:val="nil"/>
              <w:left w:val="nil"/>
              <w:bottom w:val="single" w:sz="8" w:space="0" w:color="auto"/>
              <w:right w:val="single" w:sz="8" w:space="0" w:color="auto"/>
            </w:tcBorders>
            <w:shd w:val="clear" w:color="auto" w:fill="auto"/>
            <w:noWrap/>
            <w:vAlign w:val="center"/>
            <w:hideMark/>
          </w:tcPr>
          <w:p w14:paraId="1EE4401C" w14:textId="550B2C9C"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BA48D5" w:rsidRPr="008B1B09" w14:paraId="5317463D"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467C33CE"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Жамбылская</w:t>
            </w:r>
          </w:p>
        </w:tc>
        <w:tc>
          <w:tcPr>
            <w:tcW w:w="455" w:type="pct"/>
            <w:tcBorders>
              <w:top w:val="nil"/>
              <w:left w:val="nil"/>
              <w:bottom w:val="single" w:sz="4" w:space="0" w:color="auto"/>
              <w:right w:val="single" w:sz="4" w:space="0" w:color="auto"/>
            </w:tcBorders>
            <w:shd w:val="clear" w:color="auto" w:fill="auto"/>
            <w:noWrap/>
            <w:vAlign w:val="bottom"/>
            <w:hideMark/>
          </w:tcPr>
          <w:p w14:paraId="25DC43D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10032</w:t>
            </w:r>
          </w:p>
        </w:tc>
        <w:tc>
          <w:tcPr>
            <w:tcW w:w="477" w:type="pct"/>
            <w:tcBorders>
              <w:top w:val="nil"/>
              <w:left w:val="nil"/>
              <w:bottom w:val="single" w:sz="4" w:space="0" w:color="auto"/>
              <w:right w:val="single" w:sz="4" w:space="0" w:color="auto"/>
            </w:tcBorders>
            <w:shd w:val="clear" w:color="auto" w:fill="auto"/>
            <w:noWrap/>
            <w:vAlign w:val="bottom"/>
            <w:hideMark/>
          </w:tcPr>
          <w:p w14:paraId="0E249A4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10736</w:t>
            </w:r>
          </w:p>
        </w:tc>
        <w:tc>
          <w:tcPr>
            <w:tcW w:w="479" w:type="pct"/>
            <w:tcBorders>
              <w:top w:val="nil"/>
              <w:left w:val="nil"/>
              <w:bottom w:val="single" w:sz="4" w:space="0" w:color="auto"/>
              <w:right w:val="single" w:sz="4" w:space="0" w:color="auto"/>
            </w:tcBorders>
            <w:shd w:val="clear" w:color="auto" w:fill="auto"/>
            <w:noWrap/>
            <w:vAlign w:val="bottom"/>
            <w:hideMark/>
          </w:tcPr>
          <w:p w14:paraId="2D3F6E9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11599</w:t>
            </w:r>
          </w:p>
        </w:tc>
        <w:tc>
          <w:tcPr>
            <w:tcW w:w="478" w:type="pct"/>
            <w:tcBorders>
              <w:top w:val="nil"/>
              <w:left w:val="nil"/>
              <w:bottom w:val="single" w:sz="4" w:space="0" w:color="auto"/>
              <w:right w:val="nil"/>
            </w:tcBorders>
            <w:shd w:val="clear" w:color="auto" w:fill="auto"/>
            <w:noWrap/>
            <w:vAlign w:val="bottom"/>
            <w:hideMark/>
          </w:tcPr>
          <w:p w14:paraId="75822D55" w14:textId="7E19B326"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12404</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E12029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12597</w:t>
            </w:r>
          </w:p>
        </w:tc>
        <w:tc>
          <w:tcPr>
            <w:tcW w:w="478" w:type="pct"/>
            <w:tcBorders>
              <w:top w:val="nil"/>
              <w:left w:val="nil"/>
              <w:bottom w:val="single" w:sz="4" w:space="0" w:color="auto"/>
              <w:right w:val="single" w:sz="4" w:space="0" w:color="auto"/>
            </w:tcBorders>
            <w:shd w:val="clear" w:color="auto" w:fill="auto"/>
            <w:vAlign w:val="bottom"/>
            <w:hideMark/>
          </w:tcPr>
          <w:p w14:paraId="33FA9700"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13578</w:t>
            </w:r>
          </w:p>
        </w:tc>
        <w:tc>
          <w:tcPr>
            <w:tcW w:w="479" w:type="pct"/>
            <w:tcBorders>
              <w:top w:val="nil"/>
              <w:left w:val="nil"/>
              <w:bottom w:val="single" w:sz="4" w:space="0" w:color="auto"/>
              <w:right w:val="single" w:sz="4" w:space="0" w:color="auto"/>
            </w:tcBorders>
            <w:shd w:val="clear" w:color="auto" w:fill="auto"/>
            <w:noWrap/>
            <w:vAlign w:val="bottom"/>
            <w:hideMark/>
          </w:tcPr>
          <w:p w14:paraId="2F7FB8A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14425</w:t>
            </w:r>
          </w:p>
        </w:tc>
        <w:tc>
          <w:tcPr>
            <w:tcW w:w="726" w:type="pct"/>
            <w:tcBorders>
              <w:top w:val="nil"/>
              <w:left w:val="nil"/>
              <w:bottom w:val="single" w:sz="8" w:space="0" w:color="auto"/>
              <w:right w:val="single" w:sz="8" w:space="0" w:color="auto"/>
            </w:tcBorders>
            <w:shd w:val="clear" w:color="auto" w:fill="auto"/>
            <w:noWrap/>
            <w:vAlign w:val="center"/>
            <w:hideMark/>
          </w:tcPr>
          <w:p w14:paraId="51DC072E" w14:textId="3EC83A4F"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143,8</w:t>
            </w:r>
          </w:p>
        </w:tc>
      </w:tr>
      <w:tr w:rsidR="00BA48D5" w:rsidRPr="008B1B09" w14:paraId="2D2B5AE4"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3EEE6482"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5A929A9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9642</w:t>
            </w:r>
          </w:p>
        </w:tc>
        <w:tc>
          <w:tcPr>
            <w:tcW w:w="477" w:type="pct"/>
            <w:tcBorders>
              <w:top w:val="nil"/>
              <w:left w:val="nil"/>
              <w:bottom w:val="single" w:sz="4" w:space="0" w:color="auto"/>
              <w:right w:val="single" w:sz="4" w:space="0" w:color="auto"/>
            </w:tcBorders>
            <w:shd w:val="clear" w:color="auto" w:fill="auto"/>
            <w:vAlign w:val="bottom"/>
            <w:hideMark/>
          </w:tcPr>
          <w:p w14:paraId="4541FBC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10369</w:t>
            </w:r>
          </w:p>
        </w:tc>
        <w:tc>
          <w:tcPr>
            <w:tcW w:w="479" w:type="pct"/>
            <w:tcBorders>
              <w:top w:val="nil"/>
              <w:left w:val="nil"/>
              <w:bottom w:val="single" w:sz="4" w:space="0" w:color="auto"/>
              <w:right w:val="single" w:sz="4" w:space="0" w:color="auto"/>
            </w:tcBorders>
            <w:shd w:val="clear" w:color="auto" w:fill="auto"/>
            <w:vAlign w:val="bottom"/>
            <w:hideMark/>
          </w:tcPr>
          <w:p w14:paraId="0F66035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11234</w:t>
            </w:r>
          </w:p>
        </w:tc>
        <w:tc>
          <w:tcPr>
            <w:tcW w:w="478" w:type="pct"/>
            <w:tcBorders>
              <w:top w:val="nil"/>
              <w:left w:val="nil"/>
              <w:bottom w:val="single" w:sz="4" w:space="0" w:color="auto"/>
              <w:right w:val="nil"/>
            </w:tcBorders>
            <w:shd w:val="clear" w:color="auto" w:fill="auto"/>
            <w:noWrap/>
            <w:vAlign w:val="bottom"/>
            <w:hideMark/>
          </w:tcPr>
          <w:p w14:paraId="579A59CC" w14:textId="3AFAA168"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12026</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773CE5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12222</w:t>
            </w:r>
          </w:p>
        </w:tc>
        <w:tc>
          <w:tcPr>
            <w:tcW w:w="478" w:type="pct"/>
            <w:tcBorders>
              <w:top w:val="nil"/>
              <w:left w:val="nil"/>
              <w:bottom w:val="single" w:sz="4" w:space="0" w:color="auto"/>
              <w:right w:val="single" w:sz="4" w:space="0" w:color="auto"/>
            </w:tcBorders>
            <w:shd w:val="clear" w:color="auto" w:fill="auto"/>
            <w:vAlign w:val="bottom"/>
            <w:hideMark/>
          </w:tcPr>
          <w:p w14:paraId="10C084C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13218</w:t>
            </w:r>
          </w:p>
        </w:tc>
        <w:tc>
          <w:tcPr>
            <w:tcW w:w="479" w:type="pct"/>
            <w:tcBorders>
              <w:top w:val="nil"/>
              <w:left w:val="nil"/>
              <w:bottom w:val="single" w:sz="4" w:space="0" w:color="auto"/>
              <w:right w:val="single" w:sz="4" w:space="0" w:color="auto"/>
            </w:tcBorders>
            <w:shd w:val="clear" w:color="auto" w:fill="auto"/>
            <w:noWrap/>
            <w:vAlign w:val="bottom"/>
            <w:hideMark/>
          </w:tcPr>
          <w:p w14:paraId="44B37D1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14054</w:t>
            </w:r>
          </w:p>
        </w:tc>
        <w:tc>
          <w:tcPr>
            <w:tcW w:w="726" w:type="pct"/>
            <w:tcBorders>
              <w:top w:val="nil"/>
              <w:left w:val="nil"/>
              <w:bottom w:val="single" w:sz="8" w:space="0" w:color="auto"/>
              <w:right w:val="single" w:sz="8" w:space="0" w:color="auto"/>
            </w:tcBorders>
            <w:shd w:val="clear" w:color="auto" w:fill="auto"/>
            <w:noWrap/>
            <w:vAlign w:val="center"/>
            <w:hideMark/>
          </w:tcPr>
          <w:p w14:paraId="34D2ECA4" w14:textId="2A433ABE"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145,7</w:t>
            </w:r>
          </w:p>
        </w:tc>
      </w:tr>
      <w:tr w:rsidR="00BA48D5" w:rsidRPr="008B1B09" w14:paraId="3551BF92" w14:textId="77777777" w:rsidTr="00BA48D5">
        <w:trPr>
          <w:trHeight w:val="20"/>
        </w:trPr>
        <w:tc>
          <w:tcPr>
            <w:tcW w:w="9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4AA85A"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29887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313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663718"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292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5C6E1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291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7F7B6"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302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70A6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300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8648C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290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42D07"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297</w:t>
            </w:r>
          </w:p>
        </w:tc>
        <w:tc>
          <w:tcPr>
            <w:tcW w:w="726" w:type="pct"/>
            <w:tcBorders>
              <w:top w:val="nil"/>
              <w:left w:val="nil"/>
              <w:bottom w:val="single" w:sz="8" w:space="0" w:color="auto"/>
              <w:right w:val="single" w:sz="8" w:space="0" w:color="auto"/>
            </w:tcBorders>
            <w:shd w:val="clear" w:color="auto" w:fill="auto"/>
            <w:noWrap/>
            <w:vAlign w:val="center"/>
            <w:hideMark/>
          </w:tcPr>
          <w:p w14:paraId="7E603AE2" w14:textId="43F1C4F5" w:rsidR="00BA48D5" w:rsidRPr="00BA48D5" w:rsidRDefault="004F739A"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94,9</w:t>
            </w:r>
          </w:p>
        </w:tc>
      </w:tr>
      <w:tr w:rsidR="00BA48D5" w:rsidRPr="008B1B09" w14:paraId="00F0C020" w14:textId="77777777" w:rsidTr="00BA48D5">
        <w:trPr>
          <w:trHeight w:val="20"/>
        </w:trPr>
        <w:tc>
          <w:tcPr>
            <w:tcW w:w="9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2F0647"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single" w:sz="4" w:space="0" w:color="auto"/>
              <w:left w:val="nil"/>
              <w:bottom w:val="single" w:sz="4" w:space="0" w:color="auto"/>
              <w:right w:val="single" w:sz="4" w:space="0" w:color="auto"/>
            </w:tcBorders>
            <w:shd w:val="clear" w:color="auto" w:fill="auto"/>
            <w:vAlign w:val="bottom"/>
            <w:hideMark/>
          </w:tcPr>
          <w:p w14:paraId="53109B26"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77</w:t>
            </w:r>
          </w:p>
        </w:tc>
        <w:tc>
          <w:tcPr>
            <w:tcW w:w="477" w:type="pct"/>
            <w:tcBorders>
              <w:top w:val="single" w:sz="4" w:space="0" w:color="auto"/>
              <w:left w:val="nil"/>
              <w:bottom w:val="single" w:sz="4" w:space="0" w:color="auto"/>
              <w:right w:val="single" w:sz="4" w:space="0" w:color="auto"/>
            </w:tcBorders>
            <w:shd w:val="clear" w:color="auto" w:fill="auto"/>
            <w:vAlign w:val="bottom"/>
            <w:hideMark/>
          </w:tcPr>
          <w:p w14:paraId="3F1CD3F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75</w:t>
            </w:r>
          </w:p>
        </w:tc>
        <w:tc>
          <w:tcPr>
            <w:tcW w:w="479" w:type="pct"/>
            <w:tcBorders>
              <w:top w:val="single" w:sz="4" w:space="0" w:color="auto"/>
              <w:left w:val="nil"/>
              <w:bottom w:val="single" w:sz="4" w:space="0" w:color="auto"/>
              <w:right w:val="single" w:sz="4" w:space="0" w:color="auto"/>
            </w:tcBorders>
            <w:shd w:val="clear" w:color="auto" w:fill="auto"/>
            <w:vAlign w:val="bottom"/>
            <w:hideMark/>
          </w:tcPr>
          <w:p w14:paraId="4FFCE91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74</w:t>
            </w:r>
          </w:p>
        </w:tc>
        <w:tc>
          <w:tcPr>
            <w:tcW w:w="478" w:type="pct"/>
            <w:tcBorders>
              <w:top w:val="single" w:sz="4" w:space="0" w:color="auto"/>
              <w:left w:val="nil"/>
              <w:bottom w:val="single" w:sz="4" w:space="0" w:color="auto"/>
              <w:right w:val="nil"/>
            </w:tcBorders>
            <w:shd w:val="clear" w:color="auto" w:fill="auto"/>
            <w:noWrap/>
            <w:vAlign w:val="bottom"/>
            <w:hideMark/>
          </w:tcPr>
          <w:p w14:paraId="3488392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86C6"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75</w:t>
            </w:r>
          </w:p>
        </w:tc>
        <w:tc>
          <w:tcPr>
            <w:tcW w:w="478" w:type="pct"/>
            <w:tcBorders>
              <w:top w:val="single" w:sz="4" w:space="0" w:color="auto"/>
              <w:left w:val="nil"/>
              <w:bottom w:val="single" w:sz="4" w:space="0" w:color="auto"/>
              <w:right w:val="single" w:sz="4" w:space="0" w:color="auto"/>
            </w:tcBorders>
            <w:shd w:val="clear" w:color="auto" w:fill="auto"/>
            <w:vAlign w:val="bottom"/>
            <w:hideMark/>
          </w:tcPr>
          <w:p w14:paraId="14105291"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70</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513C4916"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74</w:t>
            </w:r>
          </w:p>
        </w:tc>
        <w:tc>
          <w:tcPr>
            <w:tcW w:w="726" w:type="pct"/>
            <w:tcBorders>
              <w:top w:val="nil"/>
              <w:left w:val="nil"/>
              <w:bottom w:val="single" w:sz="8" w:space="0" w:color="auto"/>
              <w:right w:val="single" w:sz="8" w:space="0" w:color="auto"/>
            </w:tcBorders>
            <w:shd w:val="clear" w:color="auto" w:fill="auto"/>
            <w:noWrap/>
            <w:vAlign w:val="center"/>
            <w:hideMark/>
          </w:tcPr>
          <w:p w14:paraId="10CCA49E" w14:textId="4A571EA5"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96,1</w:t>
            </w:r>
          </w:p>
        </w:tc>
      </w:tr>
      <w:tr w:rsidR="00BA48D5" w:rsidRPr="008B1B09" w14:paraId="311FB65C"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F0749F7"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Карагандинская</w:t>
            </w:r>
          </w:p>
        </w:tc>
        <w:tc>
          <w:tcPr>
            <w:tcW w:w="455" w:type="pct"/>
            <w:tcBorders>
              <w:top w:val="nil"/>
              <w:left w:val="nil"/>
              <w:bottom w:val="single" w:sz="4" w:space="0" w:color="auto"/>
              <w:right w:val="single" w:sz="4" w:space="0" w:color="auto"/>
            </w:tcBorders>
            <w:shd w:val="clear" w:color="auto" w:fill="auto"/>
            <w:noWrap/>
            <w:vAlign w:val="bottom"/>
            <w:hideMark/>
          </w:tcPr>
          <w:p w14:paraId="45AD675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25705</w:t>
            </w:r>
          </w:p>
        </w:tc>
        <w:tc>
          <w:tcPr>
            <w:tcW w:w="477" w:type="pct"/>
            <w:tcBorders>
              <w:top w:val="nil"/>
              <w:left w:val="nil"/>
              <w:bottom w:val="single" w:sz="4" w:space="0" w:color="auto"/>
              <w:right w:val="single" w:sz="4" w:space="0" w:color="auto"/>
            </w:tcBorders>
            <w:shd w:val="clear" w:color="auto" w:fill="auto"/>
            <w:noWrap/>
            <w:vAlign w:val="bottom"/>
            <w:hideMark/>
          </w:tcPr>
          <w:p w14:paraId="28634FF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27021</w:t>
            </w:r>
          </w:p>
        </w:tc>
        <w:tc>
          <w:tcPr>
            <w:tcW w:w="479" w:type="pct"/>
            <w:tcBorders>
              <w:top w:val="nil"/>
              <w:left w:val="nil"/>
              <w:bottom w:val="single" w:sz="4" w:space="0" w:color="auto"/>
              <w:right w:val="single" w:sz="4" w:space="0" w:color="auto"/>
            </w:tcBorders>
            <w:shd w:val="clear" w:color="auto" w:fill="auto"/>
            <w:noWrap/>
            <w:vAlign w:val="bottom"/>
            <w:hideMark/>
          </w:tcPr>
          <w:p w14:paraId="04FE70A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28700</w:t>
            </w:r>
          </w:p>
        </w:tc>
        <w:tc>
          <w:tcPr>
            <w:tcW w:w="478" w:type="pct"/>
            <w:tcBorders>
              <w:top w:val="nil"/>
              <w:left w:val="nil"/>
              <w:bottom w:val="single" w:sz="4" w:space="0" w:color="auto"/>
              <w:right w:val="nil"/>
            </w:tcBorders>
            <w:shd w:val="clear" w:color="auto" w:fill="auto"/>
            <w:noWrap/>
            <w:vAlign w:val="bottom"/>
            <w:hideMark/>
          </w:tcPr>
          <w:p w14:paraId="303353B6" w14:textId="3C0EDC23"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29579</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C1F3FB0"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30118</w:t>
            </w:r>
          </w:p>
        </w:tc>
        <w:tc>
          <w:tcPr>
            <w:tcW w:w="478" w:type="pct"/>
            <w:tcBorders>
              <w:top w:val="nil"/>
              <w:left w:val="nil"/>
              <w:bottom w:val="single" w:sz="4" w:space="0" w:color="auto"/>
              <w:right w:val="single" w:sz="4" w:space="0" w:color="auto"/>
            </w:tcBorders>
            <w:shd w:val="clear" w:color="auto" w:fill="auto"/>
            <w:vAlign w:val="bottom"/>
            <w:hideMark/>
          </w:tcPr>
          <w:p w14:paraId="15DB233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31119</w:t>
            </w:r>
          </w:p>
        </w:tc>
        <w:tc>
          <w:tcPr>
            <w:tcW w:w="479" w:type="pct"/>
            <w:tcBorders>
              <w:top w:val="nil"/>
              <w:left w:val="nil"/>
              <w:bottom w:val="single" w:sz="4" w:space="0" w:color="auto"/>
              <w:right w:val="single" w:sz="4" w:space="0" w:color="auto"/>
            </w:tcBorders>
            <w:shd w:val="clear" w:color="auto" w:fill="auto"/>
            <w:noWrap/>
            <w:vAlign w:val="bottom"/>
            <w:hideMark/>
          </w:tcPr>
          <w:p w14:paraId="12E304D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31621</w:t>
            </w:r>
          </w:p>
        </w:tc>
        <w:tc>
          <w:tcPr>
            <w:tcW w:w="726" w:type="pct"/>
            <w:tcBorders>
              <w:top w:val="nil"/>
              <w:left w:val="nil"/>
              <w:bottom w:val="single" w:sz="8" w:space="0" w:color="auto"/>
              <w:right w:val="single" w:sz="8" w:space="0" w:color="auto"/>
            </w:tcBorders>
            <w:shd w:val="clear" w:color="auto" w:fill="auto"/>
            <w:noWrap/>
            <w:vAlign w:val="center"/>
            <w:hideMark/>
          </w:tcPr>
          <w:p w14:paraId="2A3DA2B8" w14:textId="4A1DF9B2"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123,0</w:t>
            </w:r>
          </w:p>
        </w:tc>
      </w:tr>
      <w:tr w:rsidR="00BA48D5" w:rsidRPr="008B1B09" w14:paraId="24598571"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8A3BF51"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2CEF3C6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25039</w:t>
            </w:r>
          </w:p>
        </w:tc>
        <w:tc>
          <w:tcPr>
            <w:tcW w:w="477" w:type="pct"/>
            <w:tcBorders>
              <w:top w:val="nil"/>
              <w:left w:val="nil"/>
              <w:bottom w:val="single" w:sz="4" w:space="0" w:color="auto"/>
              <w:right w:val="single" w:sz="4" w:space="0" w:color="auto"/>
            </w:tcBorders>
            <w:shd w:val="clear" w:color="auto" w:fill="auto"/>
            <w:vAlign w:val="bottom"/>
            <w:hideMark/>
          </w:tcPr>
          <w:p w14:paraId="70EC0052"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26348</w:t>
            </w:r>
          </w:p>
        </w:tc>
        <w:tc>
          <w:tcPr>
            <w:tcW w:w="479" w:type="pct"/>
            <w:tcBorders>
              <w:top w:val="nil"/>
              <w:left w:val="nil"/>
              <w:bottom w:val="single" w:sz="4" w:space="0" w:color="auto"/>
              <w:right w:val="single" w:sz="4" w:space="0" w:color="auto"/>
            </w:tcBorders>
            <w:shd w:val="clear" w:color="auto" w:fill="auto"/>
            <w:vAlign w:val="bottom"/>
            <w:hideMark/>
          </w:tcPr>
          <w:p w14:paraId="28D534A3"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28033</w:t>
            </w:r>
          </w:p>
        </w:tc>
        <w:tc>
          <w:tcPr>
            <w:tcW w:w="478" w:type="pct"/>
            <w:tcBorders>
              <w:top w:val="nil"/>
              <w:left w:val="nil"/>
              <w:bottom w:val="single" w:sz="4" w:space="0" w:color="auto"/>
              <w:right w:val="nil"/>
            </w:tcBorders>
            <w:shd w:val="clear" w:color="auto" w:fill="auto"/>
            <w:noWrap/>
            <w:vAlign w:val="bottom"/>
            <w:hideMark/>
          </w:tcPr>
          <w:p w14:paraId="16512BF5" w14:textId="211FFDE3"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28928</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310083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29501</w:t>
            </w:r>
          </w:p>
        </w:tc>
        <w:tc>
          <w:tcPr>
            <w:tcW w:w="478" w:type="pct"/>
            <w:tcBorders>
              <w:top w:val="nil"/>
              <w:left w:val="nil"/>
              <w:bottom w:val="single" w:sz="4" w:space="0" w:color="auto"/>
              <w:right w:val="single" w:sz="4" w:space="0" w:color="auto"/>
            </w:tcBorders>
            <w:shd w:val="clear" w:color="auto" w:fill="auto"/>
            <w:vAlign w:val="bottom"/>
            <w:hideMark/>
          </w:tcPr>
          <w:p w14:paraId="5917A78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30508</w:t>
            </w:r>
          </w:p>
        </w:tc>
        <w:tc>
          <w:tcPr>
            <w:tcW w:w="479" w:type="pct"/>
            <w:tcBorders>
              <w:top w:val="nil"/>
              <w:left w:val="nil"/>
              <w:bottom w:val="single" w:sz="4" w:space="0" w:color="auto"/>
              <w:right w:val="single" w:sz="4" w:space="0" w:color="auto"/>
            </w:tcBorders>
            <w:shd w:val="clear" w:color="auto" w:fill="auto"/>
            <w:noWrap/>
            <w:vAlign w:val="bottom"/>
            <w:hideMark/>
          </w:tcPr>
          <w:p w14:paraId="7B83C54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30983</w:t>
            </w:r>
          </w:p>
        </w:tc>
        <w:tc>
          <w:tcPr>
            <w:tcW w:w="726" w:type="pct"/>
            <w:tcBorders>
              <w:top w:val="nil"/>
              <w:left w:val="nil"/>
              <w:bottom w:val="single" w:sz="8" w:space="0" w:color="auto"/>
              <w:right w:val="single" w:sz="8" w:space="0" w:color="auto"/>
            </w:tcBorders>
            <w:shd w:val="clear" w:color="auto" w:fill="auto"/>
            <w:noWrap/>
            <w:vAlign w:val="center"/>
            <w:hideMark/>
          </w:tcPr>
          <w:p w14:paraId="09352F8F" w14:textId="1C6DE467"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123,7</w:t>
            </w:r>
          </w:p>
        </w:tc>
      </w:tr>
      <w:tr w:rsidR="00BA48D5" w:rsidRPr="008B1B09" w14:paraId="404DCD60"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961074F"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3A623193"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482</w:t>
            </w:r>
          </w:p>
        </w:tc>
        <w:tc>
          <w:tcPr>
            <w:tcW w:w="477" w:type="pct"/>
            <w:tcBorders>
              <w:top w:val="nil"/>
              <w:left w:val="nil"/>
              <w:bottom w:val="single" w:sz="4" w:space="0" w:color="auto"/>
              <w:right w:val="single" w:sz="4" w:space="0" w:color="auto"/>
            </w:tcBorders>
            <w:shd w:val="clear" w:color="auto" w:fill="auto"/>
            <w:vAlign w:val="bottom"/>
            <w:hideMark/>
          </w:tcPr>
          <w:p w14:paraId="6414A0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488</w:t>
            </w:r>
          </w:p>
        </w:tc>
        <w:tc>
          <w:tcPr>
            <w:tcW w:w="479" w:type="pct"/>
            <w:tcBorders>
              <w:top w:val="nil"/>
              <w:left w:val="nil"/>
              <w:bottom w:val="single" w:sz="4" w:space="0" w:color="auto"/>
              <w:right w:val="single" w:sz="4" w:space="0" w:color="auto"/>
            </w:tcBorders>
            <w:shd w:val="clear" w:color="auto" w:fill="auto"/>
            <w:vAlign w:val="bottom"/>
            <w:hideMark/>
          </w:tcPr>
          <w:p w14:paraId="064B2AC5"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480</w:t>
            </w:r>
          </w:p>
        </w:tc>
        <w:tc>
          <w:tcPr>
            <w:tcW w:w="478" w:type="pct"/>
            <w:tcBorders>
              <w:top w:val="nil"/>
              <w:left w:val="nil"/>
              <w:bottom w:val="single" w:sz="4" w:space="0" w:color="auto"/>
              <w:right w:val="nil"/>
            </w:tcBorders>
            <w:shd w:val="clear" w:color="auto" w:fill="auto"/>
            <w:noWrap/>
            <w:vAlign w:val="bottom"/>
            <w:hideMark/>
          </w:tcPr>
          <w:p w14:paraId="0CB48A5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464</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52B8C4A"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437</w:t>
            </w:r>
          </w:p>
        </w:tc>
        <w:tc>
          <w:tcPr>
            <w:tcW w:w="478" w:type="pct"/>
            <w:tcBorders>
              <w:top w:val="nil"/>
              <w:left w:val="nil"/>
              <w:bottom w:val="single" w:sz="4" w:space="0" w:color="auto"/>
              <w:right w:val="single" w:sz="4" w:space="0" w:color="auto"/>
            </w:tcBorders>
            <w:shd w:val="clear" w:color="auto" w:fill="auto"/>
            <w:vAlign w:val="bottom"/>
            <w:hideMark/>
          </w:tcPr>
          <w:p w14:paraId="72B1A93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441</w:t>
            </w:r>
          </w:p>
        </w:tc>
        <w:tc>
          <w:tcPr>
            <w:tcW w:w="479" w:type="pct"/>
            <w:tcBorders>
              <w:top w:val="nil"/>
              <w:left w:val="nil"/>
              <w:bottom w:val="single" w:sz="4" w:space="0" w:color="auto"/>
              <w:right w:val="single" w:sz="4" w:space="0" w:color="auto"/>
            </w:tcBorders>
            <w:shd w:val="clear" w:color="auto" w:fill="auto"/>
            <w:noWrap/>
            <w:vAlign w:val="bottom"/>
            <w:hideMark/>
          </w:tcPr>
          <w:p w14:paraId="24B5242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459</w:t>
            </w:r>
          </w:p>
        </w:tc>
        <w:tc>
          <w:tcPr>
            <w:tcW w:w="726" w:type="pct"/>
            <w:tcBorders>
              <w:top w:val="nil"/>
              <w:left w:val="nil"/>
              <w:bottom w:val="single" w:sz="8" w:space="0" w:color="auto"/>
              <w:right w:val="single" w:sz="8" w:space="0" w:color="auto"/>
            </w:tcBorders>
            <w:shd w:val="clear" w:color="auto" w:fill="auto"/>
            <w:noWrap/>
            <w:vAlign w:val="center"/>
            <w:hideMark/>
          </w:tcPr>
          <w:p w14:paraId="5439CEF4" w14:textId="0400C07D" w:rsidR="00BA48D5" w:rsidRPr="00BA48D5" w:rsidRDefault="004F739A" w:rsidP="00BA48D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95,2</w:t>
            </w:r>
          </w:p>
        </w:tc>
      </w:tr>
      <w:tr w:rsidR="00BA48D5" w:rsidRPr="008B1B09" w14:paraId="6C8AE712"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03CCA981"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5D8F743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184</w:t>
            </w:r>
          </w:p>
        </w:tc>
        <w:tc>
          <w:tcPr>
            <w:tcW w:w="477" w:type="pct"/>
            <w:tcBorders>
              <w:top w:val="nil"/>
              <w:left w:val="nil"/>
              <w:bottom w:val="single" w:sz="4" w:space="0" w:color="auto"/>
              <w:right w:val="single" w:sz="4" w:space="0" w:color="auto"/>
            </w:tcBorders>
            <w:shd w:val="clear" w:color="auto" w:fill="auto"/>
            <w:vAlign w:val="bottom"/>
            <w:hideMark/>
          </w:tcPr>
          <w:p w14:paraId="636AE86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185</w:t>
            </w:r>
          </w:p>
        </w:tc>
        <w:tc>
          <w:tcPr>
            <w:tcW w:w="479" w:type="pct"/>
            <w:tcBorders>
              <w:top w:val="nil"/>
              <w:left w:val="nil"/>
              <w:bottom w:val="single" w:sz="4" w:space="0" w:color="auto"/>
              <w:right w:val="single" w:sz="4" w:space="0" w:color="auto"/>
            </w:tcBorders>
            <w:shd w:val="clear" w:color="auto" w:fill="auto"/>
            <w:vAlign w:val="bottom"/>
            <w:hideMark/>
          </w:tcPr>
          <w:p w14:paraId="1761AF2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187</w:t>
            </w:r>
          </w:p>
        </w:tc>
        <w:tc>
          <w:tcPr>
            <w:tcW w:w="478" w:type="pct"/>
            <w:tcBorders>
              <w:top w:val="nil"/>
              <w:left w:val="nil"/>
              <w:bottom w:val="single" w:sz="4" w:space="0" w:color="auto"/>
              <w:right w:val="nil"/>
            </w:tcBorders>
            <w:shd w:val="clear" w:color="auto" w:fill="auto"/>
            <w:noWrap/>
            <w:vAlign w:val="bottom"/>
            <w:hideMark/>
          </w:tcPr>
          <w:p w14:paraId="198828F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187</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797F9A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180</w:t>
            </w:r>
          </w:p>
        </w:tc>
        <w:tc>
          <w:tcPr>
            <w:tcW w:w="478" w:type="pct"/>
            <w:tcBorders>
              <w:top w:val="nil"/>
              <w:left w:val="nil"/>
              <w:bottom w:val="single" w:sz="4" w:space="0" w:color="auto"/>
              <w:right w:val="single" w:sz="4" w:space="0" w:color="auto"/>
            </w:tcBorders>
            <w:shd w:val="clear" w:color="auto" w:fill="auto"/>
            <w:vAlign w:val="bottom"/>
            <w:hideMark/>
          </w:tcPr>
          <w:p w14:paraId="3C521DF1"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170</w:t>
            </w:r>
          </w:p>
        </w:tc>
        <w:tc>
          <w:tcPr>
            <w:tcW w:w="479" w:type="pct"/>
            <w:tcBorders>
              <w:top w:val="nil"/>
              <w:left w:val="nil"/>
              <w:bottom w:val="single" w:sz="4" w:space="0" w:color="auto"/>
              <w:right w:val="single" w:sz="4" w:space="0" w:color="auto"/>
            </w:tcBorders>
            <w:shd w:val="clear" w:color="auto" w:fill="auto"/>
            <w:noWrap/>
            <w:vAlign w:val="bottom"/>
            <w:hideMark/>
          </w:tcPr>
          <w:p w14:paraId="355373F4"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179</w:t>
            </w:r>
          </w:p>
        </w:tc>
        <w:tc>
          <w:tcPr>
            <w:tcW w:w="726" w:type="pct"/>
            <w:tcBorders>
              <w:top w:val="nil"/>
              <w:left w:val="nil"/>
              <w:bottom w:val="single" w:sz="8" w:space="0" w:color="auto"/>
              <w:right w:val="single" w:sz="8" w:space="0" w:color="auto"/>
            </w:tcBorders>
            <w:shd w:val="clear" w:color="auto" w:fill="auto"/>
            <w:noWrap/>
            <w:vAlign w:val="center"/>
            <w:hideMark/>
          </w:tcPr>
          <w:p w14:paraId="5D942377" w14:textId="680697FD"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97,3</w:t>
            </w:r>
          </w:p>
        </w:tc>
      </w:tr>
      <w:tr w:rsidR="00BA48D5" w:rsidRPr="008B1B09" w14:paraId="4586AA10"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7CF9221"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Костанайская</w:t>
            </w:r>
          </w:p>
        </w:tc>
        <w:tc>
          <w:tcPr>
            <w:tcW w:w="455" w:type="pct"/>
            <w:tcBorders>
              <w:top w:val="nil"/>
              <w:left w:val="nil"/>
              <w:bottom w:val="single" w:sz="4" w:space="0" w:color="auto"/>
              <w:right w:val="single" w:sz="4" w:space="0" w:color="auto"/>
            </w:tcBorders>
            <w:shd w:val="clear" w:color="auto" w:fill="auto"/>
            <w:noWrap/>
            <w:vAlign w:val="bottom"/>
            <w:hideMark/>
          </w:tcPr>
          <w:p w14:paraId="6125C7BD"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13101</w:t>
            </w:r>
          </w:p>
        </w:tc>
        <w:tc>
          <w:tcPr>
            <w:tcW w:w="477" w:type="pct"/>
            <w:tcBorders>
              <w:top w:val="nil"/>
              <w:left w:val="nil"/>
              <w:bottom w:val="single" w:sz="4" w:space="0" w:color="auto"/>
              <w:right w:val="single" w:sz="4" w:space="0" w:color="auto"/>
            </w:tcBorders>
            <w:shd w:val="clear" w:color="auto" w:fill="auto"/>
            <w:noWrap/>
            <w:vAlign w:val="bottom"/>
            <w:hideMark/>
          </w:tcPr>
          <w:p w14:paraId="016C90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13735</w:t>
            </w:r>
          </w:p>
        </w:tc>
        <w:tc>
          <w:tcPr>
            <w:tcW w:w="479" w:type="pct"/>
            <w:tcBorders>
              <w:top w:val="nil"/>
              <w:left w:val="nil"/>
              <w:bottom w:val="single" w:sz="4" w:space="0" w:color="auto"/>
              <w:right w:val="single" w:sz="4" w:space="0" w:color="auto"/>
            </w:tcBorders>
            <w:shd w:val="clear" w:color="auto" w:fill="auto"/>
            <w:noWrap/>
            <w:vAlign w:val="bottom"/>
            <w:hideMark/>
          </w:tcPr>
          <w:p w14:paraId="3CDD30E2"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14190</w:t>
            </w:r>
          </w:p>
        </w:tc>
        <w:tc>
          <w:tcPr>
            <w:tcW w:w="478" w:type="pct"/>
            <w:tcBorders>
              <w:top w:val="nil"/>
              <w:left w:val="nil"/>
              <w:bottom w:val="single" w:sz="4" w:space="0" w:color="auto"/>
              <w:right w:val="nil"/>
            </w:tcBorders>
            <w:shd w:val="clear" w:color="auto" w:fill="auto"/>
            <w:noWrap/>
            <w:vAlign w:val="bottom"/>
            <w:hideMark/>
          </w:tcPr>
          <w:p w14:paraId="0CA922A0" w14:textId="635BB8C4"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14182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FA20ED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14254</w:t>
            </w:r>
          </w:p>
        </w:tc>
        <w:tc>
          <w:tcPr>
            <w:tcW w:w="478" w:type="pct"/>
            <w:tcBorders>
              <w:top w:val="nil"/>
              <w:left w:val="nil"/>
              <w:bottom w:val="single" w:sz="4" w:space="0" w:color="auto"/>
              <w:right w:val="single" w:sz="4" w:space="0" w:color="auto"/>
            </w:tcBorders>
            <w:shd w:val="clear" w:color="auto" w:fill="auto"/>
            <w:vAlign w:val="bottom"/>
            <w:hideMark/>
          </w:tcPr>
          <w:p w14:paraId="1721441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14255</w:t>
            </w:r>
          </w:p>
        </w:tc>
        <w:tc>
          <w:tcPr>
            <w:tcW w:w="479" w:type="pct"/>
            <w:tcBorders>
              <w:top w:val="nil"/>
              <w:left w:val="nil"/>
              <w:bottom w:val="single" w:sz="4" w:space="0" w:color="auto"/>
              <w:right w:val="single" w:sz="4" w:space="0" w:color="auto"/>
            </w:tcBorders>
            <w:shd w:val="clear" w:color="auto" w:fill="auto"/>
            <w:noWrap/>
            <w:vAlign w:val="bottom"/>
            <w:hideMark/>
          </w:tcPr>
          <w:p w14:paraId="723D562E"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14264</w:t>
            </w:r>
          </w:p>
        </w:tc>
        <w:tc>
          <w:tcPr>
            <w:tcW w:w="726" w:type="pct"/>
            <w:tcBorders>
              <w:top w:val="nil"/>
              <w:left w:val="nil"/>
              <w:bottom w:val="single" w:sz="8" w:space="0" w:color="auto"/>
              <w:right w:val="single" w:sz="8" w:space="0" w:color="auto"/>
            </w:tcBorders>
            <w:shd w:val="clear" w:color="auto" w:fill="auto"/>
            <w:noWrap/>
            <w:vAlign w:val="center"/>
            <w:hideMark/>
          </w:tcPr>
          <w:p w14:paraId="36201547" w14:textId="54DF09BB" w:rsidR="00BA48D5" w:rsidRPr="00BA48D5"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108,9</w:t>
            </w:r>
          </w:p>
        </w:tc>
      </w:tr>
      <w:tr w:rsidR="00BA48D5" w:rsidRPr="008B1B09" w14:paraId="7E65CC5F"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5A36F6A3"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09A0A85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12678</w:t>
            </w:r>
          </w:p>
        </w:tc>
        <w:tc>
          <w:tcPr>
            <w:tcW w:w="477" w:type="pct"/>
            <w:tcBorders>
              <w:top w:val="nil"/>
              <w:left w:val="nil"/>
              <w:bottom w:val="single" w:sz="4" w:space="0" w:color="auto"/>
              <w:right w:val="single" w:sz="4" w:space="0" w:color="auto"/>
            </w:tcBorders>
            <w:shd w:val="clear" w:color="auto" w:fill="auto"/>
            <w:vAlign w:val="bottom"/>
            <w:hideMark/>
          </w:tcPr>
          <w:p w14:paraId="7367561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13335</w:t>
            </w:r>
          </w:p>
        </w:tc>
        <w:tc>
          <w:tcPr>
            <w:tcW w:w="479" w:type="pct"/>
            <w:tcBorders>
              <w:top w:val="nil"/>
              <w:left w:val="nil"/>
              <w:bottom w:val="single" w:sz="4" w:space="0" w:color="auto"/>
              <w:right w:val="single" w:sz="4" w:space="0" w:color="auto"/>
            </w:tcBorders>
            <w:shd w:val="clear" w:color="auto" w:fill="auto"/>
            <w:vAlign w:val="bottom"/>
            <w:hideMark/>
          </w:tcPr>
          <w:p w14:paraId="5E5DAE0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13800</w:t>
            </w:r>
          </w:p>
        </w:tc>
        <w:tc>
          <w:tcPr>
            <w:tcW w:w="478" w:type="pct"/>
            <w:tcBorders>
              <w:top w:val="nil"/>
              <w:left w:val="nil"/>
              <w:bottom w:val="single" w:sz="4" w:space="0" w:color="auto"/>
              <w:right w:val="nil"/>
            </w:tcBorders>
            <w:shd w:val="clear" w:color="auto" w:fill="auto"/>
            <w:noWrap/>
            <w:vAlign w:val="bottom"/>
            <w:hideMark/>
          </w:tcPr>
          <w:p w14:paraId="4AEB2DDF" w14:textId="50CC2619"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13789</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B4B953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13875</w:t>
            </w:r>
          </w:p>
        </w:tc>
        <w:tc>
          <w:tcPr>
            <w:tcW w:w="478" w:type="pct"/>
            <w:tcBorders>
              <w:top w:val="nil"/>
              <w:left w:val="nil"/>
              <w:bottom w:val="single" w:sz="4" w:space="0" w:color="auto"/>
              <w:right w:val="single" w:sz="4" w:space="0" w:color="auto"/>
            </w:tcBorders>
            <w:shd w:val="clear" w:color="auto" w:fill="auto"/>
            <w:vAlign w:val="bottom"/>
            <w:hideMark/>
          </w:tcPr>
          <w:p w14:paraId="5DA8F4BD"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13885</w:t>
            </w:r>
          </w:p>
        </w:tc>
        <w:tc>
          <w:tcPr>
            <w:tcW w:w="479" w:type="pct"/>
            <w:tcBorders>
              <w:top w:val="nil"/>
              <w:left w:val="nil"/>
              <w:bottom w:val="single" w:sz="4" w:space="0" w:color="auto"/>
              <w:right w:val="single" w:sz="4" w:space="0" w:color="auto"/>
            </w:tcBorders>
            <w:shd w:val="clear" w:color="auto" w:fill="auto"/>
            <w:noWrap/>
            <w:vAlign w:val="bottom"/>
            <w:hideMark/>
          </w:tcPr>
          <w:p w14:paraId="35C1DD9D"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13876</w:t>
            </w:r>
          </w:p>
        </w:tc>
        <w:tc>
          <w:tcPr>
            <w:tcW w:w="726" w:type="pct"/>
            <w:tcBorders>
              <w:top w:val="nil"/>
              <w:left w:val="nil"/>
              <w:bottom w:val="single" w:sz="8" w:space="0" w:color="auto"/>
              <w:right w:val="single" w:sz="8" w:space="0" w:color="auto"/>
            </w:tcBorders>
            <w:shd w:val="clear" w:color="auto" w:fill="auto"/>
            <w:noWrap/>
            <w:vAlign w:val="center"/>
            <w:hideMark/>
          </w:tcPr>
          <w:p w14:paraId="695F998A" w14:textId="0A0A2D80"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109,4</w:t>
            </w:r>
          </w:p>
        </w:tc>
      </w:tr>
      <w:tr w:rsidR="00BA48D5" w:rsidRPr="008B1B09" w14:paraId="7359810B"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225E41A3"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1508DE1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302</w:t>
            </w:r>
          </w:p>
        </w:tc>
        <w:tc>
          <w:tcPr>
            <w:tcW w:w="477" w:type="pct"/>
            <w:tcBorders>
              <w:top w:val="nil"/>
              <w:left w:val="nil"/>
              <w:bottom w:val="single" w:sz="4" w:space="0" w:color="auto"/>
              <w:right w:val="single" w:sz="4" w:space="0" w:color="auto"/>
            </w:tcBorders>
            <w:shd w:val="clear" w:color="auto" w:fill="auto"/>
            <w:vAlign w:val="bottom"/>
            <w:hideMark/>
          </w:tcPr>
          <w:p w14:paraId="103BC91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297</w:t>
            </w:r>
          </w:p>
        </w:tc>
        <w:tc>
          <w:tcPr>
            <w:tcW w:w="479" w:type="pct"/>
            <w:tcBorders>
              <w:top w:val="nil"/>
              <w:left w:val="nil"/>
              <w:bottom w:val="single" w:sz="4" w:space="0" w:color="auto"/>
              <w:right w:val="single" w:sz="4" w:space="0" w:color="auto"/>
            </w:tcBorders>
            <w:shd w:val="clear" w:color="auto" w:fill="auto"/>
            <w:vAlign w:val="bottom"/>
            <w:hideMark/>
          </w:tcPr>
          <w:p w14:paraId="609EDA9C"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290</w:t>
            </w:r>
          </w:p>
        </w:tc>
        <w:tc>
          <w:tcPr>
            <w:tcW w:w="478" w:type="pct"/>
            <w:tcBorders>
              <w:top w:val="nil"/>
              <w:left w:val="nil"/>
              <w:bottom w:val="single" w:sz="4" w:space="0" w:color="auto"/>
              <w:right w:val="nil"/>
            </w:tcBorders>
            <w:shd w:val="clear" w:color="auto" w:fill="auto"/>
            <w:noWrap/>
            <w:vAlign w:val="bottom"/>
            <w:hideMark/>
          </w:tcPr>
          <w:p w14:paraId="49358FA7"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289</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6D4D29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276</w:t>
            </w:r>
          </w:p>
        </w:tc>
        <w:tc>
          <w:tcPr>
            <w:tcW w:w="478" w:type="pct"/>
            <w:tcBorders>
              <w:top w:val="nil"/>
              <w:left w:val="nil"/>
              <w:bottom w:val="single" w:sz="4" w:space="0" w:color="auto"/>
              <w:right w:val="single" w:sz="4" w:space="0" w:color="auto"/>
            </w:tcBorders>
            <w:shd w:val="clear" w:color="auto" w:fill="auto"/>
            <w:vAlign w:val="bottom"/>
            <w:hideMark/>
          </w:tcPr>
          <w:p w14:paraId="4DA07573"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263</w:t>
            </w:r>
          </w:p>
        </w:tc>
        <w:tc>
          <w:tcPr>
            <w:tcW w:w="479" w:type="pct"/>
            <w:tcBorders>
              <w:top w:val="nil"/>
              <w:left w:val="nil"/>
              <w:bottom w:val="single" w:sz="4" w:space="0" w:color="auto"/>
              <w:right w:val="single" w:sz="4" w:space="0" w:color="auto"/>
            </w:tcBorders>
            <w:shd w:val="clear" w:color="auto" w:fill="auto"/>
            <w:noWrap/>
            <w:vAlign w:val="bottom"/>
            <w:hideMark/>
          </w:tcPr>
          <w:p w14:paraId="1FC6A142"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282</w:t>
            </w:r>
          </w:p>
        </w:tc>
        <w:tc>
          <w:tcPr>
            <w:tcW w:w="726" w:type="pct"/>
            <w:tcBorders>
              <w:top w:val="nil"/>
              <w:left w:val="nil"/>
              <w:bottom w:val="single" w:sz="8" w:space="0" w:color="auto"/>
              <w:right w:val="single" w:sz="8" w:space="0" w:color="auto"/>
            </w:tcBorders>
            <w:shd w:val="clear" w:color="auto" w:fill="auto"/>
            <w:noWrap/>
            <w:vAlign w:val="center"/>
            <w:hideMark/>
          </w:tcPr>
          <w:p w14:paraId="22252AB5" w14:textId="2C09BE8D" w:rsidR="00BA48D5" w:rsidRPr="004F739A" w:rsidRDefault="004F739A" w:rsidP="00BA48D5">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93,4</w:t>
            </w:r>
          </w:p>
        </w:tc>
      </w:tr>
      <w:tr w:rsidR="00BA48D5" w:rsidRPr="008B1B09" w14:paraId="6BAB880A"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4BB87290"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7E0FE9FB"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121</w:t>
            </w:r>
          </w:p>
        </w:tc>
        <w:tc>
          <w:tcPr>
            <w:tcW w:w="477" w:type="pct"/>
            <w:tcBorders>
              <w:top w:val="nil"/>
              <w:left w:val="nil"/>
              <w:bottom w:val="single" w:sz="4" w:space="0" w:color="auto"/>
              <w:right w:val="single" w:sz="4" w:space="0" w:color="auto"/>
            </w:tcBorders>
            <w:shd w:val="clear" w:color="auto" w:fill="auto"/>
            <w:vAlign w:val="bottom"/>
            <w:hideMark/>
          </w:tcPr>
          <w:p w14:paraId="4390430F"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103</w:t>
            </w:r>
          </w:p>
        </w:tc>
        <w:tc>
          <w:tcPr>
            <w:tcW w:w="479" w:type="pct"/>
            <w:tcBorders>
              <w:top w:val="nil"/>
              <w:left w:val="nil"/>
              <w:bottom w:val="single" w:sz="4" w:space="0" w:color="auto"/>
              <w:right w:val="single" w:sz="4" w:space="0" w:color="auto"/>
            </w:tcBorders>
            <w:shd w:val="clear" w:color="auto" w:fill="auto"/>
            <w:vAlign w:val="bottom"/>
            <w:hideMark/>
          </w:tcPr>
          <w:p w14:paraId="1069807A"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100</w:t>
            </w:r>
          </w:p>
        </w:tc>
        <w:tc>
          <w:tcPr>
            <w:tcW w:w="478" w:type="pct"/>
            <w:tcBorders>
              <w:top w:val="nil"/>
              <w:left w:val="nil"/>
              <w:bottom w:val="single" w:sz="4" w:space="0" w:color="auto"/>
              <w:right w:val="nil"/>
            </w:tcBorders>
            <w:shd w:val="clear" w:color="auto" w:fill="auto"/>
            <w:noWrap/>
            <w:vAlign w:val="bottom"/>
            <w:hideMark/>
          </w:tcPr>
          <w:p w14:paraId="3A727C9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104</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523B15C"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103</w:t>
            </w:r>
          </w:p>
        </w:tc>
        <w:tc>
          <w:tcPr>
            <w:tcW w:w="478" w:type="pct"/>
            <w:tcBorders>
              <w:top w:val="nil"/>
              <w:left w:val="nil"/>
              <w:bottom w:val="single" w:sz="4" w:space="0" w:color="auto"/>
              <w:right w:val="single" w:sz="4" w:space="0" w:color="auto"/>
            </w:tcBorders>
            <w:shd w:val="clear" w:color="auto" w:fill="auto"/>
            <w:vAlign w:val="bottom"/>
            <w:hideMark/>
          </w:tcPr>
          <w:p w14:paraId="5557E8D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107</w:t>
            </w:r>
          </w:p>
        </w:tc>
        <w:tc>
          <w:tcPr>
            <w:tcW w:w="479" w:type="pct"/>
            <w:tcBorders>
              <w:top w:val="nil"/>
              <w:left w:val="nil"/>
              <w:bottom w:val="single" w:sz="4" w:space="0" w:color="auto"/>
              <w:right w:val="single" w:sz="4" w:space="0" w:color="auto"/>
            </w:tcBorders>
            <w:shd w:val="clear" w:color="auto" w:fill="auto"/>
            <w:noWrap/>
            <w:vAlign w:val="bottom"/>
            <w:hideMark/>
          </w:tcPr>
          <w:p w14:paraId="288C78D1"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106</w:t>
            </w:r>
          </w:p>
        </w:tc>
        <w:tc>
          <w:tcPr>
            <w:tcW w:w="726" w:type="pct"/>
            <w:tcBorders>
              <w:top w:val="nil"/>
              <w:left w:val="nil"/>
              <w:bottom w:val="single" w:sz="8" w:space="0" w:color="auto"/>
              <w:right w:val="single" w:sz="8" w:space="0" w:color="auto"/>
            </w:tcBorders>
            <w:shd w:val="clear" w:color="auto" w:fill="auto"/>
            <w:noWrap/>
            <w:vAlign w:val="center"/>
            <w:hideMark/>
          </w:tcPr>
          <w:p w14:paraId="3003B54E" w14:textId="7538C5B9"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87,6</w:t>
            </w:r>
          </w:p>
        </w:tc>
      </w:tr>
      <w:tr w:rsidR="00BA48D5" w:rsidRPr="008B1B09" w14:paraId="2BD499CF" w14:textId="77777777" w:rsidTr="00CA0D82">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0B47118E"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Кызылординская</w:t>
            </w:r>
          </w:p>
        </w:tc>
        <w:tc>
          <w:tcPr>
            <w:tcW w:w="455" w:type="pct"/>
            <w:tcBorders>
              <w:top w:val="nil"/>
              <w:left w:val="nil"/>
              <w:bottom w:val="single" w:sz="4" w:space="0" w:color="auto"/>
              <w:right w:val="single" w:sz="4" w:space="0" w:color="auto"/>
            </w:tcBorders>
            <w:shd w:val="clear" w:color="auto" w:fill="auto"/>
            <w:vAlign w:val="bottom"/>
            <w:hideMark/>
          </w:tcPr>
          <w:p w14:paraId="40793074"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8976</w:t>
            </w:r>
          </w:p>
        </w:tc>
        <w:tc>
          <w:tcPr>
            <w:tcW w:w="477" w:type="pct"/>
            <w:tcBorders>
              <w:top w:val="nil"/>
              <w:left w:val="nil"/>
              <w:bottom w:val="single" w:sz="4" w:space="0" w:color="auto"/>
              <w:right w:val="single" w:sz="4" w:space="0" w:color="auto"/>
            </w:tcBorders>
            <w:shd w:val="clear" w:color="auto" w:fill="auto"/>
            <w:vAlign w:val="bottom"/>
            <w:hideMark/>
          </w:tcPr>
          <w:p w14:paraId="0444B101"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9542</w:t>
            </w:r>
          </w:p>
        </w:tc>
        <w:tc>
          <w:tcPr>
            <w:tcW w:w="479" w:type="pct"/>
            <w:tcBorders>
              <w:top w:val="nil"/>
              <w:left w:val="nil"/>
              <w:bottom w:val="single" w:sz="4" w:space="0" w:color="auto"/>
              <w:right w:val="single" w:sz="4" w:space="0" w:color="auto"/>
            </w:tcBorders>
            <w:shd w:val="clear" w:color="auto" w:fill="auto"/>
            <w:vAlign w:val="bottom"/>
            <w:hideMark/>
          </w:tcPr>
          <w:p w14:paraId="5A47253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10197</w:t>
            </w:r>
          </w:p>
        </w:tc>
        <w:tc>
          <w:tcPr>
            <w:tcW w:w="478" w:type="pct"/>
            <w:tcBorders>
              <w:top w:val="nil"/>
              <w:left w:val="nil"/>
              <w:bottom w:val="single" w:sz="4" w:space="0" w:color="auto"/>
              <w:right w:val="nil"/>
            </w:tcBorders>
            <w:shd w:val="clear" w:color="auto" w:fill="auto"/>
            <w:noWrap/>
            <w:vAlign w:val="bottom"/>
            <w:hideMark/>
          </w:tcPr>
          <w:p w14:paraId="766A9A9F"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10483</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2BAAD16"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10524</w:t>
            </w:r>
          </w:p>
        </w:tc>
        <w:tc>
          <w:tcPr>
            <w:tcW w:w="478" w:type="pct"/>
            <w:tcBorders>
              <w:top w:val="nil"/>
              <w:left w:val="nil"/>
              <w:bottom w:val="single" w:sz="4" w:space="0" w:color="auto"/>
              <w:right w:val="single" w:sz="4" w:space="0" w:color="auto"/>
            </w:tcBorders>
            <w:shd w:val="clear" w:color="auto" w:fill="auto"/>
            <w:vAlign w:val="bottom"/>
            <w:hideMark/>
          </w:tcPr>
          <w:p w14:paraId="7E8F1169"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10795</w:t>
            </w:r>
          </w:p>
        </w:tc>
        <w:tc>
          <w:tcPr>
            <w:tcW w:w="479" w:type="pct"/>
            <w:tcBorders>
              <w:top w:val="nil"/>
              <w:left w:val="nil"/>
              <w:bottom w:val="single" w:sz="4" w:space="0" w:color="auto"/>
              <w:right w:val="single" w:sz="4" w:space="0" w:color="auto"/>
            </w:tcBorders>
            <w:shd w:val="clear" w:color="auto" w:fill="auto"/>
            <w:noWrap/>
            <w:vAlign w:val="bottom"/>
            <w:hideMark/>
          </w:tcPr>
          <w:p w14:paraId="519BE30D"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11005</w:t>
            </w:r>
          </w:p>
        </w:tc>
        <w:tc>
          <w:tcPr>
            <w:tcW w:w="726" w:type="pct"/>
            <w:tcBorders>
              <w:top w:val="nil"/>
              <w:left w:val="nil"/>
              <w:bottom w:val="single" w:sz="8" w:space="0" w:color="auto"/>
              <w:right w:val="single" w:sz="8" w:space="0" w:color="auto"/>
            </w:tcBorders>
            <w:shd w:val="clear" w:color="auto" w:fill="auto"/>
            <w:noWrap/>
            <w:vAlign w:val="center"/>
            <w:hideMark/>
          </w:tcPr>
          <w:p w14:paraId="646257F1" w14:textId="294F0DE0"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122,6</w:t>
            </w:r>
          </w:p>
        </w:tc>
      </w:tr>
      <w:tr w:rsidR="00BA48D5" w:rsidRPr="008B1B09" w14:paraId="79E072A4" w14:textId="77777777" w:rsidTr="00CA0D82">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161D6B33" w14:textId="77777777" w:rsidR="00BA48D5" w:rsidRPr="00BA48D5" w:rsidRDefault="00BA48D5" w:rsidP="00BA48D5">
            <w:pPr>
              <w:spacing w:after="0" w:line="240" w:lineRule="auto"/>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01A64492"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8614</w:t>
            </w:r>
          </w:p>
        </w:tc>
        <w:tc>
          <w:tcPr>
            <w:tcW w:w="477" w:type="pct"/>
            <w:tcBorders>
              <w:top w:val="nil"/>
              <w:left w:val="nil"/>
              <w:bottom w:val="single" w:sz="4" w:space="0" w:color="auto"/>
              <w:right w:val="single" w:sz="4" w:space="0" w:color="auto"/>
            </w:tcBorders>
            <w:shd w:val="clear" w:color="auto" w:fill="auto"/>
            <w:vAlign w:val="bottom"/>
            <w:hideMark/>
          </w:tcPr>
          <w:p w14:paraId="62A13BA0"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9194</w:t>
            </w:r>
          </w:p>
        </w:tc>
        <w:tc>
          <w:tcPr>
            <w:tcW w:w="479" w:type="pct"/>
            <w:tcBorders>
              <w:top w:val="nil"/>
              <w:left w:val="nil"/>
              <w:bottom w:val="single" w:sz="4" w:space="0" w:color="auto"/>
              <w:right w:val="single" w:sz="4" w:space="0" w:color="auto"/>
            </w:tcBorders>
            <w:shd w:val="clear" w:color="auto" w:fill="auto"/>
            <w:vAlign w:val="bottom"/>
            <w:hideMark/>
          </w:tcPr>
          <w:p w14:paraId="5E7957DE" w14:textId="77777777" w:rsidR="00BA48D5" w:rsidRPr="00BA48D5" w:rsidRDefault="00BA48D5" w:rsidP="00BA48D5">
            <w:pPr>
              <w:spacing w:after="0" w:line="240" w:lineRule="auto"/>
              <w:jc w:val="right"/>
              <w:rPr>
                <w:rFonts w:ascii="Times New Roman" w:eastAsia="Times New Roman" w:hAnsi="Times New Roman" w:cs="Times New Roman"/>
                <w:color w:val="000000"/>
                <w:sz w:val="21"/>
                <w:szCs w:val="21"/>
              </w:rPr>
            </w:pPr>
            <w:r w:rsidRPr="00BA48D5">
              <w:rPr>
                <w:rFonts w:ascii="Times New Roman" w:eastAsia="Times New Roman" w:hAnsi="Times New Roman" w:cs="Times New Roman"/>
                <w:color w:val="000000"/>
                <w:sz w:val="21"/>
                <w:szCs w:val="21"/>
              </w:rPr>
              <w:t>9856</w:t>
            </w:r>
          </w:p>
        </w:tc>
        <w:tc>
          <w:tcPr>
            <w:tcW w:w="478" w:type="pct"/>
            <w:tcBorders>
              <w:top w:val="nil"/>
              <w:left w:val="nil"/>
              <w:bottom w:val="single" w:sz="4" w:space="0" w:color="auto"/>
              <w:right w:val="nil"/>
            </w:tcBorders>
            <w:shd w:val="clear" w:color="auto" w:fill="auto"/>
            <w:noWrap/>
            <w:vAlign w:val="bottom"/>
            <w:hideMark/>
          </w:tcPr>
          <w:p w14:paraId="702CD6C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10132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338AF85"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10170</w:t>
            </w:r>
          </w:p>
        </w:tc>
        <w:tc>
          <w:tcPr>
            <w:tcW w:w="478" w:type="pct"/>
            <w:tcBorders>
              <w:top w:val="nil"/>
              <w:left w:val="nil"/>
              <w:bottom w:val="single" w:sz="4" w:space="0" w:color="auto"/>
              <w:right w:val="single" w:sz="4" w:space="0" w:color="auto"/>
            </w:tcBorders>
            <w:shd w:val="clear" w:color="auto" w:fill="auto"/>
            <w:vAlign w:val="bottom"/>
            <w:hideMark/>
          </w:tcPr>
          <w:p w14:paraId="30B23458" w14:textId="77777777" w:rsidR="00BA48D5" w:rsidRPr="00BA48D5" w:rsidRDefault="00BA48D5" w:rsidP="00BA48D5">
            <w:pPr>
              <w:spacing w:after="0" w:line="240" w:lineRule="auto"/>
              <w:jc w:val="right"/>
              <w:rPr>
                <w:rFonts w:ascii="Times New Roman" w:eastAsia="Times New Roman" w:hAnsi="Times New Roman" w:cs="Times New Roman"/>
                <w:sz w:val="21"/>
                <w:szCs w:val="21"/>
              </w:rPr>
            </w:pPr>
            <w:r w:rsidRPr="00BA48D5">
              <w:rPr>
                <w:rFonts w:ascii="Times New Roman" w:eastAsia="Times New Roman" w:hAnsi="Times New Roman" w:cs="Times New Roman"/>
                <w:sz w:val="21"/>
                <w:szCs w:val="21"/>
              </w:rPr>
              <w:t>10448</w:t>
            </w:r>
          </w:p>
        </w:tc>
        <w:tc>
          <w:tcPr>
            <w:tcW w:w="479" w:type="pct"/>
            <w:tcBorders>
              <w:top w:val="nil"/>
              <w:left w:val="nil"/>
              <w:bottom w:val="single" w:sz="4" w:space="0" w:color="auto"/>
              <w:right w:val="single" w:sz="4" w:space="0" w:color="auto"/>
            </w:tcBorders>
            <w:shd w:val="clear" w:color="auto" w:fill="auto"/>
            <w:noWrap/>
            <w:vAlign w:val="bottom"/>
            <w:hideMark/>
          </w:tcPr>
          <w:p w14:paraId="3F8EE232"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10657</w:t>
            </w:r>
          </w:p>
        </w:tc>
        <w:tc>
          <w:tcPr>
            <w:tcW w:w="726" w:type="pct"/>
            <w:tcBorders>
              <w:top w:val="nil"/>
              <w:left w:val="nil"/>
              <w:bottom w:val="single" w:sz="8" w:space="0" w:color="auto"/>
              <w:right w:val="single" w:sz="8" w:space="0" w:color="auto"/>
            </w:tcBorders>
            <w:shd w:val="clear" w:color="auto" w:fill="auto"/>
            <w:noWrap/>
            <w:vAlign w:val="center"/>
            <w:hideMark/>
          </w:tcPr>
          <w:p w14:paraId="67887AEB" w14:textId="355C974F"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123,7</w:t>
            </w:r>
          </w:p>
        </w:tc>
      </w:tr>
      <w:tr w:rsidR="00BA48D5" w:rsidRPr="008B1B09" w14:paraId="7DC4C67D" w14:textId="77777777" w:rsidTr="00CA0D82">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329B05A6" w14:textId="77777777"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55" w:type="pct"/>
            <w:tcBorders>
              <w:top w:val="nil"/>
              <w:left w:val="nil"/>
              <w:bottom w:val="single" w:sz="4" w:space="0" w:color="auto"/>
              <w:right w:val="single" w:sz="4" w:space="0" w:color="auto"/>
            </w:tcBorders>
            <w:shd w:val="clear" w:color="auto" w:fill="auto"/>
            <w:vAlign w:val="bottom"/>
            <w:hideMark/>
          </w:tcPr>
          <w:p w14:paraId="003485C1"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286</w:t>
            </w:r>
          </w:p>
        </w:tc>
        <w:tc>
          <w:tcPr>
            <w:tcW w:w="477" w:type="pct"/>
            <w:tcBorders>
              <w:top w:val="nil"/>
              <w:left w:val="nil"/>
              <w:bottom w:val="single" w:sz="4" w:space="0" w:color="auto"/>
              <w:right w:val="single" w:sz="4" w:space="0" w:color="auto"/>
            </w:tcBorders>
            <w:shd w:val="clear" w:color="auto" w:fill="auto"/>
            <w:vAlign w:val="bottom"/>
            <w:hideMark/>
          </w:tcPr>
          <w:p w14:paraId="79FBE56C"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275</w:t>
            </w:r>
          </w:p>
        </w:tc>
        <w:tc>
          <w:tcPr>
            <w:tcW w:w="479" w:type="pct"/>
            <w:tcBorders>
              <w:top w:val="nil"/>
              <w:left w:val="nil"/>
              <w:bottom w:val="single" w:sz="4" w:space="0" w:color="auto"/>
              <w:right w:val="single" w:sz="4" w:space="0" w:color="auto"/>
            </w:tcBorders>
            <w:shd w:val="clear" w:color="auto" w:fill="auto"/>
            <w:vAlign w:val="bottom"/>
            <w:hideMark/>
          </w:tcPr>
          <w:p w14:paraId="4F9D55CC"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265</w:t>
            </w:r>
          </w:p>
        </w:tc>
        <w:tc>
          <w:tcPr>
            <w:tcW w:w="478" w:type="pct"/>
            <w:tcBorders>
              <w:top w:val="nil"/>
              <w:left w:val="nil"/>
              <w:bottom w:val="single" w:sz="4" w:space="0" w:color="auto"/>
              <w:right w:val="nil"/>
            </w:tcBorders>
            <w:shd w:val="clear" w:color="auto" w:fill="auto"/>
            <w:noWrap/>
            <w:vAlign w:val="bottom"/>
            <w:hideMark/>
          </w:tcPr>
          <w:p w14:paraId="61F15B2F"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270</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343FF62"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277</w:t>
            </w:r>
          </w:p>
        </w:tc>
        <w:tc>
          <w:tcPr>
            <w:tcW w:w="478" w:type="pct"/>
            <w:tcBorders>
              <w:top w:val="nil"/>
              <w:left w:val="nil"/>
              <w:bottom w:val="single" w:sz="4" w:space="0" w:color="auto"/>
              <w:right w:val="single" w:sz="4" w:space="0" w:color="auto"/>
            </w:tcBorders>
            <w:shd w:val="clear" w:color="auto" w:fill="auto"/>
            <w:vAlign w:val="bottom"/>
            <w:hideMark/>
          </w:tcPr>
          <w:p w14:paraId="62A8F5E4"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264</w:t>
            </w:r>
          </w:p>
        </w:tc>
        <w:tc>
          <w:tcPr>
            <w:tcW w:w="479" w:type="pct"/>
            <w:tcBorders>
              <w:top w:val="nil"/>
              <w:left w:val="nil"/>
              <w:bottom w:val="single" w:sz="4" w:space="0" w:color="auto"/>
              <w:right w:val="single" w:sz="4" w:space="0" w:color="auto"/>
            </w:tcBorders>
            <w:shd w:val="clear" w:color="auto" w:fill="auto"/>
            <w:noWrap/>
            <w:vAlign w:val="bottom"/>
            <w:hideMark/>
          </w:tcPr>
          <w:p w14:paraId="06EE1AE1"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266</w:t>
            </w:r>
          </w:p>
        </w:tc>
        <w:tc>
          <w:tcPr>
            <w:tcW w:w="726" w:type="pct"/>
            <w:tcBorders>
              <w:top w:val="nil"/>
              <w:left w:val="nil"/>
              <w:bottom w:val="single" w:sz="8" w:space="0" w:color="auto"/>
              <w:right w:val="single" w:sz="8" w:space="0" w:color="auto"/>
            </w:tcBorders>
            <w:shd w:val="clear" w:color="auto" w:fill="auto"/>
            <w:noWrap/>
            <w:vAlign w:val="center"/>
            <w:hideMark/>
          </w:tcPr>
          <w:p w14:paraId="7789D532" w14:textId="150E2CAF"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93,0</w:t>
            </w:r>
          </w:p>
        </w:tc>
      </w:tr>
      <w:tr w:rsidR="00BA48D5" w:rsidRPr="008B1B09" w14:paraId="0787A827" w14:textId="77777777" w:rsidTr="00CA0D82">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00FF95D6" w14:textId="77777777"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55" w:type="pct"/>
            <w:tcBorders>
              <w:top w:val="nil"/>
              <w:left w:val="nil"/>
              <w:bottom w:val="single" w:sz="4" w:space="0" w:color="auto"/>
              <w:right w:val="single" w:sz="4" w:space="0" w:color="auto"/>
            </w:tcBorders>
            <w:shd w:val="clear" w:color="auto" w:fill="auto"/>
            <w:vAlign w:val="bottom"/>
            <w:hideMark/>
          </w:tcPr>
          <w:p w14:paraId="6823DFEC"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76</w:t>
            </w:r>
          </w:p>
        </w:tc>
        <w:tc>
          <w:tcPr>
            <w:tcW w:w="477" w:type="pct"/>
            <w:tcBorders>
              <w:top w:val="nil"/>
              <w:left w:val="nil"/>
              <w:bottom w:val="single" w:sz="4" w:space="0" w:color="auto"/>
              <w:right w:val="single" w:sz="4" w:space="0" w:color="auto"/>
            </w:tcBorders>
            <w:shd w:val="clear" w:color="auto" w:fill="auto"/>
            <w:vAlign w:val="bottom"/>
            <w:hideMark/>
          </w:tcPr>
          <w:p w14:paraId="43524EE1"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73</w:t>
            </w:r>
          </w:p>
        </w:tc>
        <w:tc>
          <w:tcPr>
            <w:tcW w:w="479" w:type="pct"/>
            <w:tcBorders>
              <w:top w:val="nil"/>
              <w:left w:val="nil"/>
              <w:bottom w:val="single" w:sz="4" w:space="0" w:color="auto"/>
              <w:right w:val="single" w:sz="4" w:space="0" w:color="auto"/>
            </w:tcBorders>
            <w:shd w:val="clear" w:color="auto" w:fill="auto"/>
            <w:vAlign w:val="bottom"/>
            <w:hideMark/>
          </w:tcPr>
          <w:p w14:paraId="47A8F37E"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76</w:t>
            </w:r>
          </w:p>
        </w:tc>
        <w:tc>
          <w:tcPr>
            <w:tcW w:w="478" w:type="pct"/>
            <w:tcBorders>
              <w:top w:val="nil"/>
              <w:left w:val="nil"/>
              <w:bottom w:val="single" w:sz="4" w:space="0" w:color="auto"/>
              <w:right w:val="nil"/>
            </w:tcBorders>
            <w:shd w:val="clear" w:color="auto" w:fill="auto"/>
            <w:noWrap/>
            <w:vAlign w:val="bottom"/>
            <w:hideMark/>
          </w:tcPr>
          <w:p w14:paraId="3791F5E0"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81</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59268B0"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77</w:t>
            </w:r>
          </w:p>
        </w:tc>
        <w:tc>
          <w:tcPr>
            <w:tcW w:w="478" w:type="pct"/>
            <w:tcBorders>
              <w:top w:val="nil"/>
              <w:left w:val="nil"/>
              <w:bottom w:val="single" w:sz="4" w:space="0" w:color="auto"/>
              <w:right w:val="single" w:sz="4" w:space="0" w:color="auto"/>
            </w:tcBorders>
            <w:shd w:val="clear" w:color="auto" w:fill="auto"/>
            <w:vAlign w:val="bottom"/>
            <w:hideMark/>
          </w:tcPr>
          <w:p w14:paraId="0CC731BC"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83</w:t>
            </w:r>
          </w:p>
        </w:tc>
        <w:tc>
          <w:tcPr>
            <w:tcW w:w="479" w:type="pct"/>
            <w:tcBorders>
              <w:top w:val="nil"/>
              <w:left w:val="nil"/>
              <w:bottom w:val="single" w:sz="4" w:space="0" w:color="auto"/>
              <w:right w:val="single" w:sz="4" w:space="0" w:color="auto"/>
            </w:tcBorders>
            <w:shd w:val="clear" w:color="auto" w:fill="auto"/>
            <w:noWrap/>
            <w:vAlign w:val="bottom"/>
            <w:hideMark/>
          </w:tcPr>
          <w:p w14:paraId="50CBAE45"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82</w:t>
            </w:r>
          </w:p>
        </w:tc>
        <w:tc>
          <w:tcPr>
            <w:tcW w:w="726" w:type="pct"/>
            <w:tcBorders>
              <w:top w:val="nil"/>
              <w:left w:val="nil"/>
              <w:bottom w:val="single" w:sz="8" w:space="0" w:color="auto"/>
              <w:right w:val="single" w:sz="8" w:space="0" w:color="auto"/>
            </w:tcBorders>
            <w:shd w:val="clear" w:color="auto" w:fill="auto"/>
            <w:noWrap/>
            <w:vAlign w:val="center"/>
            <w:hideMark/>
          </w:tcPr>
          <w:p w14:paraId="30E97704" w14:textId="7510A5F0"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107,8</w:t>
            </w:r>
          </w:p>
        </w:tc>
      </w:tr>
      <w:tr w:rsidR="00BA48D5" w:rsidRPr="008B1B09" w14:paraId="13E5E2C3" w14:textId="77777777" w:rsidTr="00CA0D82">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7A4A8F85" w14:textId="77777777"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Мангистауская</w:t>
            </w:r>
          </w:p>
        </w:tc>
        <w:tc>
          <w:tcPr>
            <w:tcW w:w="455" w:type="pct"/>
            <w:tcBorders>
              <w:top w:val="nil"/>
              <w:left w:val="nil"/>
              <w:bottom w:val="single" w:sz="4" w:space="0" w:color="auto"/>
              <w:right w:val="single" w:sz="4" w:space="0" w:color="auto"/>
            </w:tcBorders>
            <w:shd w:val="clear" w:color="auto" w:fill="auto"/>
            <w:vAlign w:val="bottom"/>
            <w:hideMark/>
          </w:tcPr>
          <w:p w14:paraId="1970D9BB"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12566</w:t>
            </w:r>
          </w:p>
        </w:tc>
        <w:tc>
          <w:tcPr>
            <w:tcW w:w="477" w:type="pct"/>
            <w:tcBorders>
              <w:top w:val="nil"/>
              <w:left w:val="nil"/>
              <w:bottom w:val="single" w:sz="4" w:space="0" w:color="auto"/>
              <w:right w:val="single" w:sz="4" w:space="0" w:color="auto"/>
            </w:tcBorders>
            <w:shd w:val="clear" w:color="auto" w:fill="auto"/>
            <w:vAlign w:val="bottom"/>
            <w:hideMark/>
          </w:tcPr>
          <w:p w14:paraId="195D8A84"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13044</w:t>
            </w:r>
          </w:p>
        </w:tc>
        <w:tc>
          <w:tcPr>
            <w:tcW w:w="479" w:type="pct"/>
            <w:tcBorders>
              <w:top w:val="nil"/>
              <w:left w:val="nil"/>
              <w:bottom w:val="single" w:sz="4" w:space="0" w:color="auto"/>
              <w:right w:val="single" w:sz="4" w:space="0" w:color="auto"/>
            </w:tcBorders>
            <w:shd w:val="clear" w:color="auto" w:fill="auto"/>
            <w:vAlign w:val="bottom"/>
            <w:hideMark/>
          </w:tcPr>
          <w:p w14:paraId="3497AA8B"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13943</w:t>
            </w:r>
          </w:p>
        </w:tc>
        <w:tc>
          <w:tcPr>
            <w:tcW w:w="478" w:type="pct"/>
            <w:tcBorders>
              <w:top w:val="nil"/>
              <w:left w:val="nil"/>
              <w:bottom w:val="single" w:sz="4" w:space="0" w:color="auto"/>
              <w:right w:val="nil"/>
            </w:tcBorders>
            <w:shd w:val="clear" w:color="auto" w:fill="auto"/>
            <w:noWrap/>
            <w:vAlign w:val="bottom"/>
            <w:hideMark/>
          </w:tcPr>
          <w:p w14:paraId="39766000"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14975</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D4DC11C"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15762</w:t>
            </w:r>
          </w:p>
        </w:tc>
        <w:tc>
          <w:tcPr>
            <w:tcW w:w="478" w:type="pct"/>
            <w:tcBorders>
              <w:top w:val="nil"/>
              <w:left w:val="nil"/>
              <w:bottom w:val="single" w:sz="4" w:space="0" w:color="auto"/>
              <w:right w:val="single" w:sz="4" w:space="0" w:color="auto"/>
            </w:tcBorders>
            <w:shd w:val="clear" w:color="auto" w:fill="auto"/>
            <w:vAlign w:val="bottom"/>
            <w:hideMark/>
          </w:tcPr>
          <w:p w14:paraId="7AF6123B"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15610</w:t>
            </w:r>
          </w:p>
        </w:tc>
        <w:tc>
          <w:tcPr>
            <w:tcW w:w="479" w:type="pct"/>
            <w:tcBorders>
              <w:top w:val="nil"/>
              <w:left w:val="nil"/>
              <w:bottom w:val="single" w:sz="4" w:space="0" w:color="auto"/>
              <w:right w:val="single" w:sz="4" w:space="0" w:color="auto"/>
            </w:tcBorders>
            <w:shd w:val="clear" w:color="auto" w:fill="auto"/>
            <w:noWrap/>
            <w:vAlign w:val="bottom"/>
            <w:hideMark/>
          </w:tcPr>
          <w:p w14:paraId="4D265114"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15866</w:t>
            </w:r>
          </w:p>
        </w:tc>
        <w:tc>
          <w:tcPr>
            <w:tcW w:w="726" w:type="pct"/>
            <w:tcBorders>
              <w:top w:val="nil"/>
              <w:left w:val="nil"/>
              <w:bottom w:val="single" w:sz="8" w:space="0" w:color="auto"/>
              <w:right w:val="single" w:sz="8" w:space="0" w:color="auto"/>
            </w:tcBorders>
            <w:shd w:val="clear" w:color="auto" w:fill="auto"/>
            <w:noWrap/>
            <w:vAlign w:val="center"/>
            <w:hideMark/>
          </w:tcPr>
          <w:p w14:paraId="5201389E" w14:textId="3DA26A14"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126,2</w:t>
            </w:r>
          </w:p>
        </w:tc>
      </w:tr>
      <w:tr w:rsidR="00BA48D5" w:rsidRPr="008B1B09" w14:paraId="12781926" w14:textId="77777777" w:rsidTr="00BA48D5">
        <w:trPr>
          <w:trHeight w:val="20"/>
        </w:trPr>
        <w:tc>
          <w:tcPr>
            <w:tcW w:w="949" w:type="pct"/>
            <w:tcBorders>
              <w:top w:val="nil"/>
              <w:left w:val="single" w:sz="4" w:space="0" w:color="auto"/>
              <w:bottom w:val="single" w:sz="4" w:space="0" w:color="auto"/>
              <w:right w:val="single" w:sz="4" w:space="0" w:color="auto"/>
            </w:tcBorders>
            <w:shd w:val="clear" w:color="auto" w:fill="auto"/>
            <w:vAlign w:val="bottom"/>
            <w:hideMark/>
          </w:tcPr>
          <w:p w14:paraId="753912C0" w14:textId="77777777"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55" w:type="pct"/>
            <w:tcBorders>
              <w:top w:val="nil"/>
              <w:left w:val="nil"/>
              <w:bottom w:val="single" w:sz="4" w:space="0" w:color="auto"/>
              <w:right w:val="single" w:sz="4" w:space="0" w:color="auto"/>
            </w:tcBorders>
            <w:shd w:val="clear" w:color="auto" w:fill="auto"/>
            <w:vAlign w:val="bottom"/>
            <w:hideMark/>
          </w:tcPr>
          <w:p w14:paraId="29914DA2"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12262</w:t>
            </w:r>
          </w:p>
        </w:tc>
        <w:tc>
          <w:tcPr>
            <w:tcW w:w="477" w:type="pct"/>
            <w:tcBorders>
              <w:top w:val="nil"/>
              <w:left w:val="nil"/>
              <w:bottom w:val="single" w:sz="4" w:space="0" w:color="auto"/>
              <w:right w:val="single" w:sz="4" w:space="0" w:color="auto"/>
            </w:tcBorders>
            <w:shd w:val="clear" w:color="auto" w:fill="auto"/>
            <w:vAlign w:val="bottom"/>
            <w:hideMark/>
          </w:tcPr>
          <w:p w14:paraId="465BF952"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12724</w:t>
            </w:r>
          </w:p>
        </w:tc>
        <w:tc>
          <w:tcPr>
            <w:tcW w:w="479" w:type="pct"/>
            <w:tcBorders>
              <w:top w:val="nil"/>
              <w:left w:val="nil"/>
              <w:bottom w:val="single" w:sz="4" w:space="0" w:color="auto"/>
              <w:right w:val="single" w:sz="4" w:space="0" w:color="auto"/>
            </w:tcBorders>
            <w:shd w:val="clear" w:color="auto" w:fill="auto"/>
            <w:vAlign w:val="bottom"/>
            <w:hideMark/>
          </w:tcPr>
          <w:p w14:paraId="5178A4D7"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13635</w:t>
            </w:r>
          </w:p>
        </w:tc>
        <w:tc>
          <w:tcPr>
            <w:tcW w:w="478" w:type="pct"/>
            <w:tcBorders>
              <w:top w:val="nil"/>
              <w:left w:val="nil"/>
              <w:bottom w:val="single" w:sz="4" w:space="0" w:color="auto"/>
              <w:right w:val="nil"/>
            </w:tcBorders>
            <w:shd w:val="clear" w:color="auto" w:fill="auto"/>
            <w:noWrap/>
            <w:vAlign w:val="bottom"/>
            <w:hideMark/>
          </w:tcPr>
          <w:p w14:paraId="1C58B515"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14643</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227AC77"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15432</w:t>
            </w:r>
          </w:p>
        </w:tc>
        <w:tc>
          <w:tcPr>
            <w:tcW w:w="478" w:type="pct"/>
            <w:tcBorders>
              <w:top w:val="nil"/>
              <w:left w:val="nil"/>
              <w:bottom w:val="single" w:sz="4" w:space="0" w:color="auto"/>
              <w:right w:val="single" w:sz="4" w:space="0" w:color="auto"/>
            </w:tcBorders>
            <w:shd w:val="clear" w:color="auto" w:fill="auto"/>
            <w:vAlign w:val="bottom"/>
            <w:hideMark/>
          </w:tcPr>
          <w:p w14:paraId="17100FCC"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15281</w:t>
            </w:r>
          </w:p>
        </w:tc>
        <w:tc>
          <w:tcPr>
            <w:tcW w:w="479" w:type="pct"/>
            <w:tcBorders>
              <w:top w:val="nil"/>
              <w:left w:val="nil"/>
              <w:bottom w:val="single" w:sz="4" w:space="0" w:color="auto"/>
              <w:right w:val="single" w:sz="4" w:space="0" w:color="auto"/>
            </w:tcBorders>
            <w:shd w:val="clear" w:color="auto" w:fill="auto"/>
            <w:noWrap/>
            <w:vAlign w:val="bottom"/>
            <w:hideMark/>
          </w:tcPr>
          <w:p w14:paraId="5E3AD249"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15491</w:t>
            </w:r>
          </w:p>
        </w:tc>
        <w:tc>
          <w:tcPr>
            <w:tcW w:w="726" w:type="pct"/>
            <w:tcBorders>
              <w:top w:val="nil"/>
              <w:left w:val="nil"/>
              <w:bottom w:val="single" w:sz="4" w:space="0" w:color="auto"/>
              <w:right w:val="single" w:sz="8" w:space="0" w:color="auto"/>
            </w:tcBorders>
            <w:shd w:val="clear" w:color="auto" w:fill="auto"/>
            <w:noWrap/>
            <w:vAlign w:val="center"/>
            <w:hideMark/>
          </w:tcPr>
          <w:p w14:paraId="11A217CF" w14:textId="2B4403C4"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126,3</w:t>
            </w:r>
          </w:p>
        </w:tc>
      </w:tr>
      <w:tr w:rsidR="00BA48D5" w:rsidRPr="008B1B09" w14:paraId="6D01B565" w14:textId="77777777" w:rsidTr="00BA48D5">
        <w:trPr>
          <w:trHeight w:val="20"/>
        </w:trPr>
        <w:tc>
          <w:tcPr>
            <w:tcW w:w="9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697C15" w14:textId="77777777"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55" w:type="pct"/>
            <w:tcBorders>
              <w:top w:val="single" w:sz="4" w:space="0" w:color="auto"/>
              <w:left w:val="nil"/>
              <w:bottom w:val="single" w:sz="4" w:space="0" w:color="auto"/>
              <w:right w:val="single" w:sz="4" w:space="0" w:color="auto"/>
            </w:tcBorders>
            <w:shd w:val="clear" w:color="auto" w:fill="auto"/>
            <w:vAlign w:val="bottom"/>
            <w:hideMark/>
          </w:tcPr>
          <w:p w14:paraId="7DC9EAB9"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222</w:t>
            </w:r>
          </w:p>
        </w:tc>
        <w:tc>
          <w:tcPr>
            <w:tcW w:w="477" w:type="pct"/>
            <w:tcBorders>
              <w:top w:val="single" w:sz="4" w:space="0" w:color="auto"/>
              <w:left w:val="nil"/>
              <w:bottom w:val="single" w:sz="4" w:space="0" w:color="auto"/>
              <w:right w:val="single" w:sz="4" w:space="0" w:color="auto"/>
            </w:tcBorders>
            <w:shd w:val="clear" w:color="auto" w:fill="auto"/>
            <w:vAlign w:val="bottom"/>
            <w:hideMark/>
          </w:tcPr>
          <w:p w14:paraId="463EA4C8"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229</w:t>
            </w:r>
          </w:p>
        </w:tc>
        <w:tc>
          <w:tcPr>
            <w:tcW w:w="479" w:type="pct"/>
            <w:tcBorders>
              <w:top w:val="single" w:sz="4" w:space="0" w:color="auto"/>
              <w:left w:val="nil"/>
              <w:bottom w:val="single" w:sz="4" w:space="0" w:color="auto"/>
              <w:right w:val="single" w:sz="4" w:space="0" w:color="auto"/>
            </w:tcBorders>
            <w:shd w:val="clear" w:color="auto" w:fill="auto"/>
            <w:vAlign w:val="bottom"/>
            <w:hideMark/>
          </w:tcPr>
          <w:p w14:paraId="6C4463F2" w14:textId="77777777"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220</w:t>
            </w:r>
          </w:p>
        </w:tc>
        <w:tc>
          <w:tcPr>
            <w:tcW w:w="478" w:type="pct"/>
            <w:tcBorders>
              <w:top w:val="single" w:sz="4" w:space="0" w:color="auto"/>
              <w:left w:val="nil"/>
              <w:bottom w:val="single" w:sz="4" w:space="0" w:color="auto"/>
              <w:right w:val="nil"/>
            </w:tcBorders>
            <w:shd w:val="clear" w:color="auto" w:fill="auto"/>
            <w:noWrap/>
            <w:vAlign w:val="bottom"/>
            <w:hideMark/>
          </w:tcPr>
          <w:p w14:paraId="16BB2C35"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236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BB94F"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229</w:t>
            </w:r>
          </w:p>
        </w:tc>
        <w:tc>
          <w:tcPr>
            <w:tcW w:w="478" w:type="pct"/>
            <w:tcBorders>
              <w:top w:val="single" w:sz="4" w:space="0" w:color="auto"/>
              <w:left w:val="nil"/>
              <w:bottom w:val="single" w:sz="4" w:space="0" w:color="auto"/>
              <w:right w:val="single" w:sz="4" w:space="0" w:color="auto"/>
            </w:tcBorders>
            <w:shd w:val="clear" w:color="auto" w:fill="auto"/>
            <w:vAlign w:val="bottom"/>
            <w:hideMark/>
          </w:tcPr>
          <w:p w14:paraId="6220CD2F"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216</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1F6C7AD6" w14:textId="77777777"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266</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1FB139C3" w14:textId="4EB58786" w:rsidR="00BA48D5"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119,8</w:t>
            </w:r>
          </w:p>
        </w:tc>
      </w:tr>
      <w:tr w:rsidR="00BA48D5" w:rsidRPr="008B1B09" w14:paraId="51C0BED5" w14:textId="77777777" w:rsidTr="00BA48D5">
        <w:trPr>
          <w:trHeight w:val="20"/>
        </w:trPr>
        <w:tc>
          <w:tcPr>
            <w:tcW w:w="949" w:type="pct"/>
            <w:tcBorders>
              <w:top w:val="single" w:sz="4" w:space="0" w:color="auto"/>
              <w:left w:val="single" w:sz="4" w:space="0" w:color="auto"/>
              <w:right w:val="single" w:sz="4" w:space="0" w:color="auto"/>
            </w:tcBorders>
            <w:shd w:val="clear" w:color="auto" w:fill="auto"/>
            <w:vAlign w:val="bottom"/>
          </w:tcPr>
          <w:p w14:paraId="1051BEED" w14:textId="52E7CECA" w:rsidR="00BA48D5" w:rsidRPr="004F739A" w:rsidRDefault="00BA48D5" w:rsidP="00BA48D5">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55" w:type="pct"/>
            <w:tcBorders>
              <w:top w:val="single" w:sz="4" w:space="0" w:color="auto"/>
              <w:left w:val="nil"/>
              <w:right w:val="single" w:sz="4" w:space="0" w:color="auto"/>
            </w:tcBorders>
            <w:shd w:val="clear" w:color="auto" w:fill="auto"/>
            <w:vAlign w:val="bottom"/>
          </w:tcPr>
          <w:p w14:paraId="2B164CC9" w14:textId="34E1B7AF"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82</w:t>
            </w:r>
          </w:p>
        </w:tc>
        <w:tc>
          <w:tcPr>
            <w:tcW w:w="477" w:type="pct"/>
            <w:tcBorders>
              <w:top w:val="single" w:sz="4" w:space="0" w:color="auto"/>
              <w:left w:val="nil"/>
              <w:right w:val="single" w:sz="4" w:space="0" w:color="auto"/>
            </w:tcBorders>
            <w:shd w:val="clear" w:color="auto" w:fill="auto"/>
            <w:vAlign w:val="bottom"/>
          </w:tcPr>
          <w:p w14:paraId="118C87D3" w14:textId="52509142"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91</w:t>
            </w:r>
          </w:p>
        </w:tc>
        <w:tc>
          <w:tcPr>
            <w:tcW w:w="479" w:type="pct"/>
            <w:tcBorders>
              <w:top w:val="single" w:sz="4" w:space="0" w:color="auto"/>
              <w:left w:val="nil"/>
              <w:right w:val="single" w:sz="4" w:space="0" w:color="auto"/>
            </w:tcBorders>
            <w:shd w:val="clear" w:color="auto" w:fill="auto"/>
            <w:vAlign w:val="bottom"/>
          </w:tcPr>
          <w:p w14:paraId="57436418" w14:textId="77E18543" w:rsidR="00BA48D5" w:rsidRPr="004F739A" w:rsidRDefault="00BA48D5" w:rsidP="00BA48D5">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88</w:t>
            </w:r>
          </w:p>
        </w:tc>
        <w:tc>
          <w:tcPr>
            <w:tcW w:w="478" w:type="pct"/>
            <w:tcBorders>
              <w:top w:val="single" w:sz="4" w:space="0" w:color="auto"/>
              <w:left w:val="nil"/>
              <w:right w:val="nil"/>
            </w:tcBorders>
            <w:shd w:val="clear" w:color="auto" w:fill="auto"/>
            <w:noWrap/>
            <w:vAlign w:val="bottom"/>
          </w:tcPr>
          <w:p w14:paraId="4F63E0A2" w14:textId="21C257F3"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96</w:t>
            </w:r>
          </w:p>
        </w:tc>
        <w:tc>
          <w:tcPr>
            <w:tcW w:w="479" w:type="pct"/>
            <w:tcBorders>
              <w:top w:val="single" w:sz="4" w:space="0" w:color="auto"/>
              <w:left w:val="single" w:sz="4" w:space="0" w:color="auto"/>
              <w:right w:val="single" w:sz="4" w:space="0" w:color="auto"/>
            </w:tcBorders>
            <w:shd w:val="clear" w:color="auto" w:fill="auto"/>
            <w:noWrap/>
            <w:vAlign w:val="bottom"/>
          </w:tcPr>
          <w:p w14:paraId="45AD809E" w14:textId="37B4BB74"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101</w:t>
            </w:r>
          </w:p>
        </w:tc>
        <w:tc>
          <w:tcPr>
            <w:tcW w:w="478" w:type="pct"/>
            <w:tcBorders>
              <w:top w:val="single" w:sz="4" w:space="0" w:color="auto"/>
              <w:left w:val="nil"/>
              <w:right w:val="single" w:sz="4" w:space="0" w:color="auto"/>
            </w:tcBorders>
            <w:shd w:val="clear" w:color="auto" w:fill="auto"/>
            <w:vAlign w:val="bottom"/>
          </w:tcPr>
          <w:p w14:paraId="2C2BF81A" w14:textId="2B881122"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113</w:t>
            </w:r>
          </w:p>
        </w:tc>
        <w:tc>
          <w:tcPr>
            <w:tcW w:w="479" w:type="pct"/>
            <w:tcBorders>
              <w:top w:val="single" w:sz="4" w:space="0" w:color="auto"/>
              <w:left w:val="nil"/>
              <w:right w:val="single" w:sz="4" w:space="0" w:color="auto"/>
            </w:tcBorders>
            <w:shd w:val="clear" w:color="auto" w:fill="auto"/>
            <w:noWrap/>
            <w:vAlign w:val="bottom"/>
          </w:tcPr>
          <w:p w14:paraId="2DD9DAF5" w14:textId="1E05FD7A" w:rsidR="00BA48D5" w:rsidRPr="004F739A" w:rsidRDefault="00BA48D5" w:rsidP="00BA48D5">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109</w:t>
            </w:r>
          </w:p>
        </w:tc>
        <w:tc>
          <w:tcPr>
            <w:tcW w:w="726" w:type="pct"/>
            <w:tcBorders>
              <w:top w:val="single" w:sz="4" w:space="0" w:color="auto"/>
              <w:left w:val="nil"/>
              <w:right w:val="single" w:sz="4" w:space="0" w:color="auto"/>
            </w:tcBorders>
            <w:shd w:val="clear" w:color="auto" w:fill="auto"/>
            <w:noWrap/>
            <w:vAlign w:val="bottom"/>
          </w:tcPr>
          <w:p w14:paraId="19B1B6DB" w14:textId="181AB494" w:rsidR="00BA48D5" w:rsidRPr="004F739A" w:rsidRDefault="00BA48D5" w:rsidP="00BA48D5">
            <w:pPr>
              <w:spacing w:after="0" w:line="240" w:lineRule="auto"/>
              <w:jc w:val="center"/>
              <w:rPr>
                <w:rFonts w:ascii="Times New Roman" w:hAnsi="Times New Roman" w:cs="Times New Roman"/>
                <w:color w:val="000000"/>
                <w:sz w:val="21"/>
                <w:szCs w:val="21"/>
              </w:rPr>
            </w:pPr>
            <w:r w:rsidRPr="004F739A">
              <w:rPr>
                <w:rFonts w:ascii="Times New Roman" w:eastAsia="Times New Roman" w:hAnsi="Times New Roman" w:cs="Times New Roman"/>
                <w:sz w:val="21"/>
                <w:szCs w:val="21"/>
              </w:rPr>
              <w:t>132,9</w:t>
            </w:r>
          </w:p>
        </w:tc>
      </w:tr>
    </w:tbl>
    <w:p w14:paraId="46E27CC2" w14:textId="25319B80" w:rsidR="00BA48D5" w:rsidRDefault="00BA48D5" w:rsidP="008E22EB">
      <w:pPr>
        <w:spacing w:after="0" w:line="240" w:lineRule="auto"/>
        <w:jc w:val="both"/>
        <w:rPr>
          <w:rFonts w:ascii="Times New Roman" w:hAnsi="Times New Roman" w:cs="Times New Roman"/>
          <w:color w:val="000000" w:themeColor="text1"/>
          <w:sz w:val="28"/>
          <w:szCs w:val="28"/>
        </w:rPr>
      </w:pPr>
    </w:p>
    <w:p w14:paraId="57A72A9B" w14:textId="4C968E6B" w:rsidR="008E22EB" w:rsidRPr="008B1B09" w:rsidRDefault="008B1B09" w:rsidP="008E22EB">
      <w:pPr>
        <w:spacing w:after="0" w:line="240" w:lineRule="auto"/>
        <w:jc w:val="both"/>
        <w:rPr>
          <w:rFonts w:ascii="Times New Roman" w:hAnsi="Times New Roman" w:cs="Times New Roman"/>
          <w:color w:val="000000" w:themeColor="text1"/>
          <w:sz w:val="28"/>
          <w:szCs w:val="28"/>
        </w:rPr>
      </w:pPr>
      <w:r w:rsidRPr="008B1B09">
        <w:rPr>
          <w:rFonts w:ascii="Times New Roman" w:hAnsi="Times New Roman" w:cs="Times New Roman"/>
          <w:color w:val="000000" w:themeColor="text1"/>
          <w:sz w:val="28"/>
          <w:szCs w:val="28"/>
        </w:rPr>
        <w:lastRenderedPageBreak/>
        <w:t xml:space="preserve">Продолжение </w:t>
      </w:r>
      <w:r w:rsidRPr="008B1B09">
        <w:rPr>
          <w:rFonts w:ascii="Times New Roman" w:hAnsi="Times New Roman" w:cs="Times New Roman"/>
          <w:bCs/>
          <w:color w:val="000000" w:themeColor="text1"/>
          <w:sz w:val="28"/>
          <w:szCs w:val="28"/>
        </w:rPr>
        <w:t>таблица Ж.1</w:t>
      </w:r>
    </w:p>
    <w:p w14:paraId="29997F1B" w14:textId="77777777" w:rsidR="008B1B09" w:rsidRDefault="008B1B09" w:rsidP="008E22EB">
      <w:pPr>
        <w:spacing w:after="0" w:line="240" w:lineRule="auto"/>
        <w:jc w:val="both"/>
        <w:rPr>
          <w:rFonts w:ascii="Times New Roman" w:hAnsi="Times New Roman" w:cs="Times New Roman"/>
          <w:color w:val="000000" w:themeColor="text1"/>
          <w:sz w:val="16"/>
          <w:szCs w:val="16"/>
        </w:rPr>
      </w:pPr>
    </w:p>
    <w:tbl>
      <w:tblPr>
        <w:tblW w:w="5000" w:type="pct"/>
        <w:tblLook w:val="04A0" w:firstRow="1" w:lastRow="0" w:firstColumn="1" w:lastColumn="0" w:noHBand="0" w:noVBand="1"/>
      </w:tblPr>
      <w:tblGrid>
        <w:gridCol w:w="1590"/>
        <w:gridCol w:w="960"/>
        <w:gridCol w:w="1003"/>
        <w:gridCol w:w="1005"/>
        <w:gridCol w:w="1003"/>
        <w:gridCol w:w="1005"/>
        <w:gridCol w:w="1003"/>
        <w:gridCol w:w="1005"/>
        <w:gridCol w:w="1009"/>
        <w:gridCol w:w="46"/>
      </w:tblGrid>
      <w:tr w:rsidR="008B1B09" w:rsidRPr="008B1B09" w14:paraId="4A39193D" w14:textId="77777777" w:rsidTr="004F739A">
        <w:trPr>
          <w:trHeight w:val="20"/>
        </w:trPr>
        <w:tc>
          <w:tcPr>
            <w:tcW w:w="825" w:type="pct"/>
            <w:tcBorders>
              <w:top w:val="single" w:sz="4" w:space="0" w:color="auto"/>
              <w:left w:val="single" w:sz="4" w:space="0" w:color="auto"/>
              <w:bottom w:val="single" w:sz="4" w:space="0" w:color="auto"/>
              <w:right w:val="single" w:sz="4" w:space="0" w:color="auto"/>
            </w:tcBorders>
            <w:shd w:val="clear" w:color="auto" w:fill="auto"/>
            <w:vAlign w:val="bottom"/>
          </w:tcPr>
          <w:p w14:paraId="2A5E95BA"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498" w:type="pct"/>
            <w:tcBorders>
              <w:top w:val="single" w:sz="4" w:space="0" w:color="auto"/>
              <w:left w:val="nil"/>
              <w:bottom w:val="single" w:sz="4" w:space="0" w:color="auto"/>
              <w:right w:val="single" w:sz="4" w:space="0" w:color="auto"/>
            </w:tcBorders>
            <w:shd w:val="clear" w:color="auto" w:fill="auto"/>
            <w:vAlign w:val="bottom"/>
          </w:tcPr>
          <w:p w14:paraId="09A2CBBA" w14:textId="77777777" w:rsidR="008B1B09" w:rsidRPr="008B1B09" w:rsidRDefault="008B1B09" w:rsidP="008B1B0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521" w:type="pct"/>
            <w:tcBorders>
              <w:top w:val="single" w:sz="4" w:space="0" w:color="auto"/>
              <w:left w:val="nil"/>
              <w:bottom w:val="single" w:sz="4" w:space="0" w:color="auto"/>
              <w:right w:val="single" w:sz="4" w:space="0" w:color="auto"/>
            </w:tcBorders>
            <w:shd w:val="clear" w:color="auto" w:fill="auto"/>
            <w:vAlign w:val="bottom"/>
          </w:tcPr>
          <w:p w14:paraId="456E64AA" w14:textId="77777777" w:rsidR="008B1B09" w:rsidRPr="008B1B09" w:rsidRDefault="008B1B09" w:rsidP="008B1B0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522" w:type="pct"/>
            <w:tcBorders>
              <w:top w:val="single" w:sz="4" w:space="0" w:color="auto"/>
              <w:left w:val="nil"/>
              <w:bottom w:val="single" w:sz="4" w:space="0" w:color="auto"/>
              <w:right w:val="single" w:sz="4" w:space="0" w:color="auto"/>
            </w:tcBorders>
            <w:shd w:val="clear" w:color="auto" w:fill="auto"/>
            <w:vAlign w:val="bottom"/>
          </w:tcPr>
          <w:p w14:paraId="3718B7E5" w14:textId="77777777" w:rsidR="008B1B09" w:rsidRPr="008B1B09" w:rsidRDefault="008B1B09" w:rsidP="008B1B0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521" w:type="pct"/>
            <w:tcBorders>
              <w:top w:val="single" w:sz="4" w:space="0" w:color="auto"/>
              <w:left w:val="nil"/>
              <w:bottom w:val="single" w:sz="4" w:space="0" w:color="auto"/>
              <w:right w:val="nil"/>
            </w:tcBorders>
            <w:shd w:val="clear" w:color="auto" w:fill="auto"/>
            <w:noWrap/>
            <w:vAlign w:val="bottom"/>
          </w:tcPr>
          <w:p w14:paraId="4A539E2A"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78029"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521" w:type="pct"/>
            <w:tcBorders>
              <w:top w:val="single" w:sz="4" w:space="0" w:color="auto"/>
              <w:left w:val="nil"/>
              <w:bottom w:val="single" w:sz="4" w:space="0" w:color="auto"/>
              <w:right w:val="single" w:sz="4" w:space="0" w:color="auto"/>
            </w:tcBorders>
            <w:shd w:val="clear" w:color="auto" w:fill="auto"/>
            <w:vAlign w:val="bottom"/>
          </w:tcPr>
          <w:p w14:paraId="402C62A3"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522" w:type="pct"/>
            <w:tcBorders>
              <w:top w:val="single" w:sz="4" w:space="0" w:color="auto"/>
              <w:left w:val="nil"/>
              <w:bottom w:val="single" w:sz="4" w:space="0" w:color="auto"/>
              <w:right w:val="single" w:sz="4" w:space="0" w:color="auto"/>
            </w:tcBorders>
            <w:shd w:val="clear" w:color="auto" w:fill="auto"/>
            <w:noWrap/>
            <w:vAlign w:val="bottom"/>
          </w:tcPr>
          <w:p w14:paraId="01D0D478"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tcPr>
          <w:p w14:paraId="4373BD7C" w14:textId="77777777" w:rsidR="008B1B09" w:rsidRPr="008B1B09" w:rsidRDefault="008B1B09" w:rsidP="008B1B0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9</w:t>
            </w:r>
          </w:p>
        </w:tc>
      </w:tr>
      <w:tr w:rsidR="008B1B09" w:rsidRPr="008B1B09" w14:paraId="3C4DA869"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B8A05D1" w14:textId="3E86C2B1" w:rsidR="008B1B09" w:rsidRPr="008B1B09" w:rsidRDefault="008B1B09" w:rsidP="008B1B09">
            <w:pPr>
              <w:spacing w:after="0" w:line="240" w:lineRule="auto"/>
              <w:rPr>
                <w:rFonts w:ascii="Times New Roman" w:eastAsia="Times New Roman" w:hAnsi="Times New Roman" w:cs="Times New Roman"/>
                <w:szCs w:val="24"/>
              </w:rPr>
            </w:pPr>
          </w:p>
        </w:tc>
        <w:tc>
          <w:tcPr>
            <w:tcW w:w="498" w:type="pct"/>
            <w:tcBorders>
              <w:top w:val="nil"/>
              <w:left w:val="nil"/>
              <w:bottom w:val="single" w:sz="4" w:space="0" w:color="auto"/>
              <w:right w:val="single" w:sz="4" w:space="0" w:color="auto"/>
            </w:tcBorders>
            <w:shd w:val="clear" w:color="auto" w:fill="auto"/>
            <w:vAlign w:val="bottom"/>
          </w:tcPr>
          <w:p w14:paraId="490DCF6F" w14:textId="2833D98D" w:rsidR="008B1B09" w:rsidRPr="008B1B09" w:rsidRDefault="008B1B09" w:rsidP="008B1B09">
            <w:pPr>
              <w:spacing w:after="0" w:line="240" w:lineRule="auto"/>
              <w:jc w:val="right"/>
              <w:rPr>
                <w:rFonts w:ascii="Times New Roman" w:eastAsia="Times New Roman" w:hAnsi="Times New Roman" w:cs="Times New Roman"/>
                <w:color w:val="000000"/>
                <w:szCs w:val="24"/>
              </w:rPr>
            </w:pPr>
          </w:p>
        </w:tc>
        <w:tc>
          <w:tcPr>
            <w:tcW w:w="521" w:type="pct"/>
            <w:tcBorders>
              <w:top w:val="nil"/>
              <w:left w:val="nil"/>
              <w:bottom w:val="single" w:sz="4" w:space="0" w:color="auto"/>
              <w:right w:val="single" w:sz="4" w:space="0" w:color="auto"/>
            </w:tcBorders>
            <w:shd w:val="clear" w:color="auto" w:fill="auto"/>
            <w:vAlign w:val="bottom"/>
          </w:tcPr>
          <w:p w14:paraId="31DBAB1E" w14:textId="361A40C7" w:rsidR="008B1B09" w:rsidRPr="008B1B09" w:rsidRDefault="008B1B09" w:rsidP="008B1B09">
            <w:pPr>
              <w:spacing w:after="0" w:line="240" w:lineRule="auto"/>
              <w:jc w:val="right"/>
              <w:rPr>
                <w:rFonts w:ascii="Times New Roman" w:eastAsia="Times New Roman" w:hAnsi="Times New Roman" w:cs="Times New Roman"/>
                <w:color w:val="000000"/>
                <w:szCs w:val="24"/>
              </w:rPr>
            </w:pPr>
          </w:p>
        </w:tc>
        <w:tc>
          <w:tcPr>
            <w:tcW w:w="522" w:type="pct"/>
            <w:tcBorders>
              <w:top w:val="nil"/>
              <w:left w:val="nil"/>
              <w:bottom w:val="single" w:sz="4" w:space="0" w:color="auto"/>
              <w:right w:val="single" w:sz="4" w:space="0" w:color="auto"/>
            </w:tcBorders>
            <w:shd w:val="clear" w:color="auto" w:fill="auto"/>
            <w:vAlign w:val="bottom"/>
          </w:tcPr>
          <w:p w14:paraId="534076EA" w14:textId="26DAE1EE" w:rsidR="008B1B09" w:rsidRPr="008B1B09" w:rsidRDefault="008B1B09" w:rsidP="008B1B09">
            <w:pPr>
              <w:spacing w:after="0" w:line="240" w:lineRule="auto"/>
              <w:jc w:val="right"/>
              <w:rPr>
                <w:rFonts w:ascii="Times New Roman" w:eastAsia="Times New Roman" w:hAnsi="Times New Roman" w:cs="Times New Roman"/>
                <w:color w:val="000000"/>
                <w:szCs w:val="24"/>
              </w:rPr>
            </w:pPr>
          </w:p>
        </w:tc>
        <w:tc>
          <w:tcPr>
            <w:tcW w:w="521" w:type="pct"/>
            <w:tcBorders>
              <w:top w:val="nil"/>
              <w:left w:val="nil"/>
              <w:bottom w:val="single" w:sz="4" w:space="0" w:color="auto"/>
              <w:right w:val="nil"/>
            </w:tcBorders>
            <w:shd w:val="clear" w:color="auto" w:fill="auto"/>
            <w:noWrap/>
            <w:vAlign w:val="bottom"/>
          </w:tcPr>
          <w:p w14:paraId="6B1EC0C1" w14:textId="11CAA9A5" w:rsidR="008B1B09" w:rsidRPr="008B1B09" w:rsidRDefault="008B1B09" w:rsidP="008B1B09">
            <w:pPr>
              <w:spacing w:after="0" w:line="240" w:lineRule="auto"/>
              <w:jc w:val="right"/>
              <w:rPr>
                <w:rFonts w:ascii="Times New Roman" w:eastAsia="Times New Roman" w:hAnsi="Times New Roman" w:cs="Times New Roman"/>
                <w:szCs w:val="24"/>
              </w:rPr>
            </w:pPr>
          </w:p>
        </w:tc>
        <w:tc>
          <w:tcPr>
            <w:tcW w:w="522" w:type="pct"/>
            <w:tcBorders>
              <w:top w:val="nil"/>
              <w:left w:val="single" w:sz="4" w:space="0" w:color="auto"/>
              <w:bottom w:val="single" w:sz="4" w:space="0" w:color="auto"/>
              <w:right w:val="single" w:sz="4" w:space="0" w:color="auto"/>
            </w:tcBorders>
            <w:shd w:val="clear" w:color="auto" w:fill="auto"/>
            <w:noWrap/>
            <w:vAlign w:val="bottom"/>
          </w:tcPr>
          <w:p w14:paraId="15D58C79" w14:textId="01FE3F2F" w:rsidR="008B1B09" w:rsidRPr="008B1B09" w:rsidRDefault="008B1B09" w:rsidP="008B1B09">
            <w:pPr>
              <w:spacing w:after="0" w:line="240" w:lineRule="auto"/>
              <w:jc w:val="right"/>
              <w:rPr>
                <w:rFonts w:ascii="Times New Roman" w:eastAsia="Times New Roman" w:hAnsi="Times New Roman" w:cs="Times New Roman"/>
                <w:szCs w:val="24"/>
              </w:rPr>
            </w:pPr>
          </w:p>
        </w:tc>
        <w:tc>
          <w:tcPr>
            <w:tcW w:w="521" w:type="pct"/>
            <w:tcBorders>
              <w:top w:val="nil"/>
              <w:left w:val="nil"/>
              <w:bottom w:val="single" w:sz="4" w:space="0" w:color="auto"/>
              <w:right w:val="single" w:sz="4" w:space="0" w:color="auto"/>
            </w:tcBorders>
            <w:shd w:val="clear" w:color="auto" w:fill="auto"/>
            <w:vAlign w:val="bottom"/>
          </w:tcPr>
          <w:p w14:paraId="3C7AC836" w14:textId="7E8651D4" w:rsidR="008B1B09" w:rsidRPr="008B1B09" w:rsidRDefault="008B1B09" w:rsidP="008B1B09">
            <w:pPr>
              <w:spacing w:after="0" w:line="240" w:lineRule="auto"/>
              <w:jc w:val="right"/>
              <w:rPr>
                <w:rFonts w:ascii="Times New Roman" w:eastAsia="Times New Roman" w:hAnsi="Times New Roman" w:cs="Times New Roman"/>
                <w:szCs w:val="24"/>
              </w:rPr>
            </w:pPr>
          </w:p>
        </w:tc>
        <w:tc>
          <w:tcPr>
            <w:tcW w:w="522" w:type="pct"/>
            <w:tcBorders>
              <w:top w:val="nil"/>
              <w:left w:val="nil"/>
              <w:bottom w:val="single" w:sz="4" w:space="0" w:color="auto"/>
              <w:right w:val="single" w:sz="4" w:space="0" w:color="auto"/>
            </w:tcBorders>
            <w:shd w:val="clear" w:color="auto" w:fill="auto"/>
            <w:noWrap/>
            <w:vAlign w:val="bottom"/>
          </w:tcPr>
          <w:p w14:paraId="4D5F99AE" w14:textId="1C478357" w:rsidR="008B1B09" w:rsidRPr="008B1B09" w:rsidRDefault="008B1B09" w:rsidP="008B1B09">
            <w:pPr>
              <w:spacing w:after="0" w:line="240" w:lineRule="auto"/>
              <w:jc w:val="right"/>
              <w:rPr>
                <w:rFonts w:ascii="Times New Roman" w:eastAsia="Times New Roman" w:hAnsi="Times New Roman" w:cs="Times New Roman"/>
                <w:szCs w:val="24"/>
              </w:rPr>
            </w:pPr>
          </w:p>
        </w:tc>
        <w:tc>
          <w:tcPr>
            <w:tcW w:w="549" w:type="pct"/>
            <w:gridSpan w:val="2"/>
            <w:tcBorders>
              <w:top w:val="nil"/>
              <w:left w:val="nil"/>
              <w:bottom w:val="single" w:sz="4" w:space="0" w:color="auto"/>
              <w:right w:val="single" w:sz="4" w:space="0" w:color="auto"/>
            </w:tcBorders>
            <w:shd w:val="clear" w:color="auto" w:fill="auto"/>
            <w:noWrap/>
            <w:vAlign w:val="bottom"/>
          </w:tcPr>
          <w:p w14:paraId="67978EC9" w14:textId="5107334A" w:rsidR="008B1B09" w:rsidRPr="008B1B09" w:rsidRDefault="008B1B09" w:rsidP="008B1B09">
            <w:pPr>
              <w:spacing w:after="0" w:line="240" w:lineRule="auto"/>
              <w:jc w:val="center"/>
              <w:rPr>
                <w:rFonts w:ascii="Times New Roman" w:eastAsia="Times New Roman" w:hAnsi="Times New Roman" w:cs="Times New Roman"/>
                <w:szCs w:val="24"/>
              </w:rPr>
            </w:pPr>
          </w:p>
        </w:tc>
      </w:tr>
      <w:tr w:rsidR="004F739A" w:rsidRPr="008B1B09" w14:paraId="0513462B"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A42937F"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Павлодарская</w:t>
            </w:r>
          </w:p>
        </w:tc>
        <w:tc>
          <w:tcPr>
            <w:tcW w:w="498" w:type="pct"/>
            <w:tcBorders>
              <w:top w:val="nil"/>
              <w:left w:val="nil"/>
              <w:bottom w:val="single" w:sz="4" w:space="0" w:color="auto"/>
              <w:right w:val="single" w:sz="4" w:space="0" w:color="auto"/>
            </w:tcBorders>
            <w:shd w:val="clear" w:color="auto" w:fill="auto"/>
            <w:vAlign w:val="bottom"/>
            <w:hideMark/>
          </w:tcPr>
          <w:p w14:paraId="3721305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12747</w:t>
            </w:r>
          </w:p>
        </w:tc>
        <w:tc>
          <w:tcPr>
            <w:tcW w:w="521" w:type="pct"/>
            <w:tcBorders>
              <w:top w:val="nil"/>
              <w:left w:val="nil"/>
              <w:bottom w:val="single" w:sz="4" w:space="0" w:color="auto"/>
              <w:right w:val="single" w:sz="4" w:space="0" w:color="auto"/>
            </w:tcBorders>
            <w:shd w:val="clear" w:color="auto" w:fill="auto"/>
            <w:vAlign w:val="bottom"/>
            <w:hideMark/>
          </w:tcPr>
          <w:p w14:paraId="0F47BB0B"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13621</w:t>
            </w:r>
          </w:p>
        </w:tc>
        <w:tc>
          <w:tcPr>
            <w:tcW w:w="522" w:type="pct"/>
            <w:tcBorders>
              <w:top w:val="nil"/>
              <w:left w:val="nil"/>
              <w:bottom w:val="single" w:sz="4" w:space="0" w:color="auto"/>
              <w:right w:val="single" w:sz="4" w:space="0" w:color="auto"/>
            </w:tcBorders>
            <w:shd w:val="clear" w:color="auto" w:fill="auto"/>
            <w:vAlign w:val="bottom"/>
            <w:hideMark/>
          </w:tcPr>
          <w:p w14:paraId="4DDF552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14714</w:t>
            </w:r>
          </w:p>
        </w:tc>
        <w:tc>
          <w:tcPr>
            <w:tcW w:w="521" w:type="pct"/>
            <w:tcBorders>
              <w:top w:val="nil"/>
              <w:left w:val="nil"/>
              <w:bottom w:val="single" w:sz="4" w:space="0" w:color="auto"/>
              <w:right w:val="nil"/>
            </w:tcBorders>
            <w:shd w:val="clear" w:color="auto" w:fill="auto"/>
            <w:noWrap/>
            <w:vAlign w:val="bottom"/>
            <w:hideMark/>
          </w:tcPr>
          <w:p w14:paraId="0BD1E5C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15668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E68B06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16007</w:t>
            </w:r>
          </w:p>
        </w:tc>
        <w:tc>
          <w:tcPr>
            <w:tcW w:w="521" w:type="pct"/>
            <w:tcBorders>
              <w:top w:val="nil"/>
              <w:left w:val="nil"/>
              <w:bottom w:val="single" w:sz="4" w:space="0" w:color="auto"/>
              <w:right w:val="single" w:sz="4" w:space="0" w:color="auto"/>
            </w:tcBorders>
            <w:shd w:val="clear" w:color="auto" w:fill="auto"/>
            <w:vAlign w:val="bottom"/>
            <w:hideMark/>
          </w:tcPr>
          <w:p w14:paraId="6144203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16582</w:t>
            </w:r>
          </w:p>
        </w:tc>
        <w:tc>
          <w:tcPr>
            <w:tcW w:w="522" w:type="pct"/>
            <w:tcBorders>
              <w:top w:val="nil"/>
              <w:left w:val="nil"/>
              <w:bottom w:val="single" w:sz="4" w:space="0" w:color="auto"/>
              <w:right w:val="single" w:sz="4" w:space="0" w:color="auto"/>
            </w:tcBorders>
            <w:shd w:val="clear" w:color="auto" w:fill="auto"/>
            <w:noWrap/>
            <w:vAlign w:val="bottom"/>
            <w:hideMark/>
          </w:tcPr>
          <w:p w14:paraId="0D9555D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17032</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350B1437" w14:textId="2DDE41E8" w:rsidR="004F739A" w:rsidRPr="004F739A" w:rsidRDefault="004F739A" w:rsidP="004F739A">
            <w:pPr>
              <w:spacing w:after="0" w:line="240" w:lineRule="auto"/>
              <w:jc w:val="center"/>
              <w:rPr>
                <w:rFonts w:ascii="Times New Roman" w:eastAsia="Times New Roman" w:hAnsi="Times New Roman" w:cs="Times New Roman"/>
                <w:sz w:val="21"/>
                <w:szCs w:val="21"/>
              </w:rPr>
            </w:pPr>
            <w:r w:rsidRPr="004F739A">
              <w:rPr>
                <w:rFonts w:ascii="Times New Roman" w:hAnsi="Times New Roman" w:cs="Times New Roman"/>
                <w:color w:val="000000"/>
                <w:sz w:val="21"/>
                <w:szCs w:val="21"/>
              </w:rPr>
              <w:t>133,6</w:t>
            </w:r>
          </w:p>
        </w:tc>
      </w:tr>
      <w:tr w:rsidR="004F739A" w:rsidRPr="008B1B09" w14:paraId="21BB3916"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4F779E56"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3B02245B"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12415</w:t>
            </w:r>
          </w:p>
        </w:tc>
        <w:tc>
          <w:tcPr>
            <w:tcW w:w="521" w:type="pct"/>
            <w:tcBorders>
              <w:top w:val="nil"/>
              <w:left w:val="nil"/>
              <w:bottom w:val="single" w:sz="4" w:space="0" w:color="auto"/>
              <w:right w:val="single" w:sz="4" w:space="0" w:color="auto"/>
            </w:tcBorders>
            <w:shd w:val="clear" w:color="auto" w:fill="auto"/>
            <w:vAlign w:val="bottom"/>
            <w:hideMark/>
          </w:tcPr>
          <w:p w14:paraId="5C398C1A"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13300</w:t>
            </w:r>
          </w:p>
        </w:tc>
        <w:tc>
          <w:tcPr>
            <w:tcW w:w="522" w:type="pct"/>
            <w:tcBorders>
              <w:top w:val="nil"/>
              <w:left w:val="nil"/>
              <w:bottom w:val="single" w:sz="4" w:space="0" w:color="auto"/>
              <w:right w:val="single" w:sz="4" w:space="0" w:color="auto"/>
            </w:tcBorders>
            <w:shd w:val="clear" w:color="auto" w:fill="auto"/>
            <w:vAlign w:val="bottom"/>
            <w:hideMark/>
          </w:tcPr>
          <w:p w14:paraId="26C0A18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14388</w:t>
            </w:r>
          </w:p>
        </w:tc>
        <w:tc>
          <w:tcPr>
            <w:tcW w:w="521" w:type="pct"/>
            <w:tcBorders>
              <w:top w:val="nil"/>
              <w:left w:val="nil"/>
              <w:bottom w:val="single" w:sz="4" w:space="0" w:color="auto"/>
              <w:right w:val="nil"/>
            </w:tcBorders>
            <w:shd w:val="clear" w:color="auto" w:fill="auto"/>
            <w:noWrap/>
            <w:vAlign w:val="bottom"/>
            <w:hideMark/>
          </w:tcPr>
          <w:p w14:paraId="4700A67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15340</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7EFEB31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15665</w:t>
            </w:r>
          </w:p>
        </w:tc>
        <w:tc>
          <w:tcPr>
            <w:tcW w:w="521" w:type="pct"/>
            <w:tcBorders>
              <w:top w:val="nil"/>
              <w:left w:val="nil"/>
              <w:bottom w:val="single" w:sz="4" w:space="0" w:color="auto"/>
              <w:right w:val="single" w:sz="4" w:space="0" w:color="auto"/>
            </w:tcBorders>
            <w:shd w:val="clear" w:color="auto" w:fill="auto"/>
            <w:vAlign w:val="bottom"/>
            <w:hideMark/>
          </w:tcPr>
          <w:p w14:paraId="0C2A4CDC"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16236</w:t>
            </w:r>
          </w:p>
        </w:tc>
        <w:tc>
          <w:tcPr>
            <w:tcW w:w="522" w:type="pct"/>
            <w:tcBorders>
              <w:top w:val="nil"/>
              <w:left w:val="nil"/>
              <w:bottom w:val="single" w:sz="4" w:space="0" w:color="auto"/>
              <w:right w:val="single" w:sz="4" w:space="0" w:color="auto"/>
            </w:tcBorders>
            <w:shd w:val="clear" w:color="auto" w:fill="auto"/>
            <w:noWrap/>
            <w:vAlign w:val="bottom"/>
            <w:hideMark/>
          </w:tcPr>
          <w:p w14:paraId="4DD347F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16688</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3D7DE4B1" w14:textId="7D76C38B"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134,4</w:t>
            </w:r>
          </w:p>
        </w:tc>
      </w:tr>
      <w:tr w:rsidR="004F739A" w:rsidRPr="008B1B09" w14:paraId="3186CC02"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2689D237"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10525DE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224</w:t>
            </w:r>
          </w:p>
        </w:tc>
        <w:tc>
          <w:tcPr>
            <w:tcW w:w="521" w:type="pct"/>
            <w:tcBorders>
              <w:top w:val="nil"/>
              <w:left w:val="nil"/>
              <w:bottom w:val="single" w:sz="4" w:space="0" w:color="auto"/>
              <w:right w:val="single" w:sz="4" w:space="0" w:color="auto"/>
            </w:tcBorders>
            <w:shd w:val="clear" w:color="auto" w:fill="auto"/>
            <w:vAlign w:val="bottom"/>
            <w:hideMark/>
          </w:tcPr>
          <w:p w14:paraId="42EA0DB0"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218</w:t>
            </w:r>
          </w:p>
        </w:tc>
        <w:tc>
          <w:tcPr>
            <w:tcW w:w="522" w:type="pct"/>
            <w:tcBorders>
              <w:top w:val="nil"/>
              <w:left w:val="nil"/>
              <w:bottom w:val="single" w:sz="4" w:space="0" w:color="auto"/>
              <w:right w:val="single" w:sz="4" w:space="0" w:color="auto"/>
            </w:tcBorders>
            <w:shd w:val="clear" w:color="auto" w:fill="auto"/>
            <w:vAlign w:val="bottom"/>
            <w:hideMark/>
          </w:tcPr>
          <w:p w14:paraId="281BE27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229</w:t>
            </w:r>
          </w:p>
        </w:tc>
        <w:tc>
          <w:tcPr>
            <w:tcW w:w="521" w:type="pct"/>
            <w:tcBorders>
              <w:top w:val="nil"/>
              <w:left w:val="nil"/>
              <w:bottom w:val="single" w:sz="4" w:space="0" w:color="auto"/>
              <w:right w:val="nil"/>
            </w:tcBorders>
            <w:shd w:val="clear" w:color="auto" w:fill="auto"/>
            <w:noWrap/>
            <w:vAlign w:val="bottom"/>
            <w:hideMark/>
          </w:tcPr>
          <w:p w14:paraId="50CAEA28"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237</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1385E9F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253</w:t>
            </w:r>
          </w:p>
        </w:tc>
        <w:tc>
          <w:tcPr>
            <w:tcW w:w="521" w:type="pct"/>
            <w:tcBorders>
              <w:top w:val="nil"/>
              <w:left w:val="nil"/>
              <w:bottom w:val="single" w:sz="4" w:space="0" w:color="auto"/>
              <w:right w:val="single" w:sz="4" w:space="0" w:color="auto"/>
            </w:tcBorders>
            <w:shd w:val="clear" w:color="auto" w:fill="auto"/>
            <w:vAlign w:val="bottom"/>
            <w:hideMark/>
          </w:tcPr>
          <w:p w14:paraId="136D254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256</w:t>
            </w:r>
          </w:p>
        </w:tc>
        <w:tc>
          <w:tcPr>
            <w:tcW w:w="522" w:type="pct"/>
            <w:tcBorders>
              <w:top w:val="nil"/>
              <w:left w:val="nil"/>
              <w:bottom w:val="single" w:sz="4" w:space="0" w:color="auto"/>
              <w:right w:val="single" w:sz="4" w:space="0" w:color="auto"/>
            </w:tcBorders>
            <w:shd w:val="clear" w:color="auto" w:fill="auto"/>
            <w:noWrap/>
            <w:vAlign w:val="bottom"/>
            <w:hideMark/>
          </w:tcPr>
          <w:p w14:paraId="5D3C2DB8"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252</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68B2E1A1" w14:textId="547EF3BD"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112,5</w:t>
            </w:r>
          </w:p>
        </w:tc>
      </w:tr>
      <w:tr w:rsidR="004F739A" w:rsidRPr="008B1B09" w14:paraId="36252E23"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B4D3F7F"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7D89ABA6"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108</w:t>
            </w:r>
          </w:p>
        </w:tc>
        <w:tc>
          <w:tcPr>
            <w:tcW w:w="521" w:type="pct"/>
            <w:tcBorders>
              <w:top w:val="nil"/>
              <w:left w:val="nil"/>
              <w:bottom w:val="single" w:sz="4" w:space="0" w:color="auto"/>
              <w:right w:val="single" w:sz="4" w:space="0" w:color="auto"/>
            </w:tcBorders>
            <w:shd w:val="clear" w:color="auto" w:fill="auto"/>
            <w:vAlign w:val="bottom"/>
            <w:hideMark/>
          </w:tcPr>
          <w:p w14:paraId="258AE83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103</w:t>
            </w:r>
          </w:p>
        </w:tc>
        <w:tc>
          <w:tcPr>
            <w:tcW w:w="522" w:type="pct"/>
            <w:tcBorders>
              <w:top w:val="nil"/>
              <w:left w:val="nil"/>
              <w:bottom w:val="single" w:sz="4" w:space="0" w:color="auto"/>
              <w:right w:val="single" w:sz="4" w:space="0" w:color="auto"/>
            </w:tcBorders>
            <w:shd w:val="clear" w:color="auto" w:fill="auto"/>
            <w:vAlign w:val="bottom"/>
            <w:hideMark/>
          </w:tcPr>
          <w:p w14:paraId="5CFAF81E"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97</w:t>
            </w:r>
          </w:p>
        </w:tc>
        <w:tc>
          <w:tcPr>
            <w:tcW w:w="521" w:type="pct"/>
            <w:tcBorders>
              <w:top w:val="nil"/>
              <w:left w:val="nil"/>
              <w:bottom w:val="single" w:sz="4" w:space="0" w:color="auto"/>
              <w:right w:val="nil"/>
            </w:tcBorders>
            <w:shd w:val="clear" w:color="auto" w:fill="auto"/>
            <w:noWrap/>
            <w:vAlign w:val="bottom"/>
            <w:hideMark/>
          </w:tcPr>
          <w:p w14:paraId="230D7FF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91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7F25A1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89</w:t>
            </w:r>
          </w:p>
        </w:tc>
        <w:tc>
          <w:tcPr>
            <w:tcW w:w="521" w:type="pct"/>
            <w:tcBorders>
              <w:top w:val="nil"/>
              <w:left w:val="nil"/>
              <w:bottom w:val="single" w:sz="4" w:space="0" w:color="auto"/>
              <w:right w:val="single" w:sz="4" w:space="0" w:color="auto"/>
            </w:tcBorders>
            <w:shd w:val="clear" w:color="auto" w:fill="auto"/>
            <w:vAlign w:val="bottom"/>
            <w:hideMark/>
          </w:tcPr>
          <w:p w14:paraId="0776921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90</w:t>
            </w:r>
          </w:p>
        </w:tc>
        <w:tc>
          <w:tcPr>
            <w:tcW w:w="522" w:type="pct"/>
            <w:tcBorders>
              <w:top w:val="nil"/>
              <w:left w:val="nil"/>
              <w:bottom w:val="single" w:sz="4" w:space="0" w:color="auto"/>
              <w:right w:val="single" w:sz="4" w:space="0" w:color="auto"/>
            </w:tcBorders>
            <w:shd w:val="clear" w:color="auto" w:fill="auto"/>
            <w:noWrap/>
            <w:vAlign w:val="bottom"/>
            <w:hideMark/>
          </w:tcPr>
          <w:p w14:paraId="6ACEB07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92</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6542BE8" w14:textId="232E747A"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85,2</w:t>
            </w:r>
          </w:p>
        </w:tc>
      </w:tr>
      <w:tr w:rsidR="004F739A" w:rsidRPr="008B1B09" w14:paraId="3E384053"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4B67B9CC"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Северо-Казахстанская</w:t>
            </w:r>
          </w:p>
        </w:tc>
        <w:tc>
          <w:tcPr>
            <w:tcW w:w="498" w:type="pct"/>
            <w:tcBorders>
              <w:top w:val="nil"/>
              <w:left w:val="nil"/>
              <w:bottom w:val="single" w:sz="4" w:space="0" w:color="auto"/>
              <w:right w:val="single" w:sz="4" w:space="0" w:color="auto"/>
            </w:tcBorders>
            <w:shd w:val="clear" w:color="auto" w:fill="auto"/>
            <w:vAlign w:val="bottom"/>
            <w:hideMark/>
          </w:tcPr>
          <w:p w14:paraId="654FB314"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9548</w:t>
            </w:r>
          </w:p>
        </w:tc>
        <w:tc>
          <w:tcPr>
            <w:tcW w:w="521" w:type="pct"/>
            <w:tcBorders>
              <w:top w:val="nil"/>
              <w:left w:val="nil"/>
              <w:bottom w:val="single" w:sz="4" w:space="0" w:color="auto"/>
              <w:right w:val="single" w:sz="4" w:space="0" w:color="auto"/>
            </w:tcBorders>
            <w:shd w:val="clear" w:color="auto" w:fill="auto"/>
            <w:vAlign w:val="bottom"/>
            <w:hideMark/>
          </w:tcPr>
          <w:p w14:paraId="3D95FCA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10016</w:t>
            </w:r>
          </w:p>
        </w:tc>
        <w:tc>
          <w:tcPr>
            <w:tcW w:w="522" w:type="pct"/>
            <w:tcBorders>
              <w:top w:val="nil"/>
              <w:left w:val="nil"/>
              <w:bottom w:val="single" w:sz="4" w:space="0" w:color="auto"/>
              <w:right w:val="single" w:sz="4" w:space="0" w:color="auto"/>
            </w:tcBorders>
            <w:shd w:val="clear" w:color="auto" w:fill="auto"/>
            <w:vAlign w:val="bottom"/>
            <w:hideMark/>
          </w:tcPr>
          <w:p w14:paraId="3E0A6C3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10322</w:t>
            </w:r>
          </w:p>
        </w:tc>
        <w:tc>
          <w:tcPr>
            <w:tcW w:w="521" w:type="pct"/>
            <w:tcBorders>
              <w:top w:val="nil"/>
              <w:left w:val="nil"/>
              <w:bottom w:val="single" w:sz="4" w:space="0" w:color="auto"/>
              <w:right w:val="nil"/>
            </w:tcBorders>
            <w:shd w:val="clear" w:color="auto" w:fill="auto"/>
            <w:noWrap/>
            <w:vAlign w:val="bottom"/>
            <w:hideMark/>
          </w:tcPr>
          <w:p w14:paraId="30E6096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10445</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404116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10303</w:t>
            </w:r>
          </w:p>
        </w:tc>
        <w:tc>
          <w:tcPr>
            <w:tcW w:w="521" w:type="pct"/>
            <w:tcBorders>
              <w:top w:val="nil"/>
              <w:left w:val="nil"/>
              <w:bottom w:val="single" w:sz="4" w:space="0" w:color="auto"/>
              <w:right w:val="single" w:sz="4" w:space="0" w:color="auto"/>
            </w:tcBorders>
            <w:shd w:val="clear" w:color="auto" w:fill="auto"/>
            <w:vAlign w:val="bottom"/>
            <w:hideMark/>
          </w:tcPr>
          <w:p w14:paraId="2B1BA95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10294</w:t>
            </w:r>
          </w:p>
        </w:tc>
        <w:tc>
          <w:tcPr>
            <w:tcW w:w="522" w:type="pct"/>
            <w:tcBorders>
              <w:top w:val="nil"/>
              <w:left w:val="nil"/>
              <w:bottom w:val="single" w:sz="4" w:space="0" w:color="auto"/>
              <w:right w:val="single" w:sz="4" w:space="0" w:color="auto"/>
            </w:tcBorders>
            <w:shd w:val="clear" w:color="auto" w:fill="auto"/>
            <w:noWrap/>
            <w:vAlign w:val="bottom"/>
            <w:hideMark/>
          </w:tcPr>
          <w:p w14:paraId="5F3BD55A"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10557</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574D5BC" w14:textId="4556FAA2"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110,5</w:t>
            </w:r>
          </w:p>
        </w:tc>
      </w:tr>
      <w:tr w:rsidR="004F739A" w:rsidRPr="008B1B09" w14:paraId="5DB59F2E"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F087E61"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53E51AF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9244</w:t>
            </w:r>
          </w:p>
        </w:tc>
        <w:tc>
          <w:tcPr>
            <w:tcW w:w="521" w:type="pct"/>
            <w:tcBorders>
              <w:top w:val="nil"/>
              <w:left w:val="nil"/>
              <w:bottom w:val="single" w:sz="4" w:space="0" w:color="auto"/>
              <w:right w:val="single" w:sz="4" w:space="0" w:color="auto"/>
            </w:tcBorders>
            <w:shd w:val="clear" w:color="auto" w:fill="auto"/>
            <w:vAlign w:val="bottom"/>
            <w:hideMark/>
          </w:tcPr>
          <w:p w14:paraId="17494E4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9720</w:t>
            </w:r>
          </w:p>
        </w:tc>
        <w:tc>
          <w:tcPr>
            <w:tcW w:w="522" w:type="pct"/>
            <w:tcBorders>
              <w:top w:val="nil"/>
              <w:left w:val="nil"/>
              <w:bottom w:val="single" w:sz="4" w:space="0" w:color="auto"/>
              <w:right w:val="single" w:sz="4" w:space="0" w:color="auto"/>
            </w:tcBorders>
            <w:shd w:val="clear" w:color="auto" w:fill="auto"/>
            <w:vAlign w:val="bottom"/>
            <w:hideMark/>
          </w:tcPr>
          <w:p w14:paraId="724BCE2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10043</w:t>
            </w:r>
          </w:p>
        </w:tc>
        <w:tc>
          <w:tcPr>
            <w:tcW w:w="521" w:type="pct"/>
            <w:tcBorders>
              <w:top w:val="nil"/>
              <w:left w:val="nil"/>
              <w:bottom w:val="single" w:sz="4" w:space="0" w:color="auto"/>
              <w:right w:val="nil"/>
            </w:tcBorders>
            <w:shd w:val="clear" w:color="auto" w:fill="auto"/>
            <w:noWrap/>
            <w:vAlign w:val="bottom"/>
            <w:hideMark/>
          </w:tcPr>
          <w:p w14:paraId="612FC2DE"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10162</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053BAA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10033</w:t>
            </w:r>
          </w:p>
        </w:tc>
        <w:tc>
          <w:tcPr>
            <w:tcW w:w="521" w:type="pct"/>
            <w:tcBorders>
              <w:top w:val="nil"/>
              <w:left w:val="nil"/>
              <w:bottom w:val="single" w:sz="4" w:space="0" w:color="auto"/>
              <w:right w:val="single" w:sz="4" w:space="0" w:color="auto"/>
            </w:tcBorders>
            <w:shd w:val="clear" w:color="auto" w:fill="auto"/>
            <w:vAlign w:val="bottom"/>
            <w:hideMark/>
          </w:tcPr>
          <w:p w14:paraId="272C8A1C"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10039</w:t>
            </w:r>
          </w:p>
        </w:tc>
        <w:tc>
          <w:tcPr>
            <w:tcW w:w="522" w:type="pct"/>
            <w:tcBorders>
              <w:top w:val="nil"/>
              <w:left w:val="nil"/>
              <w:bottom w:val="single" w:sz="4" w:space="0" w:color="auto"/>
              <w:right w:val="single" w:sz="4" w:space="0" w:color="auto"/>
            </w:tcBorders>
            <w:shd w:val="clear" w:color="auto" w:fill="auto"/>
            <w:noWrap/>
            <w:vAlign w:val="bottom"/>
            <w:hideMark/>
          </w:tcPr>
          <w:p w14:paraId="72BB2E2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10300</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1E6C8E4" w14:textId="5CB00C19"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111,4</w:t>
            </w:r>
          </w:p>
        </w:tc>
      </w:tr>
      <w:tr w:rsidR="004F739A" w:rsidRPr="008B1B09" w14:paraId="717AD8DD"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BA88513"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2B05E9D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241</w:t>
            </w:r>
          </w:p>
        </w:tc>
        <w:tc>
          <w:tcPr>
            <w:tcW w:w="521" w:type="pct"/>
            <w:tcBorders>
              <w:top w:val="nil"/>
              <w:left w:val="nil"/>
              <w:bottom w:val="single" w:sz="4" w:space="0" w:color="auto"/>
              <w:right w:val="single" w:sz="4" w:space="0" w:color="auto"/>
            </w:tcBorders>
            <w:shd w:val="clear" w:color="auto" w:fill="auto"/>
            <w:vAlign w:val="bottom"/>
            <w:hideMark/>
          </w:tcPr>
          <w:p w14:paraId="1CE7CE7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234</w:t>
            </w:r>
          </w:p>
        </w:tc>
        <w:tc>
          <w:tcPr>
            <w:tcW w:w="522" w:type="pct"/>
            <w:tcBorders>
              <w:top w:val="nil"/>
              <w:left w:val="nil"/>
              <w:bottom w:val="single" w:sz="4" w:space="0" w:color="auto"/>
              <w:right w:val="single" w:sz="4" w:space="0" w:color="auto"/>
            </w:tcBorders>
            <w:shd w:val="clear" w:color="auto" w:fill="auto"/>
            <w:vAlign w:val="bottom"/>
            <w:hideMark/>
          </w:tcPr>
          <w:p w14:paraId="03E7A4E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219</w:t>
            </w:r>
          </w:p>
        </w:tc>
        <w:tc>
          <w:tcPr>
            <w:tcW w:w="521" w:type="pct"/>
            <w:tcBorders>
              <w:top w:val="nil"/>
              <w:left w:val="nil"/>
              <w:bottom w:val="single" w:sz="4" w:space="0" w:color="auto"/>
              <w:right w:val="nil"/>
            </w:tcBorders>
            <w:shd w:val="clear" w:color="auto" w:fill="auto"/>
            <w:noWrap/>
            <w:vAlign w:val="bottom"/>
            <w:hideMark/>
          </w:tcPr>
          <w:p w14:paraId="68AD582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225</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D1BB92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215</w:t>
            </w:r>
          </w:p>
        </w:tc>
        <w:tc>
          <w:tcPr>
            <w:tcW w:w="521" w:type="pct"/>
            <w:tcBorders>
              <w:top w:val="nil"/>
              <w:left w:val="nil"/>
              <w:bottom w:val="single" w:sz="4" w:space="0" w:color="auto"/>
              <w:right w:val="single" w:sz="4" w:space="0" w:color="auto"/>
            </w:tcBorders>
            <w:shd w:val="clear" w:color="auto" w:fill="auto"/>
            <w:vAlign w:val="bottom"/>
            <w:hideMark/>
          </w:tcPr>
          <w:p w14:paraId="0B9A864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200</w:t>
            </w:r>
          </w:p>
        </w:tc>
        <w:tc>
          <w:tcPr>
            <w:tcW w:w="522" w:type="pct"/>
            <w:tcBorders>
              <w:top w:val="nil"/>
              <w:left w:val="nil"/>
              <w:bottom w:val="single" w:sz="4" w:space="0" w:color="auto"/>
              <w:right w:val="single" w:sz="4" w:space="0" w:color="auto"/>
            </w:tcBorders>
            <w:shd w:val="clear" w:color="auto" w:fill="auto"/>
            <w:noWrap/>
            <w:vAlign w:val="bottom"/>
            <w:hideMark/>
          </w:tcPr>
          <w:p w14:paraId="421E105C"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201</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666669A" w14:textId="706D9FDD"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83,4</w:t>
            </w:r>
          </w:p>
        </w:tc>
      </w:tr>
      <w:tr w:rsidR="004F739A" w:rsidRPr="008B1B09" w14:paraId="77F4566A"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0DE9BF6"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4711E1A4"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63</w:t>
            </w:r>
          </w:p>
        </w:tc>
        <w:tc>
          <w:tcPr>
            <w:tcW w:w="521" w:type="pct"/>
            <w:tcBorders>
              <w:top w:val="nil"/>
              <w:left w:val="nil"/>
              <w:bottom w:val="single" w:sz="4" w:space="0" w:color="auto"/>
              <w:right w:val="single" w:sz="4" w:space="0" w:color="auto"/>
            </w:tcBorders>
            <w:shd w:val="clear" w:color="auto" w:fill="auto"/>
            <w:vAlign w:val="bottom"/>
            <w:hideMark/>
          </w:tcPr>
          <w:p w14:paraId="140A300A"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62</w:t>
            </w:r>
          </w:p>
        </w:tc>
        <w:tc>
          <w:tcPr>
            <w:tcW w:w="522" w:type="pct"/>
            <w:tcBorders>
              <w:top w:val="nil"/>
              <w:left w:val="nil"/>
              <w:bottom w:val="single" w:sz="4" w:space="0" w:color="auto"/>
              <w:right w:val="single" w:sz="4" w:space="0" w:color="auto"/>
            </w:tcBorders>
            <w:shd w:val="clear" w:color="auto" w:fill="auto"/>
            <w:vAlign w:val="bottom"/>
            <w:hideMark/>
          </w:tcPr>
          <w:p w14:paraId="65E1B2D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60</w:t>
            </w:r>
          </w:p>
        </w:tc>
        <w:tc>
          <w:tcPr>
            <w:tcW w:w="521" w:type="pct"/>
            <w:tcBorders>
              <w:top w:val="nil"/>
              <w:left w:val="nil"/>
              <w:bottom w:val="single" w:sz="4" w:space="0" w:color="auto"/>
              <w:right w:val="nil"/>
            </w:tcBorders>
            <w:shd w:val="clear" w:color="auto" w:fill="auto"/>
            <w:noWrap/>
            <w:vAlign w:val="bottom"/>
            <w:hideMark/>
          </w:tcPr>
          <w:p w14:paraId="1E96DFB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1D1026E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55</w:t>
            </w:r>
          </w:p>
        </w:tc>
        <w:tc>
          <w:tcPr>
            <w:tcW w:w="521" w:type="pct"/>
            <w:tcBorders>
              <w:top w:val="nil"/>
              <w:left w:val="nil"/>
              <w:bottom w:val="single" w:sz="4" w:space="0" w:color="auto"/>
              <w:right w:val="single" w:sz="4" w:space="0" w:color="auto"/>
            </w:tcBorders>
            <w:shd w:val="clear" w:color="auto" w:fill="auto"/>
            <w:vAlign w:val="bottom"/>
            <w:hideMark/>
          </w:tcPr>
          <w:p w14:paraId="0FB115B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55</w:t>
            </w:r>
          </w:p>
        </w:tc>
        <w:tc>
          <w:tcPr>
            <w:tcW w:w="522" w:type="pct"/>
            <w:tcBorders>
              <w:top w:val="nil"/>
              <w:left w:val="nil"/>
              <w:bottom w:val="single" w:sz="4" w:space="0" w:color="auto"/>
              <w:right w:val="single" w:sz="4" w:space="0" w:color="auto"/>
            </w:tcBorders>
            <w:shd w:val="clear" w:color="auto" w:fill="auto"/>
            <w:noWrap/>
            <w:vAlign w:val="bottom"/>
            <w:hideMark/>
          </w:tcPr>
          <w:p w14:paraId="179B680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56</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3FF36848" w14:textId="1E7BCC0A"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88,8</w:t>
            </w:r>
          </w:p>
        </w:tc>
      </w:tr>
      <w:tr w:rsidR="004F739A" w:rsidRPr="008B1B09" w14:paraId="57E8BA54"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73A40C8D"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Туркестанская область</w:t>
            </w:r>
          </w:p>
        </w:tc>
        <w:tc>
          <w:tcPr>
            <w:tcW w:w="498" w:type="pct"/>
            <w:tcBorders>
              <w:top w:val="nil"/>
              <w:left w:val="nil"/>
              <w:bottom w:val="single" w:sz="4" w:space="0" w:color="auto"/>
              <w:right w:val="single" w:sz="4" w:space="0" w:color="auto"/>
            </w:tcBorders>
            <w:shd w:val="clear" w:color="auto" w:fill="auto"/>
            <w:vAlign w:val="bottom"/>
            <w:hideMark/>
          </w:tcPr>
          <w:p w14:paraId="77827AB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12057</w:t>
            </w:r>
          </w:p>
        </w:tc>
        <w:tc>
          <w:tcPr>
            <w:tcW w:w="521" w:type="pct"/>
            <w:tcBorders>
              <w:top w:val="nil"/>
              <w:left w:val="nil"/>
              <w:bottom w:val="single" w:sz="4" w:space="0" w:color="auto"/>
              <w:right w:val="single" w:sz="4" w:space="0" w:color="auto"/>
            </w:tcBorders>
            <w:shd w:val="clear" w:color="auto" w:fill="auto"/>
            <w:vAlign w:val="bottom"/>
            <w:hideMark/>
          </w:tcPr>
          <w:p w14:paraId="63AB1500"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12614</w:t>
            </w:r>
          </w:p>
        </w:tc>
        <w:tc>
          <w:tcPr>
            <w:tcW w:w="522" w:type="pct"/>
            <w:tcBorders>
              <w:top w:val="nil"/>
              <w:left w:val="nil"/>
              <w:bottom w:val="single" w:sz="4" w:space="0" w:color="auto"/>
              <w:right w:val="single" w:sz="4" w:space="0" w:color="auto"/>
            </w:tcBorders>
            <w:shd w:val="clear" w:color="auto" w:fill="auto"/>
            <w:vAlign w:val="bottom"/>
            <w:hideMark/>
          </w:tcPr>
          <w:p w14:paraId="35517C5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13446</w:t>
            </w:r>
          </w:p>
        </w:tc>
        <w:tc>
          <w:tcPr>
            <w:tcW w:w="521" w:type="pct"/>
            <w:tcBorders>
              <w:top w:val="nil"/>
              <w:left w:val="nil"/>
              <w:bottom w:val="single" w:sz="4" w:space="0" w:color="auto"/>
              <w:right w:val="nil"/>
            </w:tcBorders>
            <w:shd w:val="clear" w:color="auto" w:fill="auto"/>
            <w:noWrap/>
            <w:vAlign w:val="bottom"/>
            <w:hideMark/>
          </w:tcPr>
          <w:p w14:paraId="121BD93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14059</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168007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15067</w:t>
            </w:r>
          </w:p>
        </w:tc>
        <w:tc>
          <w:tcPr>
            <w:tcW w:w="521" w:type="pct"/>
            <w:tcBorders>
              <w:top w:val="nil"/>
              <w:left w:val="nil"/>
              <w:bottom w:val="single" w:sz="4" w:space="0" w:color="auto"/>
              <w:right w:val="single" w:sz="4" w:space="0" w:color="auto"/>
            </w:tcBorders>
            <w:shd w:val="clear" w:color="auto" w:fill="auto"/>
            <w:vAlign w:val="bottom"/>
            <w:hideMark/>
          </w:tcPr>
          <w:p w14:paraId="1DE7DDD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15452</w:t>
            </w:r>
          </w:p>
        </w:tc>
        <w:tc>
          <w:tcPr>
            <w:tcW w:w="522" w:type="pct"/>
            <w:tcBorders>
              <w:top w:val="nil"/>
              <w:left w:val="nil"/>
              <w:bottom w:val="single" w:sz="4" w:space="0" w:color="auto"/>
              <w:right w:val="single" w:sz="4" w:space="0" w:color="auto"/>
            </w:tcBorders>
            <w:shd w:val="clear" w:color="auto" w:fill="auto"/>
            <w:noWrap/>
            <w:vAlign w:val="bottom"/>
            <w:hideMark/>
          </w:tcPr>
          <w:p w14:paraId="6336EC9A"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16057</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4D1FCC2D" w14:textId="61D10CEB"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133,2</w:t>
            </w:r>
          </w:p>
        </w:tc>
      </w:tr>
      <w:tr w:rsidR="004F739A" w:rsidRPr="008B1B09" w14:paraId="2C5D953B"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6411C82"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5AEF619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11511</w:t>
            </w:r>
          </w:p>
        </w:tc>
        <w:tc>
          <w:tcPr>
            <w:tcW w:w="521" w:type="pct"/>
            <w:tcBorders>
              <w:top w:val="nil"/>
              <w:left w:val="nil"/>
              <w:bottom w:val="single" w:sz="4" w:space="0" w:color="auto"/>
              <w:right w:val="single" w:sz="4" w:space="0" w:color="auto"/>
            </w:tcBorders>
            <w:shd w:val="clear" w:color="auto" w:fill="auto"/>
            <w:vAlign w:val="bottom"/>
            <w:hideMark/>
          </w:tcPr>
          <w:p w14:paraId="2C7FF12A"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12048</w:t>
            </w:r>
          </w:p>
        </w:tc>
        <w:tc>
          <w:tcPr>
            <w:tcW w:w="522" w:type="pct"/>
            <w:tcBorders>
              <w:top w:val="nil"/>
              <w:left w:val="nil"/>
              <w:bottom w:val="single" w:sz="4" w:space="0" w:color="auto"/>
              <w:right w:val="single" w:sz="4" w:space="0" w:color="auto"/>
            </w:tcBorders>
            <w:shd w:val="clear" w:color="auto" w:fill="auto"/>
            <w:vAlign w:val="bottom"/>
            <w:hideMark/>
          </w:tcPr>
          <w:p w14:paraId="4353B62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12891</w:t>
            </w:r>
          </w:p>
        </w:tc>
        <w:tc>
          <w:tcPr>
            <w:tcW w:w="521" w:type="pct"/>
            <w:tcBorders>
              <w:top w:val="nil"/>
              <w:left w:val="nil"/>
              <w:bottom w:val="single" w:sz="4" w:space="0" w:color="auto"/>
              <w:right w:val="nil"/>
            </w:tcBorders>
            <w:shd w:val="clear" w:color="auto" w:fill="auto"/>
            <w:noWrap/>
            <w:vAlign w:val="bottom"/>
            <w:hideMark/>
          </w:tcPr>
          <w:p w14:paraId="7D7F73C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13460</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1D892D9A"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14462</w:t>
            </w:r>
          </w:p>
        </w:tc>
        <w:tc>
          <w:tcPr>
            <w:tcW w:w="521" w:type="pct"/>
            <w:tcBorders>
              <w:top w:val="nil"/>
              <w:left w:val="nil"/>
              <w:bottom w:val="single" w:sz="4" w:space="0" w:color="auto"/>
              <w:right w:val="single" w:sz="4" w:space="0" w:color="auto"/>
            </w:tcBorders>
            <w:shd w:val="clear" w:color="auto" w:fill="auto"/>
            <w:vAlign w:val="bottom"/>
            <w:hideMark/>
          </w:tcPr>
          <w:p w14:paraId="32A7291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14822</w:t>
            </w:r>
          </w:p>
        </w:tc>
        <w:tc>
          <w:tcPr>
            <w:tcW w:w="522" w:type="pct"/>
            <w:tcBorders>
              <w:top w:val="nil"/>
              <w:left w:val="nil"/>
              <w:bottom w:val="single" w:sz="4" w:space="0" w:color="auto"/>
              <w:right w:val="single" w:sz="4" w:space="0" w:color="auto"/>
            </w:tcBorders>
            <w:shd w:val="clear" w:color="auto" w:fill="auto"/>
            <w:noWrap/>
            <w:vAlign w:val="bottom"/>
            <w:hideMark/>
          </w:tcPr>
          <w:p w14:paraId="51E111E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15439</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4278B8FD" w14:textId="41F9A1AB"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134,1</w:t>
            </w:r>
          </w:p>
        </w:tc>
      </w:tr>
      <w:tr w:rsidR="004F739A" w:rsidRPr="008B1B09" w14:paraId="516C2D20"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D32D1AD"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41A29A2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451</w:t>
            </w:r>
          </w:p>
        </w:tc>
        <w:tc>
          <w:tcPr>
            <w:tcW w:w="521" w:type="pct"/>
            <w:tcBorders>
              <w:top w:val="nil"/>
              <w:left w:val="nil"/>
              <w:bottom w:val="single" w:sz="4" w:space="0" w:color="auto"/>
              <w:right w:val="single" w:sz="4" w:space="0" w:color="auto"/>
            </w:tcBorders>
            <w:shd w:val="clear" w:color="auto" w:fill="auto"/>
            <w:vAlign w:val="bottom"/>
            <w:hideMark/>
          </w:tcPr>
          <w:p w14:paraId="160004B6"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471</w:t>
            </w:r>
          </w:p>
        </w:tc>
        <w:tc>
          <w:tcPr>
            <w:tcW w:w="522" w:type="pct"/>
            <w:tcBorders>
              <w:top w:val="nil"/>
              <w:left w:val="nil"/>
              <w:bottom w:val="single" w:sz="4" w:space="0" w:color="auto"/>
              <w:right w:val="single" w:sz="4" w:space="0" w:color="auto"/>
            </w:tcBorders>
            <w:shd w:val="clear" w:color="auto" w:fill="auto"/>
            <w:vAlign w:val="bottom"/>
            <w:hideMark/>
          </w:tcPr>
          <w:p w14:paraId="19C1855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466</w:t>
            </w:r>
          </w:p>
        </w:tc>
        <w:tc>
          <w:tcPr>
            <w:tcW w:w="521" w:type="pct"/>
            <w:tcBorders>
              <w:top w:val="nil"/>
              <w:left w:val="nil"/>
              <w:bottom w:val="single" w:sz="4" w:space="0" w:color="auto"/>
              <w:right w:val="nil"/>
            </w:tcBorders>
            <w:shd w:val="clear" w:color="auto" w:fill="auto"/>
            <w:noWrap/>
            <w:vAlign w:val="bottom"/>
            <w:hideMark/>
          </w:tcPr>
          <w:p w14:paraId="302568E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487</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2635F08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503</w:t>
            </w:r>
          </w:p>
        </w:tc>
        <w:tc>
          <w:tcPr>
            <w:tcW w:w="521" w:type="pct"/>
            <w:tcBorders>
              <w:top w:val="nil"/>
              <w:left w:val="nil"/>
              <w:bottom w:val="single" w:sz="4" w:space="0" w:color="auto"/>
              <w:right w:val="single" w:sz="4" w:space="0" w:color="auto"/>
            </w:tcBorders>
            <w:shd w:val="clear" w:color="auto" w:fill="auto"/>
            <w:vAlign w:val="bottom"/>
            <w:hideMark/>
          </w:tcPr>
          <w:p w14:paraId="7E5A6FD8"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532</w:t>
            </w:r>
          </w:p>
        </w:tc>
        <w:tc>
          <w:tcPr>
            <w:tcW w:w="522" w:type="pct"/>
            <w:tcBorders>
              <w:top w:val="nil"/>
              <w:left w:val="nil"/>
              <w:bottom w:val="single" w:sz="4" w:space="0" w:color="auto"/>
              <w:right w:val="single" w:sz="4" w:space="0" w:color="auto"/>
            </w:tcBorders>
            <w:shd w:val="clear" w:color="auto" w:fill="auto"/>
            <w:noWrap/>
            <w:vAlign w:val="bottom"/>
            <w:hideMark/>
          </w:tcPr>
          <w:p w14:paraId="6E819FC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510</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7DDAE410" w14:textId="775BF19F"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113,1</w:t>
            </w:r>
          </w:p>
        </w:tc>
      </w:tr>
      <w:tr w:rsidR="004F739A" w:rsidRPr="008B1B09" w14:paraId="13E9A20E"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3E0C1372"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7052C8B0"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95</w:t>
            </w:r>
          </w:p>
        </w:tc>
        <w:tc>
          <w:tcPr>
            <w:tcW w:w="521" w:type="pct"/>
            <w:tcBorders>
              <w:top w:val="nil"/>
              <w:left w:val="nil"/>
              <w:bottom w:val="single" w:sz="4" w:space="0" w:color="auto"/>
              <w:right w:val="single" w:sz="4" w:space="0" w:color="auto"/>
            </w:tcBorders>
            <w:shd w:val="clear" w:color="auto" w:fill="auto"/>
            <w:vAlign w:val="bottom"/>
            <w:hideMark/>
          </w:tcPr>
          <w:p w14:paraId="32EA04B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95</w:t>
            </w:r>
          </w:p>
        </w:tc>
        <w:tc>
          <w:tcPr>
            <w:tcW w:w="522" w:type="pct"/>
            <w:tcBorders>
              <w:top w:val="nil"/>
              <w:left w:val="nil"/>
              <w:bottom w:val="single" w:sz="4" w:space="0" w:color="auto"/>
              <w:right w:val="single" w:sz="4" w:space="0" w:color="auto"/>
            </w:tcBorders>
            <w:shd w:val="clear" w:color="auto" w:fill="auto"/>
            <w:vAlign w:val="bottom"/>
            <w:hideMark/>
          </w:tcPr>
          <w:p w14:paraId="56C2E4C6"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89</w:t>
            </w:r>
          </w:p>
        </w:tc>
        <w:tc>
          <w:tcPr>
            <w:tcW w:w="521" w:type="pct"/>
            <w:tcBorders>
              <w:top w:val="nil"/>
              <w:left w:val="nil"/>
              <w:bottom w:val="single" w:sz="4" w:space="0" w:color="auto"/>
              <w:right w:val="nil"/>
            </w:tcBorders>
            <w:shd w:val="clear" w:color="auto" w:fill="auto"/>
            <w:noWrap/>
            <w:vAlign w:val="bottom"/>
            <w:hideMark/>
          </w:tcPr>
          <w:p w14:paraId="0DCF5E0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112</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675784D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102</w:t>
            </w:r>
          </w:p>
        </w:tc>
        <w:tc>
          <w:tcPr>
            <w:tcW w:w="521" w:type="pct"/>
            <w:tcBorders>
              <w:top w:val="nil"/>
              <w:left w:val="nil"/>
              <w:bottom w:val="single" w:sz="4" w:space="0" w:color="auto"/>
              <w:right w:val="single" w:sz="4" w:space="0" w:color="auto"/>
            </w:tcBorders>
            <w:shd w:val="clear" w:color="auto" w:fill="auto"/>
            <w:vAlign w:val="bottom"/>
            <w:hideMark/>
          </w:tcPr>
          <w:p w14:paraId="23910D5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98</w:t>
            </w:r>
          </w:p>
        </w:tc>
        <w:tc>
          <w:tcPr>
            <w:tcW w:w="522" w:type="pct"/>
            <w:tcBorders>
              <w:top w:val="nil"/>
              <w:left w:val="nil"/>
              <w:bottom w:val="single" w:sz="4" w:space="0" w:color="auto"/>
              <w:right w:val="single" w:sz="4" w:space="0" w:color="auto"/>
            </w:tcBorders>
            <w:shd w:val="clear" w:color="auto" w:fill="auto"/>
            <w:noWrap/>
            <w:vAlign w:val="bottom"/>
            <w:hideMark/>
          </w:tcPr>
          <w:p w14:paraId="0EB8C00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108</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60AACF90" w14:textId="69AAD463"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113,8</w:t>
            </w:r>
          </w:p>
        </w:tc>
      </w:tr>
      <w:tr w:rsidR="004F739A" w:rsidRPr="008B1B09" w14:paraId="35710D47"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4FAA54B"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Восточно-Казахстанская</w:t>
            </w:r>
          </w:p>
        </w:tc>
        <w:tc>
          <w:tcPr>
            <w:tcW w:w="498" w:type="pct"/>
            <w:tcBorders>
              <w:top w:val="nil"/>
              <w:left w:val="nil"/>
              <w:bottom w:val="single" w:sz="4" w:space="0" w:color="auto"/>
              <w:right w:val="single" w:sz="4" w:space="0" w:color="auto"/>
            </w:tcBorders>
            <w:shd w:val="clear" w:color="auto" w:fill="auto"/>
            <w:vAlign w:val="bottom"/>
            <w:hideMark/>
          </w:tcPr>
          <w:p w14:paraId="1EA3D62F"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19859</w:t>
            </w:r>
          </w:p>
        </w:tc>
        <w:tc>
          <w:tcPr>
            <w:tcW w:w="521" w:type="pct"/>
            <w:tcBorders>
              <w:top w:val="nil"/>
              <w:left w:val="nil"/>
              <w:bottom w:val="single" w:sz="4" w:space="0" w:color="auto"/>
              <w:right w:val="single" w:sz="4" w:space="0" w:color="auto"/>
            </w:tcBorders>
            <w:shd w:val="clear" w:color="auto" w:fill="auto"/>
            <w:vAlign w:val="bottom"/>
            <w:hideMark/>
          </w:tcPr>
          <w:p w14:paraId="0E5C9BCC"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20510</w:t>
            </w:r>
          </w:p>
        </w:tc>
        <w:tc>
          <w:tcPr>
            <w:tcW w:w="522" w:type="pct"/>
            <w:tcBorders>
              <w:top w:val="nil"/>
              <w:left w:val="nil"/>
              <w:bottom w:val="single" w:sz="4" w:space="0" w:color="auto"/>
              <w:right w:val="single" w:sz="4" w:space="0" w:color="auto"/>
            </w:tcBorders>
            <w:shd w:val="clear" w:color="auto" w:fill="auto"/>
            <w:vAlign w:val="bottom"/>
            <w:hideMark/>
          </w:tcPr>
          <w:p w14:paraId="11D1A8F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21379</w:t>
            </w:r>
          </w:p>
        </w:tc>
        <w:tc>
          <w:tcPr>
            <w:tcW w:w="521" w:type="pct"/>
            <w:tcBorders>
              <w:top w:val="nil"/>
              <w:left w:val="nil"/>
              <w:bottom w:val="single" w:sz="4" w:space="0" w:color="auto"/>
              <w:right w:val="nil"/>
            </w:tcBorders>
            <w:shd w:val="clear" w:color="auto" w:fill="auto"/>
            <w:noWrap/>
            <w:vAlign w:val="bottom"/>
            <w:hideMark/>
          </w:tcPr>
          <w:p w14:paraId="334BECF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20761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2CF76E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21023</w:t>
            </w:r>
          </w:p>
        </w:tc>
        <w:tc>
          <w:tcPr>
            <w:tcW w:w="521" w:type="pct"/>
            <w:tcBorders>
              <w:top w:val="nil"/>
              <w:left w:val="nil"/>
              <w:bottom w:val="single" w:sz="4" w:space="0" w:color="auto"/>
              <w:right w:val="single" w:sz="4" w:space="0" w:color="auto"/>
            </w:tcBorders>
            <w:shd w:val="clear" w:color="auto" w:fill="auto"/>
            <w:vAlign w:val="bottom"/>
            <w:hideMark/>
          </w:tcPr>
          <w:p w14:paraId="6C1189AE"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21803</w:t>
            </w:r>
          </w:p>
        </w:tc>
        <w:tc>
          <w:tcPr>
            <w:tcW w:w="522" w:type="pct"/>
            <w:tcBorders>
              <w:top w:val="nil"/>
              <w:left w:val="nil"/>
              <w:bottom w:val="single" w:sz="4" w:space="0" w:color="auto"/>
              <w:right w:val="single" w:sz="4" w:space="0" w:color="auto"/>
            </w:tcBorders>
            <w:shd w:val="clear" w:color="auto" w:fill="auto"/>
            <w:noWrap/>
            <w:vAlign w:val="bottom"/>
            <w:hideMark/>
          </w:tcPr>
          <w:p w14:paraId="77DBCB8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22227</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461BD96D" w14:textId="25CE2087"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111,9</w:t>
            </w:r>
          </w:p>
        </w:tc>
      </w:tr>
      <w:tr w:rsidR="004F739A" w:rsidRPr="008B1B09" w14:paraId="55173FB6"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4D173F19"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0FDC87EA"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19249</w:t>
            </w:r>
          </w:p>
        </w:tc>
        <w:tc>
          <w:tcPr>
            <w:tcW w:w="521" w:type="pct"/>
            <w:tcBorders>
              <w:top w:val="nil"/>
              <w:left w:val="nil"/>
              <w:bottom w:val="single" w:sz="4" w:space="0" w:color="auto"/>
              <w:right w:val="single" w:sz="4" w:space="0" w:color="auto"/>
            </w:tcBorders>
            <w:shd w:val="clear" w:color="auto" w:fill="auto"/>
            <w:vAlign w:val="bottom"/>
            <w:hideMark/>
          </w:tcPr>
          <w:p w14:paraId="1A56C9B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19927</w:t>
            </w:r>
          </w:p>
        </w:tc>
        <w:tc>
          <w:tcPr>
            <w:tcW w:w="522" w:type="pct"/>
            <w:tcBorders>
              <w:top w:val="nil"/>
              <w:left w:val="nil"/>
              <w:bottom w:val="single" w:sz="4" w:space="0" w:color="auto"/>
              <w:right w:val="single" w:sz="4" w:space="0" w:color="auto"/>
            </w:tcBorders>
            <w:shd w:val="clear" w:color="auto" w:fill="auto"/>
            <w:vAlign w:val="bottom"/>
            <w:hideMark/>
          </w:tcPr>
          <w:p w14:paraId="0E8543AE"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20780</w:t>
            </w:r>
          </w:p>
        </w:tc>
        <w:tc>
          <w:tcPr>
            <w:tcW w:w="521" w:type="pct"/>
            <w:tcBorders>
              <w:top w:val="nil"/>
              <w:left w:val="nil"/>
              <w:bottom w:val="single" w:sz="4" w:space="0" w:color="auto"/>
              <w:right w:val="nil"/>
            </w:tcBorders>
            <w:shd w:val="clear" w:color="auto" w:fill="auto"/>
            <w:noWrap/>
            <w:vAlign w:val="bottom"/>
            <w:hideMark/>
          </w:tcPr>
          <w:p w14:paraId="298227A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20157</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138096A"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20451</w:t>
            </w:r>
          </w:p>
        </w:tc>
        <w:tc>
          <w:tcPr>
            <w:tcW w:w="521" w:type="pct"/>
            <w:tcBorders>
              <w:top w:val="nil"/>
              <w:left w:val="nil"/>
              <w:bottom w:val="single" w:sz="4" w:space="0" w:color="auto"/>
              <w:right w:val="single" w:sz="4" w:space="0" w:color="auto"/>
            </w:tcBorders>
            <w:shd w:val="clear" w:color="auto" w:fill="auto"/>
            <w:vAlign w:val="bottom"/>
            <w:hideMark/>
          </w:tcPr>
          <w:p w14:paraId="5DCDCF8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21227</w:t>
            </w:r>
          </w:p>
        </w:tc>
        <w:tc>
          <w:tcPr>
            <w:tcW w:w="522" w:type="pct"/>
            <w:tcBorders>
              <w:top w:val="nil"/>
              <w:left w:val="nil"/>
              <w:bottom w:val="single" w:sz="4" w:space="0" w:color="auto"/>
              <w:right w:val="single" w:sz="4" w:space="0" w:color="auto"/>
            </w:tcBorders>
            <w:shd w:val="clear" w:color="auto" w:fill="auto"/>
            <w:noWrap/>
            <w:vAlign w:val="bottom"/>
            <w:hideMark/>
          </w:tcPr>
          <w:p w14:paraId="3B9EFB0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21637</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5D104AED" w14:textId="3840F1B8"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112,4</w:t>
            </w:r>
          </w:p>
        </w:tc>
      </w:tr>
      <w:tr w:rsidR="004F739A" w:rsidRPr="008B1B09" w14:paraId="6A290CFD"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77F40C3F"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6886B2A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437</w:t>
            </w:r>
          </w:p>
        </w:tc>
        <w:tc>
          <w:tcPr>
            <w:tcW w:w="521" w:type="pct"/>
            <w:tcBorders>
              <w:top w:val="nil"/>
              <w:left w:val="nil"/>
              <w:bottom w:val="single" w:sz="4" w:space="0" w:color="auto"/>
              <w:right w:val="single" w:sz="4" w:space="0" w:color="auto"/>
            </w:tcBorders>
            <w:shd w:val="clear" w:color="auto" w:fill="auto"/>
            <w:vAlign w:val="bottom"/>
            <w:hideMark/>
          </w:tcPr>
          <w:p w14:paraId="12800AD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422</w:t>
            </w:r>
          </w:p>
        </w:tc>
        <w:tc>
          <w:tcPr>
            <w:tcW w:w="522" w:type="pct"/>
            <w:tcBorders>
              <w:top w:val="nil"/>
              <w:left w:val="nil"/>
              <w:bottom w:val="single" w:sz="4" w:space="0" w:color="auto"/>
              <w:right w:val="single" w:sz="4" w:space="0" w:color="auto"/>
            </w:tcBorders>
            <w:shd w:val="clear" w:color="auto" w:fill="auto"/>
            <w:vAlign w:val="bottom"/>
            <w:hideMark/>
          </w:tcPr>
          <w:p w14:paraId="552C4B4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444</w:t>
            </w:r>
          </w:p>
        </w:tc>
        <w:tc>
          <w:tcPr>
            <w:tcW w:w="521" w:type="pct"/>
            <w:tcBorders>
              <w:top w:val="nil"/>
              <w:left w:val="nil"/>
              <w:bottom w:val="single" w:sz="4" w:space="0" w:color="auto"/>
              <w:right w:val="nil"/>
            </w:tcBorders>
            <w:shd w:val="clear" w:color="auto" w:fill="auto"/>
            <w:noWrap/>
            <w:vAlign w:val="bottom"/>
            <w:hideMark/>
          </w:tcPr>
          <w:p w14:paraId="1F50714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446</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6C15A69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421</w:t>
            </w:r>
          </w:p>
        </w:tc>
        <w:tc>
          <w:tcPr>
            <w:tcW w:w="521" w:type="pct"/>
            <w:tcBorders>
              <w:top w:val="nil"/>
              <w:left w:val="nil"/>
              <w:bottom w:val="single" w:sz="4" w:space="0" w:color="auto"/>
              <w:right w:val="single" w:sz="4" w:space="0" w:color="auto"/>
            </w:tcBorders>
            <w:shd w:val="clear" w:color="auto" w:fill="auto"/>
            <w:vAlign w:val="bottom"/>
            <w:hideMark/>
          </w:tcPr>
          <w:p w14:paraId="15A62411"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427</w:t>
            </w:r>
          </w:p>
        </w:tc>
        <w:tc>
          <w:tcPr>
            <w:tcW w:w="522" w:type="pct"/>
            <w:tcBorders>
              <w:top w:val="nil"/>
              <w:left w:val="nil"/>
              <w:bottom w:val="single" w:sz="4" w:space="0" w:color="auto"/>
              <w:right w:val="single" w:sz="4" w:space="0" w:color="auto"/>
            </w:tcBorders>
            <w:shd w:val="clear" w:color="auto" w:fill="auto"/>
            <w:noWrap/>
            <w:vAlign w:val="bottom"/>
            <w:hideMark/>
          </w:tcPr>
          <w:p w14:paraId="21C24EDC"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437</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3658079E" w14:textId="52E4A050"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4F739A" w:rsidRPr="008B1B09" w14:paraId="635F9968"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43E448E3"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27CCF36C"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173</w:t>
            </w:r>
          </w:p>
        </w:tc>
        <w:tc>
          <w:tcPr>
            <w:tcW w:w="521" w:type="pct"/>
            <w:tcBorders>
              <w:top w:val="nil"/>
              <w:left w:val="nil"/>
              <w:bottom w:val="single" w:sz="4" w:space="0" w:color="auto"/>
              <w:right w:val="single" w:sz="4" w:space="0" w:color="auto"/>
            </w:tcBorders>
            <w:shd w:val="clear" w:color="auto" w:fill="auto"/>
            <w:vAlign w:val="bottom"/>
            <w:hideMark/>
          </w:tcPr>
          <w:p w14:paraId="7CA3509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161</w:t>
            </w:r>
          </w:p>
        </w:tc>
        <w:tc>
          <w:tcPr>
            <w:tcW w:w="522" w:type="pct"/>
            <w:tcBorders>
              <w:top w:val="nil"/>
              <w:left w:val="nil"/>
              <w:bottom w:val="single" w:sz="4" w:space="0" w:color="auto"/>
              <w:right w:val="single" w:sz="4" w:space="0" w:color="auto"/>
            </w:tcBorders>
            <w:shd w:val="clear" w:color="auto" w:fill="auto"/>
            <w:vAlign w:val="bottom"/>
            <w:hideMark/>
          </w:tcPr>
          <w:p w14:paraId="2057D9AC"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155</w:t>
            </w:r>
          </w:p>
        </w:tc>
        <w:tc>
          <w:tcPr>
            <w:tcW w:w="521" w:type="pct"/>
            <w:tcBorders>
              <w:top w:val="nil"/>
              <w:left w:val="nil"/>
              <w:bottom w:val="single" w:sz="4" w:space="0" w:color="auto"/>
              <w:right w:val="nil"/>
            </w:tcBorders>
            <w:shd w:val="clear" w:color="auto" w:fill="auto"/>
            <w:noWrap/>
            <w:vAlign w:val="bottom"/>
            <w:hideMark/>
          </w:tcPr>
          <w:p w14:paraId="6546581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6AEB54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151</w:t>
            </w:r>
          </w:p>
        </w:tc>
        <w:tc>
          <w:tcPr>
            <w:tcW w:w="521" w:type="pct"/>
            <w:tcBorders>
              <w:top w:val="nil"/>
              <w:left w:val="nil"/>
              <w:bottom w:val="single" w:sz="4" w:space="0" w:color="auto"/>
              <w:right w:val="single" w:sz="4" w:space="0" w:color="auto"/>
            </w:tcBorders>
            <w:shd w:val="clear" w:color="auto" w:fill="auto"/>
            <w:vAlign w:val="bottom"/>
            <w:hideMark/>
          </w:tcPr>
          <w:p w14:paraId="076CA0B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149</w:t>
            </w:r>
          </w:p>
        </w:tc>
        <w:tc>
          <w:tcPr>
            <w:tcW w:w="522" w:type="pct"/>
            <w:tcBorders>
              <w:top w:val="nil"/>
              <w:left w:val="nil"/>
              <w:bottom w:val="single" w:sz="4" w:space="0" w:color="auto"/>
              <w:right w:val="single" w:sz="4" w:space="0" w:color="auto"/>
            </w:tcBorders>
            <w:shd w:val="clear" w:color="auto" w:fill="auto"/>
            <w:noWrap/>
            <w:vAlign w:val="bottom"/>
            <w:hideMark/>
          </w:tcPr>
          <w:p w14:paraId="6D5D2F24"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153</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2AE6628E" w14:textId="7DBE9436"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88,4</w:t>
            </w:r>
          </w:p>
        </w:tc>
      </w:tr>
      <w:tr w:rsidR="004F739A" w:rsidRPr="008B1B09" w14:paraId="22A14911"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658D10FB" w14:textId="2E015FAD" w:rsidR="004F739A" w:rsidRPr="004F739A" w:rsidRDefault="004F593C" w:rsidP="004F739A">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г.Нур-Султан</w:t>
            </w:r>
          </w:p>
        </w:tc>
        <w:tc>
          <w:tcPr>
            <w:tcW w:w="498" w:type="pct"/>
            <w:tcBorders>
              <w:top w:val="nil"/>
              <w:left w:val="nil"/>
              <w:bottom w:val="single" w:sz="4" w:space="0" w:color="auto"/>
              <w:right w:val="single" w:sz="4" w:space="0" w:color="auto"/>
            </w:tcBorders>
            <w:shd w:val="clear" w:color="auto" w:fill="auto"/>
            <w:vAlign w:val="bottom"/>
            <w:hideMark/>
          </w:tcPr>
          <w:p w14:paraId="6FD1641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49144</w:t>
            </w:r>
          </w:p>
        </w:tc>
        <w:tc>
          <w:tcPr>
            <w:tcW w:w="521" w:type="pct"/>
            <w:tcBorders>
              <w:top w:val="nil"/>
              <w:left w:val="nil"/>
              <w:bottom w:val="single" w:sz="4" w:space="0" w:color="auto"/>
              <w:right w:val="single" w:sz="4" w:space="0" w:color="auto"/>
            </w:tcBorders>
            <w:shd w:val="clear" w:color="auto" w:fill="auto"/>
            <w:vAlign w:val="bottom"/>
            <w:hideMark/>
          </w:tcPr>
          <w:p w14:paraId="4EF9D0AC"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54536</w:t>
            </w:r>
          </w:p>
        </w:tc>
        <w:tc>
          <w:tcPr>
            <w:tcW w:w="522" w:type="pct"/>
            <w:tcBorders>
              <w:top w:val="nil"/>
              <w:left w:val="nil"/>
              <w:bottom w:val="single" w:sz="4" w:space="0" w:color="auto"/>
              <w:right w:val="single" w:sz="4" w:space="0" w:color="auto"/>
            </w:tcBorders>
            <w:shd w:val="clear" w:color="auto" w:fill="auto"/>
            <w:vAlign w:val="bottom"/>
            <w:hideMark/>
          </w:tcPr>
          <w:p w14:paraId="60C73C4F"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61781</w:t>
            </w:r>
          </w:p>
        </w:tc>
        <w:tc>
          <w:tcPr>
            <w:tcW w:w="521" w:type="pct"/>
            <w:tcBorders>
              <w:top w:val="nil"/>
              <w:left w:val="nil"/>
              <w:bottom w:val="single" w:sz="4" w:space="0" w:color="auto"/>
              <w:right w:val="nil"/>
            </w:tcBorders>
            <w:shd w:val="clear" w:color="auto" w:fill="auto"/>
            <w:noWrap/>
            <w:vAlign w:val="bottom"/>
            <w:hideMark/>
          </w:tcPr>
          <w:p w14:paraId="56619D2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69158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79D5F38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73704</w:t>
            </w:r>
          </w:p>
        </w:tc>
        <w:tc>
          <w:tcPr>
            <w:tcW w:w="521" w:type="pct"/>
            <w:tcBorders>
              <w:top w:val="nil"/>
              <w:left w:val="nil"/>
              <w:bottom w:val="single" w:sz="4" w:space="0" w:color="auto"/>
              <w:right w:val="single" w:sz="4" w:space="0" w:color="auto"/>
            </w:tcBorders>
            <w:shd w:val="clear" w:color="auto" w:fill="auto"/>
            <w:vAlign w:val="bottom"/>
            <w:hideMark/>
          </w:tcPr>
          <w:p w14:paraId="1FED25A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78008</w:t>
            </w:r>
          </w:p>
        </w:tc>
        <w:tc>
          <w:tcPr>
            <w:tcW w:w="522" w:type="pct"/>
            <w:tcBorders>
              <w:top w:val="nil"/>
              <w:left w:val="nil"/>
              <w:bottom w:val="single" w:sz="4" w:space="0" w:color="auto"/>
              <w:right w:val="single" w:sz="4" w:space="0" w:color="auto"/>
            </w:tcBorders>
            <w:shd w:val="clear" w:color="auto" w:fill="auto"/>
            <w:noWrap/>
            <w:vAlign w:val="bottom"/>
            <w:hideMark/>
          </w:tcPr>
          <w:p w14:paraId="67CAC27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84426</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689476DF" w14:textId="77499E98"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171,8</w:t>
            </w:r>
          </w:p>
        </w:tc>
      </w:tr>
      <w:tr w:rsidR="004F739A" w:rsidRPr="008B1B09" w14:paraId="1AB455B2"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207CD4EA"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7000D046"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48344</w:t>
            </w:r>
          </w:p>
        </w:tc>
        <w:tc>
          <w:tcPr>
            <w:tcW w:w="521" w:type="pct"/>
            <w:tcBorders>
              <w:top w:val="nil"/>
              <w:left w:val="nil"/>
              <w:bottom w:val="single" w:sz="4" w:space="0" w:color="auto"/>
              <w:right w:val="single" w:sz="4" w:space="0" w:color="auto"/>
            </w:tcBorders>
            <w:shd w:val="clear" w:color="auto" w:fill="auto"/>
            <w:vAlign w:val="bottom"/>
            <w:hideMark/>
          </w:tcPr>
          <w:p w14:paraId="6A430144"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53725</w:t>
            </w:r>
          </w:p>
        </w:tc>
        <w:tc>
          <w:tcPr>
            <w:tcW w:w="522" w:type="pct"/>
            <w:tcBorders>
              <w:top w:val="nil"/>
              <w:left w:val="nil"/>
              <w:bottom w:val="single" w:sz="4" w:space="0" w:color="auto"/>
              <w:right w:val="single" w:sz="4" w:space="0" w:color="auto"/>
            </w:tcBorders>
            <w:shd w:val="clear" w:color="auto" w:fill="auto"/>
            <w:vAlign w:val="bottom"/>
            <w:hideMark/>
          </w:tcPr>
          <w:p w14:paraId="27948704"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61000</w:t>
            </w:r>
          </w:p>
        </w:tc>
        <w:tc>
          <w:tcPr>
            <w:tcW w:w="521" w:type="pct"/>
            <w:tcBorders>
              <w:top w:val="nil"/>
              <w:left w:val="nil"/>
              <w:bottom w:val="single" w:sz="4" w:space="0" w:color="auto"/>
              <w:right w:val="nil"/>
            </w:tcBorders>
            <w:shd w:val="clear" w:color="auto" w:fill="auto"/>
            <w:noWrap/>
            <w:vAlign w:val="bottom"/>
            <w:hideMark/>
          </w:tcPr>
          <w:p w14:paraId="080C5AD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68346</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D06321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72946</w:t>
            </w:r>
          </w:p>
        </w:tc>
        <w:tc>
          <w:tcPr>
            <w:tcW w:w="521" w:type="pct"/>
            <w:tcBorders>
              <w:top w:val="nil"/>
              <w:left w:val="nil"/>
              <w:bottom w:val="single" w:sz="4" w:space="0" w:color="auto"/>
              <w:right w:val="single" w:sz="4" w:space="0" w:color="auto"/>
            </w:tcBorders>
            <w:shd w:val="clear" w:color="auto" w:fill="auto"/>
            <w:vAlign w:val="bottom"/>
            <w:hideMark/>
          </w:tcPr>
          <w:p w14:paraId="51BC6E7A"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77236</w:t>
            </w:r>
          </w:p>
        </w:tc>
        <w:tc>
          <w:tcPr>
            <w:tcW w:w="522" w:type="pct"/>
            <w:tcBorders>
              <w:top w:val="nil"/>
              <w:left w:val="nil"/>
              <w:bottom w:val="single" w:sz="4" w:space="0" w:color="auto"/>
              <w:right w:val="single" w:sz="4" w:space="0" w:color="auto"/>
            </w:tcBorders>
            <w:shd w:val="clear" w:color="auto" w:fill="auto"/>
            <w:noWrap/>
            <w:vAlign w:val="bottom"/>
            <w:hideMark/>
          </w:tcPr>
          <w:p w14:paraId="44E71B28"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83591</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7109A964" w14:textId="2F598AE1"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172,9</w:t>
            </w:r>
          </w:p>
        </w:tc>
      </w:tr>
      <w:tr w:rsidR="004F739A" w:rsidRPr="008B1B09" w14:paraId="2CEAC6F0"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13484497"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567C0DC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515</w:t>
            </w:r>
          </w:p>
        </w:tc>
        <w:tc>
          <w:tcPr>
            <w:tcW w:w="521" w:type="pct"/>
            <w:tcBorders>
              <w:top w:val="nil"/>
              <w:left w:val="nil"/>
              <w:bottom w:val="single" w:sz="4" w:space="0" w:color="auto"/>
              <w:right w:val="single" w:sz="4" w:space="0" w:color="auto"/>
            </w:tcBorders>
            <w:shd w:val="clear" w:color="auto" w:fill="auto"/>
            <w:vAlign w:val="bottom"/>
            <w:hideMark/>
          </w:tcPr>
          <w:p w14:paraId="702A4D1B"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530</w:t>
            </w:r>
          </w:p>
        </w:tc>
        <w:tc>
          <w:tcPr>
            <w:tcW w:w="522" w:type="pct"/>
            <w:tcBorders>
              <w:top w:val="nil"/>
              <w:left w:val="nil"/>
              <w:bottom w:val="single" w:sz="4" w:space="0" w:color="auto"/>
              <w:right w:val="single" w:sz="4" w:space="0" w:color="auto"/>
            </w:tcBorders>
            <w:shd w:val="clear" w:color="auto" w:fill="auto"/>
            <w:vAlign w:val="bottom"/>
            <w:hideMark/>
          </w:tcPr>
          <w:p w14:paraId="21DD0AA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497</w:t>
            </w:r>
          </w:p>
        </w:tc>
        <w:tc>
          <w:tcPr>
            <w:tcW w:w="521" w:type="pct"/>
            <w:tcBorders>
              <w:top w:val="nil"/>
              <w:left w:val="nil"/>
              <w:bottom w:val="single" w:sz="4" w:space="0" w:color="auto"/>
              <w:right w:val="nil"/>
            </w:tcBorders>
            <w:shd w:val="clear" w:color="auto" w:fill="auto"/>
            <w:noWrap/>
            <w:vAlign w:val="bottom"/>
            <w:hideMark/>
          </w:tcPr>
          <w:p w14:paraId="37EDAC3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504</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33F478C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461</w:t>
            </w:r>
          </w:p>
        </w:tc>
        <w:tc>
          <w:tcPr>
            <w:tcW w:w="521" w:type="pct"/>
            <w:tcBorders>
              <w:top w:val="nil"/>
              <w:left w:val="nil"/>
              <w:bottom w:val="single" w:sz="4" w:space="0" w:color="auto"/>
              <w:right w:val="single" w:sz="4" w:space="0" w:color="auto"/>
            </w:tcBorders>
            <w:shd w:val="clear" w:color="auto" w:fill="auto"/>
            <w:vAlign w:val="bottom"/>
            <w:hideMark/>
          </w:tcPr>
          <w:p w14:paraId="44C9FFA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461</w:t>
            </w:r>
          </w:p>
        </w:tc>
        <w:tc>
          <w:tcPr>
            <w:tcW w:w="522" w:type="pct"/>
            <w:tcBorders>
              <w:top w:val="nil"/>
              <w:left w:val="nil"/>
              <w:bottom w:val="single" w:sz="4" w:space="0" w:color="auto"/>
              <w:right w:val="single" w:sz="4" w:space="0" w:color="auto"/>
            </w:tcBorders>
            <w:shd w:val="clear" w:color="auto" w:fill="auto"/>
            <w:noWrap/>
            <w:vAlign w:val="bottom"/>
            <w:hideMark/>
          </w:tcPr>
          <w:p w14:paraId="1461543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481</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74E91580" w14:textId="36CDF2BE"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93,4</w:t>
            </w:r>
          </w:p>
        </w:tc>
      </w:tr>
      <w:tr w:rsidR="004F739A" w:rsidRPr="008B1B09" w14:paraId="11030170"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45DEAD58"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0AACDFB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285</w:t>
            </w:r>
          </w:p>
        </w:tc>
        <w:tc>
          <w:tcPr>
            <w:tcW w:w="521" w:type="pct"/>
            <w:tcBorders>
              <w:top w:val="nil"/>
              <w:left w:val="nil"/>
              <w:bottom w:val="single" w:sz="4" w:space="0" w:color="auto"/>
              <w:right w:val="single" w:sz="4" w:space="0" w:color="auto"/>
            </w:tcBorders>
            <w:shd w:val="clear" w:color="auto" w:fill="auto"/>
            <w:vAlign w:val="bottom"/>
            <w:hideMark/>
          </w:tcPr>
          <w:p w14:paraId="2510162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281</w:t>
            </w:r>
          </w:p>
        </w:tc>
        <w:tc>
          <w:tcPr>
            <w:tcW w:w="522" w:type="pct"/>
            <w:tcBorders>
              <w:top w:val="nil"/>
              <w:left w:val="nil"/>
              <w:bottom w:val="single" w:sz="4" w:space="0" w:color="auto"/>
              <w:right w:val="single" w:sz="4" w:space="0" w:color="auto"/>
            </w:tcBorders>
            <w:shd w:val="clear" w:color="auto" w:fill="auto"/>
            <w:vAlign w:val="bottom"/>
            <w:hideMark/>
          </w:tcPr>
          <w:p w14:paraId="752F7EE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284</w:t>
            </w:r>
          </w:p>
        </w:tc>
        <w:tc>
          <w:tcPr>
            <w:tcW w:w="521" w:type="pct"/>
            <w:tcBorders>
              <w:top w:val="nil"/>
              <w:left w:val="nil"/>
              <w:bottom w:val="single" w:sz="4" w:space="0" w:color="auto"/>
              <w:right w:val="nil"/>
            </w:tcBorders>
            <w:shd w:val="clear" w:color="auto" w:fill="auto"/>
            <w:noWrap/>
            <w:vAlign w:val="bottom"/>
            <w:hideMark/>
          </w:tcPr>
          <w:p w14:paraId="3A23895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308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05844A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297</w:t>
            </w:r>
          </w:p>
        </w:tc>
        <w:tc>
          <w:tcPr>
            <w:tcW w:w="521" w:type="pct"/>
            <w:tcBorders>
              <w:top w:val="nil"/>
              <w:left w:val="nil"/>
              <w:bottom w:val="single" w:sz="4" w:space="0" w:color="auto"/>
              <w:right w:val="single" w:sz="4" w:space="0" w:color="auto"/>
            </w:tcBorders>
            <w:shd w:val="clear" w:color="auto" w:fill="auto"/>
            <w:vAlign w:val="bottom"/>
            <w:hideMark/>
          </w:tcPr>
          <w:p w14:paraId="554E1B5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311</w:t>
            </w:r>
          </w:p>
        </w:tc>
        <w:tc>
          <w:tcPr>
            <w:tcW w:w="522" w:type="pct"/>
            <w:tcBorders>
              <w:top w:val="nil"/>
              <w:left w:val="nil"/>
              <w:bottom w:val="single" w:sz="4" w:space="0" w:color="auto"/>
              <w:right w:val="single" w:sz="4" w:space="0" w:color="auto"/>
            </w:tcBorders>
            <w:shd w:val="clear" w:color="auto" w:fill="auto"/>
            <w:noWrap/>
            <w:vAlign w:val="bottom"/>
            <w:hideMark/>
          </w:tcPr>
          <w:p w14:paraId="307C020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354</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20665621" w14:textId="1DF4D285"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124,2</w:t>
            </w:r>
          </w:p>
        </w:tc>
      </w:tr>
      <w:tr w:rsidR="004F739A" w:rsidRPr="008B1B09" w14:paraId="749F9E19"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3B5AEA2C"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г.Алматы</w:t>
            </w:r>
          </w:p>
        </w:tc>
        <w:tc>
          <w:tcPr>
            <w:tcW w:w="498" w:type="pct"/>
            <w:tcBorders>
              <w:top w:val="nil"/>
              <w:left w:val="nil"/>
              <w:bottom w:val="single" w:sz="4" w:space="0" w:color="auto"/>
              <w:right w:val="single" w:sz="4" w:space="0" w:color="auto"/>
            </w:tcBorders>
            <w:shd w:val="clear" w:color="auto" w:fill="auto"/>
            <w:vAlign w:val="bottom"/>
            <w:hideMark/>
          </w:tcPr>
          <w:p w14:paraId="29D6749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103936</w:t>
            </w:r>
          </w:p>
        </w:tc>
        <w:tc>
          <w:tcPr>
            <w:tcW w:w="521" w:type="pct"/>
            <w:tcBorders>
              <w:top w:val="nil"/>
              <w:left w:val="nil"/>
              <w:bottom w:val="single" w:sz="4" w:space="0" w:color="auto"/>
              <w:right w:val="single" w:sz="4" w:space="0" w:color="auto"/>
            </w:tcBorders>
            <w:shd w:val="clear" w:color="auto" w:fill="auto"/>
            <w:vAlign w:val="bottom"/>
            <w:hideMark/>
          </w:tcPr>
          <w:p w14:paraId="2342F60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110629</w:t>
            </w:r>
          </w:p>
        </w:tc>
        <w:tc>
          <w:tcPr>
            <w:tcW w:w="522" w:type="pct"/>
            <w:tcBorders>
              <w:top w:val="nil"/>
              <w:left w:val="nil"/>
              <w:bottom w:val="single" w:sz="4" w:space="0" w:color="auto"/>
              <w:right w:val="single" w:sz="4" w:space="0" w:color="auto"/>
            </w:tcBorders>
            <w:shd w:val="clear" w:color="auto" w:fill="auto"/>
            <w:vAlign w:val="bottom"/>
            <w:hideMark/>
          </w:tcPr>
          <w:p w14:paraId="5AE5677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118446</w:t>
            </w:r>
          </w:p>
        </w:tc>
        <w:tc>
          <w:tcPr>
            <w:tcW w:w="521" w:type="pct"/>
            <w:tcBorders>
              <w:top w:val="nil"/>
              <w:left w:val="nil"/>
              <w:bottom w:val="single" w:sz="4" w:space="0" w:color="auto"/>
              <w:right w:val="nil"/>
            </w:tcBorders>
            <w:shd w:val="clear" w:color="auto" w:fill="auto"/>
            <w:noWrap/>
            <w:vAlign w:val="bottom"/>
            <w:hideMark/>
          </w:tcPr>
          <w:p w14:paraId="2DBE78C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123796</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7F2B2CA5"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125554</w:t>
            </w:r>
          </w:p>
        </w:tc>
        <w:tc>
          <w:tcPr>
            <w:tcW w:w="521" w:type="pct"/>
            <w:tcBorders>
              <w:top w:val="nil"/>
              <w:left w:val="nil"/>
              <w:bottom w:val="single" w:sz="4" w:space="0" w:color="auto"/>
              <w:right w:val="single" w:sz="4" w:space="0" w:color="auto"/>
            </w:tcBorders>
            <w:shd w:val="clear" w:color="auto" w:fill="auto"/>
            <w:vAlign w:val="bottom"/>
            <w:hideMark/>
          </w:tcPr>
          <w:p w14:paraId="365CC06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129297</w:t>
            </w:r>
          </w:p>
        </w:tc>
        <w:tc>
          <w:tcPr>
            <w:tcW w:w="522" w:type="pct"/>
            <w:tcBorders>
              <w:top w:val="nil"/>
              <w:left w:val="nil"/>
              <w:bottom w:val="single" w:sz="4" w:space="0" w:color="auto"/>
              <w:right w:val="single" w:sz="4" w:space="0" w:color="auto"/>
            </w:tcBorders>
            <w:shd w:val="clear" w:color="auto" w:fill="auto"/>
            <w:noWrap/>
            <w:vAlign w:val="bottom"/>
            <w:hideMark/>
          </w:tcPr>
          <w:p w14:paraId="1F4E496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133552</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9628BF3" w14:textId="226D9185"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128,5</w:t>
            </w:r>
          </w:p>
        </w:tc>
      </w:tr>
      <w:tr w:rsidR="004F739A" w:rsidRPr="008B1B09" w14:paraId="7F1A0B1B"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2A812775"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37D38F7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101914</w:t>
            </w:r>
          </w:p>
        </w:tc>
        <w:tc>
          <w:tcPr>
            <w:tcW w:w="521" w:type="pct"/>
            <w:tcBorders>
              <w:top w:val="nil"/>
              <w:left w:val="nil"/>
              <w:bottom w:val="single" w:sz="4" w:space="0" w:color="auto"/>
              <w:right w:val="single" w:sz="4" w:space="0" w:color="auto"/>
            </w:tcBorders>
            <w:shd w:val="clear" w:color="auto" w:fill="auto"/>
            <w:vAlign w:val="bottom"/>
            <w:hideMark/>
          </w:tcPr>
          <w:p w14:paraId="4A32B70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108724</w:t>
            </w:r>
          </w:p>
        </w:tc>
        <w:tc>
          <w:tcPr>
            <w:tcW w:w="522" w:type="pct"/>
            <w:tcBorders>
              <w:top w:val="nil"/>
              <w:left w:val="nil"/>
              <w:bottom w:val="single" w:sz="4" w:space="0" w:color="auto"/>
              <w:right w:val="single" w:sz="4" w:space="0" w:color="auto"/>
            </w:tcBorders>
            <w:shd w:val="clear" w:color="auto" w:fill="auto"/>
            <w:vAlign w:val="bottom"/>
            <w:hideMark/>
          </w:tcPr>
          <w:p w14:paraId="16A413E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116606</w:t>
            </w:r>
          </w:p>
        </w:tc>
        <w:tc>
          <w:tcPr>
            <w:tcW w:w="521" w:type="pct"/>
            <w:tcBorders>
              <w:top w:val="nil"/>
              <w:left w:val="nil"/>
              <w:bottom w:val="single" w:sz="4" w:space="0" w:color="auto"/>
              <w:right w:val="nil"/>
            </w:tcBorders>
            <w:shd w:val="clear" w:color="auto" w:fill="auto"/>
            <w:noWrap/>
            <w:vAlign w:val="bottom"/>
            <w:hideMark/>
          </w:tcPr>
          <w:p w14:paraId="2F9C83FF"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121984</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2280A9E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123812</w:t>
            </w:r>
          </w:p>
        </w:tc>
        <w:tc>
          <w:tcPr>
            <w:tcW w:w="521" w:type="pct"/>
            <w:tcBorders>
              <w:top w:val="nil"/>
              <w:left w:val="nil"/>
              <w:bottom w:val="single" w:sz="4" w:space="0" w:color="auto"/>
              <w:right w:val="single" w:sz="4" w:space="0" w:color="auto"/>
            </w:tcBorders>
            <w:shd w:val="clear" w:color="auto" w:fill="auto"/>
            <w:vAlign w:val="bottom"/>
            <w:hideMark/>
          </w:tcPr>
          <w:p w14:paraId="3D01C0D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127670</w:t>
            </w:r>
          </w:p>
        </w:tc>
        <w:tc>
          <w:tcPr>
            <w:tcW w:w="522" w:type="pct"/>
            <w:tcBorders>
              <w:top w:val="nil"/>
              <w:left w:val="nil"/>
              <w:bottom w:val="single" w:sz="4" w:space="0" w:color="auto"/>
              <w:right w:val="single" w:sz="4" w:space="0" w:color="auto"/>
            </w:tcBorders>
            <w:shd w:val="clear" w:color="auto" w:fill="auto"/>
            <w:noWrap/>
            <w:vAlign w:val="bottom"/>
            <w:hideMark/>
          </w:tcPr>
          <w:p w14:paraId="07505A2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131820</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309FD779" w14:textId="5666BD99"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129,3</w:t>
            </w:r>
          </w:p>
        </w:tc>
      </w:tr>
      <w:tr w:rsidR="004F739A" w:rsidRPr="008B1B09" w14:paraId="6C89D725"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2528F5F5"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2F708841"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1400</w:t>
            </w:r>
          </w:p>
        </w:tc>
        <w:tc>
          <w:tcPr>
            <w:tcW w:w="521" w:type="pct"/>
            <w:tcBorders>
              <w:top w:val="nil"/>
              <w:left w:val="nil"/>
              <w:bottom w:val="single" w:sz="4" w:space="0" w:color="auto"/>
              <w:right w:val="single" w:sz="4" w:space="0" w:color="auto"/>
            </w:tcBorders>
            <w:shd w:val="clear" w:color="auto" w:fill="auto"/>
            <w:vAlign w:val="bottom"/>
            <w:hideMark/>
          </w:tcPr>
          <w:p w14:paraId="0B27EDB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1315</w:t>
            </w:r>
          </w:p>
        </w:tc>
        <w:tc>
          <w:tcPr>
            <w:tcW w:w="522" w:type="pct"/>
            <w:tcBorders>
              <w:top w:val="nil"/>
              <w:left w:val="nil"/>
              <w:bottom w:val="single" w:sz="4" w:space="0" w:color="auto"/>
              <w:right w:val="single" w:sz="4" w:space="0" w:color="auto"/>
            </w:tcBorders>
            <w:shd w:val="clear" w:color="auto" w:fill="auto"/>
            <w:vAlign w:val="bottom"/>
            <w:hideMark/>
          </w:tcPr>
          <w:p w14:paraId="15D6957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1288</w:t>
            </w:r>
          </w:p>
        </w:tc>
        <w:tc>
          <w:tcPr>
            <w:tcW w:w="521" w:type="pct"/>
            <w:tcBorders>
              <w:top w:val="nil"/>
              <w:left w:val="nil"/>
              <w:bottom w:val="single" w:sz="4" w:space="0" w:color="auto"/>
              <w:right w:val="nil"/>
            </w:tcBorders>
            <w:shd w:val="clear" w:color="auto" w:fill="auto"/>
            <w:noWrap/>
            <w:vAlign w:val="bottom"/>
            <w:hideMark/>
          </w:tcPr>
          <w:p w14:paraId="6430BAD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1231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3C7D98D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1180</w:t>
            </w:r>
          </w:p>
        </w:tc>
        <w:tc>
          <w:tcPr>
            <w:tcW w:w="521" w:type="pct"/>
            <w:tcBorders>
              <w:top w:val="nil"/>
              <w:left w:val="nil"/>
              <w:bottom w:val="single" w:sz="4" w:space="0" w:color="auto"/>
              <w:right w:val="single" w:sz="4" w:space="0" w:color="auto"/>
            </w:tcBorders>
            <w:shd w:val="clear" w:color="auto" w:fill="auto"/>
            <w:vAlign w:val="bottom"/>
            <w:hideMark/>
          </w:tcPr>
          <w:p w14:paraId="395C25F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1090</w:t>
            </w:r>
          </w:p>
        </w:tc>
        <w:tc>
          <w:tcPr>
            <w:tcW w:w="522" w:type="pct"/>
            <w:tcBorders>
              <w:top w:val="nil"/>
              <w:left w:val="nil"/>
              <w:bottom w:val="single" w:sz="4" w:space="0" w:color="auto"/>
              <w:right w:val="single" w:sz="4" w:space="0" w:color="auto"/>
            </w:tcBorders>
            <w:shd w:val="clear" w:color="auto" w:fill="auto"/>
            <w:noWrap/>
            <w:vAlign w:val="bottom"/>
            <w:hideMark/>
          </w:tcPr>
          <w:p w14:paraId="1F28B29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1206</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775755F7" w14:textId="544716A5"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86,1</w:t>
            </w:r>
          </w:p>
        </w:tc>
      </w:tr>
      <w:tr w:rsidR="004F739A" w:rsidRPr="008B1B09" w14:paraId="66C973EE"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7F0F8E5D"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12D5839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622</w:t>
            </w:r>
          </w:p>
        </w:tc>
        <w:tc>
          <w:tcPr>
            <w:tcW w:w="521" w:type="pct"/>
            <w:tcBorders>
              <w:top w:val="nil"/>
              <w:left w:val="nil"/>
              <w:bottom w:val="single" w:sz="4" w:space="0" w:color="auto"/>
              <w:right w:val="single" w:sz="4" w:space="0" w:color="auto"/>
            </w:tcBorders>
            <w:shd w:val="clear" w:color="auto" w:fill="auto"/>
            <w:vAlign w:val="bottom"/>
            <w:hideMark/>
          </w:tcPr>
          <w:p w14:paraId="242610CC"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590</w:t>
            </w:r>
          </w:p>
        </w:tc>
        <w:tc>
          <w:tcPr>
            <w:tcW w:w="522" w:type="pct"/>
            <w:tcBorders>
              <w:top w:val="nil"/>
              <w:left w:val="nil"/>
              <w:bottom w:val="single" w:sz="4" w:space="0" w:color="auto"/>
              <w:right w:val="single" w:sz="4" w:space="0" w:color="auto"/>
            </w:tcBorders>
            <w:shd w:val="clear" w:color="auto" w:fill="auto"/>
            <w:vAlign w:val="bottom"/>
            <w:hideMark/>
          </w:tcPr>
          <w:p w14:paraId="635F2CE3"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552</w:t>
            </w:r>
          </w:p>
        </w:tc>
        <w:tc>
          <w:tcPr>
            <w:tcW w:w="521" w:type="pct"/>
            <w:tcBorders>
              <w:top w:val="nil"/>
              <w:left w:val="nil"/>
              <w:bottom w:val="single" w:sz="4" w:space="0" w:color="auto"/>
              <w:right w:val="nil"/>
            </w:tcBorders>
            <w:shd w:val="clear" w:color="auto" w:fill="auto"/>
            <w:noWrap/>
            <w:vAlign w:val="bottom"/>
            <w:hideMark/>
          </w:tcPr>
          <w:p w14:paraId="5549E4F1"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581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EE0E1A6"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562</w:t>
            </w:r>
          </w:p>
        </w:tc>
        <w:tc>
          <w:tcPr>
            <w:tcW w:w="521" w:type="pct"/>
            <w:tcBorders>
              <w:top w:val="nil"/>
              <w:left w:val="nil"/>
              <w:bottom w:val="single" w:sz="4" w:space="0" w:color="auto"/>
              <w:right w:val="single" w:sz="4" w:space="0" w:color="auto"/>
            </w:tcBorders>
            <w:shd w:val="clear" w:color="auto" w:fill="auto"/>
            <w:vAlign w:val="bottom"/>
            <w:hideMark/>
          </w:tcPr>
          <w:p w14:paraId="643D4697"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537</w:t>
            </w:r>
          </w:p>
        </w:tc>
        <w:tc>
          <w:tcPr>
            <w:tcW w:w="522" w:type="pct"/>
            <w:tcBorders>
              <w:top w:val="nil"/>
              <w:left w:val="nil"/>
              <w:bottom w:val="single" w:sz="4" w:space="0" w:color="auto"/>
              <w:right w:val="single" w:sz="4" w:space="0" w:color="auto"/>
            </w:tcBorders>
            <w:shd w:val="clear" w:color="auto" w:fill="auto"/>
            <w:noWrap/>
            <w:vAlign w:val="bottom"/>
            <w:hideMark/>
          </w:tcPr>
          <w:p w14:paraId="1DC9EBE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526</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666C60C6" w14:textId="24425B07"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84,6</w:t>
            </w:r>
          </w:p>
        </w:tc>
      </w:tr>
      <w:tr w:rsidR="004F739A" w:rsidRPr="008B1B09" w14:paraId="5EF5651F"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59714FCB"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г.Шымкент</w:t>
            </w:r>
          </w:p>
        </w:tc>
        <w:tc>
          <w:tcPr>
            <w:tcW w:w="498" w:type="pct"/>
            <w:tcBorders>
              <w:top w:val="nil"/>
              <w:left w:val="nil"/>
              <w:bottom w:val="single" w:sz="4" w:space="0" w:color="auto"/>
              <w:right w:val="single" w:sz="4" w:space="0" w:color="auto"/>
            </w:tcBorders>
            <w:shd w:val="clear" w:color="auto" w:fill="auto"/>
            <w:vAlign w:val="bottom"/>
            <w:hideMark/>
          </w:tcPr>
          <w:p w14:paraId="6B0F12E2"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18332</w:t>
            </w:r>
          </w:p>
        </w:tc>
        <w:tc>
          <w:tcPr>
            <w:tcW w:w="521" w:type="pct"/>
            <w:tcBorders>
              <w:top w:val="nil"/>
              <w:left w:val="nil"/>
              <w:bottom w:val="single" w:sz="4" w:space="0" w:color="auto"/>
              <w:right w:val="single" w:sz="4" w:space="0" w:color="auto"/>
            </w:tcBorders>
            <w:shd w:val="clear" w:color="auto" w:fill="auto"/>
            <w:vAlign w:val="bottom"/>
            <w:hideMark/>
          </w:tcPr>
          <w:p w14:paraId="3C5456C5"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19503</w:t>
            </w:r>
          </w:p>
        </w:tc>
        <w:tc>
          <w:tcPr>
            <w:tcW w:w="522" w:type="pct"/>
            <w:tcBorders>
              <w:top w:val="nil"/>
              <w:left w:val="nil"/>
              <w:bottom w:val="single" w:sz="4" w:space="0" w:color="auto"/>
              <w:right w:val="single" w:sz="4" w:space="0" w:color="auto"/>
            </w:tcBorders>
            <w:shd w:val="clear" w:color="auto" w:fill="auto"/>
            <w:vAlign w:val="bottom"/>
            <w:hideMark/>
          </w:tcPr>
          <w:p w14:paraId="0A91A85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21213</w:t>
            </w:r>
          </w:p>
        </w:tc>
        <w:tc>
          <w:tcPr>
            <w:tcW w:w="521" w:type="pct"/>
            <w:tcBorders>
              <w:top w:val="nil"/>
              <w:left w:val="nil"/>
              <w:bottom w:val="single" w:sz="4" w:space="0" w:color="auto"/>
              <w:right w:val="nil"/>
            </w:tcBorders>
            <w:shd w:val="clear" w:color="auto" w:fill="auto"/>
            <w:noWrap/>
            <w:vAlign w:val="bottom"/>
            <w:hideMark/>
          </w:tcPr>
          <w:p w14:paraId="10F41D9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21661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001F4F9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23116</w:t>
            </w:r>
          </w:p>
        </w:tc>
        <w:tc>
          <w:tcPr>
            <w:tcW w:w="521" w:type="pct"/>
            <w:tcBorders>
              <w:top w:val="nil"/>
              <w:left w:val="nil"/>
              <w:bottom w:val="single" w:sz="4" w:space="0" w:color="auto"/>
              <w:right w:val="single" w:sz="4" w:space="0" w:color="auto"/>
            </w:tcBorders>
            <w:shd w:val="clear" w:color="auto" w:fill="auto"/>
            <w:vAlign w:val="bottom"/>
            <w:hideMark/>
          </w:tcPr>
          <w:p w14:paraId="4C3C4C3C"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24143</w:t>
            </w:r>
          </w:p>
        </w:tc>
        <w:tc>
          <w:tcPr>
            <w:tcW w:w="522" w:type="pct"/>
            <w:tcBorders>
              <w:top w:val="nil"/>
              <w:left w:val="nil"/>
              <w:bottom w:val="single" w:sz="4" w:space="0" w:color="auto"/>
              <w:right w:val="single" w:sz="4" w:space="0" w:color="auto"/>
            </w:tcBorders>
            <w:shd w:val="clear" w:color="auto" w:fill="auto"/>
            <w:noWrap/>
            <w:vAlign w:val="bottom"/>
            <w:hideMark/>
          </w:tcPr>
          <w:p w14:paraId="40457C7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26633</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44C54503" w14:textId="05FF8BE4"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145,2</w:t>
            </w:r>
          </w:p>
        </w:tc>
      </w:tr>
      <w:tr w:rsidR="004F739A" w:rsidRPr="008B1B09" w14:paraId="52011C0B"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73538B9"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 xml:space="preserve">малые </w:t>
            </w:r>
          </w:p>
        </w:tc>
        <w:tc>
          <w:tcPr>
            <w:tcW w:w="498" w:type="pct"/>
            <w:tcBorders>
              <w:top w:val="nil"/>
              <w:left w:val="nil"/>
              <w:bottom w:val="single" w:sz="4" w:space="0" w:color="auto"/>
              <w:right w:val="single" w:sz="4" w:space="0" w:color="auto"/>
            </w:tcBorders>
            <w:shd w:val="clear" w:color="auto" w:fill="auto"/>
            <w:vAlign w:val="bottom"/>
            <w:hideMark/>
          </w:tcPr>
          <w:p w14:paraId="1FCDB83F"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17924</w:t>
            </w:r>
          </w:p>
        </w:tc>
        <w:tc>
          <w:tcPr>
            <w:tcW w:w="521" w:type="pct"/>
            <w:tcBorders>
              <w:top w:val="nil"/>
              <w:left w:val="nil"/>
              <w:bottom w:val="single" w:sz="4" w:space="0" w:color="auto"/>
              <w:right w:val="single" w:sz="4" w:space="0" w:color="auto"/>
            </w:tcBorders>
            <w:shd w:val="clear" w:color="auto" w:fill="auto"/>
            <w:vAlign w:val="bottom"/>
            <w:hideMark/>
          </w:tcPr>
          <w:p w14:paraId="322214B7"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19089</w:t>
            </w:r>
          </w:p>
        </w:tc>
        <w:tc>
          <w:tcPr>
            <w:tcW w:w="522" w:type="pct"/>
            <w:tcBorders>
              <w:top w:val="nil"/>
              <w:left w:val="nil"/>
              <w:bottom w:val="single" w:sz="4" w:space="0" w:color="auto"/>
              <w:right w:val="single" w:sz="4" w:space="0" w:color="auto"/>
            </w:tcBorders>
            <w:shd w:val="clear" w:color="auto" w:fill="auto"/>
            <w:vAlign w:val="bottom"/>
            <w:hideMark/>
          </w:tcPr>
          <w:p w14:paraId="6081836D"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20795</w:t>
            </w:r>
          </w:p>
        </w:tc>
        <w:tc>
          <w:tcPr>
            <w:tcW w:w="521" w:type="pct"/>
            <w:tcBorders>
              <w:top w:val="nil"/>
              <w:left w:val="nil"/>
              <w:bottom w:val="single" w:sz="4" w:space="0" w:color="auto"/>
              <w:right w:val="nil"/>
            </w:tcBorders>
            <w:shd w:val="clear" w:color="auto" w:fill="auto"/>
            <w:noWrap/>
            <w:vAlign w:val="bottom"/>
            <w:hideMark/>
          </w:tcPr>
          <w:p w14:paraId="639BC95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21241</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6A88A350"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22711</w:t>
            </w:r>
          </w:p>
        </w:tc>
        <w:tc>
          <w:tcPr>
            <w:tcW w:w="521" w:type="pct"/>
            <w:tcBorders>
              <w:top w:val="nil"/>
              <w:left w:val="nil"/>
              <w:bottom w:val="single" w:sz="4" w:space="0" w:color="auto"/>
              <w:right w:val="single" w:sz="4" w:space="0" w:color="auto"/>
            </w:tcBorders>
            <w:shd w:val="clear" w:color="auto" w:fill="auto"/>
            <w:vAlign w:val="bottom"/>
            <w:hideMark/>
          </w:tcPr>
          <w:p w14:paraId="16EE2C8D"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23719</w:t>
            </w:r>
          </w:p>
        </w:tc>
        <w:tc>
          <w:tcPr>
            <w:tcW w:w="522" w:type="pct"/>
            <w:tcBorders>
              <w:top w:val="nil"/>
              <w:left w:val="nil"/>
              <w:bottom w:val="single" w:sz="4" w:space="0" w:color="auto"/>
              <w:right w:val="single" w:sz="4" w:space="0" w:color="auto"/>
            </w:tcBorders>
            <w:shd w:val="clear" w:color="auto" w:fill="auto"/>
            <w:noWrap/>
            <w:vAlign w:val="bottom"/>
            <w:hideMark/>
          </w:tcPr>
          <w:p w14:paraId="4A2FD3B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26211</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27D92F87" w14:textId="768352B4"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146,2</w:t>
            </w:r>
          </w:p>
        </w:tc>
      </w:tr>
      <w:tr w:rsidR="004F739A" w:rsidRPr="008B1B09" w14:paraId="1409F7A8"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0F9DAF36"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средние</w:t>
            </w:r>
          </w:p>
        </w:tc>
        <w:tc>
          <w:tcPr>
            <w:tcW w:w="498" w:type="pct"/>
            <w:tcBorders>
              <w:top w:val="nil"/>
              <w:left w:val="nil"/>
              <w:bottom w:val="single" w:sz="4" w:space="0" w:color="auto"/>
              <w:right w:val="single" w:sz="4" w:space="0" w:color="auto"/>
            </w:tcBorders>
            <w:shd w:val="clear" w:color="auto" w:fill="auto"/>
            <w:vAlign w:val="bottom"/>
            <w:hideMark/>
          </w:tcPr>
          <w:p w14:paraId="2F575C9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288</w:t>
            </w:r>
          </w:p>
        </w:tc>
        <w:tc>
          <w:tcPr>
            <w:tcW w:w="521" w:type="pct"/>
            <w:tcBorders>
              <w:top w:val="nil"/>
              <w:left w:val="nil"/>
              <w:bottom w:val="single" w:sz="4" w:space="0" w:color="auto"/>
              <w:right w:val="single" w:sz="4" w:space="0" w:color="auto"/>
            </w:tcBorders>
            <w:shd w:val="clear" w:color="auto" w:fill="auto"/>
            <w:vAlign w:val="bottom"/>
            <w:hideMark/>
          </w:tcPr>
          <w:p w14:paraId="458812FA"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295</w:t>
            </w:r>
          </w:p>
        </w:tc>
        <w:tc>
          <w:tcPr>
            <w:tcW w:w="522" w:type="pct"/>
            <w:tcBorders>
              <w:top w:val="nil"/>
              <w:left w:val="nil"/>
              <w:bottom w:val="single" w:sz="4" w:space="0" w:color="auto"/>
              <w:right w:val="single" w:sz="4" w:space="0" w:color="auto"/>
            </w:tcBorders>
            <w:shd w:val="clear" w:color="auto" w:fill="auto"/>
            <w:vAlign w:val="bottom"/>
            <w:hideMark/>
          </w:tcPr>
          <w:p w14:paraId="104CDFE8"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303</w:t>
            </w:r>
          </w:p>
        </w:tc>
        <w:tc>
          <w:tcPr>
            <w:tcW w:w="521" w:type="pct"/>
            <w:tcBorders>
              <w:top w:val="nil"/>
              <w:left w:val="nil"/>
              <w:bottom w:val="single" w:sz="4" w:space="0" w:color="auto"/>
              <w:right w:val="nil"/>
            </w:tcBorders>
            <w:shd w:val="clear" w:color="auto" w:fill="auto"/>
            <w:noWrap/>
            <w:vAlign w:val="bottom"/>
            <w:hideMark/>
          </w:tcPr>
          <w:p w14:paraId="70368E0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302</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77F2F4E9"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295</w:t>
            </w:r>
          </w:p>
        </w:tc>
        <w:tc>
          <w:tcPr>
            <w:tcW w:w="521" w:type="pct"/>
            <w:tcBorders>
              <w:top w:val="nil"/>
              <w:left w:val="nil"/>
              <w:bottom w:val="single" w:sz="4" w:space="0" w:color="auto"/>
              <w:right w:val="single" w:sz="4" w:space="0" w:color="auto"/>
            </w:tcBorders>
            <w:shd w:val="clear" w:color="auto" w:fill="auto"/>
            <w:vAlign w:val="bottom"/>
            <w:hideMark/>
          </w:tcPr>
          <w:p w14:paraId="3EAA772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306</w:t>
            </w:r>
          </w:p>
        </w:tc>
        <w:tc>
          <w:tcPr>
            <w:tcW w:w="522" w:type="pct"/>
            <w:tcBorders>
              <w:top w:val="nil"/>
              <w:left w:val="nil"/>
              <w:bottom w:val="single" w:sz="4" w:space="0" w:color="auto"/>
              <w:right w:val="single" w:sz="4" w:space="0" w:color="auto"/>
            </w:tcBorders>
            <w:shd w:val="clear" w:color="auto" w:fill="auto"/>
            <w:noWrap/>
            <w:vAlign w:val="bottom"/>
            <w:hideMark/>
          </w:tcPr>
          <w:p w14:paraId="2CAA957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300</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273414AD" w14:textId="68507013"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104,2</w:t>
            </w:r>
          </w:p>
        </w:tc>
      </w:tr>
      <w:tr w:rsidR="004F739A" w:rsidRPr="008B1B09" w14:paraId="569DEDC6" w14:textId="77777777" w:rsidTr="004F739A">
        <w:trPr>
          <w:trHeight w:val="20"/>
        </w:trPr>
        <w:tc>
          <w:tcPr>
            <w:tcW w:w="825" w:type="pct"/>
            <w:tcBorders>
              <w:top w:val="nil"/>
              <w:left w:val="single" w:sz="4" w:space="0" w:color="auto"/>
              <w:bottom w:val="single" w:sz="4" w:space="0" w:color="auto"/>
              <w:right w:val="single" w:sz="4" w:space="0" w:color="auto"/>
            </w:tcBorders>
            <w:shd w:val="clear" w:color="auto" w:fill="auto"/>
            <w:vAlign w:val="bottom"/>
            <w:hideMark/>
          </w:tcPr>
          <w:p w14:paraId="5D6EB475" w14:textId="77777777" w:rsidR="004F739A" w:rsidRPr="004F739A" w:rsidRDefault="004F739A" w:rsidP="004F739A">
            <w:pPr>
              <w:spacing w:after="0" w:line="240" w:lineRule="auto"/>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крупные</w:t>
            </w:r>
          </w:p>
        </w:tc>
        <w:tc>
          <w:tcPr>
            <w:tcW w:w="498" w:type="pct"/>
            <w:tcBorders>
              <w:top w:val="nil"/>
              <w:left w:val="nil"/>
              <w:bottom w:val="single" w:sz="4" w:space="0" w:color="auto"/>
              <w:right w:val="single" w:sz="4" w:space="0" w:color="auto"/>
            </w:tcBorders>
            <w:shd w:val="clear" w:color="auto" w:fill="auto"/>
            <w:vAlign w:val="bottom"/>
            <w:hideMark/>
          </w:tcPr>
          <w:p w14:paraId="7B0DD0D4"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120</w:t>
            </w:r>
          </w:p>
        </w:tc>
        <w:tc>
          <w:tcPr>
            <w:tcW w:w="521" w:type="pct"/>
            <w:tcBorders>
              <w:top w:val="nil"/>
              <w:left w:val="nil"/>
              <w:bottom w:val="single" w:sz="4" w:space="0" w:color="auto"/>
              <w:right w:val="single" w:sz="4" w:space="0" w:color="auto"/>
            </w:tcBorders>
            <w:shd w:val="clear" w:color="auto" w:fill="auto"/>
            <w:vAlign w:val="bottom"/>
            <w:hideMark/>
          </w:tcPr>
          <w:p w14:paraId="5C115D89"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119</w:t>
            </w:r>
          </w:p>
        </w:tc>
        <w:tc>
          <w:tcPr>
            <w:tcW w:w="522" w:type="pct"/>
            <w:tcBorders>
              <w:top w:val="nil"/>
              <w:left w:val="nil"/>
              <w:bottom w:val="single" w:sz="4" w:space="0" w:color="auto"/>
              <w:right w:val="single" w:sz="4" w:space="0" w:color="auto"/>
            </w:tcBorders>
            <w:shd w:val="clear" w:color="auto" w:fill="auto"/>
            <w:vAlign w:val="bottom"/>
            <w:hideMark/>
          </w:tcPr>
          <w:p w14:paraId="213E28D0" w14:textId="77777777" w:rsidR="004F739A" w:rsidRPr="004F739A" w:rsidRDefault="004F739A" w:rsidP="004F739A">
            <w:pPr>
              <w:spacing w:after="0" w:line="240" w:lineRule="auto"/>
              <w:jc w:val="right"/>
              <w:rPr>
                <w:rFonts w:ascii="Times New Roman" w:eastAsia="Times New Roman" w:hAnsi="Times New Roman" w:cs="Times New Roman"/>
                <w:color w:val="000000"/>
                <w:sz w:val="21"/>
                <w:szCs w:val="21"/>
              </w:rPr>
            </w:pPr>
            <w:r w:rsidRPr="004F739A">
              <w:rPr>
                <w:rFonts w:ascii="Times New Roman" w:eastAsia="Times New Roman" w:hAnsi="Times New Roman" w:cs="Times New Roman"/>
                <w:color w:val="000000"/>
                <w:sz w:val="21"/>
                <w:szCs w:val="21"/>
              </w:rPr>
              <w:t>115</w:t>
            </w:r>
          </w:p>
        </w:tc>
        <w:tc>
          <w:tcPr>
            <w:tcW w:w="521" w:type="pct"/>
            <w:tcBorders>
              <w:top w:val="nil"/>
              <w:left w:val="nil"/>
              <w:bottom w:val="single" w:sz="4" w:space="0" w:color="auto"/>
              <w:right w:val="nil"/>
            </w:tcBorders>
            <w:shd w:val="clear" w:color="auto" w:fill="auto"/>
            <w:noWrap/>
            <w:vAlign w:val="bottom"/>
            <w:hideMark/>
          </w:tcPr>
          <w:p w14:paraId="68B07772"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118</w:t>
            </w:r>
          </w:p>
        </w:tc>
        <w:tc>
          <w:tcPr>
            <w:tcW w:w="522" w:type="pct"/>
            <w:tcBorders>
              <w:top w:val="nil"/>
              <w:left w:val="single" w:sz="4" w:space="0" w:color="auto"/>
              <w:bottom w:val="single" w:sz="4" w:space="0" w:color="auto"/>
              <w:right w:val="single" w:sz="4" w:space="0" w:color="auto"/>
            </w:tcBorders>
            <w:shd w:val="clear" w:color="auto" w:fill="auto"/>
            <w:noWrap/>
            <w:vAlign w:val="bottom"/>
            <w:hideMark/>
          </w:tcPr>
          <w:p w14:paraId="54E33FFB"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110</w:t>
            </w:r>
          </w:p>
        </w:tc>
        <w:tc>
          <w:tcPr>
            <w:tcW w:w="521" w:type="pct"/>
            <w:tcBorders>
              <w:top w:val="nil"/>
              <w:left w:val="nil"/>
              <w:bottom w:val="single" w:sz="4" w:space="0" w:color="auto"/>
              <w:right w:val="single" w:sz="4" w:space="0" w:color="auto"/>
            </w:tcBorders>
            <w:shd w:val="clear" w:color="auto" w:fill="auto"/>
            <w:vAlign w:val="bottom"/>
            <w:hideMark/>
          </w:tcPr>
          <w:p w14:paraId="2D1A6BC8"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118</w:t>
            </w:r>
          </w:p>
        </w:tc>
        <w:tc>
          <w:tcPr>
            <w:tcW w:w="522" w:type="pct"/>
            <w:tcBorders>
              <w:top w:val="nil"/>
              <w:left w:val="nil"/>
              <w:bottom w:val="single" w:sz="4" w:space="0" w:color="auto"/>
              <w:right w:val="single" w:sz="4" w:space="0" w:color="auto"/>
            </w:tcBorders>
            <w:shd w:val="clear" w:color="auto" w:fill="auto"/>
            <w:noWrap/>
            <w:vAlign w:val="bottom"/>
            <w:hideMark/>
          </w:tcPr>
          <w:p w14:paraId="69A5AB33" w14:textId="77777777" w:rsidR="004F739A" w:rsidRPr="004F739A" w:rsidRDefault="004F739A" w:rsidP="004F739A">
            <w:pPr>
              <w:spacing w:after="0" w:line="240" w:lineRule="auto"/>
              <w:jc w:val="right"/>
              <w:rPr>
                <w:rFonts w:ascii="Times New Roman" w:eastAsia="Times New Roman" w:hAnsi="Times New Roman" w:cs="Times New Roman"/>
                <w:sz w:val="21"/>
                <w:szCs w:val="21"/>
              </w:rPr>
            </w:pPr>
            <w:r w:rsidRPr="004F739A">
              <w:rPr>
                <w:rFonts w:ascii="Times New Roman" w:eastAsia="Times New Roman" w:hAnsi="Times New Roman" w:cs="Times New Roman"/>
                <w:sz w:val="21"/>
                <w:szCs w:val="21"/>
              </w:rPr>
              <w:t>122</w:t>
            </w:r>
          </w:p>
        </w:tc>
        <w:tc>
          <w:tcPr>
            <w:tcW w:w="549" w:type="pct"/>
            <w:gridSpan w:val="2"/>
            <w:tcBorders>
              <w:top w:val="nil"/>
              <w:left w:val="nil"/>
              <w:bottom w:val="single" w:sz="8" w:space="0" w:color="auto"/>
              <w:right w:val="single" w:sz="8" w:space="0" w:color="auto"/>
            </w:tcBorders>
            <w:shd w:val="clear" w:color="auto" w:fill="auto"/>
            <w:noWrap/>
            <w:vAlign w:val="center"/>
            <w:hideMark/>
          </w:tcPr>
          <w:p w14:paraId="13A5B1AD" w14:textId="7299D46B" w:rsidR="004F739A" w:rsidRPr="004F739A" w:rsidRDefault="004F739A" w:rsidP="004F739A">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101,7</w:t>
            </w:r>
          </w:p>
        </w:tc>
      </w:tr>
      <w:tr w:rsidR="008B1B09" w:rsidRPr="008B1B09" w14:paraId="359DA563" w14:textId="77777777" w:rsidTr="004F739A">
        <w:trPr>
          <w:gridAfter w:val="1"/>
          <w:wAfter w:w="24" w:type="pct"/>
          <w:trHeight w:val="20"/>
        </w:trPr>
        <w:tc>
          <w:tcPr>
            <w:tcW w:w="497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3B79A0D" w14:textId="77777777" w:rsidR="008B1B09" w:rsidRPr="008B1B09" w:rsidRDefault="008B1B09" w:rsidP="008B1B09">
            <w:pPr>
              <w:spacing w:after="0" w:line="240" w:lineRule="auto"/>
              <w:rPr>
                <w:rFonts w:ascii="Times New Roman" w:eastAsia="Times New Roman" w:hAnsi="Times New Roman" w:cs="Times New Roman"/>
                <w:szCs w:val="24"/>
              </w:rPr>
            </w:pPr>
            <w:r w:rsidRPr="008B1B09">
              <w:rPr>
                <w:rStyle w:val="a8"/>
                <w:rFonts w:ascii="Times New Roman" w:eastAsia="Times New Roman" w:hAnsi="Times New Roman" w:cs="Times New Roman"/>
                <w:bCs/>
                <w:i w:val="0"/>
                <w:color w:val="000000" w:themeColor="text1"/>
                <w:szCs w:val="24"/>
              </w:rPr>
              <w:t>Примечание - Составлено автором по статистическим данным [65]</w:t>
            </w:r>
          </w:p>
        </w:tc>
      </w:tr>
    </w:tbl>
    <w:p w14:paraId="00ADE609" w14:textId="77777777" w:rsidR="008B1B09" w:rsidRPr="00453A77" w:rsidRDefault="008B1B09" w:rsidP="008E22EB">
      <w:pPr>
        <w:spacing w:after="0" w:line="240" w:lineRule="auto"/>
        <w:jc w:val="both"/>
        <w:rPr>
          <w:rFonts w:ascii="Times New Roman" w:hAnsi="Times New Roman" w:cs="Times New Roman"/>
          <w:color w:val="000000" w:themeColor="text1"/>
          <w:sz w:val="16"/>
          <w:szCs w:val="16"/>
        </w:rPr>
      </w:pPr>
    </w:p>
    <w:p w14:paraId="3DC90B45" w14:textId="77777777" w:rsidR="00A570F2" w:rsidRDefault="00A570F2" w:rsidP="008E22EB"/>
    <w:p w14:paraId="77EFD5C9" w14:textId="77777777" w:rsidR="008E22EB" w:rsidRPr="00453A77" w:rsidRDefault="008E22EB" w:rsidP="008E22EB">
      <w:pPr>
        <w:spacing w:after="0" w:line="240" w:lineRule="auto"/>
        <w:rPr>
          <w:rFonts w:ascii="Times New Roman" w:hAnsi="Times New Roman" w:cs="Times New Roman"/>
          <w:sz w:val="28"/>
          <w:szCs w:val="28"/>
        </w:rPr>
      </w:pPr>
    </w:p>
    <w:p w14:paraId="137A2E75" w14:textId="77777777" w:rsidR="008E22EB" w:rsidRPr="00453A77" w:rsidRDefault="008E22EB" w:rsidP="008E22EB">
      <w:pPr>
        <w:spacing w:after="0" w:line="240" w:lineRule="auto"/>
        <w:ind w:firstLine="567"/>
        <w:jc w:val="both"/>
        <w:rPr>
          <w:rStyle w:val="a8"/>
          <w:rFonts w:ascii="Times New Roman" w:eastAsia="Times New Roman" w:hAnsi="Times New Roman" w:cs="Times New Roman"/>
          <w:i w:val="0"/>
          <w:color w:val="000000" w:themeColor="text1"/>
          <w:sz w:val="21"/>
          <w:szCs w:val="21"/>
        </w:rPr>
      </w:pPr>
    </w:p>
    <w:p w14:paraId="515501B7" w14:textId="77777777" w:rsidR="008E22EB" w:rsidRDefault="008E22EB" w:rsidP="008E22EB">
      <w:pPr>
        <w:spacing w:after="0" w:line="240" w:lineRule="auto"/>
        <w:ind w:firstLine="567"/>
        <w:jc w:val="both"/>
        <w:rPr>
          <w:rStyle w:val="a8"/>
          <w:rFonts w:ascii="Times New Roman" w:eastAsia="Times New Roman" w:hAnsi="Times New Roman" w:cs="Times New Roman"/>
          <w:bCs/>
          <w:i w:val="0"/>
          <w:color w:val="000000" w:themeColor="text1"/>
          <w:sz w:val="28"/>
          <w:szCs w:val="28"/>
        </w:rPr>
        <w:sectPr w:rsidR="008E22EB" w:rsidSect="008B1B09">
          <w:pgSz w:w="11906" w:h="16838" w:code="9"/>
          <w:pgMar w:top="1134" w:right="566" w:bottom="1134" w:left="1701" w:header="709" w:footer="709" w:gutter="0"/>
          <w:cols w:space="708"/>
          <w:docGrid w:linePitch="360"/>
        </w:sectPr>
      </w:pPr>
    </w:p>
    <w:p w14:paraId="452FA0B2"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rPr>
        <w:t>И</w:t>
      </w:r>
    </w:p>
    <w:p w14:paraId="4F34B6FD" w14:textId="77777777" w:rsidR="008E22EB" w:rsidRPr="00F5504C" w:rsidRDefault="008E22EB" w:rsidP="008E22EB">
      <w:pPr>
        <w:spacing w:after="0" w:line="240" w:lineRule="auto"/>
        <w:jc w:val="center"/>
        <w:rPr>
          <w:rFonts w:ascii="Times New Roman" w:hAnsi="Times New Roman" w:cs="Times New Roman"/>
          <w:b/>
          <w:color w:val="000000" w:themeColor="text1"/>
          <w:sz w:val="28"/>
          <w:szCs w:val="28"/>
        </w:rPr>
      </w:pPr>
    </w:p>
    <w:p w14:paraId="345CD816" w14:textId="43668940" w:rsidR="008E22EB" w:rsidRDefault="008E22EB" w:rsidP="008E22EB">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4716C3">
        <w:rPr>
          <w:rFonts w:ascii="Times New Roman" w:hAnsi="Times New Roman" w:cs="Times New Roman"/>
          <w:bCs/>
          <w:color w:val="000000" w:themeColor="text1"/>
          <w:sz w:val="28"/>
          <w:szCs w:val="28"/>
        </w:rPr>
        <w:t xml:space="preserve">Таблица </w:t>
      </w:r>
      <w:r>
        <w:rPr>
          <w:rFonts w:ascii="Times New Roman" w:hAnsi="Times New Roman" w:cs="Times New Roman"/>
          <w:bCs/>
          <w:color w:val="000000" w:themeColor="text1"/>
          <w:sz w:val="28"/>
          <w:szCs w:val="28"/>
        </w:rPr>
        <w:t>И.</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w:t>
      </w:r>
      <w:r w:rsidRPr="006B781F">
        <w:rPr>
          <w:rFonts w:ascii="Times New Roman" w:hAnsi="Times New Roman" w:cs="Times New Roman"/>
          <w:bCs/>
          <w:color w:val="000000" w:themeColor="text1"/>
          <w:sz w:val="28"/>
          <w:szCs w:val="28"/>
        </w:rPr>
        <w:t>Действующие юридические лица РК в 202</w:t>
      </w:r>
      <w:r w:rsidR="000B2224">
        <w:rPr>
          <w:rFonts w:ascii="Times New Roman" w:hAnsi="Times New Roman" w:cs="Times New Roman"/>
          <w:bCs/>
          <w:color w:val="000000" w:themeColor="text1"/>
          <w:sz w:val="28"/>
          <w:szCs w:val="28"/>
        </w:rPr>
        <w:t>1</w:t>
      </w:r>
      <w:r w:rsidRPr="006B781F">
        <w:rPr>
          <w:rFonts w:ascii="Times New Roman" w:hAnsi="Times New Roman" w:cs="Times New Roman"/>
          <w:bCs/>
          <w:color w:val="000000" w:themeColor="text1"/>
          <w:sz w:val="28"/>
          <w:szCs w:val="28"/>
        </w:rPr>
        <w:t>г.</w:t>
      </w:r>
    </w:p>
    <w:p w14:paraId="4DEDA142" w14:textId="7F1D5868" w:rsidR="000B2224" w:rsidRDefault="000B2224" w:rsidP="008E22EB">
      <w:pPr>
        <w:spacing w:after="0" w:line="240" w:lineRule="auto"/>
        <w:rPr>
          <w:rFonts w:ascii="Times New Roman" w:hAnsi="Times New Roman" w:cs="Times New Roman"/>
          <w:bCs/>
          <w:color w:val="000000" w:themeColor="text1"/>
          <w:sz w:val="28"/>
          <w:szCs w:val="28"/>
        </w:rPr>
      </w:pPr>
    </w:p>
    <w:tbl>
      <w:tblPr>
        <w:tblW w:w="9633" w:type="dxa"/>
        <w:tblInd w:w="-5" w:type="dxa"/>
        <w:tblLook w:val="04A0" w:firstRow="1" w:lastRow="0" w:firstColumn="1" w:lastColumn="0" w:noHBand="0" w:noVBand="1"/>
      </w:tblPr>
      <w:tblGrid>
        <w:gridCol w:w="1567"/>
        <w:gridCol w:w="807"/>
        <w:gridCol w:w="1401"/>
        <w:gridCol w:w="996"/>
        <w:gridCol w:w="1658"/>
        <w:gridCol w:w="807"/>
        <w:gridCol w:w="1401"/>
        <w:gridCol w:w="996"/>
      </w:tblGrid>
      <w:tr w:rsidR="00012E58" w:rsidRPr="000B2224" w14:paraId="7E599B47" w14:textId="77777777" w:rsidTr="00CA0D82">
        <w:trPr>
          <w:trHeight w:val="450"/>
        </w:trPr>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7010"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Регионы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7F3BDDBD"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Общее число</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36B6AA40"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Действующие</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18AE2634" w14:textId="61829763" w:rsidR="000B2224" w:rsidRPr="000B2224" w:rsidRDefault="005A1755" w:rsidP="000B222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Доля</w:t>
            </w:r>
            <w:r w:rsidR="000B2224" w:rsidRPr="000B2224">
              <w:rPr>
                <w:rFonts w:ascii="Times New Roman" w:eastAsia="Times New Roman" w:hAnsi="Times New Roman" w:cs="Times New Roman"/>
                <w:sz w:val="21"/>
                <w:szCs w:val="21"/>
              </w:rPr>
              <w:t xml:space="preserve"> %</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14:paraId="6BFC6145"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Регионы</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4C2C7FBD"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Общее число</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22D503F"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Действующие</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7F6C71E0" w14:textId="0F0F4B07" w:rsidR="000B2224" w:rsidRPr="000B2224" w:rsidRDefault="005A1755" w:rsidP="000B222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Доля</w:t>
            </w:r>
            <w:r w:rsidR="000B2224" w:rsidRPr="000B2224">
              <w:rPr>
                <w:rFonts w:ascii="Times New Roman" w:eastAsia="Times New Roman" w:hAnsi="Times New Roman" w:cs="Times New Roman"/>
                <w:sz w:val="21"/>
                <w:szCs w:val="21"/>
              </w:rPr>
              <w:t xml:space="preserve"> %</w:t>
            </w:r>
          </w:p>
        </w:tc>
      </w:tr>
      <w:tr w:rsidR="00012E58" w:rsidRPr="000B2224" w14:paraId="13D6968F"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4EA6EB34"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w:t>
            </w:r>
          </w:p>
        </w:tc>
        <w:tc>
          <w:tcPr>
            <w:tcW w:w="798" w:type="dxa"/>
            <w:tcBorders>
              <w:top w:val="nil"/>
              <w:left w:val="nil"/>
              <w:bottom w:val="single" w:sz="4" w:space="0" w:color="auto"/>
              <w:right w:val="single" w:sz="4" w:space="0" w:color="auto"/>
            </w:tcBorders>
            <w:shd w:val="clear" w:color="auto" w:fill="auto"/>
            <w:vAlign w:val="center"/>
            <w:hideMark/>
          </w:tcPr>
          <w:p w14:paraId="7499FFD5"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w:t>
            </w:r>
          </w:p>
        </w:tc>
        <w:tc>
          <w:tcPr>
            <w:tcW w:w="1381" w:type="dxa"/>
            <w:tcBorders>
              <w:top w:val="nil"/>
              <w:left w:val="nil"/>
              <w:bottom w:val="single" w:sz="4" w:space="0" w:color="auto"/>
              <w:right w:val="single" w:sz="4" w:space="0" w:color="auto"/>
            </w:tcBorders>
            <w:shd w:val="clear" w:color="auto" w:fill="auto"/>
            <w:vAlign w:val="center"/>
            <w:hideMark/>
          </w:tcPr>
          <w:p w14:paraId="52F87554"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w:t>
            </w:r>
          </w:p>
        </w:tc>
        <w:tc>
          <w:tcPr>
            <w:tcW w:w="1048" w:type="dxa"/>
            <w:tcBorders>
              <w:top w:val="nil"/>
              <w:left w:val="nil"/>
              <w:bottom w:val="single" w:sz="4" w:space="0" w:color="auto"/>
              <w:right w:val="single" w:sz="4" w:space="0" w:color="auto"/>
            </w:tcBorders>
            <w:shd w:val="clear" w:color="auto" w:fill="auto"/>
            <w:noWrap/>
            <w:vAlign w:val="center"/>
            <w:hideMark/>
          </w:tcPr>
          <w:p w14:paraId="20BA0789"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w:t>
            </w:r>
          </w:p>
        </w:tc>
        <w:tc>
          <w:tcPr>
            <w:tcW w:w="1634" w:type="dxa"/>
            <w:tcBorders>
              <w:top w:val="nil"/>
              <w:left w:val="nil"/>
              <w:bottom w:val="single" w:sz="4" w:space="0" w:color="auto"/>
              <w:right w:val="single" w:sz="4" w:space="0" w:color="auto"/>
            </w:tcBorders>
            <w:shd w:val="clear" w:color="auto" w:fill="auto"/>
            <w:vAlign w:val="center"/>
            <w:hideMark/>
          </w:tcPr>
          <w:p w14:paraId="1BBFDB74"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w:t>
            </w:r>
          </w:p>
        </w:tc>
        <w:tc>
          <w:tcPr>
            <w:tcW w:w="797" w:type="dxa"/>
            <w:tcBorders>
              <w:top w:val="nil"/>
              <w:left w:val="nil"/>
              <w:bottom w:val="single" w:sz="4" w:space="0" w:color="auto"/>
              <w:right w:val="single" w:sz="4" w:space="0" w:color="auto"/>
            </w:tcBorders>
            <w:shd w:val="clear" w:color="auto" w:fill="auto"/>
            <w:vAlign w:val="center"/>
            <w:hideMark/>
          </w:tcPr>
          <w:p w14:paraId="2A52ABF6"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6</w:t>
            </w:r>
          </w:p>
        </w:tc>
        <w:tc>
          <w:tcPr>
            <w:tcW w:w="1381" w:type="dxa"/>
            <w:tcBorders>
              <w:top w:val="nil"/>
              <w:left w:val="nil"/>
              <w:bottom w:val="single" w:sz="4" w:space="0" w:color="auto"/>
              <w:right w:val="single" w:sz="4" w:space="0" w:color="auto"/>
            </w:tcBorders>
            <w:shd w:val="clear" w:color="auto" w:fill="auto"/>
            <w:noWrap/>
            <w:vAlign w:val="center"/>
            <w:hideMark/>
          </w:tcPr>
          <w:p w14:paraId="409BC666"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7</w:t>
            </w:r>
          </w:p>
        </w:tc>
        <w:tc>
          <w:tcPr>
            <w:tcW w:w="1048" w:type="dxa"/>
            <w:tcBorders>
              <w:top w:val="nil"/>
              <w:left w:val="nil"/>
              <w:bottom w:val="single" w:sz="4" w:space="0" w:color="auto"/>
              <w:right w:val="single" w:sz="4" w:space="0" w:color="auto"/>
            </w:tcBorders>
            <w:shd w:val="clear" w:color="auto" w:fill="auto"/>
            <w:vAlign w:val="center"/>
            <w:hideMark/>
          </w:tcPr>
          <w:p w14:paraId="3316FC37" w14:textId="77777777" w:rsidR="000B2224" w:rsidRPr="000B2224" w:rsidRDefault="000B2224" w:rsidP="000B2224">
            <w:pPr>
              <w:spacing w:after="0" w:line="240" w:lineRule="auto"/>
              <w:jc w:val="center"/>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w:t>
            </w:r>
          </w:p>
        </w:tc>
      </w:tr>
      <w:tr w:rsidR="00CA0D82" w:rsidRPr="000B2224" w14:paraId="5952901F" w14:textId="77777777" w:rsidTr="00CA0D82">
        <w:trPr>
          <w:trHeight w:val="450"/>
        </w:trPr>
        <w:tc>
          <w:tcPr>
            <w:tcW w:w="1546" w:type="dxa"/>
            <w:tcBorders>
              <w:top w:val="nil"/>
              <w:left w:val="single" w:sz="4" w:space="0" w:color="auto"/>
              <w:bottom w:val="single" w:sz="4" w:space="0" w:color="auto"/>
              <w:right w:val="single" w:sz="4" w:space="0" w:color="auto"/>
            </w:tcBorders>
            <w:shd w:val="clear" w:color="auto" w:fill="auto"/>
            <w:vAlign w:val="center"/>
            <w:hideMark/>
          </w:tcPr>
          <w:p w14:paraId="2A5AB7DA"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Республика Казахстан</w:t>
            </w:r>
          </w:p>
        </w:tc>
        <w:tc>
          <w:tcPr>
            <w:tcW w:w="798" w:type="dxa"/>
            <w:tcBorders>
              <w:top w:val="nil"/>
              <w:left w:val="nil"/>
              <w:bottom w:val="single" w:sz="4" w:space="0" w:color="auto"/>
              <w:right w:val="single" w:sz="4" w:space="0" w:color="auto"/>
            </w:tcBorders>
            <w:shd w:val="clear" w:color="auto" w:fill="auto"/>
            <w:noWrap/>
            <w:vAlign w:val="center"/>
            <w:hideMark/>
          </w:tcPr>
          <w:p w14:paraId="754C001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481732</w:t>
            </w:r>
          </w:p>
        </w:tc>
        <w:tc>
          <w:tcPr>
            <w:tcW w:w="1381" w:type="dxa"/>
            <w:tcBorders>
              <w:top w:val="nil"/>
              <w:left w:val="nil"/>
              <w:bottom w:val="single" w:sz="4" w:space="0" w:color="auto"/>
              <w:right w:val="single" w:sz="4" w:space="0" w:color="auto"/>
            </w:tcBorders>
            <w:shd w:val="clear" w:color="auto" w:fill="auto"/>
            <w:noWrap/>
            <w:vAlign w:val="center"/>
            <w:hideMark/>
          </w:tcPr>
          <w:p w14:paraId="7FAD0ACF" w14:textId="77777777" w:rsidR="00CA0D82" w:rsidRPr="000B2224" w:rsidRDefault="00CA0D82" w:rsidP="00CA0D82">
            <w:pPr>
              <w:spacing w:after="0" w:line="240" w:lineRule="auto"/>
              <w:jc w:val="right"/>
              <w:rPr>
                <w:rFonts w:ascii="Times New Roman" w:eastAsia="Times New Roman" w:hAnsi="Times New Roman" w:cs="Times New Roman"/>
                <w:color w:val="000000"/>
                <w:sz w:val="21"/>
                <w:szCs w:val="21"/>
              </w:rPr>
            </w:pPr>
            <w:r w:rsidRPr="000B2224">
              <w:rPr>
                <w:rFonts w:ascii="Times New Roman" w:eastAsia="Times New Roman" w:hAnsi="Times New Roman" w:cs="Times New Roman"/>
                <w:color w:val="000000"/>
                <w:sz w:val="21"/>
                <w:szCs w:val="21"/>
              </w:rPr>
              <w:t>352 848</w:t>
            </w:r>
          </w:p>
        </w:tc>
        <w:tc>
          <w:tcPr>
            <w:tcW w:w="1048" w:type="dxa"/>
            <w:tcBorders>
              <w:top w:val="nil"/>
              <w:left w:val="nil"/>
              <w:bottom w:val="single" w:sz="8" w:space="0" w:color="auto"/>
              <w:right w:val="single" w:sz="8" w:space="0" w:color="auto"/>
            </w:tcBorders>
            <w:shd w:val="clear" w:color="auto" w:fill="auto"/>
            <w:noWrap/>
            <w:vAlign w:val="center"/>
            <w:hideMark/>
          </w:tcPr>
          <w:p w14:paraId="2C84A2E8" w14:textId="7F4A4C07" w:rsidR="00CA0D82" w:rsidRPr="00CA0D82" w:rsidRDefault="00CA0D82" w:rsidP="00835B05">
            <w:pPr>
              <w:spacing w:after="0" w:line="240" w:lineRule="auto"/>
              <w:jc w:val="center"/>
              <w:rPr>
                <w:rFonts w:ascii="Times New Roman" w:eastAsia="Times New Roman" w:hAnsi="Times New Roman" w:cs="Times New Roman"/>
                <w:sz w:val="21"/>
                <w:szCs w:val="21"/>
              </w:rPr>
            </w:pPr>
            <w:r w:rsidRPr="00CA0D82">
              <w:rPr>
                <w:rFonts w:ascii="Times New Roman" w:hAnsi="Times New Roman" w:cs="Times New Roman"/>
                <w:color w:val="000000"/>
                <w:sz w:val="21"/>
                <w:szCs w:val="21"/>
              </w:rPr>
              <w:t>73,2</w:t>
            </w:r>
          </w:p>
        </w:tc>
        <w:tc>
          <w:tcPr>
            <w:tcW w:w="1634" w:type="dxa"/>
            <w:tcBorders>
              <w:top w:val="nil"/>
              <w:left w:val="nil"/>
              <w:bottom w:val="single" w:sz="4" w:space="0" w:color="auto"/>
              <w:right w:val="single" w:sz="4" w:space="0" w:color="auto"/>
            </w:tcBorders>
            <w:shd w:val="clear" w:color="auto" w:fill="auto"/>
            <w:vAlign w:val="bottom"/>
            <w:hideMark/>
          </w:tcPr>
          <w:p w14:paraId="776A73EC"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Кызылординская</w:t>
            </w:r>
          </w:p>
        </w:tc>
        <w:tc>
          <w:tcPr>
            <w:tcW w:w="797" w:type="dxa"/>
            <w:tcBorders>
              <w:top w:val="nil"/>
              <w:left w:val="nil"/>
              <w:bottom w:val="single" w:sz="4" w:space="0" w:color="auto"/>
              <w:right w:val="single" w:sz="4" w:space="0" w:color="auto"/>
            </w:tcBorders>
            <w:shd w:val="clear" w:color="auto" w:fill="auto"/>
            <w:noWrap/>
            <w:vAlign w:val="bottom"/>
            <w:hideMark/>
          </w:tcPr>
          <w:p w14:paraId="49EE162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11005</w:t>
            </w:r>
          </w:p>
        </w:tc>
        <w:tc>
          <w:tcPr>
            <w:tcW w:w="1381" w:type="dxa"/>
            <w:tcBorders>
              <w:top w:val="nil"/>
              <w:left w:val="nil"/>
              <w:bottom w:val="single" w:sz="4" w:space="0" w:color="auto"/>
              <w:right w:val="single" w:sz="4" w:space="0" w:color="auto"/>
            </w:tcBorders>
            <w:shd w:val="clear" w:color="auto" w:fill="auto"/>
            <w:noWrap/>
            <w:vAlign w:val="bottom"/>
            <w:hideMark/>
          </w:tcPr>
          <w:p w14:paraId="4DD5967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8 427</w:t>
            </w:r>
          </w:p>
        </w:tc>
        <w:tc>
          <w:tcPr>
            <w:tcW w:w="1048" w:type="dxa"/>
            <w:tcBorders>
              <w:top w:val="nil"/>
              <w:left w:val="nil"/>
              <w:bottom w:val="single" w:sz="8" w:space="0" w:color="auto"/>
              <w:right w:val="single" w:sz="8" w:space="0" w:color="auto"/>
            </w:tcBorders>
            <w:shd w:val="clear" w:color="auto" w:fill="auto"/>
            <w:noWrap/>
            <w:vAlign w:val="center"/>
            <w:hideMark/>
          </w:tcPr>
          <w:p w14:paraId="15FB0098" w14:textId="10F79CF9" w:rsidR="00CA0D82" w:rsidRPr="00CA0D82" w:rsidRDefault="00CA0D82" w:rsidP="00835B05">
            <w:pPr>
              <w:spacing w:after="0" w:line="240" w:lineRule="auto"/>
              <w:jc w:val="right"/>
              <w:rPr>
                <w:rFonts w:ascii="Times New Roman" w:eastAsia="Times New Roman" w:hAnsi="Times New Roman" w:cs="Times New Roman"/>
                <w:sz w:val="21"/>
                <w:szCs w:val="21"/>
              </w:rPr>
            </w:pPr>
            <w:r w:rsidRPr="00CA0D82">
              <w:rPr>
                <w:rFonts w:ascii="Times New Roman" w:hAnsi="Times New Roman" w:cs="Times New Roman"/>
                <w:color w:val="000000"/>
                <w:sz w:val="21"/>
                <w:szCs w:val="21"/>
              </w:rPr>
              <w:t>76,5</w:t>
            </w:r>
          </w:p>
        </w:tc>
      </w:tr>
      <w:tr w:rsidR="00CA0D82" w:rsidRPr="000B2224" w14:paraId="7F636860"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F6FEB59"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13A4995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472777</w:t>
            </w:r>
          </w:p>
        </w:tc>
        <w:tc>
          <w:tcPr>
            <w:tcW w:w="1381" w:type="dxa"/>
            <w:tcBorders>
              <w:top w:val="nil"/>
              <w:left w:val="nil"/>
              <w:bottom w:val="single" w:sz="4" w:space="0" w:color="auto"/>
              <w:right w:val="single" w:sz="4" w:space="0" w:color="auto"/>
            </w:tcBorders>
            <w:shd w:val="clear" w:color="auto" w:fill="auto"/>
            <w:noWrap/>
            <w:vAlign w:val="bottom"/>
            <w:hideMark/>
          </w:tcPr>
          <w:p w14:paraId="2C9C4B1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344 130</w:t>
            </w:r>
          </w:p>
        </w:tc>
        <w:tc>
          <w:tcPr>
            <w:tcW w:w="1048" w:type="dxa"/>
            <w:tcBorders>
              <w:top w:val="nil"/>
              <w:left w:val="nil"/>
              <w:bottom w:val="single" w:sz="8" w:space="0" w:color="auto"/>
              <w:right w:val="single" w:sz="8" w:space="0" w:color="auto"/>
            </w:tcBorders>
            <w:shd w:val="clear" w:color="auto" w:fill="auto"/>
            <w:noWrap/>
            <w:vAlign w:val="center"/>
            <w:hideMark/>
          </w:tcPr>
          <w:p w14:paraId="02F8B38E" w14:textId="603B041F"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72,7</w:t>
            </w:r>
          </w:p>
        </w:tc>
        <w:tc>
          <w:tcPr>
            <w:tcW w:w="1634" w:type="dxa"/>
            <w:tcBorders>
              <w:top w:val="nil"/>
              <w:left w:val="nil"/>
              <w:bottom w:val="single" w:sz="4" w:space="0" w:color="auto"/>
              <w:right w:val="single" w:sz="4" w:space="0" w:color="auto"/>
            </w:tcBorders>
            <w:shd w:val="clear" w:color="auto" w:fill="auto"/>
            <w:vAlign w:val="bottom"/>
            <w:hideMark/>
          </w:tcPr>
          <w:p w14:paraId="1A0D030A"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003A4FC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10657</w:t>
            </w:r>
          </w:p>
        </w:tc>
        <w:tc>
          <w:tcPr>
            <w:tcW w:w="1381" w:type="dxa"/>
            <w:tcBorders>
              <w:top w:val="nil"/>
              <w:left w:val="nil"/>
              <w:bottom w:val="single" w:sz="4" w:space="0" w:color="auto"/>
              <w:right w:val="single" w:sz="4" w:space="0" w:color="auto"/>
            </w:tcBorders>
            <w:shd w:val="clear" w:color="auto" w:fill="auto"/>
            <w:noWrap/>
            <w:vAlign w:val="bottom"/>
            <w:hideMark/>
          </w:tcPr>
          <w:p w14:paraId="5814730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8 079</w:t>
            </w:r>
          </w:p>
        </w:tc>
        <w:tc>
          <w:tcPr>
            <w:tcW w:w="1048" w:type="dxa"/>
            <w:tcBorders>
              <w:top w:val="nil"/>
              <w:left w:val="nil"/>
              <w:bottom w:val="single" w:sz="8" w:space="0" w:color="auto"/>
              <w:right w:val="single" w:sz="8" w:space="0" w:color="auto"/>
            </w:tcBorders>
            <w:shd w:val="clear" w:color="auto" w:fill="auto"/>
            <w:noWrap/>
            <w:vAlign w:val="center"/>
            <w:hideMark/>
          </w:tcPr>
          <w:p w14:paraId="238D50D9" w14:textId="04727209"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75,8</w:t>
            </w:r>
          </w:p>
        </w:tc>
      </w:tr>
      <w:tr w:rsidR="00CA0D82" w:rsidRPr="000B2224" w14:paraId="1B34DAA3"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23A81906"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02D4AF4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6494</w:t>
            </w:r>
          </w:p>
        </w:tc>
        <w:tc>
          <w:tcPr>
            <w:tcW w:w="1381" w:type="dxa"/>
            <w:tcBorders>
              <w:top w:val="nil"/>
              <w:left w:val="nil"/>
              <w:bottom w:val="single" w:sz="4" w:space="0" w:color="auto"/>
              <w:right w:val="single" w:sz="4" w:space="0" w:color="auto"/>
            </w:tcBorders>
            <w:shd w:val="clear" w:color="auto" w:fill="auto"/>
            <w:noWrap/>
            <w:vAlign w:val="bottom"/>
            <w:hideMark/>
          </w:tcPr>
          <w:p w14:paraId="345433A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6 308</w:t>
            </w:r>
          </w:p>
        </w:tc>
        <w:tc>
          <w:tcPr>
            <w:tcW w:w="1048" w:type="dxa"/>
            <w:tcBorders>
              <w:top w:val="nil"/>
              <w:left w:val="nil"/>
              <w:bottom w:val="single" w:sz="8" w:space="0" w:color="auto"/>
              <w:right w:val="single" w:sz="8" w:space="0" w:color="auto"/>
            </w:tcBorders>
            <w:shd w:val="clear" w:color="auto" w:fill="auto"/>
            <w:noWrap/>
            <w:vAlign w:val="center"/>
            <w:hideMark/>
          </w:tcPr>
          <w:p w14:paraId="1D4F05E9" w14:textId="1E74220D"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97,1</w:t>
            </w:r>
          </w:p>
        </w:tc>
        <w:tc>
          <w:tcPr>
            <w:tcW w:w="1634" w:type="dxa"/>
            <w:tcBorders>
              <w:top w:val="nil"/>
              <w:left w:val="nil"/>
              <w:bottom w:val="single" w:sz="4" w:space="0" w:color="auto"/>
              <w:right w:val="single" w:sz="4" w:space="0" w:color="auto"/>
            </w:tcBorders>
            <w:shd w:val="clear" w:color="auto" w:fill="auto"/>
            <w:vAlign w:val="bottom"/>
            <w:hideMark/>
          </w:tcPr>
          <w:p w14:paraId="7BA27D8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23B5B11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266</w:t>
            </w:r>
          </w:p>
        </w:tc>
        <w:tc>
          <w:tcPr>
            <w:tcW w:w="1381" w:type="dxa"/>
            <w:tcBorders>
              <w:top w:val="nil"/>
              <w:left w:val="nil"/>
              <w:bottom w:val="single" w:sz="4" w:space="0" w:color="auto"/>
              <w:right w:val="single" w:sz="4" w:space="0" w:color="auto"/>
            </w:tcBorders>
            <w:shd w:val="clear" w:color="auto" w:fill="auto"/>
            <w:noWrap/>
            <w:vAlign w:val="bottom"/>
            <w:hideMark/>
          </w:tcPr>
          <w:p w14:paraId="0C581A6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266</w:t>
            </w:r>
          </w:p>
        </w:tc>
        <w:tc>
          <w:tcPr>
            <w:tcW w:w="1048" w:type="dxa"/>
            <w:tcBorders>
              <w:top w:val="nil"/>
              <w:left w:val="nil"/>
              <w:bottom w:val="single" w:sz="8" w:space="0" w:color="auto"/>
              <w:right w:val="single" w:sz="8" w:space="0" w:color="auto"/>
            </w:tcBorders>
            <w:shd w:val="clear" w:color="auto" w:fill="auto"/>
            <w:noWrap/>
            <w:vAlign w:val="center"/>
            <w:hideMark/>
          </w:tcPr>
          <w:p w14:paraId="2AF885E1" w14:textId="01F0A6DC"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1C70FB72"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5B46725"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04E5DEA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2461</w:t>
            </w:r>
          </w:p>
        </w:tc>
        <w:tc>
          <w:tcPr>
            <w:tcW w:w="1381" w:type="dxa"/>
            <w:tcBorders>
              <w:top w:val="nil"/>
              <w:left w:val="nil"/>
              <w:bottom w:val="single" w:sz="4" w:space="0" w:color="auto"/>
              <w:right w:val="single" w:sz="4" w:space="0" w:color="auto"/>
            </w:tcBorders>
            <w:shd w:val="clear" w:color="auto" w:fill="auto"/>
            <w:noWrap/>
            <w:vAlign w:val="bottom"/>
            <w:hideMark/>
          </w:tcPr>
          <w:p w14:paraId="019C130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2 410</w:t>
            </w:r>
          </w:p>
        </w:tc>
        <w:tc>
          <w:tcPr>
            <w:tcW w:w="1048" w:type="dxa"/>
            <w:tcBorders>
              <w:top w:val="nil"/>
              <w:left w:val="nil"/>
              <w:bottom w:val="single" w:sz="8" w:space="0" w:color="auto"/>
              <w:right w:val="single" w:sz="8" w:space="0" w:color="auto"/>
            </w:tcBorders>
            <w:shd w:val="clear" w:color="auto" w:fill="auto"/>
            <w:noWrap/>
            <w:vAlign w:val="center"/>
            <w:hideMark/>
          </w:tcPr>
          <w:p w14:paraId="5B91A869" w14:textId="3EB62198"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97,9</w:t>
            </w:r>
          </w:p>
        </w:tc>
        <w:tc>
          <w:tcPr>
            <w:tcW w:w="1634" w:type="dxa"/>
            <w:tcBorders>
              <w:top w:val="nil"/>
              <w:left w:val="nil"/>
              <w:bottom w:val="single" w:sz="4" w:space="0" w:color="auto"/>
              <w:right w:val="single" w:sz="4" w:space="0" w:color="auto"/>
            </w:tcBorders>
            <w:shd w:val="clear" w:color="auto" w:fill="auto"/>
            <w:vAlign w:val="bottom"/>
            <w:hideMark/>
          </w:tcPr>
          <w:p w14:paraId="7DF6B3E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7C61E3C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82</w:t>
            </w:r>
          </w:p>
        </w:tc>
        <w:tc>
          <w:tcPr>
            <w:tcW w:w="1381" w:type="dxa"/>
            <w:tcBorders>
              <w:top w:val="nil"/>
              <w:left w:val="nil"/>
              <w:bottom w:val="single" w:sz="4" w:space="0" w:color="auto"/>
              <w:right w:val="single" w:sz="4" w:space="0" w:color="auto"/>
            </w:tcBorders>
            <w:shd w:val="clear" w:color="auto" w:fill="auto"/>
            <w:noWrap/>
            <w:vAlign w:val="bottom"/>
            <w:hideMark/>
          </w:tcPr>
          <w:p w14:paraId="526CA1E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82</w:t>
            </w:r>
          </w:p>
        </w:tc>
        <w:tc>
          <w:tcPr>
            <w:tcW w:w="1048" w:type="dxa"/>
            <w:tcBorders>
              <w:top w:val="nil"/>
              <w:left w:val="nil"/>
              <w:bottom w:val="single" w:sz="8" w:space="0" w:color="auto"/>
              <w:right w:val="single" w:sz="8" w:space="0" w:color="auto"/>
            </w:tcBorders>
            <w:shd w:val="clear" w:color="auto" w:fill="auto"/>
            <w:noWrap/>
            <w:vAlign w:val="center"/>
            <w:hideMark/>
          </w:tcPr>
          <w:p w14:paraId="2C8C4648" w14:textId="09CE3A02"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16C91B18"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356AFC3D"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Акмолинская</w:t>
            </w:r>
          </w:p>
        </w:tc>
        <w:tc>
          <w:tcPr>
            <w:tcW w:w="798" w:type="dxa"/>
            <w:tcBorders>
              <w:top w:val="nil"/>
              <w:left w:val="nil"/>
              <w:bottom w:val="single" w:sz="4" w:space="0" w:color="auto"/>
              <w:right w:val="single" w:sz="4" w:space="0" w:color="auto"/>
            </w:tcBorders>
            <w:shd w:val="clear" w:color="auto" w:fill="auto"/>
            <w:noWrap/>
            <w:vAlign w:val="bottom"/>
            <w:hideMark/>
          </w:tcPr>
          <w:p w14:paraId="645B6FF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14694</w:t>
            </w:r>
          </w:p>
        </w:tc>
        <w:tc>
          <w:tcPr>
            <w:tcW w:w="1381" w:type="dxa"/>
            <w:tcBorders>
              <w:top w:val="nil"/>
              <w:left w:val="nil"/>
              <w:bottom w:val="single" w:sz="4" w:space="0" w:color="auto"/>
              <w:right w:val="single" w:sz="4" w:space="0" w:color="auto"/>
            </w:tcBorders>
            <w:shd w:val="clear" w:color="auto" w:fill="auto"/>
            <w:noWrap/>
            <w:vAlign w:val="bottom"/>
            <w:hideMark/>
          </w:tcPr>
          <w:p w14:paraId="22E4808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11 400</w:t>
            </w:r>
          </w:p>
        </w:tc>
        <w:tc>
          <w:tcPr>
            <w:tcW w:w="1048" w:type="dxa"/>
            <w:tcBorders>
              <w:top w:val="nil"/>
              <w:left w:val="nil"/>
              <w:bottom w:val="single" w:sz="8" w:space="0" w:color="auto"/>
              <w:right w:val="single" w:sz="8" w:space="0" w:color="auto"/>
            </w:tcBorders>
            <w:shd w:val="clear" w:color="auto" w:fill="auto"/>
            <w:noWrap/>
            <w:vAlign w:val="center"/>
            <w:hideMark/>
          </w:tcPr>
          <w:p w14:paraId="33245ED1" w14:textId="2AAA7407"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77,5</w:t>
            </w:r>
          </w:p>
        </w:tc>
        <w:tc>
          <w:tcPr>
            <w:tcW w:w="1634" w:type="dxa"/>
            <w:tcBorders>
              <w:top w:val="nil"/>
              <w:left w:val="nil"/>
              <w:bottom w:val="single" w:sz="4" w:space="0" w:color="auto"/>
              <w:right w:val="single" w:sz="4" w:space="0" w:color="auto"/>
            </w:tcBorders>
            <w:shd w:val="clear" w:color="auto" w:fill="auto"/>
            <w:vAlign w:val="bottom"/>
            <w:hideMark/>
          </w:tcPr>
          <w:p w14:paraId="1556373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Мангистауская</w:t>
            </w:r>
          </w:p>
        </w:tc>
        <w:tc>
          <w:tcPr>
            <w:tcW w:w="797" w:type="dxa"/>
            <w:tcBorders>
              <w:top w:val="nil"/>
              <w:left w:val="nil"/>
              <w:bottom w:val="single" w:sz="4" w:space="0" w:color="auto"/>
              <w:right w:val="single" w:sz="4" w:space="0" w:color="auto"/>
            </w:tcBorders>
            <w:shd w:val="clear" w:color="auto" w:fill="auto"/>
            <w:noWrap/>
            <w:vAlign w:val="bottom"/>
            <w:hideMark/>
          </w:tcPr>
          <w:p w14:paraId="27920BA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15866</w:t>
            </w:r>
          </w:p>
        </w:tc>
        <w:tc>
          <w:tcPr>
            <w:tcW w:w="1381" w:type="dxa"/>
            <w:tcBorders>
              <w:top w:val="nil"/>
              <w:left w:val="nil"/>
              <w:bottom w:val="single" w:sz="4" w:space="0" w:color="auto"/>
              <w:right w:val="single" w:sz="4" w:space="0" w:color="auto"/>
            </w:tcBorders>
            <w:shd w:val="clear" w:color="auto" w:fill="auto"/>
            <w:noWrap/>
            <w:vAlign w:val="bottom"/>
            <w:hideMark/>
          </w:tcPr>
          <w:p w14:paraId="28D6067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12 228</w:t>
            </w:r>
          </w:p>
        </w:tc>
        <w:tc>
          <w:tcPr>
            <w:tcW w:w="1048" w:type="dxa"/>
            <w:tcBorders>
              <w:top w:val="nil"/>
              <w:left w:val="nil"/>
              <w:bottom w:val="single" w:sz="8" w:space="0" w:color="auto"/>
              <w:right w:val="single" w:sz="8" w:space="0" w:color="auto"/>
            </w:tcBorders>
            <w:shd w:val="clear" w:color="auto" w:fill="auto"/>
            <w:noWrap/>
            <w:vAlign w:val="center"/>
            <w:hideMark/>
          </w:tcPr>
          <w:p w14:paraId="35C30CA6" w14:textId="472CC3FC"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77,0</w:t>
            </w:r>
          </w:p>
        </w:tc>
      </w:tr>
      <w:tr w:rsidR="00CA0D82" w:rsidRPr="000B2224" w14:paraId="3E75E1C2"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3C21129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5BD28DB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14379</w:t>
            </w:r>
          </w:p>
        </w:tc>
        <w:tc>
          <w:tcPr>
            <w:tcW w:w="1381" w:type="dxa"/>
            <w:tcBorders>
              <w:top w:val="nil"/>
              <w:left w:val="nil"/>
              <w:bottom w:val="single" w:sz="4" w:space="0" w:color="auto"/>
              <w:right w:val="single" w:sz="4" w:space="0" w:color="auto"/>
            </w:tcBorders>
            <w:shd w:val="clear" w:color="auto" w:fill="auto"/>
            <w:noWrap/>
            <w:vAlign w:val="bottom"/>
            <w:hideMark/>
          </w:tcPr>
          <w:p w14:paraId="37933FB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11 088</w:t>
            </w:r>
          </w:p>
        </w:tc>
        <w:tc>
          <w:tcPr>
            <w:tcW w:w="1048" w:type="dxa"/>
            <w:tcBorders>
              <w:top w:val="nil"/>
              <w:left w:val="nil"/>
              <w:bottom w:val="single" w:sz="8" w:space="0" w:color="auto"/>
              <w:right w:val="single" w:sz="8" w:space="0" w:color="auto"/>
            </w:tcBorders>
            <w:shd w:val="clear" w:color="auto" w:fill="auto"/>
            <w:noWrap/>
            <w:vAlign w:val="center"/>
            <w:hideMark/>
          </w:tcPr>
          <w:p w14:paraId="26FFCC43" w14:textId="2D669183"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77,1</w:t>
            </w:r>
          </w:p>
        </w:tc>
        <w:tc>
          <w:tcPr>
            <w:tcW w:w="1634" w:type="dxa"/>
            <w:tcBorders>
              <w:top w:val="nil"/>
              <w:left w:val="nil"/>
              <w:bottom w:val="single" w:sz="4" w:space="0" w:color="auto"/>
              <w:right w:val="single" w:sz="4" w:space="0" w:color="auto"/>
            </w:tcBorders>
            <w:shd w:val="clear" w:color="auto" w:fill="auto"/>
            <w:vAlign w:val="bottom"/>
            <w:hideMark/>
          </w:tcPr>
          <w:p w14:paraId="3E4BE116"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0006CC0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15491</w:t>
            </w:r>
          </w:p>
        </w:tc>
        <w:tc>
          <w:tcPr>
            <w:tcW w:w="1381" w:type="dxa"/>
            <w:tcBorders>
              <w:top w:val="nil"/>
              <w:left w:val="nil"/>
              <w:bottom w:val="single" w:sz="4" w:space="0" w:color="auto"/>
              <w:right w:val="single" w:sz="4" w:space="0" w:color="auto"/>
            </w:tcBorders>
            <w:shd w:val="clear" w:color="auto" w:fill="auto"/>
            <w:noWrap/>
            <w:vAlign w:val="bottom"/>
            <w:hideMark/>
          </w:tcPr>
          <w:p w14:paraId="1FCEFE5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11 857</w:t>
            </w:r>
          </w:p>
        </w:tc>
        <w:tc>
          <w:tcPr>
            <w:tcW w:w="1048" w:type="dxa"/>
            <w:tcBorders>
              <w:top w:val="nil"/>
              <w:left w:val="nil"/>
              <w:bottom w:val="single" w:sz="8" w:space="0" w:color="auto"/>
              <w:right w:val="single" w:sz="8" w:space="0" w:color="auto"/>
            </w:tcBorders>
            <w:shd w:val="clear" w:color="auto" w:fill="auto"/>
            <w:noWrap/>
            <w:vAlign w:val="center"/>
            <w:hideMark/>
          </w:tcPr>
          <w:p w14:paraId="6301285A" w14:textId="29FB96C9"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76,5</w:t>
            </w:r>
          </w:p>
        </w:tc>
      </w:tr>
      <w:tr w:rsidR="00CA0D82" w:rsidRPr="000B2224" w14:paraId="275E8DE3"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B6299E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20B634B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234</w:t>
            </w:r>
          </w:p>
        </w:tc>
        <w:tc>
          <w:tcPr>
            <w:tcW w:w="1381" w:type="dxa"/>
            <w:tcBorders>
              <w:top w:val="nil"/>
              <w:left w:val="nil"/>
              <w:bottom w:val="single" w:sz="4" w:space="0" w:color="auto"/>
              <w:right w:val="single" w:sz="4" w:space="0" w:color="auto"/>
            </w:tcBorders>
            <w:shd w:val="clear" w:color="auto" w:fill="auto"/>
            <w:noWrap/>
            <w:vAlign w:val="bottom"/>
            <w:hideMark/>
          </w:tcPr>
          <w:p w14:paraId="0912150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231</w:t>
            </w:r>
          </w:p>
        </w:tc>
        <w:tc>
          <w:tcPr>
            <w:tcW w:w="1048" w:type="dxa"/>
            <w:tcBorders>
              <w:top w:val="nil"/>
              <w:left w:val="nil"/>
              <w:bottom w:val="single" w:sz="8" w:space="0" w:color="auto"/>
              <w:right w:val="single" w:sz="8" w:space="0" w:color="auto"/>
            </w:tcBorders>
            <w:shd w:val="clear" w:color="auto" w:fill="auto"/>
            <w:noWrap/>
            <w:vAlign w:val="center"/>
            <w:hideMark/>
          </w:tcPr>
          <w:p w14:paraId="15BC486A" w14:textId="49C2DB9D"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98,7</w:t>
            </w:r>
          </w:p>
        </w:tc>
        <w:tc>
          <w:tcPr>
            <w:tcW w:w="1634" w:type="dxa"/>
            <w:tcBorders>
              <w:top w:val="nil"/>
              <w:left w:val="nil"/>
              <w:bottom w:val="single" w:sz="4" w:space="0" w:color="auto"/>
              <w:right w:val="single" w:sz="4" w:space="0" w:color="auto"/>
            </w:tcBorders>
            <w:shd w:val="clear" w:color="auto" w:fill="auto"/>
            <w:vAlign w:val="bottom"/>
            <w:hideMark/>
          </w:tcPr>
          <w:p w14:paraId="7332D2D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7FCE5A4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266</w:t>
            </w:r>
          </w:p>
        </w:tc>
        <w:tc>
          <w:tcPr>
            <w:tcW w:w="1381" w:type="dxa"/>
            <w:tcBorders>
              <w:top w:val="nil"/>
              <w:left w:val="nil"/>
              <w:bottom w:val="single" w:sz="4" w:space="0" w:color="auto"/>
              <w:right w:val="single" w:sz="4" w:space="0" w:color="auto"/>
            </w:tcBorders>
            <w:shd w:val="clear" w:color="auto" w:fill="auto"/>
            <w:noWrap/>
            <w:vAlign w:val="bottom"/>
            <w:hideMark/>
          </w:tcPr>
          <w:p w14:paraId="2A69C15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263</w:t>
            </w:r>
          </w:p>
        </w:tc>
        <w:tc>
          <w:tcPr>
            <w:tcW w:w="1048" w:type="dxa"/>
            <w:tcBorders>
              <w:top w:val="nil"/>
              <w:left w:val="nil"/>
              <w:bottom w:val="single" w:sz="8" w:space="0" w:color="auto"/>
              <w:right w:val="single" w:sz="8" w:space="0" w:color="auto"/>
            </w:tcBorders>
            <w:shd w:val="clear" w:color="auto" w:fill="auto"/>
            <w:noWrap/>
            <w:vAlign w:val="center"/>
            <w:hideMark/>
          </w:tcPr>
          <w:p w14:paraId="362AE9F8" w14:textId="743254CA"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98,8</w:t>
            </w:r>
          </w:p>
        </w:tc>
      </w:tr>
      <w:tr w:rsidR="00CA0D82" w:rsidRPr="000B2224" w14:paraId="3A82B1F5"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175F92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55E550F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81</w:t>
            </w:r>
          </w:p>
        </w:tc>
        <w:tc>
          <w:tcPr>
            <w:tcW w:w="1381" w:type="dxa"/>
            <w:tcBorders>
              <w:top w:val="nil"/>
              <w:left w:val="nil"/>
              <w:bottom w:val="single" w:sz="4" w:space="0" w:color="auto"/>
              <w:right w:val="single" w:sz="4" w:space="0" w:color="auto"/>
            </w:tcBorders>
            <w:shd w:val="clear" w:color="auto" w:fill="auto"/>
            <w:noWrap/>
            <w:vAlign w:val="bottom"/>
            <w:hideMark/>
          </w:tcPr>
          <w:p w14:paraId="5961271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81</w:t>
            </w:r>
          </w:p>
        </w:tc>
        <w:tc>
          <w:tcPr>
            <w:tcW w:w="1048" w:type="dxa"/>
            <w:tcBorders>
              <w:top w:val="nil"/>
              <w:left w:val="nil"/>
              <w:bottom w:val="single" w:sz="8" w:space="0" w:color="auto"/>
              <w:right w:val="single" w:sz="8" w:space="0" w:color="auto"/>
            </w:tcBorders>
            <w:shd w:val="clear" w:color="auto" w:fill="auto"/>
            <w:noWrap/>
            <w:vAlign w:val="center"/>
            <w:hideMark/>
          </w:tcPr>
          <w:p w14:paraId="7F24AE9C" w14:textId="6EF63C66"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3D4B850B"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153BBFE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109</w:t>
            </w:r>
          </w:p>
        </w:tc>
        <w:tc>
          <w:tcPr>
            <w:tcW w:w="1381" w:type="dxa"/>
            <w:tcBorders>
              <w:top w:val="nil"/>
              <w:left w:val="nil"/>
              <w:bottom w:val="single" w:sz="4" w:space="0" w:color="auto"/>
              <w:right w:val="single" w:sz="4" w:space="0" w:color="auto"/>
            </w:tcBorders>
            <w:shd w:val="clear" w:color="auto" w:fill="auto"/>
            <w:noWrap/>
            <w:vAlign w:val="bottom"/>
            <w:hideMark/>
          </w:tcPr>
          <w:p w14:paraId="303DD0A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108</w:t>
            </w:r>
          </w:p>
        </w:tc>
        <w:tc>
          <w:tcPr>
            <w:tcW w:w="1048" w:type="dxa"/>
            <w:tcBorders>
              <w:top w:val="nil"/>
              <w:left w:val="nil"/>
              <w:bottom w:val="single" w:sz="8" w:space="0" w:color="auto"/>
              <w:right w:val="single" w:sz="8" w:space="0" w:color="auto"/>
            </w:tcBorders>
            <w:shd w:val="clear" w:color="auto" w:fill="auto"/>
            <w:noWrap/>
            <w:vAlign w:val="center"/>
            <w:hideMark/>
          </w:tcPr>
          <w:p w14:paraId="4E7A079B" w14:textId="3F68A637"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99,0</w:t>
            </w:r>
          </w:p>
        </w:tc>
      </w:tr>
      <w:tr w:rsidR="00CA0D82" w:rsidRPr="000B2224" w14:paraId="235465C3"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2F1C60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Актюбинская</w:t>
            </w:r>
          </w:p>
        </w:tc>
        <w:tc>
          <w:tcPr>
            <w:tcW w:w="798" w:type="dxa"/>
            <w:tcBorders>
              <w:top w:val="nil"/>
              <w:left w:val="nil"/>
              <w:bottom w:val="single" w:sz="4" w:space="0" w:color="auto"/>
              <w:right w:val="single" w:sz="4" w:space="0" w:color="auto"/>
            </w:tcBorders>
            <w:shd w:val="clear" w:color="auto" w:fill="auto"/>
            <w:noWrap/>
            <w:vAlign w:val="bottom"/>
            <w:hideMark/>
          </w:tcPr>
          <w:p w14:paraId="5046624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18904</w:t>
            </w:r>
          </w:p>
        </w:tc>
        <w:tc>
          <w:tcPr>
            <w:tcW w:w="1381" w:type="dxa"/>
            <w:tcBorders>
              <w:top w:val="nil"/>
              <w:left w:val="nil"/>
              <w:bottom w:val="single" w:sz="4" w:space="0" w:color="auto"/>
              <w:right w:val="single" w:sz="4" w:space="0" w:color="auto"/>
            </w:tcBorders>
            <w:shd w:val="clear" w:color="auto" w:fill="auto"/>
            <w:noWrap/>
            <w:vAlign w:val="bottom"/>
            <w:hideMark/>
          </w:tcPr>
          <w:p w14:paraId="3734AA3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14 277</w:t>
            </w:r>
          </w:p>
        </w:tc>
        <w:tc>
          <w:tcPr>
            <w:tcW w:w="1048" w:type="dxa"/>
            <w:tcBorders>
              <w:top w:val="nil"/>
              <w:left w:val="nil"/>
              <w:bottom w:val="single" w:sz="8" w:space="0" w:color="auto"/>
              <w:right w:val="single" w:sz="8" w:space="0" w:color="auto"/>
            </w:tcBorders>
            <w:shd w:val="clear" w:color="auto" w:fill="auto"/>
            <w:noWrap/>
            <w:vAlign w:val="center"/>
            <w:hideMark/>
          </w:tcPr>
          <w:p w14:paraId="7A73B056" w14:textId="61419052" w:rsidR="00CA0D82" w:rsidRPr="00CA0D82" w:rsidRDefault="00835B05" w:rsidP="00CA0D82">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75,5</w:t>
            </w:r>
          </w:p>
        </w:tc>
        <w:tc>
          <w:tcPr>
            <w:tcW w:w="1634" w:type="dxa"/>
            <w:tcBorders>
              <w:top w:val="nil"/>
              <w:left w:val="nil"/>
              <w:bottom w:val="single" w:sz="4" w:space="0" w:color="auto"/>
              <w:right w:val="single" w:sz="4" w:space="0" w:color="auto"/>
            </w:tcBorders>
            <w:shd w:val="clear" w:color="auto" w:fill="auto"/>
            <w:vAlign w:val="bottom"/>
            <w:hideMark/>
          </w:tcPr>
          <w:p w14:paraId="4340CCB3"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Павлодарская</w:t>
            </w:r>
          </w:p>
        </w:tc>
        <w:tc>
          <w:tcPr>
            <w:tcW w:w="797" w:type="dxa"/>
            <w:tcBorders>
              <w:top w:val="nil"/>
              <w:left w:val="nil"/>
              <w:bottom w:val="single" w:sz="4" w:space="0" w:color="auto"/>
              <w:right w:val="single" w:sz="4" w:space="0" w:color="auto"/>
            </w:tcBorders>
            <w:shd w:val="clear" w:color="auto" w:fill="auto"/>
            <w:noWrap/>
            <w:vAlign w:val="bottom"/>
            <w:hideMark/>
          </w:tcPr>
          <w:p w14:paraId="27F9D9C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17032</w:t>
            </w:r>
          </w:p>
        </w:tc>
        <w:tc>
          <w:tcPr>
            <w:tcW w:w="1381" w:type="dxa"/>
            <w:tcBorders>
              <w:top w:val="nil"/>
              <w:left w:val="nil"/>
              <w:bottom w:val="single" w:sz="4" w:space="0" w:color="auto"/>
              <w:right w:val="single" w:sz="4" w:space="0" w:color="auto"/>
            </w:tcBorders>
            <w:shd w:val="clear" w:color="auto" w:fill="auto"/>
            <w:noWrap/>
            <w:vAlign w:val="bottom"/>
            <w:hideMark/>
          </w:tcPr>
          <w:p w14:paraId="3725611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13 643</w:t>
            </w:r>
          </w:p>
        </w:tc>
        <w:tc>
          <w:tcPr>
            <w:tcW w:w="1048" w:type="dxa"/>
            <w:tcBorders>
              <w:top w:val="nil"/>
              <w:left w:val="nil"/>
              <w:bottom w:val="single" w:sz="8" w:space="0" w:color="auto"/>
              <w:right w:val="single" w:sz="8" w:space="0" w:color="auto"/>
            </w:tcBorders>
            <w:shd w:val="clear" w:color="auto" w:fill="auto"/>
            <w:noWrap/>
            <w:vAlign w:val="center"/>
            <w:hideMark/>
          </w:tcPr>
          <w:p w14:paraId="300AA478" w14:textId="164BAAB9"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80,1</w:t>
            </w:r>
          </w:p>
        </w:tc>
      </w:tr>
      <w:tr w:rsidR="00CA0D82" w:rsidRPr="000B2224" w14:paraId="12709386"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7D0BF5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1E49036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18549</w:t>
            </w:r>
          </w:p>
        </w:tc>
        <w:tc>
          <w:tcPr>
            <w:tcW w:w="1381" w:type="dxa"/>
            <w:tcBorders>
              <w:top w:val="nil"/>
              <w:left w:val="nil"/>
              <w:bottom w:val="single" w:sz="4" w:space="0" w:color="auto"/>
              <w:right w:val="single" w:sz="4" w:space="0" w:color="auto"/>
            </w:tcBorders>
            <w:shd w:val="clear" w:color="auto" w:fill="auto"/>
            <w:noWrap/>
            <w:vAlign w:val="bottom"/>
            <w:hideMark/>
          </w:tcPr>
          <w:p w14:paraId="7213A8D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13 922</w:t>
            </w:r>
          </w:p>
        </w:tc>
        <w:tc>
          <w:tcPr>
            <w:tcW w:w="1048" w:type="dxa"/>
            <w:tcBorders>
              <w:top w:val="nil"/>
              <w:left w:val="nil"/>
              <w:bottom w:val="single" w:sz="8" w:space="0" w:color="auto"/>
              <w:right w:val="single" w:sz="8" w:space="0" w:color="auto"/>
            </w:tcBorders>
            <w:shd w:val="clear" w:color="auto" w:fill="auto"/>
            <w:noWrap/>
            <w:vAlign w:val="center"/>
            <w:hideMark/>
          </w:tcPr>
          <w:p w14:paraId="7740D23C" w14:textId="70FAE287"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75,0</w:t>
            </w:r>
          </w:p>
        </w:tc>
        <w:tc>
          <w:tcPr>
            <w:tcW w:w="1634" w:type="dxa"/>
            <w:tcBorders>
              <w:top w:val="nil"/>
              <w:left w:val="nil"/>
              <w:bottom w:val="single" w:sz="4" w:space="0" w:color="auto"/>
              <w:right w:val="single" w:sz="4" w:space="0" w:color="auto"/>
            </w:tcBorders>
            <w:shd w:val="clear" w:color="auto" w:fill="auto"/>
            <w:vAlign w:val="bottom"/>
            <w:hideMark/>
          </w:tcPr>
          <w:p w14:paraId="0CCE468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60737C5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16688</w:t>
            </w:r>
          </w:p>
        </w:tc>
        <w:tc>
          <w:tcPr>
            <w:tcW w:w="1381" w:type="dxa"/>
            <w:tcBorders>
              <w:top w:val="nil"/>
              <w:left w:val="nil"/>
              <w:bottom w:val="single" w:sz="4" w:space="0" w:color="auto"/>
              <w:right w:val="single" w:sz="4" w:space="0" w:color="auto"/>
            </w:tcBorders>
            <w:shd w:val="clear" w:color="auto" w:fill="auto"/>
            <w:noWrap/>
            <w:vAlign w:val="bottom"/>
            <w:hideMark/>
          </w:tcPr>
          <w:p w14:paraId="4975AEE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13 300</w:t>
            </w:r>
          </w:p>
        </w:tc>
        <w:tc>
          <w:tcPr>
            <w:tcW w:w="1048" w:type="dxa"/>
            <w:tcBorders>
              <w:top w:val="nil"/>
              <w:left w:val="nil"/>
              <w:bottom w:val="single" w:sz="8" w:space="0" w:color="auto"/>
              <w:right w:val="single" w:sz="8" w:space="0" w:color="auto"/>
            </w:tcBorders>
            <w:shd w:val="clear" w:color="auto" w:fill="auto"/>
            <w:noWrap/>
            <w:vAlign w:val="center"/>
            <w:hideMark/>
          </w:tcPr>
          <w:p w14:paraId="42C4C970" w14:textId="526BD37A"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79,7</w:t>
            </w:r>
          </w:p>
        </w:tc>
      </w:tr>
      <w:tr w:rsidR="00CA0D82" w:rsidRPr="000B2224" w14:paraId="16B356DD"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03D83A4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193F501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258</w:t>
            </w:r>
          </w:p>
        </w:tc>
        <w:tc>
          <w:tcPr>
            <w:tcW w:w="1381" w:type="dxa"/>
            <w:tcBorders>
              <w:top w:val="nil"/>
              <w:left w:val="nil"/>
              <w:bottom w:val="single" w:sz="4" w:space="0" w:color="auto"/>
              <w:right w:val="single" w:sz="4" w:space="0" w:color="auto"/>
            </w:tcBorders>
            <w:shd w:val="clear" w:color="auto" w:fill="auto"/>
            <w:noWrap/>
            <w:vAlign w:val="bottom"/>
            <w:hideMark/>
          </w:tcPr>
          <w:p w14:paraId="2CEF531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258</w:t>
            </w:r>
          </w:p>
        </w:tc>
        <w:tc>
          <w:tcPr>
            <w:tcW w:w="1048" w:type="dxa"/>
            <w:tcBorders>
              <w:top w:val="nil"/>
              <w:left w:val="nil"/>
              <w:bottom w:val="single" w:sz="8" w:space="0" w:color="auto"/>
              <w:right w:val="single" w:sz="8" w:space="0" w:color="auto"/>
            </w:tcBorders>
            <w:shd w:val="clear" w:color="auto" w:fill="auto"/>
            <w:noWrap/>
            <w:vAlign w:val="center"/>
            <w:hideMark/>
          </w:tcPr>
          <w:p w14:paraId="7453C563" w14:textId="7F55D8D5"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4CC868F7"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3F6FAB4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252</w:t>
            </w:r>
          </w:p>
        </w:tc>
        <w:tc>
          <w:tcPr>
            <w:tcW w:w="1381" w:type="dxa"/>
            <w:tcBorders>
              <w:top w:val="nil"/>
              <w:left w:val="nil"/>
              <w:bottom w:val="single" w:sz="4" w:space="0" w:color="auto"/>
              <w:right w:val="single" w:sz="4" w:space="0" w:color="auto"/>
            </w:tcBorders>
            <w:shd w:val="clear" w:color="auto" w:fill="auto"/>
            <w:noWrap/>
            <w:vAlign w:val="bottom"/>
            <w:hideMark/>
          </w:tcPr>
          <w:p w14:paraId="3A0A19E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252</w:t>
            </w:r>
          </w:p>
        </w:tc>
        <w:tc>
          <w:tcPr>
            <w:tcW w:w="1048" w:type="dxa"/>
            <w:tcBorders>
              <w:top w:val="nil"/>
              <w:left w:val="nil"/>
              <w:bottom w:val="single" w:sz="8" w:space="0" w:color="auto"/>
              <w:right w:val="single" w:sz="8" w:space="0" w:color="auto"/>
            </w:tcBorders>
            <w:shd w:val="clear" w:color="auto" w:fill="auto"/>
            <w:noWrap/>
            <w:vAlign w:val="center"/>
            <w:hideMark/>
          </w:tcPr>
          <w:p w14:paraId="308FC633" w14:textId="51444E17"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7BE95161"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91828E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2EE7520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97</w:t>
            </w:r>
          </w:p>
        </w:tc>
        <w:tc>
          <w:tcPr>
            <w:tcW w:w="1381" w:type="dxa"/>
            <w:tcBorders>
              <w:top w:val="nil"/>
              <w:left w:val="nil"/>
              <w:bottom w:val="single" w:sz="4" w:space="0" w:color="auto"/>
              <w:right w:val="single" w:sz="4" w:space="0" w:color="auto"/>
            </w:tcBorders>
            <w:shd w:val="clear" w:color="auto" w:fill="auto"/>
            <w:noWrap/>
            <w:vAlign w:val="bottom"/>
            <w:hideMark/>
          </w:tcPr>
          <w:p w14:paraId="7B43DF6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97</w:t>
            </w:r>
          </w:p>
        </w:tc>
        <w:tc>
          <w:tcPr>
            <w:tcW w:w="1048" w:type="dxa"/>
            <w:tcBorders>
              <w:top w:val="nil"/>
              <w:left w:val="nil"/>
              <w:bottom w:val="single" w:sz="8" w:space="0" w:color="auto"/>
              <w:right w:val="single" w:sz="8" w:space="0" w:color="auto"/>
            </w:tcBorders>
            <w:shd w:val="clear" w:color="auto" w:fill="auto"/>
            <w:noWrap/>
            <w:vAlign w:val="center"/>
            <w:hideMark/>
          </w:tcPr>
          <w:p w14:paraId="75DDE647" w14:textId="20B593C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5CD821C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6A95F15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92</w:t>
            </w:r>
          </w:p>
        </w:tc>
        <w:tc>
          <w:tcPr>
            <w:tcW w:w="1381" w:type="dxa"/>
            <w:tcBorders>
              <w:top w:val="nil"/>
              <w:left w:val="nil"/>
              <w:bottom w:val="single" w:sz="4" w:space="0" w:color="auto"/>
              <w:right w:val="single" w:sz="4" w:space="0" w:color="auto"/>
            </w:tcBorders>
            <w:shd w:val="clear" w:color="auto" w:fill="auto"/>
            <w:noWrap/>
            <w:vAlign w:val="bottom"/>
            <w:hideMark/>
          </w:tcPr>
          <w:p w14:paraId="1557989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91</w:t>
            </w:r>
          </w:p>
        </w:tc>
        <w:tc>
          <w:tcPr>
            <w:tcW w:w="1048" w:type="dxa"/>
            <w:tcBorders>
              <w:top w:val="nil"/>
              <w:left w:val="nil"/>
              <w:bottom w:val="single" w:sz="8" w:space="0" w:color="auto"/>
              <w:right w:val="single" w:sz="8" w:space="0" w:color="auto"/>
            </w:tcBorders>
            <w:shd w:val="clear" w:color="auto" w:fill="auto"/>
            <w:noWrap/>
            <w:vAlign w:val="center"/>
            <w:hideMark/>
          </w:tcPr>
          <w:p w14:paraId="5C852BAC" w14:textId="6580E660"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98,9</w:t>
            </w:r>
          </w:p>
        </w:tc>
      </w:tr>
      <w:tr w:rsidR="00CA0D82" w:rsidRPr="000B2224" w14:paraId="5E49F9FB" w14:textId="77777777" w:rsidTr="00CA0D82">
        <w:trPr>
          <w:trHeight w:val="450"/>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0E3E5A8"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Алматинская</w:t>
            </w:r>
          </w:p>
        </w:tc>
        <w:tc>
          <w:tcPr>
            <w:tcW w:w="798" w:type="dxa"/>
            <w:tcBorders>
              <w:top w:val="nil"/>
              <w:left w:val="nil"/>
              <w:bottom w:val="single" w:sz="4" w:space="0" w:color="auto"/>
              <w:right w:val="single" w:sz="4" w:space="0" w:color="auto"/>
            </w:tcBorders>
            <w:shd w:val="clear" w:color="auto" w:fill="auto"/>
            <w:noWrap/>
            <w:vAlign w:val="bottom"/>
            <w:hideMark/>
          </w:tcPr>
          <w:p w14:paraId="01EE3BC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25125</w:t>
            </w:r>
          </w:p>
        </w:tc>
        <w:tc>
          <w:tcPr>
            <w:tcW w:w="1381" w:type="dxa"/>
            <w:tcBorders>
              <w:top w:val="nil"/>
              <w:left w:val="nil"/>
              <w:bottom w:val="single" w:sz="4" w:space="0" w:color="auto"/>
              <w:right w:val="single" w:sz="4" w:space="0" w:color="auto"/>
            </w:tcBorders>
            <w:shd w:val="clear" w:color="auto" w:fill="auto"/>
            <w:noWrap/>
            <w:vAlign w:val="bottom"/>
            <w:hideMark/>
          </w:tcPr>
          <w:p w14:paraId="2B77B0F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17 981</w:t>
            </w:r>
          </w:p>
        </w:tc>
        <w:tc>
          <w:tcPr>
            <w:tcW w:w="1048" w:type="dxa"/>
            <w:tcBorders>
              <w:top w:val="nil"/>
              <w:left w:val="nil"/>
              <w:bottom w:val="single" w:sz="8" w:space="0" w:color="auto"/>
              <w:right w:val="single" w:sz="8" w:space="0" w:color="auto"/>
            </w:tcBorders>
            <w:shd w:val="clear" w:color="auto" w:fill="auto"/>
            <w:noWrap/>
            <w:vAlign w:val="center"/>
            <w:hideMark/>
          </w:tcPr>
          <w:p w14:paraId="29CC9048" w14:textId="6E5D2A49" w:rsidR="00CA0D82" w:rsidRPr="00CA0D82" w:rsidRDefault="00835B05" w:rsidP="00CA0D82">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71,5</w:t>
            </w:r>
          </w:p>
        </w:tc>
        <w:tc>
          <w:tcPr>
            <w:tcW w:w="1634" w:type="dxa"/>
            <w:tcBorders>
              <w:top w:val="nil"/>
              <w:left w:val="nil"/>
              <w:bottom w:val="single" w:sz="4" w:space="0" w:color="auto"/>
              <w:right w:val="single" w:sz="4" w:space="0" w:color="auto"/>
            </w:tcBorders>
            <w:shd w:val="clear" w:color="auto" w:fill="auto"/>
            <w:vAlign w:val="bottom"/>
            <w:hideMark/>
          </w:tcPr>
          <w:p w14:paraId="27C7EC8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Северо-Казахстанская</w:t>
            </w:r>
          </w:p>
        </w:tc>
        <w:tc>
          <w:tcPr>
            <w:tcW w:w="797" w:type="dxa"/>
            <w:tcBorders>
              <w:top w:val="nil"/>
              <w:left w:val="nil"/>
              <w:bottom w:val="single" w:sz="4" w:space="0" w:color="auto"/>
              <w:right w:val="single" w:sz="4" w:space="0" w:color="auto"/>
            </w:tcBorders>
            <w:shd w:val="clear" w:color="auto" w:fill="auto"/>
            <w:noWrap/>
            <w:vAlign w:val="bottom"/>
            <w:hideMark/>
          </w:tcPr>
          <w:p w14:paraId="3BC8DC3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10557</w:t>
            </w:r>
          </w:p>
        </w:tc>
        <w:tc>
          <w:tcPr>
            <w:tcW w:w="1381" w:type="dxa"/>
            <w:tcBorders>
              <w:top w:val="nil"/>
              <w:left w:val="nil"/>
              <w:bottom w:val="single" w:sz="4" w:space="0" w:color="auto"/>
              <w:right w:val="single" w:sz="4" w:space="0" w:color="auto"/>
            </w:tcBorders>
            <w:shd w:val="clear" w:color="auto" w:fill="auto"/>
            <w:noWrap/>
            <w:vAlign w:val="bottom"/>
            <w:hideMark/>
          </w:tcPr>
          <w:p w14:paraId="23B6060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8 692</w:t>
            </w:r>
          </w:p>
        </w:tc>
        <w:tc>
          <w:tcPr>
            <w:tcW w:w="1048" w:type="dxa"/>
            <w:tcBorders>
              <w:top w:val="nil"/>
              <w:left w:val="nil"/>
              <w:bottom w:val="single" w:sz="8" w:space="0" w:color="auto"/>
              <w:right w:val="single" w:sz="8" w:space="0" w:color="auto"/>
            </w:tcBorders>
            <w:shd w:val="clear" w:color="auto" w:fill="auto"/>
            <w:noWrap/>
            <w:vAlign w:val="center"/>
            <w:hideMark/>
          </w:tcPr>
          <w:p w14:paraId="1911E34F" w14:textId="3AB4C2F0"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82,3</w:t>
            </w:r>
          </w:p>
        </w:tc>
      </w:tr>
      <w:tr w:rsidR="00CA0D82" w:rsidRPr="000B2224" w14:paraId="2A35F203"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707F96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67F8FCB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24466</w:t>
            </w:r>
          </w:p>
        </w:tc>
        <w:tc>
          <w:tcPr>
            <w:tcW w:w="1381" w:type="dxa"/>
            <w:tcBorders>
              <w:top w:val="nil"/>
              <w:left w:val="nil"/>
              <w:bottom w:val="single" w:sz="4" w:space="0" w:color="auto"/>
              <w:right w:val="single" w:sz="4" w:space="0" w:color="auto"/>
            </w:tcBorders>
            <w:shd w:val="clear" w:color="auto" w:fill="auto"/>
            <w:noWrap/>
            <w:vAlign w:val="bottom"/>
            <w:hideMark/>
          </w:tcPr>
          <w:p w14:paraId="5603560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17 330</w:t>
            </w:r>
          </w:p>
        </w:tc>
        <w:tc>
          <w:tcPr>
            <w:tcW w:w="1048" w:type="dxa"/>
            <w:tcBorders>
              <w:top w:val="nil"/>
              <w:left w:val="nil"/>
              <w:bottom w:val="single" w:sz="8" w:space="0" w:color="auto"/>
              <w:right w:val="single" w:sz="8" w:space="0" w:color="auto"/>
            </w:tcBorders>
            <w:shd w:val="clear" w:color="auto" w:fill="auto"/>
            <w:noWrap/>
            <w:vAlign w:val="center"/>
            <w:hideMark/>
          </w:tcPr>
          <w:p w14:paraId="59079C03" w14:textId="495C07EE"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70,8</w:t>
            </w:r>
          </w:p>
        </w:tc>
        <w:tc>
          <w:tcPr>
            <w:tcW w:w="1634" w:type="dxa"/>
            <w:tcBorders>
              <w:top w:val="nil"/>
              <w:left w:val="nil"/>
              <w:bottom w:val="single" w:sz="4" w:space="0" w:color="auto"/>
              <w:right w:val="single" w:sz="4" w:space="0" w:color="auto"/>
            </w:tcBorders>
            <w:shd w:val="clear" w:color="auto" w:fill="auto"/>
            <w:vAlign w:val="bottom"/>
            <w:hideMark/>
          </w:tcPr>
          <w:p w14:paraId="13F900A6"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529AA6D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10300</w:t>
            </w:r>
          </w:p>
        </w:tc>
        <w:tc>
          <w:tcPr>
            <w:tcW w:w="1381" w:type="dxa"/>
            <w:tcBorders>
              <w:top w:val="nil"/>
              <w:left w:val="nil"/>
              <w:bottom w:val="single" w:sz="4" w:space="0" w:color="auto"/>
              <w:right w:val="single" w:sz="4" w:space="0" w:color="auto"/>
            </w:tcBorders>
            <w:shd w:val="clear" w:color="auto" w:fill="auto"/>
            <w:noWrap/>
            <w:vAlign w:val="bottom"/>
            <w:hideMark/>
          </w:tcPr>
          <w:p w14:paraId="11FE507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8 435</w:t>
            </w:r>
          </w:p>
        </w:tc>
        <w:tc>
          <w:tcPr>
            <w:tcW w:w="1048" w:type="dxa"/>
            <w:tcBorders>
              <w:top w:val="nil"/>
              <w:left w:val="nil"/>
              <w:bottom w:val="single" w:sz="8" w:space="0" w:color="auto"/>
              <w:right w:val="single" w:sz="8" w:space="0" w:color="auto"/>
            </w:tcBorders>
            <w:shd w:val="clear" w:color="auto" w:fill="auto"/>
            <w:noWrap/>
            <w:vAlign w:val="center"/>
            <w:hideMark/>
          </w:tcPr>
          <w:p w14:paraId="64624D22" w14:textId="53DC1DE3"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81,8</w:t>
            </w:r>
          </w:p>
        </w:tc>
      </w:tr>
      <w:tr w:rsidR="00CA0D82" w:rsidRPr="000B2224" w14:paraId="7613F2DC"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2921CB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6A64076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535</w:t>
            </w:r>
          </w:p>
        </w:tc>
        <w:tc>
          <w:tcPr>
            <w:tcW w:w="1381" w:type="dxa"/>
            <w:tcBorders>
              <w:top w:val="nil"/>
              <w:left w:val="nil"/>
              <w:bottom w:val="single" w:sz="4" w:space="0" w:color="auto"/>
              <w:right w:val="single" w:sz="4" w:space="0" w:color="auto"/>
            </w:tcBorders>
            <w:shd w:val="clear" w:color="auto" w:fill="auto"/>
            <w:noWrap/>
            <w:vAlign w:val="bottom"/>
            <w:hideMark/>
          </w:tcPr>
          <w:p w14:paraId="1A7C9E0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529</w:t>
            </w:r>
          </w:p>
        </w:tc>
        <w:tc>
          <w:tcPr>
            <w:tcW w:w="1048" w:type="dxa"/>
            <w:tcBorders>
              <w:top w:val="nil"/>
              <w:left w:val="nil"/>
              <w:bottom w:val="single" w:sz="8" w:space="0" w:color="auto"/>
              <w:right w:val="single" w:sz="8" w:space="0" w:color="auto"/>
            </w:tcBorders>
            <w:shd w:val="clear" w:color="auto" w:fill="auto"/>
            <w:noWrap/>
            <w:vAlign w:val="center"/>
            <w:hideMark/>
          </w:tcPr>
          <w:p w14:paraId="39C69748" w14:textId="38C05E2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98,8</w:t>
            </w:r>
          </w:p>
        </w:tc>
        <w:tc>
          <w:tcPr>
            <w:tcW w:w="1634" w:type="dxa"/>
            <w:tcBorders>
              <w:top w:val="nil"/>
              <w:left w:val="nil"/>
              <w:bottom w:val="single" w:sz="4" w:space="0" w:color="auto"/>
              <w:right w:val="single" w:sz="4" w:space="0" w:color="auto"/>
            </w:tcBorders>
            <w:shd w:val="clear" w:color="auto" w:fill="auto"/>
            <w:vAlign w:val="bottom"/>
            <w:hideMark/>
          </w:tcPr>
          <w:p w14:paraId="12A675DB"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17041E1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201</w:t>
            </w:r>
          </w:p>
        </w:tc>
        <w:tc>
          <w:tcPr>
            <w:tcW w:w="1381" w:type="dxa"/>
            <w:tcBorders>
              <w:top w:val="nil"/>
              <w:left w:val="nil"/>
              <w:bottom w:val="single" w:sz="4" w:space="0" w:color="auto"/>
              <w:right w:val="single" w:sz="4" w:space="0" w:color="auto"/>
            </w:tcBorders>
            <w:shd w:val="clear" w:color="auto" w:fill="auto"/>
            <w:noWrap/>
            <w:vAlign w:val="bottom"/>
            <w:hideMark/>
          </w:tcPr>
          <w:p w14:paraId="14030F6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201</w:t>
            </w:r>
          </w:p>
        </w:tc>
        <w:tc>
          <w:tcPr>
            <w:tcW w:w="1048" w:type="dxa"/>
            <w:tcBorders>
              <w:top w:val="nil"/>
              <w:left w:val="nil"/>
              <w:bottom w:val="single" w:sz="8" w:space="0" w:color="auto"/>
              <w:right w:val="single" w:sz="8" w:space="0" w:color="auto"/>
            </w:tcBorders>
            <w:shd w:val="clear" w:color="auto" w:fill="auto"/>
            <w:noWrap/>
            <w:vAlign w:val="center"/>
            <w:hideMark/>
          </w:tcPr>
          <w:p w14:paraId="5473B5D8" w14:textId="57834945"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69C90784"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658E87D"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4BDC0C4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124</w:t>
            </w:r>
          </w:p>
        </w:tc>
        <w:tc>
          <w:tcPr>
            <w:tcW w:w="1381" w:type="dxa"/>
            <w:tcBorders>
              <w:top w:val="nil"/>
              <w:left w:val="nil"/>
              <w:bottom w:val="single" w:sz="4" w:space="0" w:color="auto"/>
              <w:right w:val="single" w:sz="4" w:space="0" w:color="auto"/>
            </w:tcBorders>
            <w:shd w:val="clear" w:color="auto" w:fill="auto"/>
            <w:noWrap/>
            <w:vAlign w:val="bottom"/>
            <w:hideMark/>
          </w:tcPr>
          <w:p w14:paraId="53D0E0C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122</w:t>
            </w:r>
          </w:p>
        </w:tc>
        <w:tc>
          <w:tcPr>
            <w:tcW w:w="1048" w:type="dxa"/>
            <w:tcBorders>
              <w:top w:val="nil"/>
              <w:left w:val="nil"/>
              <w:bottom w:val="single" w:sz="8" w:space="0" w:color="auto"/>
              <w:right w:val="single" w:sz="8" w:space="0" w:color="auto"/>
            </w:tcBorders>
            <w:shd w:val="clear" w:color="auto" w:fill="auto"/>
            <w:noWrap/>
            <w:vAlign w:val="center"/>
            <w:hideMark/>
          </w:tcPr>
          <w:p w14:paraId="0F4C2756" w14:textId="6A81FDC8"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98,4</w:t>
            </w:r>
          </w:p>
        </w:tc>
        <w:tc>
          <w:tcPr>
            <w:tcW w:w="1634" w:type="dxa"/>
            <w:tcBorders>
              <w:top w:val="nil"/>
              <w:left w:val="nil"/>
              <w:bottom w:val="single" w:sz="4" w:space="0" w:color="auto"/>
              <w:right w:val="single" w:sz="4" w:space="0" w:color="auto"/>
            </w:tcBorders>
            <w:shd w:val="clear" w:color="auto" w:fill="auto"/>
            <w:vAlign w:val="bottom"/>
            <w:hideMark/>
          </w:tcPr>
          <w:p w14:paraId="778DB713"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12B553E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56</w:t>
            </w:r>
          </w:p>
        </w:tc>
        <w:tc>
          <w:tcPr>
            <w:tcW w:w="1381" w:type="dxa"/>
            <w:tcBorders>
              <w:top w:val="nil"/>
              <w:left w:val="nil"/>
              <w:bottom w:val="single" w:sz="4" w:space="0" w:color="auto"/>
              <w:right w:val="single" w:sz="4" w:space="0" w:color="auto"/>
            </w:tcBorders>
            <w:shd w:val="clear" w:color="auto" w:fill="auto"/>
            <w:noWrap/>
            <w:vAlign w:val="bottom"/>
            <w:hideMark/>
          </w:tcPr>
          <w:p w14:paraId="515FC1D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56</w:t>
            </w:r>
          </w:p>
        </w:tc>
        <w:tc>
          <w:tcPr>
            <w:tcW w:w="1048" w:type="dxa"/>
            <w:tcBorders>
              <w:top w:val="nil"/>
              <w:left w:val="nil"/>
              <w:bottom w:val="single" w:sz="8" w:space="0" w:color="auto"/>
              <w:right w:val="single" w:sz="8" w:space="0" w:color="auto"/>
            </w:tcBorders>
            <w:shd w:val="clear" w:color="auto" w:fill="auto"/>
            <w:noWrap/>
            <w:vAlign w:val="center"/>
            <w:hideMark/>
          </w:tcPr>
          <w:p w14:paraId="619D4766" w14:textId="07624346"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2BB4A029" w14:textId="77777777" w:rsidTr="00CA0D82">
        <w:trPr>
          <w:trHeight w:val="450"/>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0324FA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Атырауская</w:t>
            </w:r>
          </w:p>
        </w:tc>
        <w:tc>
          <w:tcPr>
            <w:tcW w:w="798" w:type="dxa"/>
            <w:tcBorders>
              <w:top w:val="nil"/>
              <w:left w:val="nil"/>
              <w:bottom w:val="single" w:sz="4" w:space="0" w:color="auto"/>
              <w:right w:val="single" w:sz="4" w:space="0" w:color="auto"/>
            </w:tcBorders>
            <w:shd w:val="clear" w:color="auto" w:fill="auto"/>
            <w:noWrap/>
            <w:vAlign w:val="bottom"/>
            <w:hideMark/>
          </w:tcPr>
          <w:p w14:paraId="0525DD4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13756</w:t>
            </w:r>
          </w:p>
        </w:tc>
        <w:tc>
          <w:tcPr>
            <w:tcW w:w="1381" w:type="dxa"/>
            <w:tcBorders>
              <w:top w:val="nil"/>
              <w:left w:val="nil"/>
              <w:bottom w:val="single" w:sz="4" w:space="0" w:color="auto"/>
              <w:right w:val="single" w:sz="4" w:space="0" w:color="auto"/>
            </w:tcBorders>
            <w:shd w:val="clear" w:color="auto" w:fill="auto"/>
            <w:noWrap/>
            <w:vAlign w:val="bottom"/>
            <w:hideMark/>
          </w:tcPr>
          <w:p w14:paraId="18A6EE6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10 035</w:t>
            </w:r>
          </w:p>
        </w:tc>
        <w:tc>
          <w:tcPr>
            <w:tcW w:w="1048" w:type="dxa"/>
            <w:tcBorders>
              <w:top w:val="nil"/>
              <w:left w:val="nil"/>
              <w:bottom w:val="single" w:sz="8" w:space="0" w:color="auto"/>
              <w:right w:val="single" w:sz="8" w:space="0" w:color="auto"/>
            </w:tcBorders>
            <w:shd w:val="clear" w:color="auto" w:fill="auto"/>
            <w:noWrap/>
            <w:vAlign w:val="center"/>
            <w:hideMark/>
          </w:tcPr>
          <w:p w14:paraId="571561DA" w14:textId="7AA1A43A"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72,9</w:t>
            </w:r>
          </w:p>
        </w:tc>
        <w:tc>
          <w:tcPr>
            <w:tcW w:w="1634" w:type="dxa"/>
            <w:tcBorders>
              <w:top w:val="nil"/>
              <w:left w:val="nil"/>
              <w:bottom w:val="single" w:sz="4" w:space="0" w:color="auto"/>
              <w:right w:val="single" w:sz="4" w:space="0" w:color="auto"/>
            </w:tcBorders>
            <w:shd w:val="clear" w:color="auto" w:fill="auto"/>
            <w:vAlign w:val="bottom"/>
            <w:hideMark/>
          </w:tcPr>
          <w:p w14:paraId="6A57C00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Туркестанская область</w:t>
            </w:r>
          </w:p>
        </w:tc>
        <w:tc>
          <w:tcPr>
            <w:tcW w:w="797" w:type="dxa"/>
            <w:tcBorders>
              <w:top w:val="nil"/>
              <w:left w:val="nil"/>
              <w:bottom w:val="single" w:sz="4" w:space="0" w:color="auto"/>
              <w:right w:val="single" w:sz="4" w:space="0" w:color="auto"/>
            </w:tcBorders>
            <w:shd w:val="clear" w:color="auto" w:fill="auto"/>
            <w:noWrap/>
            <w:vAlign w:val="bottom"/>
            <w:hideMark/>
          </w:tcPr>
          <w:p w14:paraId="436E086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16057</w:t>
            </w:r>
          </w:p>
        </w:tc>
        <w:tc>
          <w:tcPr>
            <w:tcW w:w="1381" w:type="dxa"/>
            <w:tcBorders>
              <w:top w:val="nil"/>
              <w:left w:val="nil"/>
              <w:bottom w:val="single" w:sz="4" w:space="0" w:color="auto"/>
              <w:right w:val="single" w:sz="4" w:space="0" w:color="auto"/>
            </w:tcBorders>
            <w:shd w:val="clear" w:color="auto" w:fill="auto"/>
            <w:noWrap/>
            <w:vAlign w:val="bottom"/>
            <w:hideMark/>
          </w:tcPr>
          <w:p w14:paraId="6F465FE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13 758</w:t>
            </w:r>
          </w:p>
        </w:tc>
        <w:tc>
          <w:tcPr>
            <w:tcW w:w="1048" w:type="dxa"/>
            <w:tcBorders>
              <w:top w:val="nil"/>
              <w:left w:val="nil"/>
              <w:bottom w:val="single" w:sz="8" w:space="0" w:color="auto"/>
              <w:right w:val="single" w:sz="8" w:space="0" w:color="auto"/>
            </w:tcBorders>
            <w:shd w:val="clear" w:color="auto" w:fill="auto"/>
            <w:noWrap/>
            <w:vAlign w:val="center"/>
            <w:hideMark/>
          </w:tcPr>
          <w:p w14:paraId="79D9984C" w14:textId="1FB14621"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85,6</w:t>
            </w:r>
          </w:p>
        </w:tc>
      </w:tr>
      <w:tr w:rsidR="00CA0D82" w:rsidRPr="000B2224" w14:paraId="57EB229C"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B7104C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49D250B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13365</w:t>
            </w:r>
          </w:p>
        </w:tc>
        <w:tc>
          <w:tcPr>
            <w:tcW w:w="1381" w:type="dxa"/>
            <w:tcBorders>
              <w:top w:val="nil"/>
              <w:left w:val="nil"/>
              <w:bottom w:val="single" w:sz="4" w:space="0" w:color="auto"/>
              <w:right w:val="single" w:sz="4" w:space="0" w:color="auto"/>
            </w:tcBorders>
            <w:shd w:val="clear" w:color="auto" w:fill="auto"/>
            <w:noWrap/>
            <w:vAlign w:val="bottom"/>
            <w:hideMark/>
          </w:tcPr>
          <w:p w14:paraId="246F5C5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9 644</w:t>
            </w:r>
          </w:p>
        </w:tc>
        <w:tc>
          <w:tcPr>
            <w:tcW w:w="1048" w:type="dxa"/>
            <w:tcBorders>
              <w:top w:val="nil"/>
              <w:left w:val="nil"/>
              <w:bottom w:val="single" w:sz="8" w:space="0" w:color="auto"/>
              <w:right w:val="single" w:sz="8" w:space="0" w:color="auto"/>
            </w:tcBorders>
            <w:shd w:val="clear" w:color="auto" w:fill="auto"/>
            <w:noWrap/>
            <w:vAlign w:val="center"/>
            <w:hideMark/>
          </w:tcPr>
          <w:p w14:paraId="5F354F1D" w14:textId="1F880E20"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72,2</w:t>
            </w:r>
          </w:p>
        </w:tc>
        <w:tc>
          <w:tcPr>
            <w:tcW w:w="1634" w:type="dxa"/>
            <w:tcBorders>
              <w:top w:val="nil"/>
              <w:left w:val="nil"/>
              <w:bottom w:val="single" w:sz="4" w:space="0" w:color="auto"/>
              <w:right w:val="single" w:sz="4" w:space="0" w:color="auto"/>
            </w:tcBorders>
            <w:shd w:val="clear" w:color="auto" w:fill="auto"/>
            <w:vAlign w:val="bottom"/>
            <w:hideMark/>
          </w:tcPr>
          <w:p w14:paraId="1B28F483"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0D390B6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15439</w:t>
            </w:r>
          </w:p>
        </w:tc>
        <w:tc>
          <w:tcPr>
            <w:tcW w:w="1381" w:type="dxa"/>
            <w:tcBorders>
              <w:top w:val="nil"/>
              <w:left w:val="nil"/>
              <w:bottom w:val="single" w:sz="4" w:space="0" w:color="auto"/>
              <w:right w:val="single" w:sz="4" w:space="0" w:color="auto"/>
            </w:tcBorders>
            <w:shd w:val="clear" w:color="auto" w:fill="auto"/>
            <w:noWrap/>
            <w:vAlign w:val="bottom"/>
            <w:hideMark/>
          </w:tcPr>
          <w:p w14:paraId="6078132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13 140</w:t>
            </w:r>
          </w:p>
        </w:tc>
        <w:tc>
          <w:tcPr>
            <w:tcW w:w="1048" w:type="dxa"/>
            <w:tcBorders>
              <w:top w:val="nil"/>
              <w:left w:val="nil"/>
              <w:bottom w:val="single" w:sz="8" w:space="0" w:color="auto"/>
              <w:right w:val="single" w:sz="8" w:space="0" w:color="auto"/>
            </w:tcBorders>
            <w:shd w:val="clear" w:color="auto" w:fill="auto"/>
            <w:noWrap/>
            <w:vAlign w:val="center"/>
            <w:hideMark/>
          </w:tcPr>
          <w:p w14:paraId="7983FF6E" w14:textId="0222EF4A"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85,1</w:t>
            </w:r>
          </w:p>
        </w:tc>
      </w:tr>
      <w:tr w:rsidR="00CA0D82" w:rsidRPr="000B2224" w14:paraId="5DD8CE96"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29B9A0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5671EDB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274</w:t>
            </w:r>
          </w:p>
        </w:tc>
        <w:tc>
          <w:tcPr>
            <w:tcW w:w="1381" w:type="dxa"/>
            <w:tcBorders>
              <w:top w:val="nil"/>
              <w:left w:val="nil"/>
              <w:bottom w:val="single" w:sz="4" w:space="0" w:color="auto"/>
              <w:right w:val="single" w:sz="4" w:space="0" w:color="auto"/>
            </w:tcBorders>
            <w:shd w:val="clear" w:color="auto" w:fill="auto"/>
            <w:noWrap/>
            <w:vAlign w:val="bottom"/>
            <w:hideMark/>
          </w:tcPr>
          <w:p w14:paraId="6BB87AA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274</w:t>
            </w:r>
          </w:p>
        </w:tc>
        <w:tc>
          <w:tcPr>
            <w:tcW w:w="1048" w:type="dxa"/>
            <w:tcBorders>
              <w:top w:val="nil"/>
              <w:left w:val="nil"/>
              <w:bottom w:val="single" w:sz="8" w:space="0" w:color="auto"/>
              <w:right w:val="single" w:sz="8" w:space="0" w:color="auto"/>
            </w:tcBorders>
            <w:shd w:val="clear" w:color="auto" w:fill="auto"/>
            <w:noWrap/>
            <w:vAlign w:val="center"/>
            <w:hideMark/>
          </w:tcPr>
          <w:p w14:paraId="1F45A92A" w14:textId="2430722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4E77841A"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5A13BD1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510</w:t>
            </w:r>
          </w:p>
        </w:tc>
        <w:tc>
          <w:tcPr>
            <w:tcW w:w="1381" w:type="dxa"/>
            <w:tcBorders>
              <w:top w:val="nil"/>
              <w:left w:val="nil"/>
              <w:bottom w:val="single" w:sz="4" w:space="0" w:color="auto"/>
              <w:right w:val="single" w:sz="4" w:space="0" w:color="auto"/>
            </w:tcBorders>
            <w:shd w:val="clear" w:color="auto" w:fill="auto"/>
            <w:noWrap/>
            <w:vAlign w:val="bottom"/>
            <w:hideMark/>
          </w:tcPr>
          <w:p w14:paraId="424A584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510</w:t>
            </w:r>
          </w:p>
        </w:tc>
        <w:tc>
          <w:tcPr>
            <w:tcW w:w="1048" w:type="dxa"/>
            <w:tcBorders>
              <w:top w:val="nil"/>
              <w:left w:val="nil"/>
              <w:bottom w:val="single" w:sz="8" w:space="0" w:color="auto"/>
              <w:right w:val="single" w:sz="8" w:space="0" w:color="auto"/>
            </w:tcBorders>
            <w:shd w:val="clear" w:color="auto" w:fill="auto"/>
            <w:noWrap/>
            <w:vAlign w:val="center"/>
            <w:hideMark/>
          </w:tcPr>
          <w:p w14:paraId="392865DE" w14:textId="0CE82AF7"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6AFF4701"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17A41A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2A34C85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117</w:t>
            </w:r>
          </w:p>
        </w:tc>
        <w:tc>
          <w:tcPr>
            <w:tcW w:w="1381" w:type="dxa"/>
            <w:tcBorders>
              <w:top w:val="nil"/>
              <w:left w:val="nil"/>
              <w:bottom w:val="single" w:sz="4" w:space="0" w:color="auto"/>
              <w:right w:val="single" w:sz="4" w:space="0" w:color="auto"/>
            </w:tcBorders>
            <w:shd w:val="clear" w:color="auto" w:fill="auto"/>
            <w:noWrap/>
            <w:vAlign w:val="bottom"/>
            <w:hideMark/>
          </w:tcPr>
          <w:p w14:paraId="45F62E9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117</w:t>
            </w:r>
          </w:p>
        </w:tc>
        <w:tc>
          <w:tcPr>
            <w:tcW w:w="1048" w:type="dxa"/>
            <w:tcBorders>
              <w:top w:val="nil"/>
              <w:left w:val="nil"/>
              <w:bottom w:val="single" w:sz="8" w:space="0" w:color="auto"/>
              <w:right w:val="single" w:sz="8" w:space="0" w:color="auto"/>
            </w:tcBorders>
            <w:shd w:val="clear" w:color="auto" w:fill="auto"/>
            <w:noWrap/>
            <w:vAlign w:val="center"/>
            <w:hideMark/>
          </w:tcPr>
          <w:p w14:paraId="1066E653" w14:textId="11C0C01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569EB4D9"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218CD99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108</w:t>
            </w:r>
          </w:p>
        </w:tc>
        <w:tc>
          <w:tcPr>
            <w:tcW w:w="1381" w:type="dxa"/>
            <w:tcBorders>
              <w:top w:val="nil"/>
              <w:left w:val="nil"/>
              <w:bottom w:val="single" w:sz="4" w:space="0" w:color="auto"/>
              <w:right w:val="single" w:sz="4" w:space="0" w:color="auto"/>
            </w:tcBorders>
            <w:shd w:val="clear" w:color="auto" w:fill="auto"/>
            <w:noWrap/>
            <w:vAlign w:val="bottom"/>
            <w:hideMark/>
          </w:tcPr>
          <w:p w14:paraId="3384AA9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108</w:t>
            </w:r>
          </w:p>
        </w:tc>
        <w:tc>
          <w:tcPr>
            <w:tcW w:w="1048" w:type="dxa"/>
            <w:tcBorders>
              <w:top w:val="nil"/>
              <w:left w:val="nil"/>
              <w:bottom w:val="single" w:sz="8" w:space="0" w:color="auto"/>
              <w:right w:val="single" w:sz="8" w:space="0" w:color="auto"/>
            </w:tcBorders>
            <w:shd w:val="clear" w:color="auto" w:fill="auto"/>
            <w:noWrap/>
            <w:vAlign w:val="center"/>
            <w:hideMark/>
          </w:tcPr>
          <w:p w14:paraId="0390F478" w14:textId="29FA1FE1"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137D12BE" w14:textId="77777777" w:rsidTr="00CA0D82">
        <w:trPr>
          <w:trHeight w:val="450"/>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E53E008"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Западно-Казахстанская</w:t>
            </w:r>
          </w:p>
        </w:tc>
        <w:tc>
          <w:tcPr>
            <w:tcW w:w="798" w:type="dxa"/>
            <w:tcBorders>
              <w:top w:val="nil"/>
              <w:left w:val="nil"/>
              <w:bottom w:val="single" w:sz="4" w:space="0" w:color="auto"/>
              <w:right w:val="single" w:sz="4" w:space="0" w:color="auto"/>
            </w:tcBorders>
            <w:shd w:val="clear" w:color="auto" w:fill="auto"/>
            <w:noWrap/>
            <w:vAlign w:val="bottom"/>
            <w:hideMark/>
          </w:tcPr>
          <w:p w14:paraId="52C677A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11588</w:t>
            </w:r>
          </w:p>
        </w:tc>
        <w:tc>
          <w:tcPr>
            <w:tcW w:w="1381" w:type="dxa"/>
            <w:tcBorders>
              <w:top w:val="nil"/>
              <w:left w:val="nil"/>
              <w:bottom w:val="single" w:sz="4" w:space="0" w:color="auto"/>
              <w:right w:val="single" w:sz="4" w:space="0" w:color="auto"/>
            </w:tcBorders>
            <w:shd w:val="clear" w:color="auto" w:fill="auto"/>
            <w:noWrap/>
            <w:vAlign w:val="bottom"/>
            <w:hideMark/>
          </w:tcPr>
          <w:p w14:paraId="22EA5A2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8 856</w:t>
            </w:r>
          </w:p>
        </w:tc>
        <w:tc>
          <w:tcPr>
            <w:tcW w:w="1048" w:type="dxa"/>
            <w:tcBorders>
              <w:top w:val="nil"/>
              <w:left w:val="nil"/>
              <w:bottom w:val="single" w:sz="8" w:space="0" w:color="auto"/>
              <w:right w:val="single" w:sz="8" w:space="0" w:color="auto"/>
            </w:tcBorders>
            <w:shd w:val="clear" w:color="auto" w:fill="auto"/>
            <w:noWrap/>
            <w:vAlign w:val="center"/>
            <w:hideMark/>
          </w:tcPr>
          <w:p w14:paraId="139255E1" w14:textId="65F129F8" w:rsidR="00CA0D82" w:rsidRPr="00CA0D82" w:rsidRDefault="00835B05" w:rsidP="00CA0D82">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76,4</w:t>
            </w:r>
          </w:p>
        </w:tc>
        <w:tc>
          <w:tcPr>
            <w:tcW w:w="1634" w:type="dxa"/>
            <w:tcBorders>
              <w:top w:val="nil"/>
              <w:left w:val="nil"/>
              <w:bottom w:val="single" w:sz="4" w:space="0" w:color="auto"/>
              <w:right w:val="single" w:sz="4" w:space="0" w:color="auto"/>
            </w:tcBorders>
            <w:shd w:val="clear" w:color="auto" w:fill="auto"/>
            <w:vAlign w:val="bottom"/>
            <w:hideMark/>
          </w:tcPr>
          <w:p w14:paraId="6FF550E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Восточно-Казахстанская</w:t>
            </w:r>
          </w:p>
        </w:tc>
        <w:tc>
          <w:tcPr>
            <w:tcW w:w="797" w:type="dxa"/>
            <w:tcBorders>
              <w:top w:val="nil"/>
              <w:left w:val="nil"/>
              <w:bottom w:val="single" w:sz="4" w:space="0" w:color="auto"/>
              <w:right w:val="single" w:sz="4" w:space="0" w:color="auto"/>
            </w:tcBorders>
            <w:shd w:val="clear" w:color="auto" w:fill="auto"/>
            <w:noWrap/>
            <w:vAlign w:val="bottom"/>
            <w:hideMark/>
          </w:tcPr>
          <w:p w14:paraId="312EC38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22227</w:t>
            </w:r>
          </w:p>
        </w:tc>
        <w:tc>
          <w:tcPr>
            <w:tcW w:w="1381" w:type="dxa"/>
            <w:tcBorders>
              <w:top w:val="nil"/>
              <w:left w:val="nil"/>
              <w:bottom w:val="single" w:sz="4" w:space="0" w:color="auto"/>
              <w:right w:val="single" w:sz="4" w:space="0" w:color="auto"/>
            </w:tcBorders>
            <w:shd w:val="clear" w:color="auto" w:fill="auto"/>
            <w:noWrap/>
            <w:vAlign w:val="bottom"/>
            <w:hideMark/>
          </w:tcPr>
          <w:p w14:paraId="6A0F0E3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16 711</w:t>
            </w:r>
          </w:p>
        </w:tc>
        <w:tc>
          <w:tcPr>
            <w:tcW w:w="1048" w:type="dxa"/>
            <w:tcBorders>
              <w:top w:val="nil"/>
              <w:left w:val="nil"/>
              <w:bottom w:val="single" w:sz="8" w:space="0" w:color="auto"/>
              <w:right w:val="single" w:sz="8" w:space="0" w:color="auto"/>
            </w:tcBorders>
            <w:shd w:val="clear" w:color="auto" w:fill="auto"/>
            <w:noWrap/>
            <w:vAlign w:val="center"/>
            <w:hideMark/>
          </w:tcPr>
          <w:p w14:paraId="5EA24D51" w14:textId="65F5B993"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75,1</w:t>
            </w:r>
          </w:p>
        </w:tc>
      </w:tr>
      <w:tr w:rsidR="00CA0D82" w:rsidRPr="000B2224" w14:paraId="1128D8C3"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4044AF3B"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26034AB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11271</w:t>
            </w:r>
          </w:p>
        </w:tc>
        <w:tc>
          <w:tcPr>
            <w:tcW w:w="1381" w:type="dxa"/>
            <w:tcBorders>
              <w:top w:val="nil"/>
              <w:left w:val="nil"/>
              <w:bottom w:val="single" w:sz="4" w:space="0" w:color="auto"/>
              <w:right w:val="single" w:sz="4" w:space="0" w:color="auto"/>
            </w:tcBorders>
            <w:shd w:val="clear" w:color="auto" w:fill="auto"/>
            <w:noWrap/>
            <w:vAlign w:val="bottom"/>
            <w:hideMark/>
          </w:tcPr>
          <w:p w14:paraId="675637F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8 541</w:t>
            </w:r>
          </w:p>
        </w:tc>
        <w:tc>
          <w:tcPr>
            <w:tcW w:w="1048" w:type="dxa"/>
            <w:tcBorders>
              <w:top w:val="nil"/>
              <w:left w:val="nil"/>
              <w:bottom w:val="single" w:sz="8" w:space="0" w:color="auto"/>
              <w:right w:val="single" w:sz="8" w:space="0" w:color="auto"/>
            </w:tcBorders>
            <w:shd w:val="clear" w:color="auto" w:fill="auto"/>
            <w:noWrap/>
            <w:vAlign w:val="center"/>
            <w:hideMark/>
          </w:tcPr>
          <w:p w14:paraId="71AE686E" w14:textId="0C3D009E"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75,7</w:t>
            </w:r>
          </w:p>
        </w:tc>
        <w:tc>
          <w:tcPr>
            <w:tcW w:w="1634" w:type="dxa"/>
            <w:tcBorders>
              <w:top w:val="nil"/>
              <w:left w:val="nil"/>
              <w:bottom w:val="single" w:sz="4" w:space="0" w:color="auto"/>
              <w:right w:val="single" w:sz="4" w:space="0" w:color="auto"/>
            </w:tcBorders>
            <w:shd w:val="clear" w:color="auto" w:fill="auto"/>
            <w:vAlign w:val="bottom"/>
            <w:hideMark/>
          </w:tcPr>
          <w:p w14:paraId="4AE93268"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6F3F8FB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21637</w:t>
            </w:r>
          </w:p>
        </w:tc>
        <w:tc>
          <w:tcPr>
            <w:tcW w:w="1381" w:type="dxa"/>
            <w:tcBorders>
              <w:top w:val="nil"/>
              <w:left w:val="nil"/>
              <w:bottom w:val="single" w:sz="4" w:space="0" w:color="auto"/>
              <w:right w:val="single" w:sz="4" w:space="0" w:color="auto"/>
            </w:tcBorders>
            <w:shd w:val="clear" w:color="auto" w:fill="auto"/>
            <w:noWrap/>
            <w:vAlign w:val="bottom"/>
            <w:hideMark/>
          </w:tcPr>
          <w:p w14:paraId="7479CB8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16 121</w:t>
            </w:r>
          </w:p>
        </w:tc>
        <w:tc>
          <w:tcPr>
            <w:tcW w:w="1048" w:type="dxa"/>
            <w:tcBorders>
              <w:top w:val="nil"/>
              <w:left w:val="nil"/>
              <w:bottom w:val="single" w:sz="8" w:space="0" w:color="auto"/>
              <w:right w:val="single" w:sz="8" w:space="0" w:color="auto"/>
            </w:tcBorders>
            <w:shd w:val="clear" w:color="auto" w:fill="auto"/>
            <w:noWrap/>
            <w:vAlign w:val="center"/>
            <w:hideMark/>
          </w:tcPr>
          <w:p w14:paraId="7F80F44B" w14:textId="0F978F0C"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74,5</w:t>
            </w:r>
          </w:p>
        </w:tc>
      </w:tr>
      <w:tr w:rsidR="00CA0D82" w:rsidRPr="000B2224" w14:paraId="45929D6D"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7105986"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79475BB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236</w:t>
            </w:r>
          </w:p>
        </w:tc>
        <w:tc>
          <w:tcPr>
            <w:tcW w:w="1381" w:type="dxa"/>
            <w:tcBorders>
              <w:top w:val="nil"/>
              <w:left w:val="nil"/>
              <w:bottom w:val="single" w:sz="4" w:space="0" w:color="auto"/>
              <w:right w:val="single" w:sz="4" w:space="0" w:color="auto"/>
            </w:tcBorders>
            <w:shd w:val="clear" w:color="auto" w:fill="auto"/>
            <w:noWrap/>
            <w:vAlign w:val="bottom"/>
            <w:hideMark/>
          </w:tcPr>
          <w:p w14:paraId="41968D3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234</w:t>
            </w:r>
          </w:p>
        </w:tc>
        <w:tc>
          <w:tcPr>
            <w:tcW w:w="1048" w:type="dxa"/>
            <w:tcBorders>
              <w:top w:val="nil"/>
              <w:left w:val="nil"/>
              <w:bottom w:val="single" w:sz="8" w:space="0" w:color="auto"/>
              <w:right w:val="single" w:sz="8" w:space="0" w:color="auto"/>
            </w:tcBorders>
            <w:shd w:val="clear" w:color="auto" w:fill="auto"/>
            <w:noWrap/>
            <w:vAlign w:val="center"/>
            <w:hideMark/>
          </w:tcPr>
          <w:p w14:paraId="47B45C0F" w14:textId="6117C06F"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99,1</w:t>
            </w:r>
          </w:p>
        </w:tc>
        <w:tc>
          <w:tcPr>
            <w:tcW w:w="1634" w:type="dxa"/>
            <w:tcBorders>
              <w:top w:val="nil"/>
              <w:left w:val="nil"/>
              <w:bottom w:val="single" w:sz="4" w:space="0" w:color="auto"/>
              <w:right w:val="single" w:sz="4" w:space="0" w:color="auto"/>
            </w:tcBorders>
            <w:shd w:val="clear" w:color="auto" w:fill="auto"/>
            <w:vAlign w:val="bottom"/>
            <w:hideMark/>
          </w:tcPr>
          <w:p w14:paraId="6D3C868F"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4603175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437</w:t>
            </w:r>
          </w:p>
        </w:tc>
        <w:tc>
          <w:tcPr>
            <w:tcW w:w="1381" w:type="dxa"/>
            <w:tcBorders>
              <w:top w:val="nil"/>
              <w:left w:val="nil"/>
              <w:bottom w:val="single" w:sz="4" w:space="0" w:color="auto"/>
              <w:right w:val="single" w:sz="4" w:space="0" w:color="auto"/>
            </w:tcBorders>
            <w:shd w:val="clear" w:color="auto" w:fill="auto"/>
            <w:noWrap/>
            <w:vAlign w:val="bottom"/>
            <w:hideMark/>
          </w:tcPr>
          <w:p w14:paraId="7FA3DE3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437</w:t>
            </w:r>
          </w:p>
        </w:tc>
        <w:tc>
          <w:tcPr>
            <w:tcW w:w="1048" w:type="dxa"/>
            <w:tcBorders>
              <w:top w:val="nil"/>
              <w:left w:val="nil"/>
              <w:bottom w:val="single" w:sz="8" w:space="0" w:color="auto"/>
              <w:right w:val="single" w:sz="8" w:space="0" w:color="auto"/>
            </w:tcBorders>
            <w:shd w:val="clear" w:color="auto" w:fill="auto"/>
            <w:noWrap/>
            <w:vAlign w:val="center"/>
            <w:hideMark/>
          </w:tcPr>
          <w:p w14:paraId="4C8FD95D" w14:textId="0C11B9CD"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60080131"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24AE33D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4A089A3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81</w:t>
            </w:r>
          </w:p>
        </w:tc>
        <w:tc>
          <w:tcPr>
            <w:tcW w:w="1381" w:type="dxa"/>
            <w:tcBorders>
              <w:top w:val="nil"/>
              <w:left w:val="nil"/>
              <w:bottom w:val="single" w:sz="4" w:space="0" w:color="auto"/>
              <w:right w:val="single" w:sz="4" w:space="0" w:color="auto"/>
            </w:tcBorders>
            <w:shd w:val="clear" w:color="auto" w:fill="auto"/>
            <w:noWrap/>
            <w:vAlign w:val="bottom"/>
            <w:hideMark/>
          </w:tcPr>
          <w:p w14:paraId="4712517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81</w:t>
            </w:r>
          </w:p>
        </w:tc>
        <w:tc>
          <w:tcPr>
            <w:tcW w:w="1048" w:type="dxa"/>
            <w:tcBorders>
              <w:top w:val="nil"/>
              <w:left w:val="nil"/>
              <w:bottom w:val="single" w:sz="8" w:space="0" w:color="auto"/>
              <w:right w:val="single" w:sz="8" w:space="0" w:color="auto"/>
            </w:tcBorders>
            <w:shd w:val="clear" w:color="auto" w:fill="auto"/>
            <w:noWrap/>
            <w:vAlign w:val="center"/>
            <w:hideMark/>
          </w:tcPr>
          <w:p w14:paraId="24CCB96C" w14:textId="26FA260A"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5CF220A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4FDA836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153</w:t>
            </w:r>
          </w:p>
        </w:tc>
        <w:tc>
          <w:tcPr>
            <w:tcW w:w="1381" w:type="dxa"/>
            <w:tcBorders>
              <w:top w:val="nil"/>
              <w:left w:val="nil"/>
              <w:bottom w:val="single" w:sz="4" w:space="0" w:color="auto"/>
              <w:right w:val="single" w:sz="4" w:space="0" w:color="auto"/>
            </w:tcBorders>
            <w:shd w:val="clear" w:color="auto" w:fill="auto"/>
            <w:noWrap/>
            <w:vAlign w:val="bottom"/>
            <w:hideMark/>
          </w:tcPr>
          <w:p w14:paraId="0CEFC1C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153</w:t>
            </w:r>
          </w:p>
        </w:tc>
        <w:tc>
          <w:tcPr>
            <w:tcW w:w="1048" w:type="dxa"/>
            <w:tcBorders>
              <w:top w:val="nil"/>
              <w:left w:val="nil"/>
              <w:bottom w:val="single" w:sz="8" w:space="0" w:color="auto"/>
              <w:right w:val="single" w:sz="8" w:space="0" w:color="auto"/>
            </w:tcBorders>
            <w:shd w:val="clear" w:color="auto" w:fill="auto"/>
            <w:noWrap/>
            <w:vAlign w:val="center"/>
            <w:hideMark/>
          </w:tcPr>
          <w:p w14:paraId="64E92A48" w14:textId="7967B6B2"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r>
      <w:tr w:rsidR="00CA0D82" w:rsidRPr="000B2224" w14:paraId="364B410B"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2E22AA5D"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Жамбылская</w:t>
            </w:r>
          </w:p>
        </w:tc>
        <w:tc>
          <w:tcPr>
            <w:tcW w:w="798" w:type="dxa"/>
            <w:tcBorders>
              <w:top w:val="nil"/>
              <w:left w:val="nil"/>
              <w:bottom w:val="single" w:sz="4" w:space="0" w:color="auto"/>
              <w:right w:val="single" w:sz="4" w:space="0" w:color="auto"/>
            </w:tcBorders>
            <w:shd w:val="clear" w:color="auto" w:fill="auto"/>
            <w:noWrap/>
            <w:vAlign w:val="bottom"/>
            <w:hideMark/>
          </w:tcPr>
          <w:p w14:paraId="02EE8B6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14425</w:t>
            </w:r>
          </w:p>
        </w:tc>
        <w:tc>
          <w:tcPr>
            <w:tcW w:w="1381" w:type="dxa"/>
            <w:tcBorders>
              <w:top w:val="nil"/>
              <w:left w:val="nil"/>
              <w:bottom w:val="single" w:sz="4" w:space="0" w:color="auto"/>
              <w:right w:val="single" w:sz="4" w:space="0" w:color="auto"/>
            </w:tcBorders>
            <w:shd w:val="clear" w:color="auto" w:fill="auto"/>
            <w:noWrap/>
            <w:vAlign w:val="bottom"/>
            <w:hideMark/>
          </w:tcPr>
          <w:p w14:paraId="1466AB3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10 939</w:t>
            </w:r>
          </w:p>
        </w:tc>
        <w:tc>
          <w:tcPr>
            <w:tcW w:w="1048" w:type="dxa"/>
            <w:tcBorders>
              <w:top w:val="nil"/>
              <w:left w:val="nil"/>
              <w:bottom w:val="single" w:sz="8" w:space="0" w:color="auto"/>
              <w:right w:val="single" w:sz="8" w:space="0" w:color="auto"/>
            </w:tcBorders>
            <w:shd w:val="clear" w:color="auto" w:fill="auto"/>
            <w:noWrap/>
            <w:vAlign w:val="center"/>
            <w:hideMark/>
          </w:tcPr>
          <w:p w14:paraId="41C20FD4" w14:textId="6BACDBF9" w:rsidR="00CA0D82" w:rsidRPr="00CA0D82" w:rsidRDefault="00CA0D82" w:rsidP="00835B05">
            <w:pPr>
              <w:spacing w:after="0" w:line="240" w:lineRule="auto"/>
              <w:jc w:val="center"/>
              <w:rPr>
                <w:rFonts w:ascii="Times New Roman" w:eastAsia="Times New Roman" w:hAnsi="Times New Roman" w:cs="Times New Roman"/>
                <w:sz w:val="21"/>
                <w:szCs w:val="21"/>
              </w:rPr>
            </w:pPr>
            <w:r w:rsidRPr="00CA0D82">
              <w:rPr>
                <w:rFonts w:ascii="Times New Roman" w:hAnsi="Times New Roman" w:cs="Times New Roman"/>
                <w:color w:val="000000"/>
                <w:sz w:val="21"/>
                <w:szCs w:val="21"/>
              </w:rPr>
              <w:t>75,8</w:t>
            </w:r>
          </w:p>
        </w:tc>
        <w:tc>
          <w:tcPr>
            <w:tcW w:w="1634" w:type="dxa"/>
            <w:tcBorders>
              <w:top w:val="nil"/>
              <w:left w:val="nil"/>
              <w:bottom w:val="single" w:sz="4" w:space="0" w:color="auto"/>
              <w:right w:val="single" w:sz="4" w:space="0" w:color="auto"/>
            </w:tcBorders>
            <w:shd w:val="clear" w:color="auto" w:fill="auto"/>
            <w:vAlign w:val="bottom"/>
            <w:hideMark/>
          </w:tcPr>
          <w:p w14:paraId="4CE61C1F" w14:textId="5B0C37D9"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г</w:t>
            </w:r>
            <w:r w:rsidR="00835B05">
              <w:rPr>
                <w:rFonts w:ascii="Times New Roman" w:eastAsia="Times New Roman" w:hAnsi="Times New Roman" w:cs="Times New Roman"/>
                <w:sz w:val="21"/>
                <w:szCs w:val="21"/>
              </w:rPr>
              <w:t>.Нур-Султан</w:t>
            </w:r>
          </w:p>
        </w:tc>
        <w:tc>
          <w:tcPr>
            <w:tcW w:w="797" w:type="dxa"/>
            <w:tcBorders>
              <w:top w:val="nil"/>
              <w:left w:val="nil"/>
              <w:bottom w:val="single" w:sz="4" w:space="0" w:color="auto"/>
              <w:right w:val="single" w:sz="4" w:space="0" w:color="auto"/>
            </w:tcBorders>
            <w:shd w:val="clear" w:color="auto" w:fill="auto"/>
            <w:noWrap/>
            <w:vAlign w:val="bottom"/>
            <w:hideMark/>
          </w:tcPr>
          <w:p w14:paraId="32D19E8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84426</w:t>
            </w:r>
          </w:p>
        </w:tc>
        <w:tc>
          <w:tcPr>
            <w:tcW w:w="1381" w:type="dxa"/>
            <w:tcBorders>
              <w:top w:val="nil"/>
              <w:left w:val="nil"/>
              <w:bottom w:val="single" w:sz="4" w:space="0" w:color="auto"/>
              <w:right w:val="single" w:sz="4" w:space="0" w:color="auto"/>
            </w:tcBorders>
            <w:shd w:val="clear" w:color="auto" w:fill="auto"/>
            <w:noWrap/>
            <w:vAlign w:val="bottom"/>
            <w:hideMark/>
          </w:tcPr>
          <w:p w14:paraId="2EBAEBD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63 018</w:t>
            </w:r>
          </w:p>
        </w:tc>
        <w:tc>
          <w:tcPr>
            <w:tcW w:w="1048" w:type="dxa"/>
            <w:tcBorders>
              <w:top w:val="nil"/>
              <w:left w:val="nil"/>
              <w:bottom w:val="single" w:sz="8" w:space="0" w:color="auto"/>
              <w:right w:val="single" w:sz="8" w:space="0" w:color="auto"/>
            </w:tcBorders>
            <w:shd w:val="clear" w:color="auto" w:fill="auto"/>
            <w:noWrap/>
            <w:vAlign w:val="center"/>
            <w:hideMark/>
          </w:tcPr>
          <w:p w14:paraId="53F698A8" w14:textId="3B61E826"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74,6</w:t>
            </w:r>
          </w:p>
        </w:tc>
      </w:tr>
      <w:tr w:rsidR="00CA0D82" w:rsidRPr="000B2224" w14:paraId="689F2A52"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000B1EF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45AE8BC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14054</w:t>
            </w:r>
          </w:p>
        </w:tc>
        <w:tc>
          <w:tcPr>
            <w:tcW w:w="1381" w:type="dxa"/>
            <w:tcBorders>
              <w:top w:val="nil"/>
              <w:left w:val="nil"/>
              <w:bottom w:val="single" w:sz="4" w:space="0" w:color="auto"/>
              <w:right w:val="single" w:sz="4" w:space="0" w:color="auto"/>
            </w:tcBorders>
            <w:shd w:val="clear" w:color="auto" w:fill="auto"/>
            <w:noWrap/>
            <w:vAlign w:val="bottom"/>
            <w:hideMark/>
          </w:tcPr>
          <w:p w14:paraId="5435C3D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10 568</w:t>
            </w:r>
          </w:p>
        </w:tc>
        <w:tc>
          <w:tcPr>
            <w:tcW w:w="1048" w:type="dxa"/>
            <w:tcBorders>
              <w:top w:val="nil"/>
              <w:left w:val="nil"/>
              <w:bottom w:val="single" w:sz="8" w:space="0" w:color="auto"/>
              <w:right w:val="single" w:sz="8" w:space="0" w:color="auto"/>
            </w:tcBorders>
            <w:shd w:val="clear" w:color="auto" w:fill="auto"/>
            <w:noWrap/>
            <w:vAlign w:val="center"/>
            <w:hideMark/>
          </w:tcPr>
          <w:p w14:paraId="2DA6CF18" w14:textId="2250C955"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75,2</w:t>
            </w:r>
          </w:p>
        </w:tc>
        <w:tc>
          <w:tcPr>
            <w:tcW w:w="1634" w:type="dxa"/>
            <w:tcBorders>
              <w:top w:val="nil"/>
              <w:left w:val="nil"/>
              <w:bottom w:val="single" w:sz="4" w:space="0" w:color="auto"/>
              <w:right w:val="single" w:sz="4" w:space="0" w:color="auto"/>
            </w:tcBorders>
            <w:shd w:val="clear" w:color="auto" w:fill="auto"/>
            <w:vAlign w:val="bottom"/>
            <w:hideMark/>
          </w:tcPr>
          <w:p w14:paraId="7363AA33"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5185689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83591</w:t>
            </w:r>
          </w:p>
        </w:tc>
        <w:tc>
          <w:tcPr>
            <w:tcW w:w="1381" w:type="dxa"/>
            <w:tcBorders>
              <w:top w:val="nil"/>
              <w:left w:val="nil"/>
              <w:bottom w:val="single" w:sz="4" w:space="0" w:color="auto"/>
              <w:right w:val="single" w:sz="4" w:space="0" w:color="auto"/>
            </w:tcBorders>
            <w:shd w:val="clear" w:color="auto" w:fill="auto"/>
            <w:noWrap/>
            <w:vAlign w:val="bottom"/>
            <w:hideMark/>
          </w:tcPr>
          <w:p w14:paraId="060AC26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62 194</w:t>
            </w:r>
          </w:p>
        </w:tc>
        <w:tc>
          <w:tcPr>
            <w:tcW w:w="1048" w:type="dxa"/>
            <w:tcBorders>
              <w:top w:val="nil"/>
              <w:left w:val="nil"/>
              <w:bottom w:val="single" w:sz="8" w:space="0" w:color="auto"/>
              <w:right w:val="single" w:sz="8" w:space="0" w:color="auto"/>
            </w:tcBorders>
            <w:shd w:val="clear" w:color="auto" w:fill="auto"/>
            <w:noWrap/>
            <w:vAlign w:val="center"/>
            <w:hideMark/>
          </w:tcPr>
          <w:p w14:paraId="65CF9BF6" w14:textId="59F8BFDC"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74,4</w:t>
            </w:r>
          </w:p>
        </w:tc>
      </w:tr>
      <w:tr w:rsidR="00CA0D82" w:rsidRPr="000B2224" w14:paraId="72F2A912"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3D277297"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2D63ECC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297</w:t>
            </w:r>
          </w:p>
        </w:tc>
        <w:tc>
          <w:tcPr>
            <w:tcW w:w="1381" w:type="dxa"/>
            <w:tcBorders>
              <w:top w:val="nil"/>
              <w:left w:val="nil"/>
              <w:bottom w:val="single" w:sz="4" w:space="0" w:color="auto"/>
              <w:right w:val="single" w:sz="4" w:space="0" w:color="auto"/>
            </w:tcBorders>
            <w:shd w:val="clear" w:color="auto" w:fill="auto"/>
            <w:noWrap/>
            <w:vAlign w:val="bottom"/>
            <w:hideMark/>
          </w:tcPr>
          <w:p w14:paraId="6D7FC45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297</w:t>
            </w:r>
          </w:p>
        </w:tc>
        <w:tc>
          <w:tcPr>
            <w:tcW w:w="1048" w:type="dxa"/>
            <w:tcBorders>
              <w:top w:val="nil"/>
              <w:left w:val="nil"/>
              <w:bottom w:val="single" w:sz="8" w:space="0" w:color="auto"/>
              <w:right w:val="single" w:sz="8" w:space="0" w:color="auto"/>
            </w:tcBorders>
            <w:shd w:val="clear" w:color="auto" w:fill="auto"/>
            <w:noWrap/>
            <w:vAlign w:val="center"/>
            <w:hideMark/>
          </w:tcPr>
          <w:p w14:paraId="599D32D2" w14:textId="38E79CB1"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7EB3990C"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4B035DB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481</w:t>
            </w:r>
          </w:p>
        </w:tc>
        <w:tc>
          <w:tcPr>
            <w:tcW w:w="1381" w:type="dxa"/>
            <w:tcBorders>
              <w:top w:val="nil"/>
              <w:left w:val="nil"/>
              <w:bottom w:val="single" w:sz="4" w:space="0" w:color="auto"/>
              <w:right w:val="single" w:sz="4" w:space="0" w:color="auto"/>
            </w:tcBorders>
            <w:shd w:val="clear" w:color="auto" w:fill="auto"/>
            <w:noWrap/>
            <w:vAlign w:val="bottom"/>
            <w:hideMark/>
          </w:tcPr>
          <w:p w14:paraId="5B300994"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473</w:t>
            </w:r>
          </w:p>
        </w:tc>
        <w:tc>
          <w:tcPr>
            <w:tcW w:w="1048" w:type="dxa"/>
            <w:tcBorders>
              <w:top w:val="nil"/>
              <w:left w:val="nil"/>
              <w:bottom w:val="single" w:sz="8" w:space="0" w:color="auto"/>
              <w:right w:val="single" w:sz="8" w:space="0" w:color="auto"/>
            </w:tcBorders>
            <w:shd w:val="clear" w:color="auto" w:fill="auto"/>
            <w:noWrap/>
            <w:vAlign w:val="center"/>
            <w:hideMark/>
          </w:tcPr>
          <w:p w14:paraId="5CEC5E83" w14:textId="6AC15DE7"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98,3</w:t>
            </w:r>
          </w:p>
        </w:tc>
      </w:tr>
      <w:tr w:rsidR="00CA0D82" w:rsidRPr="000B2224" w14:paraId="168459C6"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24CFD7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3EA3B31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74</w:t>
            </w:r>
          </w:p>
        </w:tc>
        <w:tc>
          <w:tcPr>
            <w:tcW w:w="1381" w:type="dxa"/>
            <w:tcBorders>
              <w:top w:val="nil"/>
              <w:left w:val="nil"/>
              <w:bottom w:val="single" w:sz="4" w:space="0" w:color="auto"/>
              <w:right w:val="single" w:sz="4" w:space="0" w:color="auto"/>
            </w:tcBorders>
            <w:shd w:val="clear" w:color="auto" w:fill="auto"/>
            <w:noWrap/>
            <w:vAlign w:val="bottom"/>
            <w:hideMark/>
          </w:tcPr>
          <w:p w14:paraId="291A476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74</w:t>
            </w:r>
          </w:p>
        </w:tc>
        <w:tc>
          <w:tcPr>
            <w:tcW w:w="1048" w:type="dxa"/>
            <w:tcBorders>
              <w:top w:val="nil"/>
              <w:left w:val="nil"/>
              <w:bottom w:val="single" w:sz="8" w:space="0" w:color="auto"/>
              <w:right w:val="single" w:sz="8" w:space="0" w:color="auto"/>
            </w:tcBorders>
            <w:shd w:val="clear" w:color="auto" w:fill="auto"/>
            <w:noWrap/>
            <w:vAlign w:val="center"/>
            <w:hideMark/>
          </w:tcPr>
          <w:p w14:paraId="70332B23" w14:textId="2B6D3217"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760AD84B"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1918BBB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354</w:t>
            </w:r>
          </w:p>
        </w:tc>
        <w:tc>
          <w:tcPr>
            <w:tcW w:w="1381" w:type="dxa"/>
            <w:tcBorders>
              <w:top w:val="nil"/>
              <w:left w:val="nil"/>
              <w:bottom w:val="single" w:sz="4" w:space="0" w:color="auto"/>
              <w:right w:val="single" w:sz="4" w:space="0" w:color="auto"/>
            </w:tcBorders>
            <w:shd w:val="clear" w:color="auto" w:fill="auto"/>
            <w:noWrap/>
            <w:vAlign w:val="bottom"/>
            <w:hideMark/>
          </w:tcPr>
          <w:p w14:paraId="64E743A9"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351</w:t>
            </w:r>
          </w:p>
        </w:tc>
        <w:tc>
          <w:tcPr>
            <w:tcW w:w="1048" w:type="dxa"/>
            <w:tcBorders>
              <w:top w:val="nil"/>
              <w:left w:val="nil"/>
              <w:bottom w:val="single" w:sz="8" w:space="0" w:color="auto"/>
              <w:right w:val="single" w:sz="8" w:space="0" w:color="auto"/>
            </w:tcBorders>
            <w:shd w:val="clear" w:color="auto" w:fill="auto"/>
            <w:noWrap/>
            <w:vAlign w:val="center"/>
            <w:hideMark/>
          </w:tcPr>
          <w:p w14:paraId="171B89DB" w14:textId="58B8ED25"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99,1</w:t>
            </w:r>
          </w:p>
        </w:tc>
      </w:tr>
      <w:tr w:rsidR="00CA0D82" w:rsidRPr="000B2224" w14:paraId="54342EEE"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E74B1C8"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Карагандинская</w:t>
            </w:r>
          </w:p>
        </w:tc>
        <w:tc>
          <w:tcPr>
            <w:tcW w:w="798" w:type="dxa"/>
            <w:tcBorders>
              <w:top w:val="nil"/>
              <w:left w:val="nil"/>
              <w:bottom w:val="single" w:sz="4" w:space="0" w:color="auto"/>
              <w:right w:val="single" w:sz="4" w:space="0" w:color="auto"/>
            </w:tcBorders>
            <w:shd w:val="clear" w:color="auto" w:fill="auto"/>
            <w:noWrap/>
            <w:vAlign w:val="bottom"/>
            <w:hideMark/>
          </w:tcPr>
          <w:p w14:paraId="0DD52FFC"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31621</w:t>
            </w:r>
          </w:p>
        </w:tc>
        <w:tc>
          <w:tcPr>
            <w:tcW w:w="1381" w:type="dxa"/>
            <w:tcBorders>
              <w:top w:val="nil"/>
              <w:left w:val="nil"/>
              <w:bottom w:val="single" w:sz="4" w:space="0" w:color="auto"/>
              <w:right w:val="single" w:sz="4" w:space="0" w:color="auto"/>
            </w:tcBorders>
            <w:shd w:val="clear" w:color="auto" w:fill="auto"/>
            <w:noWrap/>
            <w:vAlign w:val="bottom"/>
            <w:hideMark/>
          </w:tcPr>
          <w:p w14:paraId="469E806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23 677</w:t>
            </w:r>
          </w:p>
        </w:tc>
        <w:tc>
          <w:tcPr>
            <w:tcW w:w="1048" w:type="dxa"/>
            <w:tcBorders>
              <w:top w:val="nil"/>
              <w:left w:val="nil"/>
              <w:bottom w:val="single" w:sz="8" w:space="0" w:color="auto"/>
              <w:right w:val="single" w:sz="8" w:space="0" w:color="auto"/>
            </w:tcBorders>
            <w:shd w:val="clear" w:color="auto" w:fill="auto"/>
            <w:noWrap/>
            <w:vAlign w:val="center"/>
            <w:hideMark/>
          </w:tcPr>
          <w:p w14:paraId="49B1EA68" w14:textId="7B075A06"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74,8</w:t>
            </w:r>
          </w:p>
        </w:tc>
        <w:tc>
          <w:tcPr>
            <w:tcW w:w="1634" w:type="dxa"/>
            <w:tcBorders>
              <w:top w:val="nil"/>
              <w:left w:val="nil"/>
              <w:bottom w:val="single" w:sz="4" w:space="0" w:color="auto"/>
              <w:right w:val="single" w:sz="4" w:space="0" w:color="auto"/>
            </w:tcBorders>
            <w:shd w:val="clear" w:color="auto" w:fill="auto"/>
            <w:vAlign w:val="bottom"/>
            <w:hideMark/>
          </w:tcPr>
          <w:p w14:paraId="497A679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г.Алматы</w:t>
            </w:r>
          </w:p>
        </w:tc>
        <w:tc>
          <w:tcPr>
            <w:tcW w:w="797" w:type="dxa"/>
            <w:tcBorders>
              <w:top w:val="nil"/>
              <w:left w:val="nil"/>
              <w:bottom w:val="single" w:sz="4" w:space="0" w:color="auto"/>
              <w:right w:val="single" w:sz="4" w:space="0" w:color="auto"/>
            </w:tcBorders>
            <w:shd w:val="clear" w:color="auto" w:fill="auto"/>
            <w:noWrap/>
            <w:vAlign w:val="bottom"/>
            <w:hideMark/>
          </w:tcPr>
          <w:p w14:paraId="77E483C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133552</w:t>
            </w:r>
          </w:p>
        </w:tc>
        <w:tc>
          <w:tcPr>
            <w:tcW w:w="1381" w:type="dxa"/>
            <w:tcBorders>
              <w:top w:val="nil"/>
              <w:left w:val="nil"/>
              <w:bottom w:val="single" w:sz="4" w:space="0" w:color="auto"/>
              <w:right w:val="single" w:sz="4" w:space="0" w:color="auto"/>
            </w:tcBorders>
            <w:shd w:val="clear" w:color="auto" w:fill="auto"/>
            <w:noWrap/>
            <w:vAlign w:val="bottom"/>
            <w:hideMark/>
          </w:tcPr>
          <w:p w14:paraId="149FB85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87 313</w:t>
            </w:r>
          </w:p>
        </w:tc>
        <w:tc>
          <w:tcPr>
            <w:tcW w:w="1048" w:type="dxa"/>
            <w:tcBorders>
              <w:top w:val="nil"/>
              <w:left w:val="nil"/>
              <w:bottom w:val="single" w:sz="8" w:space="0" w:color="auto"/>
              <w:right w:val="single" w:sz="8" w:space="0" w:color="auto"/>
            </w:tcBorders>
            <w:shd w:val="clear" w:color="auto" w:fill="auto"/>
            <w:noWrap/>
            <w:vAlign w:val="center"/>
            <w:hideMark/>
          </w:tcPr>
          <w:p w14:paraId="4E70B09C" w14:textId="1FE7418D"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65,3</w:t>
            </w:r>
          </w:p>
        </w:tc>
      </w:tr>
      <w:tr w:rsidR="00CA0D82" w:rsidRPr="000B2224" w14:paraId="695DFEB0"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70F94DA1"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27240C4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30983</w:t>
            </w:r>
          </w:p>
        </w:tc>
        <w:tc>
          <w:tcPr>
            <w:tcW w:w="1381" w:type="dxa"/>
            <w:tcBorders>
              <w:top w:val="nil"/>
              <w:left w:val="nil"/>
              <w:bottom w:val="single" w:sz="4" w:space="0" w:color="auto"/>
              <w:right w:val="single" w:sz="4" w:space="0" w:color="auto"/>
            </w:tcBorders>
            <w:shd w:val="clear" w:color="auto" w:fill="auto"/>
            <w:noWrap/>
            <w:vAlign w:val="bottom"/>
            <w:hideMark/>
          </w:tcPr>
          <w:p w14:paraId="2CF7E42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23 061</w:t>
            </w:r>
          </w:p>
        </w:tc>
        <w:tc>
          <w:tcPr>
            <w:tcW w:w="1048" w:type="dxa"/>
            <w:tcBorders>
              <w:top w:val="nil"/>
              <w:left w:val="nil"/>
              <w:bottom w:val="single" w:sz="8" w:space="0" w:color="auto"/>
              <w:right w:val="single" w:sz="8" w:space="0" w:color="auto"/>
            </w:tcBorders>
            <w:shd w:val="clear" w:color="auto" w:fill="auto"/>
            <w:noWrap/>
            <w:vAlign w:val="center"/>
            <w:hideMark/>
          </w:tcPr>
          <w:p w14:paraId="3CF75B6B" w14:textId="6CC086AB"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74,4</w:t>
            </w:r>
          </w:p>
        </w:tc>
        <w:tc>
          <w:tcPr>
            <w:tcW w:w="1634" w:type="dxa"/>
            <w:tcBorders>
              <w:top w:val="nil"/>
              <w:left w:val="nil"/>
              <w:bottom w:val="single" w:sz="4" w:space="0" w:color="auto"/>
              <w:right w:val="single" w:sz="4" w:space="0" w:color="auto"/>
            </w:tcBorders>
            <w:shd w:val="clear" w:color="auto" w:fill="auto"/>
            <w:vAlign w:val="bottom"/>
            <w:hideMark/>
          </w:tcPr>
          <w:p w14:paraId="787AEFC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1F4CE82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131820</w:t>
            </w:r>
          </w:p>
        </w:tc>
        <w:tc>
          <w:tcPr>
            <w:tcW w:w="1381" w:type="dxa"/>
            <w:tcBorders>
              <w:top w:val="nil"/>
              <w:left w:val="nil"/>
              <w:bottom w:val="single" w:sz="4" w:space="0" w:color="auto"/>
              <w:right w:val="single" w:sz="4" w:space="0" w:color="auto"/>
            </w:tcBorders>
            <w:shd w:val="clear" w:color="auto" w:fill="auto"/>
            <w:noWrap/>
            <w:vAlign w:val="bottom"/>
            <w:hideMark/>
          </w:tcPr>
          <w:p w14:paraId="6472F19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85 754</w:t>
            </w:r>
          </w:p>
        </w:tc>
        <w:tc>
          <w:tcPr>
            <w:tcW w:w="1048" w:type="dxa"/>
            <w:tcBorders>
              <w:top w:val="nil"/>
              <w:left w:val="nil"/>
              <w:bottom w:val="single" w:sz="8" w:space="0" w:color="auto"/>
              <w:right w:val="single" w:sz="8" w:space="0" w:color="auto"/>
            </w:tcBorders>
            <w:shd w:val="clear" w:color="auto" w:fill="auto"/>
            <w:noWrap/>
            <w:vAlign w:val="center"/>
            <w:hideMark/>
          </w:tcPr>
          <w:p w14:paraId="28ABFEE2" w14:textId="4470AEE6"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65,0</w:t>
            </w:r>
          </w:p>
        </w:tc>
      </w:tr>
      <w:tr w:rsidR="00CA0D82" w:rsidRPr="000B2224" w14:paraId="6E47EDEB"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60096E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6FAAFF0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459</w:t>
            </w:r>
          </w:p>
        </w:tc>
        <w:tc>
          <w:tcPr>
            <w:tcW w:w="1381" w:type="dxa"/>
            <w:tcBorders>
              <w:top w:val="nil"/>
              <w:left w:val="nil"/>
              <w:bottom w:val="single" w:sz="4" w:space="0" w:color="auto"/>
              <w:right w:val="single" w:sz="4" w:space="0" w:color="auto"/>
            </w:tcBorders>
            <w:shd w:val="clear" w:color="auto" w:fill="auto"/>
            <w:noWrap/>
            <w:vAlign w:val="bottom"/>
            <w:hideMark/>
          </w:tcPr>
          <w:p w14:paraId="0E059B57"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448</w:t>
            </w:r>
          </w:p>
        </w:tc>
        <w:tc>
          <w:tcPr>
            <w:tcW w:w="1048" w:type="dxa"/>
            <w:tcBorders>
              <w:top w:val="nil"/>
              <w:left w:val="nil"/>
              <w:bottom w:val="single" w:sz="8" w:space="0" w:color="auto"/>
              <w:right w:val="single" w:sz="8" w:space="0" w:color="auto"/>
            </w:tcBorders>
            <w:shd w:val="clear" w:color="auto" w:fill="auto"/>
            <w:noWrap/>
            <w:vAlign w:val="center"/>
            <w:hideMark/>
          </w:tcPr>
          <w:p w14:paraId="0825014C" w14:textId="755229B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97,6</w:t>
            </w:r>
          </w:p>
        </w:tc>
        <w:tc>
          <w:tcPr>
            <w:tcW w:w="1634" w:type="dxa"/>
            <w:tcBorders>
              <w:top w:val="nil"/>
              <w:left w:val="nil"/>
              <w:bottom w:val="single" w:sz="4" w:space="0" w:color="auto"/>
              <w:right w:val="single" w:sz="4" w:space="0" w:color="auto"/>
            </w:tcBorders>
            <w:shd w:val="clear" w:color="auto" w:fill="auto"/>
            <w:vAlign w:val="bottom"/>
            <w:hideMark/>
          </w:tcPr>
          <w:p w14:paraId="0EAF65ED"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79E5FA1A"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1206</w:t>
            </w:r>
          </w:p>
        </w:tc>
        <w:tc>
          <w:tcPr>
            <w:tcW w:w="1381" w:type="dxa"/>
            <w:tcBorders>
              <w:top w:val="nil"/>
              <w:left w:val="nil"/>
              <w:bottom w:val="single" w:sz="4" w:space="0" w:color="auto"/>
              <w:right w:val="single" w:sz="4" w:space="0" w:color="auto"/>
            </w:tcBorders>
            <w:shd w:val="clear" w:color="auto" w:fill="auto"/>
            <w:noWrap/>
            <w:vAlign w:val="bottom"/>
            <w:hideMark/>
          </w:tcPr>
          <w:p w14:paraId="06B8C2D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1 061</w:t>
            </w:r>
          </w:p>
        </w:tc>
        <w:tc>
          <w:tcPr>
            <w:tcW w:w="1048" w:type="dxa"/>
            <w:tcBorders>
              <w:top w:val="nil"/>
              <w:left w:val="nil"/>
              <w:bottom w:val="single" w:sz="8" w:space="0" w:color="auto"/>
              <w:right w:val="single" w:sz="8" w:space="0" w:color="auto"/>
            </w:tcBorders>
            <w:shd w:val="clear" w:color="auto" w:fill="auto"/>
            <w:noWrap/>
            <w:vAlign w:val="center"/>
            <w:hideMark/>
          </w:tcPr>
          <w:p w14:paraId="791679B4" w14:textId="11D9C623"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87,9</w:t>
            </w:r>
          </w:p>
        </w:tc>
      </w:tr>
      <w:tr w:rsidR="00CA0D82" w:rsidRPr="000B2224" w14:paraId="007F5D24"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87F3034"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22692105"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179</w:t>
            </w:r>
          </w:p>
        </w:tc>
        <w:tc>
          <w:tcPr>
            <w:tcW w:w="1381" w:type="dxa"/>
            <w:tcBorders>
              <w:top w:val="nil"/>
              <w:left w:val="nil"/>
              <w:bottom w:val="single" w:sz="4" w:space="0" w:color="auto"/>
              <w:right w:val="single" w:sz="4" w:space="0" w:color="auto"/>
            </w:tcBorders>
            <w:shd w:val="clear" w:color="auto" w:fill="auto"/>
            <w:noWrap/>
            <w:vAlign w:val="bottom"/>
            <w:hideMark/>
          </w:tcPr>
          <w:p w14:paraId="3624866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168</w:t>
            </w:r>
          </w:p>
        </w:tc>
        <w:tc>
          <w:tcPr>
            <w:tcW w:w="1048" w:type="dxa"/>
            <w:tcBorders>
              <w:top w:val="nil"/>
              <w:left w:val="nil"/>
              <w:bottom w:val="single" w:sz="8" w:space="0" w:color="auto"/>
              <w:right w:val="single" w:sz="8" w:space="0" w:color="auto"/>
            </w:tcBorders>
            <w:shd w:val="clear" w:color="auto" w:fill="auto"/>
            <w:noWrap/>
            <w:vAlign w:val="center"/>
            <w:hideMark/>
          </w:tcPr>
          <w:p w14:paraId="3244B8C5" w14:textId="428477C6"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93,8</w:t>
            </w:r>
          </w:p>
        </w:tc>
        <w:tc>
          <w:tcPr>
            <w:tcW w:w="1634" w:type="dxa"/>
            <w:tcBorders>
              <w:top w:val="nil"/>
              <w:left w:val="nil"/>
              <w:bottom w:val="single" w:sz="4" w:space="0" w:color="auto"/>
              <w:right w:val="single" w:sz="4" w:space="0" w:color="auto"/>
            </w:tcBorders>
            <w:shd w:val="clear" w:color="auto" w:fill="auto"/>
            <w:vAlign w:val="bottom"/>
            <w:hideMark/>
          </w:tcPr>
          <w:p w14:paraId="11711C8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3B5F70E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526</w:t>
            </w:r>
          </w:p>
        </w:tc>
        <w:tc>
          <w:tcPr>
            <w:tcW w:w="1381" w:type="dxa"/>
            <w:tcBorders>
              <w:top w:val="nil"/>
              <w:left w:val="nil"/>
              <w:bottom w:val="single" w:sz="4" w:space="0" w:color="auto"/>
              <w:right w:val="single" w:sz="4" w:space="0" w:color="auto"/>
            </w:tcBorders>
            <w:shd w:val="clear" w:color="auto" w:fill="auto"/>
            <w:noWrap/>
            <w:vAlign w:val="bottom"/>
            <w:hideMark/>
          </w:tcPr>
          <w:p w14:paraId="577A56C8"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498</w:t>
            </w:r>
          </w:p>
        </w:tc>
        <w:tc>
          <w:tcPr>
            <w:tcW w:w="1048" w:type="dxa"/>
            <w:tcBorders>
              <w:top w:val="nil"/>
              <w:left w:val="nil"/>
              <w:bottom w:val="single" w:sz="8" w:space="0" w:color="auto"/>
              <w:right w:val="single" w:sz="8" w:space="0" w:color="auto"/>
            </w:tcBorders>
            <w:shd w:val="clear" w:color="auto" w:fill="auto"/>
            <w:noWrap/>
            <w:vAlign w:val="center"/>
            <w:hideMark/>
          </w:tcPr>
          <w:p w14:paraId="0B6017D7" w14:textId="58AB0AD6"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94,6</w:t>
            </w:r>
          </w:p>
        </w:tc>
      </w:tr>
      <w:tr w:rsidR="00CA0D82" w:rsidRPr="000B2224" w14:paraId="064D4A9A"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3124CCE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Костанайская</w:t>
            </w:r>
          </w:p>
        </w:tc>
        <w:tc>
          <w:tcPr>
            <w:tcW w:w="798" w:type="dxa"/>
            <w:tcBorders>
              <w:top w:val="nil"/>
              <w:left w:val="nil"/>
              <w:bottom w:val="single" w:sz="4" w:space="0" w:color="auto"/>
              <w:right w:val="single" w:sz="4" w:space="0" w:color="auto"/>
            </w:tcBorders>
            <w:shd w:val="clear" w:color="auto" w:fill="auto"/>
            <w:noWrap/>
            <w:vAlign w:val="bottom"/>
            <w:hideMark/>
          </w:tcPr>
          <w:p w14:paraId="6BD479F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14264</w:t>
            </w:r>
          </w:p>
        </w:tc>
        <w:tc>
          <w:tcPr>
            <w:tcW w:w="1381" w:type="dxa"/>
            <w:tcBorders>
              <w:top w:val="nil"/>
              <w:left w:val="nil"/>
              <w:bottom w:val="single" w:sz="4" w:space="0" w:color="auto"/>
              <w:right w:val="single" w:sz="4" w:space="0" w:color="auto"/>
            </w:tcBorders>
            <w:shd w:val="clear" w:color="auto" w:fill="auto"/>
            <w:noWrap/>
            <w:vAlign w:val="bottom"/>
            <w:hideMark/>
          </w:tcPr>
          <w:p w14:paraId="51575D0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11 745</w:t>
            </w:r>
          </w:p>
        </w:tc>
        <w:tc>
          <w:tcPr>
            <w:tcW w:w="1048" w:type="dxa"/>
            <w:tcBorders>
              <w:top w:val="nil"/>
              <w:left w:val="nil"/>
              <w:bottom w:val="single" w:sz="8" w:space="0" w:color="auto"/>
              <w:right w:val="single" w:sz="8" w:space="0" w:color="auto"/>
            </w:tcBorders>
            <w:shd w:val="clear" w:color="auto" w:fill="auto"/>
            <w:noWrap/>
            <w:vAlign w:val="center"/>
            <w:hideMark/>
          </w:tcPr>
          <w:p w14:paraId="1F9957AC" w14:textId="2C8ABA01"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82,3</w:t>
            </w:r>
          </w:p>
        </w:tc>
        <w:tc>
          <w:tcPr>
            <w:tcW w:w="1634" w:type="dxa"/>
            <w:tcBorders>
              <w:top w:val="nil"/>
              <w:left w:val="nil"/>
              <w:bottom w:val="single" w:sz="4" w:space="0" w:color="auto"/>
              <w:right w:val="single" w:sz="4" w:space="0" w:color="auto"/>
            </w:tcBorders>
            <w:shd w:val="clear" w:color="auto" w:fill="auto"/>
            <w:noWrap/>
            <w:vAlign w:val="bottom"/>
            <w:hideMark/>
          </w:tcPr>
          <w:p w14:paraId="58C531CE"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г.Шымкент</w:t>
            </w:r>
          </w:p>
        </w:tc>
        <w:tc>
          <w:tcPr>
            <w:tcW w:w="797" w:type="dxa"/>
            <w:tcBorders>
              <w:top w:val="nil"/>
              <w:left w:val="nil"/>
              <w:bottom w:val="single" w:sz="4" w:space="0" w:color="auto"/>
              <w:right w:val="single" w:sz="4" w:space="0" w:color="auto"/>
            </w:tcBorders>
            <w:shd w:val="clear" w:color="auto" w:fill="auto"/>
            <w:noWrap/>
            <w:vAlign w:val="bottom"/>
            <w:hideMark/>
          </w:tcPr>
          <w:p w14:paraId="2014A14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26633</w:t>
            </w:r>
          </w:p>
        </w:tc>
        <w:tc>
          <w:tcPr>
            <w:tcW w:w="1381" w:type="dxa"/>
            <w:tcBorders>
              <w:top w:val="nil"/>
              <w:left w:val="nil"/>
              <w:bottom w:val="single" w:sz="4" w:space="0" w:color="auto"/>
              <w:right w:val="single" w:sz="4" w:space="0" w:color="auto"/>
            </w:tcBorders>
            <w:shd w:val="clear" w:color="auto" w:fill="auto"/>
            <w:noWrap/>
            <w:vAlign w:val="bottom"/>
            <w:hideMark/>
          </w:tcPr>
          <w:p w14:paraId="527ADFED"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20 148</w:t>
            </w:r>
          </w:p>
        </w:tc>
        <w:tc>
          <w:tcPr>
            <w:tcW w:w="1048" w:type="dxa"/>
            <w:tcBorders>
              <w:top w:val="nil"/>
              <w:left w:val="nil"/>
              <w:bottom w:val="single" w:sz="8" w:space="0" w:color="auto"/>
              <w:right w:val="single" w:sz="8" w:space="0" w:color="auto"/>
            </w:tcBorders>
            <w:shd w:val="clear" w:color="auto" w:fill="auto"/>
            <w:noWrap/>
            <w:vAlign w:val="center"/>
            <w:hideMark/>
          </w:tcPr>
          <w:p w14:paraId="4EED7278" w14:textId="13583E6F"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75,6</w:t>
            </w:r>
          </w:p>
        </w:tc>
      </w:tr>
      <w:tr w:rsidR="00CA0D82" w:rsidRPr="000B2224" w14:paraId="4AD97B9E"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5E33A3BA"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8" w:type="dxa"/>
            <w:tcBorders>
              <w:top w:val="nil"/>
              <w:left w:val="nil"/>
              <w:bottom w:val="single" w:sz="4" w:space="0" w:color="auto"/>
              <w:right w:val="single" w:sz="4" w:space="0" w:color="auto"/>
            </w:tcBorders>
            <w:shd w:val="clear" w:color="auto" w:fill="auto"/>
            <w:noWrap/>
            <w:vAlign w:val="bottom"/>
            <w:hideMark/>
          </w:tcPr>
          <w:p w14:paraId="7E1CEFB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13876</w:t>
            </w:r>
          </w:p>
        </w:tc>
        <w:tc>
          <w:tcPr>
            <w:tcW w:w="1381" w:type="dxa"/>
            <w:tcBorders>
              <w:top w:val="nil"/>
              <w:left w:val="nil"/>
              <w:bottom w:val="single" w:sz="4" w:space="0" w:color="auto"/>
              <w:right w:val="single" w:sz="4" w:space="0" w:color="auto"/>
            </w:tcBorders>
            <w:shd w:val="clear" w:color="auto" w:fill="auto"/>
            <w:noWrap/>
            <w:vAlign w:val="bottom"/>
            <w:hideMark/>
          </w:tcPr>
          <w:p w14:paraId="3725DEFB"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11 358</w:t>
            </w:r>
          </w:p>
        </w:tc>
        <w:tc>
          <w:tcPr>
            <w:tcW w:w="1048" w:type="dxa"/>
            <w:tcBorders>
              <w:top w:val="nil"/>
              <w:left w:val="nil"/>
              <w:bottom w:val="single" w:sz="8" w:space="0" w:color="auto"/>
              <w:right w:val="single" w:sz="8" w:space="0" w:color="auto"/>
            </w:tcBorders>
            <w:shd w:val="clear" w:color="auto" w:fill="auto"/>
            <w:noWrap/>
            <w:vAlign w:val="center"/>
            <w:hideMark/>
          </w:tcPr>
          <w:p w14:paraId="42E81B60" w14:textId="74736FC9"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81,8</w:t>
            </w:r>
          </w:p>
        </w:tc>
        <w:tc>
          <w:tcPr>
            <w:tcW w:w="1634" w:type="dxa"/>
            <w:tcBorders>
              <w:top w:val="nil"/>
              <w:left w:val="nil"/>
              <w:bottom w:val="single" w:sz="4" w:space="0" w:color="auto"/>
              <w:right w:val="single" w:sz="4" w:space="0" w:color="auto"/>
            </w:tcBorders>
            <w:shd w:val="clear" w:color="auto" w:fill="auto"/>
            <w:vAlign w:val="bottom"/>
            <w:hideMark/>
          </w:tcPr>
          <w:p w14:paraId="5D6F03B2"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 xml:space="preserve">малые </w:t>
            </w:r>
          </w:p>
        </w:tc>
        <w:tc>
          <w:tcPr>
            <w:tcW w:w="797" w:type="dxa"/>
            <w:tcBorders>
              <w:top w:val="nil"/>
              <w:left w:val="nil"/>
              <w:bottom w:val="single" w:sz="4" w:space="0" w:color="auto"/>
              <w:right w:val="single" w:sz="4" w:space="0" w:color="auto"/>
            </w:tcBorders>
            <w:shd w:val="clear" w:color="auto" w:fill="auto"/>
            <w:noWrap/>
            <w:vAlign w:val="bottom"/>
            <w:hideMark/>
          </w:tcPr>
          <w:p w14:paraId="06EDAAFE"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26211</w:t>
            </w:r>
          </w:p>
        </w:tc>
        <w:tc>
          <w:tcPr>
            <w:tcW w:w="1381" w:type="dxa"/>
            <w:tcBorders>
              <w:top w:val="nil"/>
              <w:left w:val="nil"/>
              <w:bottom w:val="single" w:sz="4" w:space="0" w:color="auto"/>
              <w:right w:val="single" w:sz="4" w:space="0" w:color="auto"/>
            </w:tcBorders>
            <w:shd w:val="clear" w:color="auto" w:fill="auto"/>
            <w:noWrap/>
            <w:vAlign w:val="bottom"/>
            <w:hideMark/>
          </w:tcPr>
          <w:p w14:paraId="66C59841"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19 738</w:t>
            </w:r>
          </w:p>
        </w:tc>
        <w:tc>
          <w:tcPr>
            <w:tcW w:w="1048" w:type="dxa"/>
            <w:tcBorders>
              <w:top w:val="nil"/>
              <w:left w:val="nil"/>
              <w:bottom w:val="single" w:sz="8" w:space="0" w:color="auto"/>
              <w:right w:val="single" w:sz="8" w:space="0" w:color="auto"/>
            </w:tcBorders>
            <w:shd w:val="clear" w:color="auto" w:fill="auto"/>
            <w:noWrap/>
            <w:vAlign w:val="center"/>
            <w:hideMark/>
          </w:tcPr>
          <w:p w14:paraId="456EE87A" w14:textId="3F0F997D"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75,3</w:t>
            </w:r>
          </w:p>
        </w:tc>
      </w:tr>
      <w:tr w:rsidR="00CA0D82" w:rsidRPr="000B2224" w14:paraId="0C45E060"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14683A70"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8" w:type="dxa"/>
            <w:tcBorders>
              <w:top w:val="nil"/>
              <w:left w:val="nil"/>
              <w:bottom w:val="single" w:sz="4" w:space="0" w:color="auto"/>
              <w:right w:val="single" w:sz="4" w:space="0" w:color="auto"/>
            </w:tcBorders>
            <w:shd w:val="clear" w:color="auto" w:fill="auto"/>
            <w:noWrap/>
            <w:vAlign w:val="bottom"/>
            <w:hideMark/>
          </w:tcPr>
          <w:p w14:paraId="7D968C9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282</w:t>
            </w:r>
          </w:p>
        </w:tc>
        <w:tc>
          <w:tcPr>
            <w:tcW w:w="1381" w:type="dxa"/>
            <w:tcBorders>
              <w:top w:val="nil"/>
              <w:left w:val="nil"/>
              <w:bottom w:val="single" w:sz="4" w:space="0" w:color="auto"/>
              <w:right w:val="single" w:sz="4" w:space="0" w:color="auto"/>
            </w:tcBorders>
            <w:shd w:val="clear" w:color="auto" w:fill="auto"/>
            <w:noWrap/>
            <w:vAlign w:val="bottom"/>
            <w:hideMark/>
          </w:tcPr>
          <w:p w14:paraId="139C55A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281</w:t>
            </w:r>
          </w:p>
        </w:tc>
        <w:tc>
          <w:tcPr>
            <w:tcW w:w="1048" w:type="dxa"/>
            <w:tcBorders>
              <w:top w:val="nil"/>
              <w:left w:val="nil"/>
              <w:bottom w:val="single" w:sz="8" w:space="0" w:color="auto"/>
              <w:right w:val="single" w:sz="8" w:space="0" w:color="auto"/>
            </w:tcBorders>
            <w:shd w:val="clear" w:color="auto" w:fill="auto"/>
            <w:noWrap/>
            <w:vAlign w:val="center"/>
            <w:hideMark/>
          </w:tcPr>
          <w:p w14:paraId="6F8E7E38" w14:textId="7EAEC314"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99,6</w:t>
            </w:r>
          </w:p>
        </w:tc>
        <w:tc>
          <w:tcPr>
            <w:tcW w:w="1634" w:type="dxa"/>
            <w:tcBorders>
              <w:top w:val="nil"/>
              <w:left w:val="nil"/>
              <w:bottom w:val="single" w:sz="4" w:space="0" w:color="auto"/>
              <w:right w:val="single" w:sz="4" w:space="0" w:color="auto"/>
            </w:tcBorders>
            <w:shd w:val="clear" w:color="auto" w:fill="auto"/>
            <w:vAlign w:val="bottom"/>
            <w:hideMark/>
          </w:tcPr>
          <w:p w14:paraId="488D1E08"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средние</w:t>
            </w:r>
          </w:p>
        </w:tc>
        <w:tc>
          <w:tcPr>
            <w:tcW w:w="797" w:type="dxa"/>
            <w:tcBorders>
              <w:top w:val="nil"/>
              <w:left w:val="nil"/>
              <w:bottom w:val="single" w:sz="4" w:space="0" w:color="auto"/>
              <w:right w:val="single" w:sz="4" w:space="0" w:color="auto"/>
            </w:tcBorders>
            <w:shd w:val="clear" w:color="auto" w:fill="auto"/>
            <w:noWrap/>
            <w:vAlign w:val="bottom"/>
            <w:hideMark/>
          </w:tcPr>
          <w:p w14:paraId="68C60420"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300</w:t>
            </w:r>
          </w:p>
        </w:tc>
        <w:tc>
          <w:tcPr>
            <w:tcW w:w="1381" w:type="dxa"/>
            <w:tcBorders>
              <w:top w:val="nil"/>
              <w:left w:val="nil"/>
              <w:bottom w:val="single" w:sz="4" w:space="0" w:color="auto"/>
              <w:right w:val="single" w:sz="4" w:space="0" w:color="auto"/>
            </w:tcBorders>
            <w:shd w:val="clear" w:color="auto" w:fill="auto"/>
            <w:noWrap/>
            <w:vAlign w:val="bottom"/>
            <w:hideMark/>
          </w:tcPr>
          <w:p w14:paraId="0F993D0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293</w:t>
            </w:r>
          </w:p>
        </w:tc>
        <w:tc>
          <w:tcPr>
            <w:tcW w:w="1048" w:type="dxa"/>
            <w:tcBorders>
              <w:top w:val="nil"/>
              <w:left w:val="nil"/>
              <w:bottom w:val="single" w:sz="8" w:space="0" w:color="auto"/>
              <w:right w:val="single" w:sz="8" w:space="0" w:color="auto"/>
            </w:tcBorders>
            <w:shd w:val="clear" w:color="auto" w:fill="auto"/>
            <w:noWrap/>
            <w:vAlign w:val="center"/>
            <w:hideMark/>
          </w:tcPr>
          <w:p w14:paraId="04C81E7A" w14:textId="294316E8"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97,6</w:t>
            </w:r>
          </w:p>
        </w:tc>
      </w:tr>
      <w:tr w:rsidR="00CA0D82" w:rsidRPr="000B2224" w14:paraId="6FEC08B5" w14:textId="77777777" w:rsidTr="00CA0D82">
        <w:trPr>
          <w:trHeight w:val="225"/>
        </w:trPr>
        <w:tc>
          <w:tcPr>
            <w:tcW w:w="1546" w:type="dxa"/>
            <w:tcBorders>
              <w:top w:val="nil"/>
              <w:left w:val="single" w:sz="4" w:space="0" w:color="auto"/>
              <w:bottom w:val="single" w:sz="4" w:space="0" w:color="auto"/>
              <w:right w:val="single" w:sz="4" w:space="0" w:color="auto"/>
            </w:tcBorders>
            <w:shd w:val="clear" w:color="auto" w:fill="auto"/>
            <w:vAlign w:val="bottom"/>
            <w:hideMark/>
          </w:tcPr>
          <w:p w14:paraId="6FBD833C"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8" w:type="dxa"/>
            <w:tcBorders>
              <w:top w:val="nil"/>
              <w:left w:val="nil"/>
              <w:bottom w:val="single" w:sz="4" w:space="0" w:color="auto"/>
              <w:right w:val="single" w:sz="4" w:space="0" w:color="auto"/>
            </w:tcBorders>
            <w:shd w:val="clear" w:color="auto" w:fill="auto"/>
            <w:noWrap/>
            <w:vAlign w:val="bottom"/>
            <w:hideMark/>
          </w:tcPr>
          <w:p w14:paraId="5460961F"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106</w:t>
            </w:r>
          </w:p>
        </w:tc>
        <w:tc>
          <w:tcPr>
            <w:tcW w:w="1381" w:type="dxa"/>
            <w:tcBorders>
              <w:top w:val="nil"/>
              <w:left w:val="nil"/>
              <w:bottom w:val="single" w:sz="4" w:space="0" w:color="auto"/>
              <w:right w:val="single" w:sz="4" w:space="0" w:color="auto"/>
            </w:tcBorders>
            <w:shd w:val="clear" w:color="auto" w:fill="auto"/>
            <w:noWrap/>
            <w:vAlign w:val="bottom"/>
            <w:hideMark/>
          </w:tcPr>
          <w:p w14:paraId="186C10E2"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106</w:t>
            </w:r>
          </w:p>
        </w:tc>
        <w:tc>
          <w:tcPr>
            <w:tcW w:w="1048" w:type="dxa"/>
            <w:tcBorders>
              <w:top w:val="nil"/>
              <w:left w:val="nil"/>
              <w:bottom w:val="single" w:sz="8" w:space="0" w:color="auto"/>
              <w:right w:val="single" w:sz="8" w:space="0" w:color="auto"/>
            </w:tcBorders>
            <w:shd w:val="clear" w:color="auto" w:fill="auto"/>
            <w:noWrap/>
            <w:vAlign w:val="center"/>
            <w:hideMark/>
          </w:tcPr>
          <w:p w14:paraId="04D07DFB" w14:textId="10F17C4A" w:rsidR="00CA0D82" w:rsidRPr="00CA0D82" w:rsidRDefault="00835B05" w:rsidP="00835B05">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634" w:type="dxa"/>
            <w:tcBorders>
              <w:top w:val="nil"/>
              <w:left w:val="nil"/>
              <w:bottom w:val="single" w:sz="4" w:space="0" w:color="auto"/>
              <w:right w:val="single" w:sz="4" w:space="0" w:color="auto"/>
            </w:tcBorders>
            <w:shd w:val="clear" w:color="auto" w:fill="auto"/>
            <w:vAlign w:val="bottom"/>
            <w:hideMark/>
          </w:tcPr>
          <w:p w14:paraId="4D7DAB6C" w14:textId="77777777" w:rsidR="00CA0D82" w:rsidRPr="000B2224" w:rsidRDefault="00CA0D82" w:rsidP="00CA0D82">
            <w:pPr>
              <w:spacing w:after="0" w:line="240" w:lineRule="auto"/>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крупные</w:t>
            </w:r>
          </w:p>
        </w:tc>
        <w:tc>
          <w:tcPr>
            <w:tcW w:w="797" w:type="dxa"/>
            <w:tcBorders>
              <w:top w:val="nil"/>
              <w:left w:val="nil"/>
              <w:bottom w:val="single" w:sz="4" w:space="0" w:color="auto"/>
              <w:right w:val="single" w:sz="4" w:space="0" w:color="auto"/>
            </w:tcBorders>
            <w:shd w:val="clear" w:color="auto" w:fill="auto"/>
            <w:noWrap/>
            <w:vAlign w:val="bottom"/>
            <w:hideMark/>
          </w:tcPr>
          <w:p w14:paraId="692632A3"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122</w:t>
            </w:r>
          </w:p>
        </w:tc>
        <w:tc>
          <w:tcPr>
            <w:tcW w:w="1381" w:type="dxa"/>
            <w:tcBorders>
              <w:top w:val="nil"/>
              <w:left w:val="nil"/>
              <w:bottom w:val="single" w:sz="4" w:space="0" w:color="auto"/>
              <w:right w:val="single" w:sz="4" w:space="0" w:color="auto"/>
            </w:tcBorders>
            <w:shd w:val="clear" w:color="auto" w:fill="auto"/>
            <w:noWrap/>
            <w:vAlign w:val="bottom"/>
            <w:hideMark/>
          </w:tcPr>
          <w:p w14:paraId="79718056" w14:textId="77777777" w:rsidR="00CA0D82" w:rsidRPr="000B2224" w:rsidRDefault="00CA0D82" w:rsidP="00CA0D82">
            <w:pPr>
              <w:spacing w:after="0" w:line="240" w:lineRule="auto"/>
              <w:jc w:val="right"/>
              <w:rPr>
                <w:rFonts w:ascii="Times New Roman" w:eastAsia="Times New Roman" w:hAnsi="Times New Roman" w:cs="Times New Roman"/>
                <w:sz w:val="21"/>
                <w:szCs w:val="21"/>
              </w:rPr>
            </w:pPr>
            <w:r w:rsidRPr="000B2224">
              <w:rPr>
                <w:rFonts w:ascii="Times New Roman" w:eastAsia="Times New Roman" w:hAnsi="Times New Roman" w:cs="Times New Roman"/>
                <w:sz w:val="21"/>
                <w:szCs w:val="21"/>
              </w:rPr>
              <w:t>117</w:t>
            </w:r>
          </w:p>
        </w:tc>
        <w:tc>
          <w:tcPr>
            <w:tcW w:w="1048" w:type="dxa"/>
            <w:tcBorders>
              <w:top w:val="nil"/>
              <w:left w:val="nil"/>
              <w:bottom w:val="single" w:sz="8" w:space="0" w:color="auto"/>
              <w:right w:val="single" w:sz="8" w:space="0" w:color="auto"/>
            </w:tcBorders>
            <w:shd w:val="clear" w:color="auto" w:fill="auto"/>
            <w:noWrap/>
            <w:vAlign w:val="center"/>
            <w:hideMark/>
          </w:tcPr>
          <w:p w14:paraId="12555D61" w14:textId="536BAA55" w:rsidR="00CA0D82" w:rsidRPr="00CA0D82" w:rsidRDefault="00835B05" w:rsidP="00CA0D82">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95,9</w:t>
            </w:r>
          </w:p>
        </w:tc>
      </w:tr>
      <w:tr w:rsidR="00012E58" w:rsidRPr="000B2224" w14:paraId="707A06E1" w14:textId="77777777" w:rsidTr="00012E58">
        <w:trPr>
          <w:trHeight w:val="225"/>
        </w:trPr>
        <w:tc>
          <w:tcPr>
            <w:tcW w:w="963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BA8A976" w14:textId="6E3D2A78" w:rsidR="00012E58" w:rsidRPr="000B2224" w:rsidRDefault="00012E58" w:rsidP="00012E58">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Примечание - Составлено автором по статистическим данным [65]</w:t>
            </w:r>
          </w:p>
        </w:tc>
      </w:tr>
    </w:tbl>
    <w:p w14:paraId="23D577F5" w14:textId="77777777" w:rsidR="000B2224" w:rsidRPr="006B781F" w:rsidRDefault="000B2224" w:rsidP="008E22EB">
      <w:pPr>
        <w:spacing w:after="0" w:line="240" w:lineRule="auto"/>
        <w:rPr>
          <w:rFonts w:ascii="Times New Roman" w:hAnsi="Times New Roman" w:cs="Times New Roman"/>
          <w:bCs/>
          <w:color w:val="000000" w:themeColor="text1"/>
          <w:sz w:val="28"/>
          <w:szCs w:val="28"/>
        </w:rPr>
      </w:pPr>
    </w:p>
    <w:p w14:paraId="68DA851A" w14:textId="77777777" w:rsidR="008E22EB" w:rsidRPr="004716C3" w:rsidRDefault="008E22EB" w:rsidP="008E22EB">
      <w:pPr>
        <w:spacing w:after="0" w:line="240" w:lineRule="auto"/>
        <w:ind w:firstLine="567"/>
        <w:jc w:val="both"/>
        <w:rPr>
          <w:rStyle w:val="a8"/>
          <w:rFonts w:ascii="Times New Roman" w:eastAsia="Times New Roman" w:hAnsi="Times New Roman" w:cs="Times New Roman"/>
          <w:bCs/>
          <w:i w:val="0"/>
          <w:color w:val="000000" w:themeColor="text1"/>
          <w:sz w:val="28"/>
          <w:szCs w:val="28"/>
        </w:rPr>
      </w:pPr>
    </w:p>
    <w:p w14:paraId="07F5E780" w14:textId="77777777" w:rsidR="008E22EB" w:rsidRPr="004716C3" w:rsidRDefault="008E22EB" w:rsidP="008E22EB">
      <w:pPr>
        <w:spacing w:after="0" w:line="240" w:lineRule="auto"/>
        <w:jc w:val="both"/>
        <w:rPr>
          <w:color w:val="000000" w:themeColor="text1"/>
        </w:rPr>
      </w:pPr>
    </w:p>
    <w:p w14:paraId="585CA6E0" w14:textId="7B1211C4" w:rsidR="008E22EB" w:rsidRPr="004716C3" w:rsidRDefault="008E22EB" w:rsidP="00CD7103">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br w:type="page"/>
      </w:r>
      <w:r w:rsidRPr="004716C3">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rPr>
        <w:t>К</w:t>
      </w:r>
    </w:p>
    <w:p w14:paraId="757AC832" w14:textId="77777777" w:rsidR="008E22EB" w:rsidRDefault="008E22EB" w:rsidP="008E22EB">
      <w:pPr>
        <w:spacing w:after="0" w:line="240" w:lineRule="auto"/>
        <w:jc w:val="both"/>
        <w:rPr>
          <w:rFonts w:ascii="Times New Roman" w:hAnsi="Times New Roman" w:cs="Times New Roman"/>
          <w:bCs/>
          <w:color w:val="000000" w:themeColor="text1"/>
          <w:sz w:val="28"/>
          <w:szCs w:val="28"/>
        </w:rPr>
      </w:pPr>
    </w:p>
    <w:p w14:paraId="025F2ACB" w14:textId="311A5017" w:rsidR="008E22EB" w:rsidRDefault="008E22EB" w:rsidP="008E22EB">
      <w:pPr>
        <w:spacing w:after="0" w:line="240" w:lineRule="auto"/>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Pr="004716C3">
        <w:rPr>
          <w:rFonts w:ascii="Times New Roman" w:hAnsi="Times New Roman" w:cs="Times New Roman"/>
          <w:bCs/>
          <w:color w:val="000000" w:themeColor="text1"/>
          <w:sz w:val="28"/>
          <w:szCs w:val="28"/>
        </w:rPr>
        <w:t xml:space="preserve">Таблица </w:t>
      </w:r>
      <w:r>
        <w:rPr>
          <w:rFonts w:ascii="Times New Roman" w:hAnsi="Times New Roman" w:cs="Times New Roman"/>
          <w:bCs/>
          <w:color w:val="000000" w:themeColor="text1"/>
          <w:sz w:val="28"/>
          <w:szCs w:val="28"/>
        </w:rPr>
        <w:t>К.</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BF252B">
        <w:rPr>
          <w:rFonts w:ascii="Times New Roman" w:hAnsi="Times New Roman" w:cs="Times New Roman"/>
          <w:color w:val="000000" w:themeColor="text1"/>
          <w:sz w:val="28"/>
          <w:szCs w:val="28"/>
        </w:rPr>
        <w:t>Действующие юридические лица РК по регионам и размерности</w:t>
      </w:r>
    </w:p>
    <w:p w14:paraId="597F53CD" w14:textId="78B319E6" w:rsidR="000B2224" w:rsidRDefault="000B2224" w:rsidP="008E22EB">
      <w:pPr>
        <w:spacing w:after="0" w:line="240" w:lineRule="auto"/>
        <w:rPr>
          <w:rFonts w:ascii="Times New Roman" w:hAnsi="Times New Roman" w:cs="Times New Roman"/>
          <w:color w:val="000000" w:themeColor="text1"/>
          <w:sz w:val="28"/>
          <w:szCs w:val="28"/>
        </w:rPr>
      </w:pPr>
    </w:p>
    <w:tbl>
      <w:tblPr>
        <w:tblW w:w="9633" w:type="dxa"/>
        <w:tblInd w:w="-5" w:type="dxa"/>
        <w:tblLook w:val="04A0" w:firstRow="1" w:lastRow="0" w:firstColumn="1" w:lastColumn="0" w:noHBand="0" w:noVBand="1"/>
      </w:tblPr>
      <w:tblGrid>
        <w:gridCol w:w="1882"/>
        <w:gridCol w:w="944"/>
        <w:gridCol w:w="944"/>
        <w:gridCol w:w="1114"/>
        <w:gridCol w:w="1747"/>
        <w:gridCol w:w="944"/>
        <w:gridCol w:w="944"/>
        <w:gridCol w:w="1114"/>
      </w:tblGrid>
      <w:tr w:rsidR="00012E58" w:rsidRPr="00012E58" w14:paraId="79995077" w14:textId="77777777" w:rsidTr="00CD7103">
        <w:trPr>
          <w:trHeight w:val="255"/>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9F58"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Регионы</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CBED5A6"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2015</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201723B0"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2021</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32C0DD5F" w14:textId="74E45473" w:rsidR="00012E58" w:rsidRPr="00012E58" w:rsidRDefault="00CD7103" w:rsidP="00012E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Динамика в %</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14:paraId="2BF95576"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Регионы</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17506271"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2015</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01DD42F9" w14:textId="77777777" w:rsidR="00012E58" w:rsidRPr="00012E58" w:rsidRDefault="00012E58" w:rsidP="00012E58">
            <w:pPr>
              <w:spacing w:after="0" w:line="240" w:lineRule="auto"/>
              <w:jc w:val="center"/>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2021</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205F0D98" w14:textId="122FD9FA" w:rsidR="00012E58" w:rsidRPr="00012E58" w:rsidRDefault="00CD7103" w:rsidP="00012E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Динамика в %</w:t>
            </w:r>
          </w:p>
        </w:tc>
      </w:tr>
      <w:tr w:rsidR="00CD7103" w:rsidRPr="00012E58" w14:paraId="70EE3A14" w14:textId="77777777" w:rsidTr="00CD7103">
        <w:trPr>
          <w:trHeight w:val="345"/>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09B0EAA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Республика Казахстан</w:t>
            </w:r>
          </w:p>
        </w:tc>
        <w:tc>
          <w:tcPr>
            <w:tcW w:w="946" w:type="dxa"/>
            <w:tcBorders>
              <w:top w:val="nil"/>
              <w:left w:val="nil"/>
              <w:bottom w:val="single" w:sz="4" w:space="0" w:color="auto"/>
              <w:right w:val="single" w:sz="4" w:space="0" w:color="auto"/>
            </w:tcBorders>
            <w:shd w:val="clear" w:color="auto" w:fill="auto"/>
            <w:noWrap/>
            <w:vAlign w:val="center"/>
            <w:hideMark/>
          </w:tcPr>
          <w:p w14:paraId="6327DC0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221 655</w:t>
            </w:r>
          </w:p>
        </w:tc>
        <w:tc>
          <w:tcPr>
            <w:tcW w:w="947" w:type="dxa"/>
            <w:tcBorders>
              <w:top w:val="nil"/>
              <w:left w:val="nil"/>
              <w:bottom w:val="single" w:sz="4" w:space="0" w:color="auto"/>
              <w:right w:val="single" w:sz="4" w:space="0" w:color="auto"/>
            </w:tcBorders>
            <w:shd w:val="clear" w:color="auto" w:fill="auto"/>
            <w:noWrap/>
            <w:vAlign w:val="center"/>
            <w:hideMark/>
          </w:tcPr>
          <w:p w14:paraId="0B30783F"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352 848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D81C6DA" w14:textId="5B7CA44A" w:rsidR="00CD7103" w:rsidRPr="00CD7103" w:rsidRDefault="00CD7103" w:rsidP="00CD7103">
            <w:pPr>
              <w:spacing w:after="0" w:line="240" w:lineRule="auto"/>
              <w:jc w:val="center"/>
              <w:rPr>
                <w:rFonts w:ascii="Times New Roman" w:eastAsia="Times New Roman" w:hAnsi="Times New Roman" w:cs="Times New Roman"/>
                <w:sz w:val="21"/>
                <w:szCs w:val="21"/>
              </w:rPr>
            </w:pPr>
            <w:r w:rsidRPr="00CD7103">
              <w:rPr>
                <w:rFonts w:ascii="Times New Roman" w:hAnsi="Times New Roman" w:cs="Times New Roman"/>
                <w:color w:val="000000"/>
                <w:sz w:val="21"/>
                <w:szCs w:val="21"/>
              </w:rPr>
              <w:t>159,</w:t>
            </w:r>
            <w:r>
              <w:rPr>
                <w:rFonts w:ascii="Times New Roman" w:hAnsi="Times New Roman" w:cs="Times New Roman"/>
                <w:color w:val="000000"/>
                <w:sz w:val="21"/>
                <w:szCs w:val="21"/>
              </w:rPr>
              <w:t>2</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6B67B5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Кызылординская</w:t>
            </w:r>
          </w:p>
        </w:tc>
        <w:tc>
          <w:tcPr>
            <w:tcW w:w="947" w:type="dxa"/>
            <w:tcBorders>
              <w:top w:val="nil"/>
              <w:left w:val="nil"/>
              <w:bottom w:val="single" w:sz="4" w:space="0" w:color="auto"/>
              <w:right w:val="single" w:sz="4" w:space="0" w:color="auto"/>
            </w:tcBorders>
            <w:shd w:val="clear" w:color="auto" w:fill="auto"/>
            <w:noWrap/>
            <w:vAlign w:val="bottom"/>
            <w:hideMark/>
          </w:tcPr>
          <w:p w14:paraId="31A70396"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6 755</w:t>
            </w:r>
          </w:p>
        </w:tc>
        <w:tc>
          <w:tcPr>
            <w:tcW w:w="947" w:type="dxa"/>
            <w:tcBorders>
              <w:top w:val="nil"/>
              <w:left w:val="nil"/>
              <w:bottom w:val="single" w:sz="4" w:space="0" w:color="auto"/>
              <w:right w:val="single" w:sz="4" w:space="0" w:color="auto"/>
            </w:tcBorders>
            <w:shd w:val="clear" w:color="auto" w:fill="auto"/>
            <w:noWrap/>
            <w:vAlign w:val="bottom"/>
            <w:hideMark/>
          </w:tcPr>
          <w:p w14:paraId="6F416DC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8 427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C1E4949" w14:textId="0C75875A" w:rsidR="00CD7103" w:rsidRPr="00CD7103" w:rsidRDefault="00CD7103" w:rsidP="00CD7103">
            <w:pPr>
              <w:spacing w:after="0" w:line="240" w:lineRule="auto"/>
              <w:jc w:val="right"/>
              <w:rPr>
                <w:rFonts w:ascii="Times New Roman" w:eastAsia="Times New Roman" w:hAnsi="Times New Roman" w:cs="Times New Roman"/>
                <w:sz w:val="21"/>
                <w:szCs w:val="21"/>
              </w:rPr>
            </w:pPr>
            <w:r w:rsidRPr="00CD7103">
              <w:rPr>
                <w:rFonts w:ascii="Times New Roman" w:hAnsi="Times New Roman" w:cs="Times New Roman"/>
                <w:color w:val="000000"/>
                <w:sz w:val="21"/>
                <w:szCs w:val="21"/>
              </w:rPr>
              <w:t>124,7</w:t>
            </w:r>
          </w:p>
        </w:tc>
      </w:tr>
      <w:tr w:rsidR="00CD7103" w:rsidRPr="00012E58" w14:paraId="083747CA"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E36F2D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1D0E4F5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212 925</w:t>
            </w:r>
          </w:p>
        </w:tc>
        <w:tc>
          <w:tcPr>
            <w:tcW w:w="947" w:type="dxa"/>
            <w:tcBorders>
              <w:top w:val="nil"/>
              <w:left w:val="nil"/>
              <w:bottom w:val="single" w:sz="4" w:space="0" w:color="auto"/>
              <w:right w:val="single" w:sz="4" w:space="0" w:color="auto"/>
            </w:tcBorders>
            <w:shd w:val="clear" w:color="auto" w:fill="auto"/>
            <w:noWrap/>
            <w:vAlign w:val="bottom"/>
            <w:hideMark/>
          </w:tcPr>
          <w:p w14:paraId="49056EA1"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344 130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071E3A9" w14:textId="5C0B97A3"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161,6</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C37CE0B"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63E85B6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6 393</w:t>
            </w:r>
          </w:p>
        </w:tc>
        <w:tc>
          <w:tcPr>
            <w:tcW w:w="947" w:type="dxa"/>
            <w:tcBorders>
              <w:top w:val="nil"/>
              <w:left w:val="nil"/>
              <w:bottom w:val="single" w:sz="4" w:space="0" w:color="auto"/>
              <w:right w:val="single" w:sz="4" w:space="0" w:color="auto"/>
            </w:tcBorders>
            <w:shd w:val="clear" w:color="auto" w:fill="auto"/>
            <w:noWrap/>
            <w:vAlign w:val="bottom"/>
            <w:hideMark/>
          </w:tcPr>
          <w:p w14:paraId="64067AD8"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8 079</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7A38BCE" w14:textId="2DE77848"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126,3</w:t>
            </w:r>
          </w:p>
        </w:tc>
      </w:tr>
      <w:tr w:rsidR="00CD7103" w:rsidRPr="00012E58" w14:paraId="42EDD63C"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4BC9BDB7"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157FEB3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6 311</w:t>
            </w:r>
          </w:p>
        </w:tc>
        <w:tc>
          <w:tcPr>
            <w:tcW w:w="947" w:type="dxa"/>
            <w:tcBorders>
              <w:top w:val="nil"/>
              <w:left w:val="nil"/>
              <w:bottom w:val="single" w:sz="4" w:space="0" w:color="auto"/>
              <w:right w:val="single" w:sz="4" w:space="0" w:color="auto"/>
            </w:tcBorders>
            <w:shd w:val="clear" w:color="auto" w:fill="auto"/>
            <w:noWrap/>
            <w:vAlign w:val="bottom"/>
            <w:hideMark/>
          </w:tcPr>
          <w:p w14:paraId="676ED59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6 308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2043E46" w14:textId="6582E26E"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99,9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7D5BD0D"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7DC26958"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286</w:t>
            </w:r>
          </w:p>
        </w:tc>
        <w:tc>
          <w:tcPr>
            <w:tcW w:w="947" w:type="dxa"/>
            <w:tcBorders>
              <w:top w:val="nil"/>
              <w:left w:val="nil"/>
              <w:bottom w:val="single" w:sz="4" w:space="0" w:color="auto"/>
              <w:right w:val="single" w:sz="4" w:space="0" w:color="auto"/>
            </w:tcBorders>
            <w:shd w:val="clear" w:color="auto" w:fill="auto"/>
            <w:noWrap/>
            <w:vAlign w:val="bottom"/>
            <w:hideMark/>
          </w:tcPr>
          <w:p w14:paraId="26505C11"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266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3E8BED5" w14:textId="2EEC487C"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93,0</w:t>
            </w:r>
          </w:p>
        </w:tc>
      </w:tr>
      <w:tr w:rsidR="00CD7103" w:rsidRPr="00012E58" w14:paraId="28E8B14D"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3940822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7ACE0182"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2 419</w:t>
            </w:r>
          </w:p>
        </w:tc>
        <w:tc>
          <w:tcPr>
            <w:tcW w:w="947" w:type="dxa"/>
            <w:tcBorders>
              <w:top w:val="nil"/>
              <w:left w:val="nil"/>
              <w:bottom w:val="single" w:sz="4" w:space="0" w:color="auto"/>
              <w:right w:val="single" w:sz="4" w:space="0" w:color="auto"/>
            </w:tcBorders>
            <w:shd w:val="clear" w:color="auto" w:fill="auto"/>
            <w:noWrap/>
            <w:vAlign w:val="bottom"/>
            <w:hideMark/>
          </w:tcPr>
          <w:p w14:paraId="4C1CD548"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2 410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92F0B25" w14:textId="1081C1A6"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99,6</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6CCB31B4"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4A3EA71F"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76</w:t>
            </w:r>
          </w:p>
        </w:tc>
        <w:tc>
          <w:tcPr>
            <w:tcW w:w="947" w:type="dxa"/>
            <w:tcBorders>
              <w:top w:val="nil"/>
              <w:left w:val="nil"/>
              <w:bottom w:val="single" w:sz="4" w:space="0" w:color="auto"/>
              <w:right w:val="single" w:sz="4" w:space="0" w:color="auto"/>
            </w:tcBorders>
            <w:shd w:val="clear" w:color="auto" w:fill="auto"/>
            <w:noWrap/>
            <w:vAlign w:val="bottom"/>
            <w:hideMark/>
          </w:tcPr>
          <w:p w14:paraId="609E3D48"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1A1D803" w14:textId="1075891E"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107,8</w:t>
            </w:r>
          </w:p>
        </w:tc>
      </w:tr>
      <w:tr w:rsidR="00CD7103" w:rsidRPr="00012E58" w14:paraId="1940CF03"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01E6920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Акмолинская</w:t>
            </w:r>
          </w:p>
        </w:tc>
        <w:tc>
          <w:tcPr>
            <w:tcW w:w="946" w:type="dxa"/>
            <w:tcBorders>
              <w:top w:val="nil"/>
              <w:left w:val="nil"/>
              <w:bottom w:val="single" w:sz="4" w:space="0" w:color="auto"/>
              <w:right w:val="single" w:sz="4" w:space="0" w:color="auto"/>
            </w:tcBorders>
            <w:shd w:val="clear" w:color="auto" w:fill="auto"/>
            <w:noWrap/>
            <w:vAlign w:val="bottom"/>
            <w:hideMark/>
          </w:tcPr>
          <w:p w14:paraId="057C826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7 574</w:t>
            </w:r>
          </w:p>
        </w:tc>
        <w:tc>
          <w:tcPr>
            <w:tcW w:w="947" w:type="dxa"/>
            <w:tcBorders>
              <w:top w:val="nil"/>
              <w:left w:val="nil"/>
              <w:bottom w:val="single" w:sz="4" w:space="0" w:color="auto"/>
              <w:right w:val="single" w:sz="4" w:space="0" w:color="auto"/>
            </w:tcBorders>
            <w:shd w:val="clear" w:color="auto" w:fill="auto"/>
            <w:noWrap/>
            <w:vAlign w:val="bottom"/>
            <w:hideMark/>
          </w:tcPr>
          <w:p w14:paraId="14A2EF21"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11 400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9BC8352" w14:textId="0862257F"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150,5</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6006B02D"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Мангистауская</w:t>
            </w:r>
          </w:p>
        </w:tc>
        <w:tc>
          <w:tcPr>
            <w:tcW w:w="947" w:type="dxa"/>
            <w:tcBorders>
              <w:top w:val="nil"/>
              <w:left w:val="nil"/>
              <w:bottom w:val="single" w:sz="4" w:space="0" w:color="auto"/>
              <w:right w:val="single" w:sz="4" w:space="0" w:color="auto"/>
            </w:tcBorders>
            <w:shd w:val="clear" w:color="auto" w:fill="auto"/>
            <w:noWrap/>
            <w:vAlign w:val="bottom"/>
            <w:hideMark/>
          </w:tcPr>
          <w:p w14:paraId="7BA18629"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7 338</w:t>
            </w:r>
          </w:p>
        </w:tc>
        <w:tc>
          <w:tcPr>
            <w:tcW w:w="947" w:type="dxa"/>
            <w:tcBorders>
              <w:top w:val="nil"/>
              <w:left w:val="nil"/>
              <w:bottom w:val="single" w:sz="4" w:space="0" w:color="auto"/>
              <w:right w:val="single" w:sz="4" w:space="0" w:color="auto"/>
            </w:tcBorders>
            <w:shd w:val="clear" w:color="auto" w:fill="auto"/>
            <w:noWrap/>
            <w:vAlign w:val="bottom"/>
            <w:hideMark/>
          </w:tcPr>
          <w:p w14:paraId="7EA4CE99"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12 228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396BF97" w14:textId="761E0D04"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166,6</w:t>
            </w:r>
          </w:p>
        </w:tc>
      </w:tr>
      <w:tr w:rsidR="00CD7103" w:rsidRPr="00012E58" w14:paraId="30DE0F92"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65260AF"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0153F51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7 232</w:t>
            </w:r>
          </w:p>
        </w:tc>
        <w:tc>
          <w:tcPr>
            <w:tcW w:w="947" w:type="dxa"/>
            <w:tcBorders>
              <w:top w:val="nil"/>
              <w:left w:val="nil"/>
              <w:bottom w:val="single" w:sz="4" w:space="0" w:color="auto"/>
              <w:right w:val="single" w:sz="4" w:space="0" w:color="auto"/>
            </w:tcBorders>
            <w:shd w:val="clear" w:color="auto" w:fill="auto"/>
            <w:noWrap/>
            <w:vAlign w:val="bottom"/>
            <w:hideMark/>
          </w:tcPr>
          <w:p w14:paraId="0CED385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11 088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39706B3" w14:textId="6D6ED080"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153,3</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3E8BCA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22996C8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7 040</w:t>
            </w:r>
          </w:p>
        </w:tc>
        <w:tc>
          <w:tcPr>
            <w:tcW w:w="947" w:type="dxa"/>
            <w:tcBorders>
              <w:top w:val="nil"/>
              <w:left w:val="nil"/>
              <w:bottom w:val="single" w:sz="4" w:space="0" w:color="auto"/>
              <w:right w:val="single" w:sz="4" w:space="0" w:color="auto"/>
            </w:tcBorders>
            <w:shd w:val="clear" w:color="auto" w:fill="auto"/>
            <w:noWrap/>
            <w:vAlign w:val="bottom"/>
            <w:hideMark/>
          </w:tcPr>
          <w:p w14:paraId="72E46455"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11 857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EE9F80E" w14:textId="20FA6D1F"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168,4</w:t>
            </w:r>
          </w:p>
        </w:tc>
      </w:tr>
      <w:tr w:rsidR="00CD7103" w:rsidRPr="00012E58" w14:paraId="3DA1E44F"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52082FC0"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1F1CBF2E"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250</w:t>
            </w:r>
          </w:p>
        </w:tc>
        <w:tc>
          <w:tcPr>
            <w:tcW w:w="947" w:type="dxa"/>
            <w:tcBorders>
              <w:top w:val="nil"/>
              <w:left w:val="nil"/>
              <w:bottom w:val="single" w:sz="4" w:space="0" w:color="auto"/>
              <w:right w:val="single" w:sz="4" w:space="0" w:color="auto"/>
            </w:tcBorders>
            <w:shd w:val="clear" w:color="auto" w:fill="auto"/>
            <w:noWrap/>
            <w:vAlign w:val="bottom"/>
            <w:hideMark/>
          </w:tcPr>
          <w:p w14:paraId="2CDF06C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231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314BE11" w14:textId="6DBB0F92"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92,4</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4DCC529D"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328A32F8"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219</w:t>
            </w:r>
          </w:p>
        </w:tc>
        <w:tc>
          <w:tcPr>
            <w:tcW w:w="947" w:type="dxa"/>
            <w:tcBorders>
              <w:top w:val="nil"/>
              <w:left w:val="nil"/>
              <w:bottom w:val="single" w:sz="4" w:space="0" w:color="auto"/>
              <w:right w:val="single" w:sz="4" w:space="0" w:color="auto"/>
            </w:tcBorders>
            <w:shd w:val="clear" w:color="auto" w:fill="auto"/>
            <w:noWrap/>
            <w:vAlign w:val="bottom"/>
            <w:hideMark/>
          </w:tcPr>
          <w:p w14:paraId="7AD22E1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263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C3EBB3C" w14:textId="1CA1E8A5"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120,0</w:t>
            </w:r>
          </w:p>
        </w:tc>
      </w:tr>
      <w:tr w:rsidR="00CD7103" w:rsidRPr="00012E58" w14:paraId="32AB4C54"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06C079C1"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210B866E"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92</w:t>
            </w:r>
          </w:p>
        </w:tc>
        <w:tc>
          <w:tcPr>
            <w:tcW w:w="947" w:type="dxa"/>
            <w:tcBorders>
              <w:top w:val="nil"/>
              <w:left w:val="nil"/>
              <w:bottom w:val="single" w:sz="4" w:space="0" w:color="auto"/>
              <w:right w:val="single" w:sz="4" w:space="0" w:color="auto"/>
            </w:tcBorders>
            <w:shd w:val="clear" w:color="auto" w:fill="auto"/>
            <w:noWrap/>
            <w:vAlign w:val="bottom"/>
            <w:hideMark/>
          </w:tcPr>
          <w:p w14:paraId="5230EEF8"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A4C8519" w14:textId="7B3B7306"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88,0</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49AE43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65325E3C"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79</w:t>
            </w:r>
          </w:p>
        </w:tc>
        <w:tc>
          <w:tcPr>
            <w:tcW w:w="947" w:type="dxa"/>
            <w:tcBorders>
              <w:top w:val="nil"/>
              <w:left w:val="nil"/>
              <w:bottom w:val="single" w:sz="4" w:space="0" w:color="auto"/>
              <w:right w:val="single" w:sz="4" w:space="0" w:color="auto"/>
            </w:tcBorders>
            <w:shd w:val="clear" w:color="auto" w:fill="auto"/>
            <w:noWrap/>
            <w:vAlign w:val="bottom"/>
            <w:hideMark/>
          </w:tcPr>
          <w:p w14:paraId="5856037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6D05DCC" w14:textId="612A8A9D"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136,7</w:t>
            </w:r>
          </w:p>
        </w:tc>
      </w:tr>
      <w:tr w:rsidR="00CD7103" w:rsidRPr="00012E58" w14:paraId="6D4011C3"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09BF7AC"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Актюбинская</w:t>
            </w:r>
          </w:p>
        </w:tc>
        <w:tc>
          <w:tcPr>
            <w:tcW w:w="946" w:type="dxa"/>
            <w:tcBorders>
              <w:top w:val="nil"/>
              <w:left w:val="nil"/>
              <w:bottom w:val="single" w:sz="4" w:space="0" w:color="auto"/>
              <w:right w:val="single" w:sz="4" w:space="0" w:color="auto"/>
            </w:tcBorders>
            <w:shd w:val="clear" w:color="auto" w:fill="auto"/>
            <w:noWrap/>
            <w:vAlign w:val="bottom"/>
            <w:hideMark/>
          </w:tcPr>
          <w:p w14:paraId="2A79746D"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9 190</w:t>
            </w:r>
          </w:p>
        </w:tc>
        <w:tc>
          <w:tcPr>
            <w:tcW w:w="947" w:type="dxa"/>
            <w:tcBorders>
              <w:top w:val="nil"/>
              <w:left w:val="nil"/>
              <w:bottom w:val="single" w:sz="4" w:space="0" w:color="auto"/>
              <w:right w:val="single" w:sz="4" w:space="0" w:color="auto"/>
            </w:tcBorders>
            <w:shd w:val="clear" w:color="auto" w:fill="auto"/>
            <w:noWrap/>
            <w:vAlign w:val="bottom"/>
            <w:hideMark/>
          </w:tcPr>
          <w:p w14:paraId="107445A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14 277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7A0D927" w14:textId="0E748DB9"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155,3</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0B7A3E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Павлодарская</w:t>
            </w:r>
          </w:p>
        </w:tc>
        <w:tc>
          <w:tcPr>
            <w:tcW w:w="947" w:type="dxa"/>
            <w:tcBorders>
              <w:top w:val="nil"/>
              <w:left w:val="nil"/>
              <w:bottom w:val="single" w:sz="4" w:space="0" w:color="auto"/>
              <w:right w:val="single" w:sz="4" w:space="0" w:color="auto"/>
            </w:tcBorders>
            <w:shd w:val="clear" w:color="auto" w:fill="auto"/>
            <w:noWrap/>
            <w:vAlign w:val="bottom"/>
            <w:hideMark/>
          </w:tcPr>
          <w:p w14:paraId="3018B77B"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9 149</w:t>
            </w:r>
          </w:p>
        </w:tc>
        <w:tc>
          <w:tcPr>
            <w:tcW w:w="947" w:type="dxa"/>
            <w:tcBorders>
              <w:top w:val="nil"/>
              <w:left w:val="nil"/>
              <w:bottom w:val="single" w:sz="4" w:space="0" w:color="auto"/>
              <w:right w:val="single" w:sz="4" w:space="0" w:color="auto"/>
            </w:tcBorders>
            <w:shd w:val="clear" w:color="auto" w:fill="auto"/>
            <w:noWrap/>
            <w:vAlign w:val="bottom"/>
            <w:hideMark/>
          </w:tcPr>
          <w:p w14:paraId="3F43B13E"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13 643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2F35CE9" w14:textId="0FE93B3F"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149,1</w:t>
            </w:r>
          </w:p>
        </w:tc>
      </w:tr>
      <w:tr w:rsidR="00CD7103" w:rsidRPr="00012E58" w14:paraId="5AF34C86"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4DF64BB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7CC4930F"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8 849</w:t>
            </w:r>
          </w:p>
        </w:tc>
        <w:tc>
          <w:tcPr>
            <w:tcW w:w="947" w:type="dxa"/>
            <w:tcBorders>
              <w:top w:val="nil"/>
              <w:left w:val="nil"/>
              <w:bottom w:val="single" w:sz="4" w:space="0" w:color="auto"/>
              <w:right w:val="single" w:sz="4" w:space="0" w:color="auto"/>
            </w:tcBorders>
            <w:shd w:val="clear" w:color="auto" w:fill="auto"/>
            <w:noWrap/>
            <w:vAlign w:val="bottom"/>
            <w:hideMark/>
          </w:tcPr>
          <w:p w14:paraId="1C4A9AE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13 922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524DACA" w14:textId="323729A7"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157,3</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1EA7FE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3C3998F6"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8 817</w:t>
            </w:r>
          </w:p>
        </w:tc>
        <w:tc>
          <w:tcPr>
            <w:tcW w:w="947" w:type="dxa"/>
            <w:tcBorders>
              <w:top w:val="nil"/>
              <w:left w:val="nil"/>
              <w:bottom w:val="single" w:sz="4" w:space="0" w:color="auto"/>
              <w:right w:val="single" w:sz="4" w:space="0" w:color="auto"/>
            </w:tcBorders>
            <w:shd w:val="clear" w:color="auto" w:fill="auto"/>
            <w:noWrap/>
            <w:vAlign w:val="bottom"/>
            <w:hideMark/>
          </w:tcPr>
          <w:p w14:paraId="08ADD94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13 300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0745BD2" w14:textId="0E5BF34D"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150,8</w:t>
            </w:r>
          </w:p>
        </w:tc>
      </w:tr>
      <w:tr w:rsidR="00CD7103" w:rsidRPr="00012E58" w14:paraId="63416D25"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42CB843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149C6CDB"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244</w:t>
            </w:r>
          </w:p>
        </w:tc>
        <w:tc>
          <w:tcPr>
            <w:tcW w:w="947" w:type="dxa"/>
            <w:tcBorders>
              <w:top w:val="nil"/>
              <w:left w:val="nil"/>
              <w:bottom w:val="single" w:sz="4" w:space="0" w:color="auto"/>
              <w:right w:val="single" w:sz="4" w:space="0" w:color="auto"/>
            </w:tcBorders>
            <w:shd w:val="clear" w:color="auto" w:fill="auto"/>
            <w:noWrap/>
            <w:vAlign w:val="bottom"/>
            <w:hideMark/>
          </w:tcPr>
          <w:p w14:paraId="5008C17C"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258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AF3872A" w14:textId="618642B0"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105,7</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6B953D4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575CEA1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224</w:t>
            </w:r>
          </w:p>
        </w:tc>
        <w:tc>
          <w:tcPr>
            <w:tcW w:w="947" w:type="dxa"/>
            <w:tcBorders>
              <w:top w:val="nil"/>
              <w:left w:val="nil"/>
              <w:bottom w:val="single" w:sz="4" w:space="0" w:color="auto"/>
              <w:right w:val="single" w:sz="4" w:space="0" w:color="auto"/>
            </w:tcBorders>
            <w:shd w:val="clear" w:color="auto" w:fill="auto"/>
            <w:noWrap/>
            <w:vAlign w:val="bottom"/>
            <w:hideMark/>
          </w:tcPr>
          <w:p w14:paraId="228C7235"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252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106218A" w14:textId="3D0FDA9C"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112,5</w:t>
            </w:r>
          </w:p>
        </w:tc>
      </w:tr>
      <w:tr w:rsidR="00CD7103" w:rsidRPr="00012E58" w14:paraId="434BEC9C"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004FF41"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3AC14B9D"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97</w:t>
            </w:r>
          </w:p>
        </w:tc>
        <w:tc>
          <w:tcPr>
            <w:tcW w:w="947" w:type="dxa"/>
            <w:tcBorders>
              <w:top w:val="nil"/>
              <w:left w:val="nil"/>
              <w:bottom w:val="single" w:sz="4" w:space="0" w:color="auto"/>
              <w:right w:val="single" w:sz="4" w:space="0" w:color="auto"/>
            </w:tcBorders>
            <w:shd w:val="clear" w:color="auto" w:fill="auto"/>
            <w:noWrap/>
            <w:vAlign w:val="bottom"/>
            <w:hideMark/>
          </w:tcPr>
          <w:p w14:paraId="247E8833"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97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53BCEEA" w14:textId="0242276F"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027DBE4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2CFA5AE7"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108</w:t>
            </w:r>
          </w:p>
        </w:tc>
        <w:tc>
          <w:tcPr>
            <w:tcW w:w="947" w:type="dxa"/>
            <w:tcBorders>
              <w:top w:val="nil"/>
              <w:left w:val="nil"/>
              <w:bottom w:val="single" w:sz="4" w:space="0" w:color="auto"/>
              <w:right w:val="single" w:sz="4" w:space="0" w:color="auto"/>
            </w:tcBorders>
            <w:shd w:val="clear" w:color="auto" w:fill="auto"/>
            <w:noWrap/>
            <w:vAlign w:val="bottom"/>
            <w:hideMark/>
          </w:tcPr>
          <w:p w14:paraId="1B7E1BFA"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91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003F7F2" w14:textId="6600B8B1"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84,2</w:t>
            </w:r>
          </w:p>
        </w:tc>
      </w:tr>
      <w:tr w:rsidR="00CD7103" w:rsidRPr="00012E58" w14:paraId="49DC6955" w14:textId="77777777" w:rsidTr="00CD7103">
        <w:trPr>
          <w:trHeight w:val="510"/>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52C0F383"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Алматинская</w:t>
            </w:r>
          </w:p>
        </w:tc>
        <w:tc>
          <w:tcPr>
            <w:tcW w:w="946" w:type="dxa"/>
            <w:tcBorders>
              <w:top w:val="nil"/>
              <w:left w:val="nil"/>
              <w:bottom w:val="single" w:sz="4" w:space="0" w:color="auto"/>
              <w:right w:val="single" w:sz="4" w:space="0" w:color="auto"/>
            </w:tcBorders>
            <w:shd w:val="clear" w:color="auto" w:fill="auto"/>
            <w:noWrap/>
            <w:vAlign w:val="bottom"/>
            <w:hideMark/>
          </w:tcPr>
          <w:p w14:paraId="4F4AD66F"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10 059</w:t>
            </w:r>
          </w:p>
        </w:tc>
        <w:tc>
          <w:tcPr>
            <w:tcW w:w="947" w:type="dxa"/>
            <w:tcBorders>
              <w:top w:val="nil"/>
              <w:left w:val="nil"/>
              <w:bottom w:val="single" w:sz="4" w:space="0" w:color="auto"/>
              <w:right w:val="single" w:sz="4" w:space="0" w:color="auto"/>
            </w:tcBorders>
            <w:shd w:val="clear" w:color="auto" w:fill="auto"/>
            <w:noWrap/>
            <w:vAlign w:val="bottom"/>
            <w:hideMark/>
          </w:tcPr>
          <w:p w14:paraId="0511451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17 981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294DC0D" w14:textId="7D88C99F"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178,7</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3CA9DE4"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Северо-Казахстанская</w:t>
            </w:r>
          </w:p>
        </w:tc>
        <w:tc>
          <w:tcPr>
            <w:tcW w:w="947" w:type="dxa"/>
            <w:tcBorders>
              <w:top w:val="nil"/>
              <w:left w:val="nil"/>
              <w:bottom w:val="single" w:sz="4" w:space="0" w:color="auto"/>
              <w:right w:val="single" w:sz="4" w:space="0" w:color="auto"/>
            </w:tcBorders>
            <w:shd w:val="clear" w:color="auto" w:fill="auto"/>
            <w:noWrap/>
            <w:vAlign w:val="bottom"/>
            <w:hideMark/>
          </w:tcPr>
          <w:p w14:paraId="2F17EC07"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6 316</w:t>
            </w:r>
          </w:p>
        </w:tc>
        <w:tc>
          <w:tcPr>
            <w:tcW w:w="947" w:type="dxa"/>
            <w:tcBorders>
              <w:top w:val="nil"/>
              <w:left w:val="nil"/>
              <w:bottom w:val="single" w:sz="4" w:space="0" w:color="auto"/>
              <w:right w:val="single" w:sz="4" w:space="0" w:color="auto"/>
            </w:tcBorders>
            <w:shd w:val="clear" w:color="auto" w:fill="auto"/>
            <w:noWrap/>
            <w:vAlign w:val="bottom"/>
            <w:hideMark/>
          </w:tcPr>
          <w:p w14:paraId="43C69BD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8 692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5564687" w14:textId="0CA92739"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137,6</w:t>
            </w:r>
          </w:p>
        </w:tc>
      </w:tr>
      <w:tr w:rsidR="00CD7103" w:rsidRPr="00012E58" w14:paraId="03EF0EEB"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27C1B5E0"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4D6B1D9A"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9 519</w:t>
            </w:r>
          </w:p>
        </w:tc>
        <w:tc>
          <w:tcPr>
            <w:tcW w:w="947" w:type="dxa"/>
            <w:tcBorders>
              <w:top w:val="nil"/>
              <w:left w:val="nil"/>
              <w:bottom w:val="single" w:sz="4" w:space="0" w:color="auto"/>
              <w:right w:val="single" w:sz="4" w:space="0" w:color="auto"/>
            </w:tcBorders>
            <w:shd w:val="clear" w:color="auto" w:fill="auto"/>
            <w:noWrap/>
            <w:vAlign w:val="bottom"/>
            <w:hideMark/>
          </w:tcPr>
          <w:p w14:paraId="215B84E0"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17 330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F053661" w14:textId="66E46376"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182,0</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603F923"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31797BA6"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6 012</w:t>
            </w:r>
          </w:p>
        </w:tc>
        <w:tc>
          <w:tcPr>
            <w:tcW w:w="947" w:type="dxa"/>
            <w:tcBorders>
              <w:top w:val="nil"/>
              <w:left w:val="nil"/>
              <w:bottom w:val="single" w:sz="4" w:space="0" w:color="auto"/>
              <w:right w:val="single" w:sz="4" w:space="0" w:color="auto"/>
            </w:tcBorders>
            <w:shd w:val="clear" w:color="auto" w:fill="auto"/>
            <w:noWrap/>
            <w:vAlign w:val="bottom"/>
            <w:hideMark/>
          </w:tcPr>
          <w:p w14:paraId="1C89512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8 435</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AFBAB7F" w14:textId="766DDB28"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140,3</w:t>
            </w:r>
          </w:p>
        </w:tc>
      </w:tr>
      <w:tr w:rsidR="00CD7103" w:rsidRPr="00012E58" w14:paraId="0056CF40"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051BF071"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1BE3D2D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424</w:t>
            </w:r>
          </w:p>
        </w:tc>
        <w:tc>
          <w:tcPr>
            <w:tcW w:w="947" w:type="dxa"/>
            <w:tcBorders>
              <w:top w:val="nil"/>
              <w:left w:val="nil"/>
              <w:bottom w:val="single" w:sz="4" w:space="0" w:color="auto"/>
              <w:right w:val="single" w:sz="4" w:space="0" w:color="auto"/>
            </w:tcBorders>
            <w:shd w:val="clear" w:color="auto" w:fill="auto"/>
            <w:noWrap/>
            <w:vAlign w:val="bottom"/>
            <w:hideMark/>
          </w:tcPr>
          <w:p w14:paraId="0E1BD633"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529</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CF52B6E" w14:textId="58285E5A"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124,7</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4490110C"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65EADD63"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241</w:t>
            </w:r>
          </w:p>
        </w:tc>
        <w:tc>
          <w:tcPr>
            <w:tcW w:w="947" w:type="dxa"/>
            <w:tcBorders>
              <w:top w:val="nil"/>
              <w:left w:val="nil"/>
              <w:bottom w:val="single" w:sz="4" w:space="0" w:color="auto"/>
              <w:right w:val="single" w:sz="4" w:space="0" w:color="auto"/>
            </w:tcBorders>
            <w:shd w:val="clear" w:color="auto" w:fill="auto"/>
            <w:noWrap/>
            <w:vAlign w:val="bottom"/>
            <w:hideMark/>
          </w:tcPr>
          <w:p w14:paraId="7E3C0B9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096480C" w14:textId="3FF00DB4"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83,4</w:t>
            </w:r>
          </w:p>
        </w:tc>
      </w:tr>
      <w:tr w:rsidR="00CD7103" w:rsidRPr="00012E58" w14:paraId="05F597E5"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1D598A64"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0F1EE46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116</w:t>
            </w:r>
          </w:p>
        </w:tc>
        <w:tc>
          <w:tcPr>
            <w:tcW w:w="947" w:type="dxa"/>
            <w:tcBorders>
              <w:top w:val="nil"/>
              <w:left w:val="nil"/>
              <w:bottom w:val="single" w:sz="4" w:space="0" w:color="auto"/>
              <w:right w:val="single" w:sz="4" w:space="0" w:color="auto"/>
            </w:tcBorders>
            <w:shd w:val="clear" w:color="auto" w:fill="auto"/>
            <w:noWrap/>
            <w:vAlign w:val="bottom"/>
            <w:hideMark/>
          </w:tcPr>
          <w:p w14:paraId="2F2C8BD3"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122</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AFCD9AB" w14:textId="22A8AEFB"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105,1</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313761EB"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34B44452"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63</w:t>
            </w:r>
          </w:p>
        </w:tc>
        <w:tc>
          <w:tcPr>
            <w:tcW w:w="947" w:type="dxa"/>
            <w:tcBorders>
              <w:top w:val="nil"/>
              <w:left w:val="nil"/>
              <w:bottom w:val="single" w:sz="4" w:space="0" w:color="auto"/>
              <w:right w:val="single" w:sz="4" w:space="0" w:color="auto"/>
            </w:tcBorders>
            <w:shd w:val="clear" w:color="auto" w:fill="auto"/>
            <w:noWrap/>
            <w:vAlign w:val="bottom"/>
            <w:hideMark/>
          </w:tcPr>
          <w:p w14:paraId="02ADD05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56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11F39B4" w14:textId="35DA2A79"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88,8</w:t>
            </w:r>
          </w:p>
        </w:tc>
      </w:tr>
      <w:tr w:rsidR="00CD7103" w:rsidRPr="00012E58" w14:paraId="078764C8" w14:textId="77777777" w:rsidTr="00CD7103">
        <w:trPr>
          <w:trHeight w:val="510"/>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39D0ED14"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Атырауская</w:t>
            </w:r>
          </w:p>
        </w:tc>
        <w:tc>
          <w:tcPr>
            <w:tcW w:w="946" w:type="dxa"/>
            <w:tcBorders>
              <w:top w:val="nil"/>
              <w:left w:val="nil"/>
              <w:bottom w:val="single" w:sz="4" w:space="0" w:color="auto"/>
              <w:right w:val="single" w:sz="4" w:space="0" w:color="auto"/>
            </w:tcBorders>
            <w:shd w:val="clear" w:color="auto" w:fill="auto"/>
            <w:noWrap/>
            <w:vAlign w:val="bottom"/>
            <w:hideMark/>
          </w:tcPr>
          <w:p w14:paraId="1F23FDA5"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7 419</w:t>
            </w:r>
          </w:p>
        </w:tc>
        <w:tc>
          <w:tcPr>
            <w:tcW w:w="947" w:type="dxa"/>
            <w:tcBorders>
              <w:top w:val="nil"/>
              <w:left w:val="nil"/>
              <w:bottom w:val="single" w:sz="4" w:space="0" w:color="auto"/>
              <w:right w:val="single" w:sz="4" w:space="0" w:color="auto"/>
            </w:tcBorders>
            <w:shd w:val="clear" w:color="auto" w:fill="auto"/>
            <w:noWrap/>
            <w:vAlign w:val="bottom"/>
            <w:hideMark/>
          </w:tcPr>
          <w:p w14:paraId="42C67390"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10 035</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24C463C" w14:textId="51A0A712"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135,2</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32F4D5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Туркестанская область</w:t>
            </w:r>
          </w:p>
        </w:tc>
        <w:tc>
          <w:tcPr>
            <w:tcW w:w="947" w:type="dxa"/>
            <w:tcBorders>
              <w:top w:val="nil"/>
              <w:left w:val="nil"/>
              <w:bottom w:val="single" w:sz="4" w:space="0" w:color="auto"/>
              <w:right w:val="single" w:sz="4" w:space="0" w:color="auto"/>
            </w:tcBorders>
            <w:shd w:val="clear" w:color="auto" w:fill="auto"/>
            <w:noWrap/>
            <w:vAlign w:val="bottom"/>
            <w:hideMark/>
          </w:tcPr>
          <w:p w14:paraId="58B7629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7 380</w:t>
            </w:r>
          </w:p>
        </w:tc>
        <w:tc>
          <w:tcPr>
            <w:tcW w:w="947" w:type="dxa"/>
            <w:tcBorders>
              <w:top w:val="nil"/>
              <w:left w:val="nil"/>
              <w:bottom w:val="single" w:sz="4" w:space="0" w:color="auto"/>
              <w:right w:val="single" w:sz="4" w:space="0" w:color="auto"/>
            </w:tcBorders>
            <w:shd w:val="clear" w:color="auto" w:fill="auto"/>
            <w:noWrap/>
            <w:vAlign w:val="bottom"/>
            <w:hideMark/>
          </w:tcPr>
          <w:p w14:paraId="0E4D2B99"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13 758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18E34AB" w14:textId="1BF017C8"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186,4</w:t>
            </w:r>
          </w:p>
        </w:tc>
      </w:tr>
      <w:tr w:rsidR="00CD7103" w:rsidRPr="00012E58" w14:paraId="4237D4ED"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0320C4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4B0D9512"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7 109</w:t>
            </w:r>
          </w:p>
        </w:tc>
        <w:tc>
          <w:tcPr>
            <w:tcW w:w="947" w:type="dxa"/>
            <w:tcBorders>
              <w:top w:val="nil"/>
              <w:left w:val="nil"/>
              <w:bottom w:val="single" w:sz="4" w:space="0" w:color="auto"/>
              <w:right w:val="single" w:sz="4" w:space="0" w:color="auto"/>
            </w:tcBorders>
            <w:shd w:val="clear" w:color="auto" w:fill="auto"/>
            <w:noWrap/>
            <w:vAlign w:val="bottom"/>
            <w:hideMark/>
          </w:tcPr>
          <w:p w14:paraId="631CC3D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9 644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1928D1C" w14:textId="0575C549"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135,6</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4E3C623B"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noWrap/>
            <w:vAlign w:val="bottom"/>
            <w:hideMark/>
          </w:tcPr>
          <w:p w14:paraId="7D91635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6 840</w:t>
            </w:r>
          </w:p>
        </w:tc>
        <w:tc>
          <w:tcPr>
            <w:tcW w:w="947" w:type="dxa"/>
            <w:tcBorders>
              <w:top w:val="nil"/>
              <w:left w:val="nil"/>
              <w:bottom w:val="single" w:sz="4" w:space="0" w:color="auto"/>
              <w:right w:val="single" w:sz="4" w:space="0" w:color="auto"/>
            </w:tcBorders>
            <w:shd w:val="clear" w:color="auto" w:fill="auto"/>
            <w:noWrap/>
            <w:vAlign w:val="bottom"/>
            <w:hideMark/>
          </w:tcPr>
          <w:p w14:paraId="4D9C4496"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13 140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F001BCF" w14:textId="7E69030A"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192,1</w:t>
            </w:r>
          </w:p>
        </w:tc>
      </w:tr>
      <w:tr w:rsidR="00CD7103" w:rsidRPr="00012E58" w14:paraId="28111634"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2F0645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0B4601B9"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221</w:t>
            </w:r>
          </w:p>
        </w:tc>
        <w:tc>
          <w:tcPr>
            <w:tcW w:w="947" w:type="dxa"/>
            <w:tcBorders>
              <w:top w:val="nil"/>
              <w:left w:val="nil"/>
              <w:bottom w:val="single" w:sz="4" w:space="0" w:color="auto"/>
              <w:right w:val="single" w:sz="4" w:space="0" w:color="auto"/>
            </w:tcBorders>
            <w:shd w:val="clear" w:color="auto" w:fill="auto"/>
            <w:noWrap/>
            <w:vAlign w:val="bottom"/>
            <w:hideMark/>
          </w:tcPr>
          <w:p w14:paraId="17BCDEF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274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3C26B85" w14:textId="351278BE"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123,9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4A3933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noWrap/>
            <w:vAlign w:val="bottom"/>
            <w:hideMark/>
          </w:tcPr>
          <w:p w14:paraId="6253DD9A"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446</w:t>
            </w:r>
          </w:p>
        </w:tc>
        <w:tc>
          <w:tcPr>
            <w:tcW w:w="947" w:type="dxa"/>
            <w:tcBorders>
              <w:top w:val="nil"/>
              <w:left w:val="nil"/>
              <w:bottom w:val="single" w:sz="4" w:space="0" w:color="auto"/>
              <w:right w:val="single" w:sz="4" w:space="0" w:color="auto"/>
            </w:tcBorders>
            <w:shd w:val="clear" w:color="auto" w:fill="auto"/>
            <w:noWrap/>
            <w:vAlign w:val="bottom"/>
            <w:hideMark/>
          </w:tcPr>
          <w:p w14:paraId="46694C5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510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0A36972" w14:textId="59CAE1F7"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114,3</w:t>
            </w:r>
          </w:p>
        </w:tc>
      </w:tr>
      <w:tr w:rsidR="00CD7103" w:rsidRPr="00012E58" w14:paraId="20261A97"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328D8FEC"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7BD7321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89</w:t>
            </w:r>
          </w:p>
        </w:tc>
        <w:tc>
          <w:tcPr>
            <w:tcW w:w="947" w:type="dxa"/>
            <w:tcBorders>
              <w:top w:val="nil"/>
              <w:left w:val="nil"/>
              <w:bottom w:val="single" w:sz="4" w:space="0" w:color="auto"/>
              <w:right w:val="single" w:sz="4" w:space="0" w:color="auto"/>
            </w:tcBorders>
            <w:shd w:val="clear" w:color="auto" w:fill="auto"/>
            <w:noWrap/>
            <w:vAlign w:val="bottom"/>
            <w:hideMark/>
          </w:tcPr>
          <w:p w14:paraId="09A88E25"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261DE83" w14:textId="1DC5FE81"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131,4</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FA1FC7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noWrap/>
            <w:vAlign w:val="bottom"/>
            <w:hideMark/>
          </w:tcPr>
          <w:p w14:paraId="24602A6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94</w:t>
            </w:r>
          </w:p>
        </w:tc>
        <w:tc>
          <w:tcPr>
            <w:tcW w:w="947" w:type="dxa"/>
            <w:tcBorders>
              <w:top w:val="nil"/>
              <w:left w:val="nil"/>
              <w:bottom w:val="single" w:sz="4" w:space="0" w:color="auto"/>
              <w:right w:val="single" w:sz="4" w:space="0" w:color="auto"/>
            </w:tcBorders>
            <w:shd w:val="clear" w:color="auto" w:fill="auto"/>
            <w:noWrap/>
            <w:vAlign w:val="bottom"/>
            <w:hideMark/>
          </w:tcPr>
          <w:p w14:paraId="18471626"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A295EC8" w14:textId="42EA941E"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114,8</w:t>
            </w:r>
          </w:p>
        </w:tc>
      </w:tr>
      <w:tr w:rsidR="00CD7103" w:rsidRPr="00012E58" w14:paraId="6ADB0DCF" w14:textId="77777777" w:rsidTr="00CD7103">
        <w:trPr>
          <w:trHeight w:val="510"/>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0D6D71D"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Западно-Казахстанская</w:t>
            </w:r>
          </w:p>
        </w:tc>
        <w:tc>
          <w:tcPr>
            <w:tcW w:w="946" w:type="dxa"/>
            <w:tcBorders>
              <w:top w:val="nil"/>
              <w:left w:val="nil"/>
              <w:bottom w:val="single" w:sz="4" w:space="0" w:color="auto"/>
              <w:right w:val="single" w:sz="4" w:space="0" w:color="auto"/>
            </w:tcBorders>
            <w:shd w:val="clear" w:color="auto" w:fill="auto"/>
            <w:noWrap/>
            <w:vAlign w:val="bottom"/>
            <w:hideMark/>
          </w:tcPr>
          <w:p w14:paraId="7D075F9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6 428</w:t>
            </w:r>
          </w:p>
        </w:tc>
        <w:tc>
          <w:tcPr>
            <w:tcW w:w="947" w:type="dxa"/>
            <w:tcBorders>
              <w:top w:val="nil"/>
              <w:left w:val="nil"/>
              <w:bottom w:val="single" w:sz="4" w:space="0" w:color="auto"/>
              <w:right w:val="single" w:sz="4" w:space="0" w:color="auto"/>
            </w:tcBorders>
            <w:shd w:val="clear" w:color="auto" w:fill="auto"/>
            <w:noWrap/>
            <w:vAlign w:val="bottom"/>
            <w:hideMark/>
          </w:tcPr>
          <w:p w14:paraId="1EEAAE46"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8 856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C2C707F" w14:textId="7E272D91"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137,7</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3FE49366"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Восточно-Казахстанская</w:t>
            </w:r>
          </w:p>
        </w:tc>
        <w:tc>
          <w:tcPr>
            <w:tcW w:w="947" w:type="dxa"/>
            <w:tcBorders>
              <w:top w:val="nil"/>
              <w:left w:val="nil"/>
              <w:bottom w:val="single" w:sz="4" w:space="0" w:color="auto"/>
              <w:right w:val="single" w:sz="4" w:space="0" w:color="auto"/>
            </w:tcBorders>
            <w:shd w:val="clear" w:color="auto" w:fill="auto"/>
            <w:noWrap/>
            <w:vAlign w:val="bottom"/>
            <w:hideMark/>
          </w:tcPr>
          <w:p w14:paraId="3EF79309"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11 708</w:t>
            </w:r>
          </w:p>
        </w:tc>
        <w:tc>
          <w:tcPr>
            <w:tcW w:w="947" w:type="dxa"/>
            <w:tcBorders>
              <w:top w:val="nil"/>
              <w:left w:val="nil"/>
              <w:bottom w:val="single" w:sz="4" w:space="0" w:color="auto"/>
              <w:right w:val="single" w:sz="4" w:space="0" w:color="auto"/>
            </w:tcBorders>
            <w:shd w:val="clear" w:color="auto" w:fill="auto"/>
            <w:noWrap/>
            <w:vAlign w:val="bottom"/>
            <w:hideMark/>
          </w:tcPr>
          <w:p w14:paraId="3AD09816"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16 711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F675955" w14:textId="6CFFE59E"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142,7</w:t>
            </w:r>
          </w:p>
        </w:tc>
      </w:tr>
      <w:tr w:rsidR="00CD7103" w:rsidRPr="00012E58" w14:paraId="6C6A325F"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0ADA8D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51326C69"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6 103</w:t>
            </w:r>
          </w:p>
        </w:tc>
        <w:tc>
          <w:tcPr>
            <w:tcW w:w="947" w:type="dxa"/>
            <w:tcBorders>
              <w:top w:val="nil"/>
              <w:left w:val="nil"/>
              <w:bottom w:val="single" w:sz="4" w:space="0" w:color="auto"/>
              <w:right w:val="single" w:sz="4" w:space="0" w:color="auto"/>
            </w:tcBorders>
            <w:shd w:val="clear" w:color="auto" w:fill="auto"/>
            <w:noWrap/>
            <w:vAlign w:val="bottom"/>
            <w:hideMark/>
          </w:tcPr>
          <w:p w14:paraId="1675D62F"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8 541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1A67AFA" w14:textId="48CD40BF"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139,9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AC8A19D"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6DECC0E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11 103</w:t>
            </w:r>
          </w:p>
        </w:tc>
        <w:tc>
          <w:tcPr>
            <w:tcW w:w="947" w:type="dxa"/>
            <w:tcBorders>
              <w:top w:val="nil"/>
              <w:left w:val="nil"/>
              <w:bottom w:val="single" w:sz="4" w:space="0" w:color="auto"/>
              <w:right w:val="single" w:sz="4" w:space="0" w:color="auto"/>
            </w:tcBorders>
            <w:shd w:val="clear" w:color="auto" w:fill="auto"/>
            <w:noWrap/>
            <w:vAlign w:val="bottom"/>
            <w:hideMark/>
          </w:tcPr>
          <w:p w14:paraId="2EB03E19"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16 121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A4B0E23" w14:textId="5A774842"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145,1</w:t>
            </w:r>
          </w:p>
        </w:tc>
      </w:tr>
      <w:tr w:rsidR="00CD7103" w:rsidRPr="00012E58" w14:paraId="220EC92F"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411B68A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538B08DD"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244</w:t>
            </w:r>
          </w:p>
        </w:tc>
        <w:tc>
          <w:tcPr>
            <w:tcW w:w="947" w:type="dxa"/>
            <w:tcBorders>
              <w:top w:val="nil"/>
              <w:left w:val="nil"/>
              <w:bottom w:val="single" w:sz="4" w:space="0" w:color="auto"/>
              <w:right w:val="single" w:sz="4" w:space="0" w:color="auto"/>
            </w:tcBorders>
            <w:shd w:val="clear" w:color="auto" w:fill="auto"/>
            <w:noWrap/>
            <w:vAlign w:val="bottom"/>
            <w:hideMark/>
          </w:tcPr>
          <w:p w14:paraId="17DFEE9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234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4D0C457" w14:textId="645B0B64"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95,9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808FAE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6B8E135B"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433</w:t>
            </w:r>
          </w:p>
        </w:tc>
        <w:tc>
          <w:tcPr>
            <w:tcW w:w="947" w:type="dxa"/>
            <w:tcBorders>
              <w:top w:val="nil"/>
              <w:left w:val="nil"/>
              <w:bottom w:val="single" w:sz="4" w:space="0" w:color="auto"/>
              <w:right w:val="single" w:sz="4" w:space="0" w:color="auto"/>
            </w:tcBorders>
            <w:shd w:val="clear" w:color="auto" w:fill="auto"/>
            <w:noWrap/>
            <w:vAlign w:val="bottom"/>
            <w:hideMark/>
          </w:tcPr>
          <w:p w14:paraId="4489870A"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437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B0E6392" w14:textId="0CBBA717"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100,9</w:t>
            </w:r>
          </w:p>
        </w:tc>
      </w:tr>
      <w:tr w:rsidR="00CD7103" w:rsidRPr="00012E58" w14:paraId="2CA28DD2"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2C48CE57"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0020B747"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81</w:t>
            </w:r>
          </w:p>
        </w:tc>
        <w:tc>
          <w:tcPr>
            <w:tcW w:w="947" w:type="dxa"/>
            <w:tcBorders>
              <w:top w:val="nil"/>
              <w:left w:val="nil"/>
              <w:bottom w:val="single" w:sz="4" w:space="0" w:color="auto"/>
              <w:right w:val="single" w:sz="4" w:space="0" w:color="auto"/>
            </w:tcBorders>
            <w:shd w:val="clear" w:color="auto" w:fill="auto"/>
            <w:noWrap/>
            <w:vAlign w:val="bottom"/>
            <w:hideMark/>
          </w:tcPr>
          <w:p w14:paraId="0223BFD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083528E" w14:textId="285CCD4A"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100,0</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3902E35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3ED7A142"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172</w:t>
            </w:r>
          </w:p>
        </w:tc>
        <w:tc>
          <w:tcPr>
            <w:tcW w:w="947" w:type="dxa"/>
            <w:tcBorders>
              <w:top w:val="nil"/>
              <w:left w:val="nil"/>
              <w:bottom w:val="single" w:sz="4" w:space="0" w:color="auto"/>
              <w:right w:val="single" w:sz="4" w:space="0" w:color="auto"/>
            </w:tcBorders>
            <w:shd w:val="clear" w:color="auto" w:fill="auto"/>
            <w:noWrap/>
            <w:vAlign w:val="bottom"/>
            <w:hideMark/>
          </w:tcPr>
          <w:p w14:paraId="715248A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153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CBAFDAB" w14:textId="450A7759"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88,9</w:t>
            </w:r>
          </w:p>
        </w:tc>
      </w:tr>
      <w:tr w:rsidR="00CD7103" w:rsidRPr="00012E58" w14:paraId="5E21AB92"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3277F23"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Жамбылская</w:t>
            </w:r>
          </w:p>
        </w:tc>
        <w:tc>
          <w:tcPr>
            <w:tcW w:w="946" w:type="dxa"/>
            <w:tcBorders>
              <w:top w:val="nil"/>
              <w:left w:val="nil"/>
              <w:bottom w:val="single" w:sz="4" w:space="0" w:color="auto"/>
              <w:right w:val="single" w:sz="4" w:space="0" w:color="auto"/>
            </w:tcBorders>
            <w:shd w:val="clear" w:color="auto" w:fill="auto"/>
            <w:noWrap/>
            <w:vAlign w:val="bottom"/>
            <w:hideMark/>
          </w:tcPr>
          <w:p w14:paraId="4D45575A"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6 314</w:t>
            </w:r>
          </w:p>
        </w:tc>
        <w:tc>
          <w:tcPr>
            <w:tcW w:w="947" w:type="dxa"/>
            <w:tcBorders>
              <w:top w:val="nil"/>
              <w:left w:val="nil"/>
              <w:bottom w:val="single" w:sz="4" w:space="0" w:color="auto"/>
              <w:right w:val="single" w:sz="4" w:space="0" w:color="auto"/>
            </w:tcBorders>
            <w:shd w:val="clear" w:color="auto" w:fill="auto"/>
            <w:noWrap/>
            <w:vAlign w:val="bottom"/>
            <w:hideMark/>
          </w:tcPr>
          <w:p w14:paraId="7834F86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10 939</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32B5A8C" w14:textId="45EBC1F9"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173,2</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513D648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г.Нур-султан</w:t>
            </w:r>
          </w:p>
        </w:tc>
        <w:tc>
          <w:tcPr>
            <w:tcW w:w="947" w:type="dxa"/>
            <w:tcBorders>
              <w:top w:val="nil"/>
              <w:left w:val="nil"/>
              <w:bottom w:val="single" w:sz="4" w:space="0" w:color="auto"/>
              <w:right w:val="single" w:sz="4" w:space="0" w:color="auto"/>
            </w:tcBorders>
            <w:shd w:val="clear" w:color="auto" w:fill="auto"/>
            <w:noWrap/>
            <w:vAlign w:val="bottom"/>
            <w:hideMark/>
          </w:tcPr>
          <w:p w14:paraId="3B468DAC"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29 314</w:t>
            </w:r>
          </w:p>
        </w:tc>
        <w:tc>
          <w:tcPr>
            <w:tcW w:w="947" w:type="dxa"/>
            <w:tcBorders>
              <w:top w:val="nil"/>
              <w:left w:val="nil"/>
              <w:bottom w:val="single" w:sz="4" w:space="0" w:color="auto"/>
              <w:right w:val="single" w:sz="4" w:space="0" w:color="auto"/>
            </w:tcBorders>
            <w:shd w:val="clear" w:color="auto" w:fill="auto"/>
            <w:noWrap/>
            <w:vAlign w:val="bottom"/>
            <w:hideMark/>
          </w:tcPr>
          <w:p w14:paraId="1CB5D84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63 018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736D8A3" w14:textId="06DB1FFD"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214,9</w:t>
            </w:r>
          </w:p>
        </w:tc>
      </w:tr>
      <w:tr w:rsidR="00CD7103" w:rsidRPr="00012E58" w14:paraId="60E742E7"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4CBFEF6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7A4F594A"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5 925</w:t>
            </w:r>
          </w:p>
        </w:tc>
        <w:tc>
          <w:tcPr>
            <w:tcW w:w="947" w:type="dxa"/>
            <w:tcBorders>
              <w:top w:val="nil"/>
              <w:left w:val="nil"/>
              <w:bottom w:val="single" w:sz="4" w:space="0" w:color="auto"/>
              <w:right w:val="single" w:sz="4" w:space="0" w:color="auto"/>
            </w:tcBorders>
            <w:shd w:val="clear" w:color="auto" w:fill="auto"/>
            <w:noWrap/>
            <w:vAlign w:val="bottom"/>
            <w:hideMark/>
          </w:tcPr>
          <w:p w14:paraId="51217227"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10 568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B252F31" w14:textId="0FC73CE4" w:rsidR="00CD7103" w:rsidRPr="00CD7103" w:rsidRDefault="00CD7103" w:rsidP="00CD7103">
            <w:pPr>
              <w:spacing w:after="0" w:line="240" w:lineRule="auto"/>
              <w:jc w:val="center"/>
              <w:rPr>
                <w:rFonts w:ascii="Times New Roman" w:eastAsia="Times New Roman" w:hAnsi="Times New Roman" w:cs="Times New Roman"/>
                <w:sz w:val="21"/>
                <w:szCs w:val="21"/>
              </w:rPr>
            </w:pPr>
            <w:r w:rsidRPr="00CD7103">
              <w:rPr>
                <w:rFonts w:ascii="Times New Roman" w:hAnsi="Times New Roman" w:cs="Times New Roman"/>
                <w:color w:val="000000"/>
                <w:sz w:val="21"/>
                <w:szCs w:val="21"/>
              </w:rPr>
              <w:t>178,3</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C90294B"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318CE875"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28 562</w:t>
            </w:r>
          </w:p>
        </w:tc>
        <w:tc>
          <w:tcPr>
            <w:tcW w:w="947" w:type="dxa"/>
            <w:tcBorders>
              <w:top w:val="nil"/>
              <w:left w:val="nil"/>
              <w:bottom w:val="single" w:sz="4" w:space="0" w:color="auto"/>
              <w:right w:val="single" w:sz="4" w:space="0" w:color="auto"/>
            </w:tcBorders>
            <w:shd w:val="clear" w:color="auto" w:fill="auto"/>
            <w:noWrap/>
            <w:vAlign w:val="bottom"/>
            <w:hideMark/>
          </w:tcPr>
          <w:p w14:paraId="05BE8B8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62 194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9FC58CA" w14:textId="31AD7D94"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217,7</w:t>
            </w:r>
          </w:p>
        </w:tc>
      </w:tr>
      <w:tr w:rsidR="00CD7103" w:rsidRPr="00012E58" w14:paraId="06C6CC0E"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22FE8C2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1A52C3A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312</w:t>
            </w:r>
          </w:p>
        </w:tc>
        <w:tc>
          <w:tcPr>
            <w:tcW w:w="947" w:type="dxa"/>
            <w:tcBorders>
              <w:top w:val="nil"/>
              <w:left w:val="nil"/>
              <w:bottom w:val="single" w:sz="4" w:space="0" w:color="auto"/>
              <w:right w:val="single" w:sz="4" w:space="0" w:color="auto"/>
            </w:tcBorders>
            <w:shd w:val="clear" w:color="auto" w:fill="auto"/>
            <w:noWrap/>
            <w:vAlign w:val="bottom"/>
            <w:hideMark/>
          </w:tcPr>
          <w:p w14:paraId="7427B1B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297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1D94BC4" w14:textId="03C56F6E"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95,1</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783C5DF7"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3EEDBCAC"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472</w:t>
            </w:r>
          </w:p>
        </w:tc>
        <w:tc>
          <w:tcPr>
            <w:tcW w:w="947" w:type="dxa"/>
            <w:tcBorders>
              <w:top w:val="nil"/>
              <w:left w:val="nil"/>
              <w:bottom w:val="single" w:sz="4" w:space="0" w:color="auto"/>
              <w:right w:val="single" w:sz="4" w:space="0" w:color="auto"/>
            </w:tcBorders>
            <w:shd w:val="clear" w:color="auto" w:fill="auto"/>
            <w:noWrap/>
            <w:vAlign w:val="bottom"/>
            <w:hideMark/>
          </w:tcPr>
          <w:p w14:paraId="416BFAB6"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473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67DE4FE" w14:textId="369EA458"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100,2</w:t>
            </w:r>
          </w:p>
        </w:tc>
      </w:tr>
      <w:tr w:rsidR="00CD7103" w:rsidRPr="00012E58" w14:paraId="41BBF156"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138ED82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6A072A4E"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77</w:t>
            </w:r>
          </w:p>
        </w:tc>
        <w:tc>
          <w:tcPr>
            <w:tcW w:w="947" w:type="dxa"/>
            <w:tcBorders>
              <w:top w:val="nil"/>
              <w:left w:val="nil"/>
              <w:bottom w:val="single" w:sz="4" w:space="0" w:color="auto"/>
              <w:right w:val="single" w:sz="4" w:space="0" w:color="auto"/>
            </w:tcBorders>
            <w:shd w:val="clear" w:color="auto" w:fill="auto"/>
            <w:noWrap/>
            <w:vAlign w:val="bottom"/>
            <w:hideMark/>
          </w:tcPr>
          <w:p w14:paraId="2FEEDFE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74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A0FAA01" w14:textId="3FFC2A7E"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96,1</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45F9DE73"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1DD7C5CF"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280</w:t>
            </w:r>
          </w:p>
        </w:tc>
        <w:tc>
          <w:tcPr>
            <w:tcW w:w="947" w:type="dxa"/>
            <w:tcBorders>
              <w:top w:val="nil"/>
              <w:left w:val="nil"/>
              <w:bottom w:val="single" w:sz="4" w:space="0" w:color="auto"/>
              <w:right w:val="single" w:sz="4" w:space="0" w:color="auto"/>
            </w:tcBorders>
            <w:shd w:val="clear" w:color="auto" w:fill="auto"/>
            <w:noWrap/>
            <w:vAlign w:val="bottom"/>
            <w:hideMark/>
          </w:tcPr>
          <w:p w14:paraId="79CC5C7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351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004C30F" w14:textId="0CEE176F"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125,3</w:t>
            </w:r>
          </w:p>
        </w:tc>
      </w:tr>
      <w:tr w:rsidR="00CD7103" w:rsidRPr="00012E58" w14:paraId="690E4D46"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22656B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Карагандинская</w:t>
            </w:r>
          </w:p>
        </w:tc>
        <w:tc>
          <w:tcPr>
            <w:tcW w:w="946" w:type="dxa"/>
            <w:tcBorders>
              <w:top w:val="nil"/>
              <w:left w:val="nil"/>
              <w:bottom w:val="single" w:sz="4" w:space="0" w:color="auto"/>
              <w:right w:val="single" w:sz="4" w:space="0" w:color="auto"/>
            </w:tcBorders>
            <w:shd w:val="clear" w:color="auto" w:fill="auto"/>
            <w:noWrap/>
            <w:vAlign w:val="bottom"/>
            <w:hideMark/>
          </w:tcPr>
          <w:p w14:paraId="73DAA37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17 649</w:t>
            </w:r>
          </w:p>
        </w:tc>
        <w:tc>
          <w:tcPr>
            <w:tcW w:w="947" w:type="dxa"/>
            <w:tcBorders>
              <w:top w:val="nil"/>
              <w:left w:val="nil"/>
              <w:bottom w:val="single" w:sz="4" w:space="0" w:color="auto"/>
              <w:right w:val="single" w:sz="4" w:space="0" w:color="auto"/>
            </w:tcBorders>
            <w:shd w:val="clear" w:color="auto" w:fill="auto"/>
            <w:noWrap/>
            <w:vAlign w:val="bottom"/>
            <w:hideMark/>
          </w:tcPr>
          <w:p w14:paraId="25BD1FE3"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23 677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37D086D" w14:textId="1068FF10"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134,1</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4EB929F2"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г.Алматы</w:t>
            </w:r>
          </w:p>
        </w:tc>
        <w:tc>
          <w:tcPr>
            <w:tcW w:w="947" w:type="dxa"/>
            <w:tcBorders>
              <w:top w:val="nil"/>
              <w:left w:val="nil"/>
              <w:bottom w:val="single" w:sz="4" w:space="0" w:color="auto"/>
              <w:right w:val="single" w:sz="4" w:space="0" w:color="auto"/>
            </w:tcBorders>
            <w:shd w:val="clear" w:color="auto" w:fill="auto"/>
            <w:noWrap/>
            <w:vAlign w:val="bottom"/>
            <w:hideMark/>
          </w:tcPr>
          <w:p w14:paraId="308AF56B"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60 809</w:t>
            </w:r>
          </w:p>
        </w:tc>
        <w:tc>
          <w:tcPr>
            <w:tcW w:w="947" w:type="dxa"/>
            <w:tcBorders>
              <w:top w:val="nil"/>
              <w:left w:val="nil"/>
              <w:bottom w:val="single" w:sz="4" w:space="0" w:color="auto"/>
              <w:right w:val="single" w:sz="4" w:space="0" w:color="auto"/>
            </w:tcBorders>
            <w:shd w:val="clear" w:color="auto" w:fill="auto"/>
            <w:noWrap/>
            <w:vAlign w:val="bottom"/>
            <w:hideMark/>
          </w:tcPr>
          <w:p w14:paraId="5DF5CECE"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87 313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A0B92DF" w14:textId="4C78E497"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143,5</w:t>
            </w:r>
          </w:p>
        </w:tc>
      </w:tr>
      <w:tr w:rsidR="00CD7103" w:rsidRPr="00012E58" w14:paraId="59C4B111"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4B7759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6D26B855"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17 017</w:t>
            </w:r>
          </w:p>
        </w:tc>
        <w:tc>
          <w:tcPr>
            <w:tcW w:w="947" w:type="dxa"/>
            <w:tcBorders>
              <w:top w:val="nil"/>
              <w:left w:val="nil"/>
              <w:bottom w:val="single" w:sz="4" w:space="0" w:color="auto"/>
              <w:right w:val="single" w:sz="4" w:space="0" w:color="auto"/>
            </w:tcBorders>
            <w:shd w:val="clear" w:color="auto" w:fill="auto"/>
            <w:noWrap/>
            <w:vAlign w:val="bottom"/>
            <w:hideMark/>
          </w:tcPr>
          <w:p w14:paraId="017A819B"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23 061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3CABA00" w14:textId="1124D863"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135,5</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234E6FAA"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131E8DA6"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58 954</w:t>
            </w:r>
          </w:p>
        </w:tc>
        <w:tc>
          <w:tcPr>
            <w:tcW w:w="947" w:type="dxa"/>
            <w:tcBorders>
              <w:top w:val="nil"/>
              <w:left w:val="nil"/>
              <w:bottom w:val="single" w:sz="4" w:space="0" w:color="auto"/>
              <w:right w:val="single" w:sz="4" w:space="0" w:color="auto"/>
            </w:tcBorders>
            <w:shd w:val="clear" w:color="auto" w:fill="auto"/>
            <w:noWrap/>
            <w:vAlign w:val="bottom"/>
            <w:hideMark/>
          </w:tcPr>
          <w:p w14:paraId="162CD85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85 754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1739269" w14:textId="563B7DFE"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145,4</w:t>
            </w:r>
          </w:p>
        </w:tc>
      </w:tr>
      <w:tr w:rsidR="00CD7103" w:rsidRPr="00012E58" w14:paraId="2AB42F1E"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9C9BABB"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7B0D84CD"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462</w:t>
            </w:r>
          </w:p>
        </w:tc>
        <w:tc>
          <w:tcPr>
            <w:tcW w:w="947" w:type="dxa"/>
            <w:tcBorders>
              <w:top w:val="nil"/>
              <w:left w:val="nil"/>
              <w:bottom w:val="single" w:sz="4" w:space="0" w:color="auto"/>
              <w:right w:val="single" w:sz="4" w:space="0" w:color="auto"/>
            </w:tcBorders>
            <w:shd w:val="clear" w:color="auto" w:fill="auto"/>
            <w:noWrap/>
            <w:vAlign w:val="bottom"/>
            <w:hideMark/>
          </w:tcPr>
          <w:p w14:paraId="50ACA9C1"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448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AF91F91" w14:textId="06EC28F9"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96,9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23CB7F9"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3E6A8B12"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1 265</w:t>
            </w:r>
          </w:p>
        </w:tc>
        <w:tc>
          <w:tcPr>
            <w:tcW w:w="947" w:type="dxa"/>
            <w:tcBorders>
              <w:top w:val="nil"/>
              <w:left w:val="nil"/>
              <w:bottom w:val="single" w:sz="4" w:space="0" w:color="auto"/>
              <w:right w:val="single" w:sz="4" w:space="0" w:color="auto"/>
            </w:tcBorders>
            <w:shd w:val="clear" w:color="auto" w:fill="auto"/>
            <w:noWrap/>
            <w:vAlign w:val="bottom"/>
            <w:hideMark/>
          </w:tcPr>
          <w:p w14:paraId="1866138C"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1 061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F08ABD1" w14:textId="75AB6100"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83,8</w:t>
            </w:r>
          </w:p>
        </w:tc>
      </w:tr>
      <w:tr w:rsidR="00CD7103" w:rsidRPr="00012E58" w14:paraId="52285AD3"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5D80629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2153531D"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170</w:t>
            </w:r>
          </w:p>
        </w:tc>
        <w:tc>
          <w:tcPr>
            <w:tcW w:w="947" w:type="dxa"/>
            <w:tcBorders>
              <w:top w:val="nil"/>
              <w:left w:val="nil"/>
              <w:bottom w:val="single" w:sz="4" w:space="0" w:color="auto"/>
              <w:right w:val="single" w:sz="4" w:space="0" w:color="auto"/>
            </w:tcBorders>
            <w:shd w:val="clear" w:color="auto" w:fill="auto"/>
            <w:noWrap/>
            <w:vAlign w:val="bottom"/>
            <w:hideMark/>
          </w:tcPr>
          <w:p w14:paraId="14A8369C"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168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443C58F" w14:textId="7F421356"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98,8</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06FEABFC"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73189C64"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590</w:t>
            </w:r>
          </w:p>
        </w:tc>
        <w:tc>
          <w:tcPr>
            <w:tcW w:w="947" w:type="dxa"/>
            <w:tcBorders>
              <w:top w:val="nil"/>
              <w:left w:val="nil"/>
              <w:bottom w:val="single" w:sz="4" w:space="0" w:color="auto"/>
              <w:right w:val="single" w:sz="4" w:space="0" w:color="auto"/>
            </w:tcBorders>
            <w:shd w:val="clear" w:color="auto" w:fill="auto"/>
            <w:noWrap/>
            <w:vAlign w:val="bottom"/>
            <w:hideMark/>
          </w:tcPr>
          <w:p w14:paraId="12348ADD"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498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4BFEE5F" w14:textId="6744E857"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84,4</w:t>
            </w:r>
          </w:p>
        </w:tc>
      </w:tr>
      <w:tr w:rsidR="00CD7103" w:rsidRPr="00012E58" w14:paraId="5BCD55BB"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1311FD9"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Костанайская</w:t>
            </w:r>
          </w:p>
        </w:tc>
        <w:tc>
          <w:tcPr>
            <w:tcW w:w="946" w:type="dxa"/>
            <w:tcBorders>
              <w:top w:val="nil"/>
              <w:left w:val="nil"/>
              <w:bottom w:val="single" w:sz="4" w:space="0" w:color="auto"/>
              <w:right w:val="single" w:sz="4" w:space="0" w:color="auto"/>
            </w:tcBorders>
            <w:shd w:val="clear" w:color="auto" w:fill="auto"/>
            <w:noWrap/>
            <w:vAlign w:val="bottom"/>
            <w:hideMark/>
          </w:tcPr>
          <w:p w14:paraId="049FC7D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8 861</w:t>
            </w:r>
          </w:p>
        </w:tc>
        <w:tc>
          <w:tcPr>
            <w:tcW w:w="947" w:type="dxa"/>
            <w:tcBorders>
              <w:top w:val="nil"/>
              <w:left w:val="nil"/>
              <w:bottom w:val="single" w:sz="4" w:space="0" w:color="auto"/>
              <w:right w:val="single" w:sz="4" w:space="0" w:color="auto"/>
            </w:tcBorders>
            <w:shd w:val="clear" w:color="auto" w:fill="auto"/>
            <w:noWrap/>
            <w:vAlign w:val="bottom"/>
            <w:hideMark/>
          </w:tcPr>
          <w:p w14:paraId="00C13355"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11 745</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EDB0346" w14:textId="2CFABD36"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132,5</w:t>
            </w:r>
          </w:p>
        </w:tc>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03193B2C"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г.Шымкент</w:t>
            </w:r>
          </w:p>
        </w:tc>
        <w:tc>
          <w:tcPr>
            <w:tcW w:w="947" w:type="dxa"/>
            <w:tcBorders>
              <w:top w:val="nil"/>
              <w:left w:val="nil"/>
              <w:bottom w:val="single" w:sz="4" w:space="0" w:color="auto"/>
              <w:right w:val="single" w:sz="4" w:space="0" w:color="auto"/>
            </w:tcBorders>
            <w:shd w:val="clear" w:color="auto" w:fill="auto"/>
            <w:noWrap/>
            <w:vAlign w:val="bottom"/>
            <w:hideMark/>
          </w:tcPr>
          <w:p w14:paraId="79FFC27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9 392</w:t>
            </w:r>
          </w:p>
        </w:tc>
        <w:tc>
          <w:tcPr>
            <w:tcW w:w="947" w:type="dxa"/>
            <w:tcBorders>
              <w:top w:val="nil"/>
              <w:left w:val="nil"/>
              <w:bottom w:val="single" w:sz="4" w:space="0" w:color="auto"/>
              <w:right w:val="single" w:sz="4" w:space="0" w:color="auto"/>
            </w:tcBorders>
            <w:shd w:val="clear" w:color="auto" w:fill="auto"/>
            <w:noWrap/>
            <w:vAlign w:val="bottom"/>
            <w:hideMark/>
          </w:tcPr>
          <w:p w14:paraId="63D334C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20 148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89C35EB" w14:textId="373D233F"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214,5</w:t>
            </w:r>
          </w:p>
        </w:tc>
      </w:tr>
      <w:tr w:rsidR="00CD7103" w:rsidRPr="00012E58" w14:paraId="439DC220"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6F5ECD35"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6" w:type="dxa"/>
            <w:tcBorders>
              <w:top w:val="nil"/>
              <w:left w:val="nil"/>
              <w:bottom w:val="single" w:sz="4" w:space="0" w:color="auto"/>
              <w:right w:val="single" w:sz="4" w:space="0" w:color="auto"/>
            </w:tcBorders>
            <w:shd w:val="clear" w:color="auto" w:fill="auto"/>
            <w:vAlign w:val="bottom"/>
            <w:hideMark/>
          </w:tcPr>
          <w:p w14:paraId="22F36823"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8 448</w:t>
            </w:r>
          </w:p>
        </w:tc>
        <w:tc>
          <w:tcPr>
            <w:tcW w:w="947" w:type="dxa"/>
            <w:tcBorders>
              <w:top w:val="nil"/>
              <w:left w:val="nil"/>
              <w:bottom w:val="single" w:sz="4" w:space="0" w:color="auto"/>
              <w:right w:val="single" w:sz="4" w:space="0" w:color="auto"/>
            </w:tcBorders>
            <w:shd w:val="clear" w:color="auto" w:fill="auto"/>
            <w:noWrap/>
            <w:vAlign w:val="bottom"/>
            <w:hideMark/>
          </w:tcPr>
          <w:p w14:paraId="6EEEC02F"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11 358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84FB120" w14:textId="59D877D0"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134,4</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044B01C1"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 xml:space="preserve">малые </w:t>
            </w:r>
          </w:p>
        </w:tc>
        <w:tc>
          <w:tcPr>
            <w:tcW w:w="947" w:type="dxa"/>
            <w:tcBorders>
              <w:top w:val="nil"/>
              <w:left w:val="nil"/>
              <w:bottom w:val="single" w:sz="4" w:space="0" w:color="auto"/>
              <w:right w:val="single" w:sz="4" w:space="0" w:color="auto"/>
            </w:tcBorders>
            <w:shd w:val="clear" w:color="auto" w:fill="auto"/>
            <w:vAlign w:val="bottom"/>
            <w:hideMark/>
          </w:tcPr>
          <w:p w14:paraId="4C8EF685"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9 002</w:t>
            </w:r>
          </w:p>
        </w:tc>
        <w:tc>
          <w:tcPr>
            <w:tcW w:w="947" w:type="dxa"/>
            <w:tcBorders>
              <w:top w:val="nil"/>
              <w:left w:val="nil"/>
              <w:bottom w:val="single" w:sz="4" w:space="0" w:color="auto"/>
              <w:right w:val="single" w:sz="4" w:space="0" w:color="auto"/>
            </w:tcBorders>
            <w:shd w:val="clear" w:color="auto" w:fill="auto"/>
            <w:noWrap/>
            <w:vAlign w:val="bottom"/>
            <w:hideMark/>
          </w:tcPr>
          <w:p w14:paraId="23942901"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19 738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5F5D94B" w14:textId="28EA46DE"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219,2</w:t>
            </w:r>
          </w:p>
        </w:tc>
      </w:tr>
      <w:tr w:rsidR="00CD7103" w:rsidRPr="00012E58" w14:paraId="2AF788D6"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162D2217"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6" w:type="dxa"/>
            <w:tcBorders>
              <w:top w:val="nil"/>
              <w:left w:val="nil"/>
              <w:bottom w:val="single" w:sz="4" w:space="0" w:color="auto"/>
              <w:right w:val="single" w:sz="4" w:space="0" w:color="auto"/>
            </w:tcBorders>
            <w:shd w:val="clear" w:color="auto" w:fill="auto"/>
            <w:vAlign w:val="bottom"/>
            <w:hideMark/>
          </w:tcPr>
          <w:p w14:paraId="5C818560"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293</w:t>
            </w:r>
          </w:p>
        </w:tc>
        <w:tc>
          <w:tcPr>
            <w:tcW w:w="947" w:type="dxa"/>
            <w:tcBorders>
              <w:top w:val="nil"/>
              <w:left w:val="nil"/>
              <w:bottom w:val="single" w:sz="4" w:space="0" w:color="auto"/>
              <w:right w:val="single" w:sz="4" w:space="0" w:color="auto"/>
            </w:tcBorders>
            <w:shd w:val="clear" w:color="auto" w:fill="auto"/>
            <w:noWrap/>
            <w:vAlign w:val="bottom"/>
            <w:hideMark/>
          </w:tcPr>
          <w:p w14:paraId="6FE6967A"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281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C27C805" w14:textId="534783DD"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95,9</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1D3151D8"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средние</w:t>
            </w:r>
          </w:p>
        </w:tc>
        <w:tc>
          <w:tcPr>
            <w:tcW w:w="947" w:type="dxa"/>
            <w:tcBorders>
              <w:top w:val="nil"/>
              <w:left w:val="nil"/>
              <w:bottom w:val="single" w:sz="4" w:space="0" w:color="auto"/>
              <w:right w:val="single" w:sz="4" w:space="0" w:color="auto"/>
            </w:tcBorders>
            <w:shd w:val="clear" w:color="auto" w:fill="auto"/>
            <w:vAlign w:val="bottom"/>
            <w:hideMark/>
          </w:tcPr>
          <w:p w14:paraId="081D7FD9"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275</w:t>
            </w:r>
          </w:p>
        </w:tc>
        <w:tc>
          <w:tcPr>
            <w:tcW w:w="947" w:type="dxa"/>
            <w:tcBorders>
              <w:top w:val="nil"/>
              <w:left w:val="nil"/>
              <w:bottom w:val="single" w:sz="4" w:space="0" w:color="auto"/>
              <w:right w:val="single" w:sz="4" w:space="0" w:color="auto"/>
            </w:tcBorders>
            <w:shd w:val="clear" w:color="auto" w:fill="auto"/>
            <w:noWrap/>
            <w:vAlign w:val="bottom"/>
            <w:hideMark/>
          </w:tcPr>
          <w:p w14:paraId="6EBE5A08"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293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790D993" w14:textId="5180486B"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106,5</w:t>
            </w:r>
          </w:p>
        </w:tc>
      </w:tr>
      <w:tr w:rsidR="00CD7103" w:rsidRPr="00012E58" w14:paraId="1BBC0742" w14:textId="77777777" w:rsidTr="00CD7103">
        <w:trPr>
          <w:trHeight w:val="255"/>
        </w:trPr>
        <w:tc>
          <w:tcPr>
            <w:tcW w:w="1888" w:type="dxa"/>
            <w:tcBorders>
              <w:top w:val="nil"/>
              <w:left w:val="single" w:sz="4" w:space="0" w:color="auto"/>
              <w:bottom w:val="single" w:sz="4" w:space="0" w:color="auto"/>
              <w:right w:val="single" w:sz="4" w:space="0" w:color="auto"/>
            </w:tcBorders>
            <w:shd w:val="clear" w:color="auto" w:fill="auto"/>
            <w:vAlign w:val="bottom"/>
            <w:hideMark/>
          </w:tcPr>
          <w:p w14:paraId="75494890"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6" w:type="dxa"/>
            <w:tcBorders>
              <w:top w:val="nil"/>
              <w:left w:val="nil"/>
              <w:bottom w:val="single" w:sz="4" w:space="0" w:color="auto"/>
              <w:right w:val="single" w:sz="4" w:space="0" w:color="auto"/>
            </w:tcBorders>
            <w:shd w:val="clear" w:color="auto" w:fill="auto"/>
            <w:vAlign w:val="bottom"/>
            <w:hideMark/>
          </w:tcPr>
          <w:p w14:paraId="1771BFD1"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120</w:t>
            </w:r>
          </w:p>
        </w:tc>
        <w:tc>
          <w:tcPr>
            <w:tcW w:w="947" w:type="dxa"/>
            <w:tcBorders>
              <w:top w:val="nil"/>
              <w:left w:val="nil"/>
              <w:bottom w:val="single" w:sz="4" w:space="0" w:color="auto"/>
              <w:right w:val="single" w:sz="4" w:space="0" w:color="auto"/>
            </w:tcBorders>
            <w:shd w:val="clear" w:color="auto" w:fill="auto"/>
            <w:noWrap/>
            <w:vAlign w:val="bottom"/>
            <w:hideMark/>
          </w:tcPr>
          <w:p w14:paraId="01D86004"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106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4E81793" w14:textId="1475A608" w:rsidR="00CD7103" w:rsidRPr="00CD7103" w:rsidRDefault="00CD7103" w:rsidP="00CD7103">
            <w:pPr>
              <w:spacing w:after="0" w:line="240" w:lineRule="auto"/>
              <w:jc w:val="center"/>
              <w:rPr>
                <w:rFonts w:ascii="Times New Roman" w:eastAsia="Times New Roman" w:hAnsi="Times New Roman" w:cs="Times New Roman"/>
                <w:sz w:val="21"/>
                <w:szCs w:val="21"/>
              </w:rPr>
            </w:pPr>
            <w:r>
              <w:rPr>
                <w:rFonts w:ascii="Times New Roman" w:hAnsi="Times New Roman" w:cs="Times New Roman"/>
                <w:color w:val="000000"/>
                <w:sz w:val="21"/>
                <w:szCs w:val="21"/>
              </w:rPr>
              <w:t>88,3</w:t>
            </w:r>
          </w:p>
        </w:tc>
        <w:tc>
          <w:tcPr>
            <w:tcW w:w="1752" w:type="dxa"/>
            <w:tcBorders>
              <w:top w:val="nil"/>
              <w:left w:val="single" w:sz="4" w:space="0" w:color="auto"/>
              <w:bottom w:val="single" w:sz="4" w:space="0" w:color="auto"/>
              <w:right w:val="single" w:sz="4" w:space="0" w:color="auto"/>
            </w:tcBorders>
            <w:shd w:val="clear" w:color="auto" w:fill="auto"/>
            <w:vAlign w:val="bottom"/>
            <w:hideMark/>
          </w:tcPr>
          <w:p w14:paraId="36DD3CFE" w14:textId="77777777" w:rsidR="00CD7103" w:rsidRPr="00012E58" w:rsidRDefault="00CD7103" w:rsidP="00CD7103">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крупные</w:t>
            </w:r>
          </w:p>
        </w:tc>
        <w:tc>
          <w:tcPr>
            <w:tcW w:w="947" w:type="dxa"/>
            <w:tcBorders>
              <w:top w:val="nil"/>
              <w:left w:val="nil"/>
              <w:bottom w:val="single" w:sz="4" w:space="0" w:color="auto"/>
              <w:right w:val="single" w:sz="4" w:space="0" w:color="auto"/>
            </w:tcBorders>
            <w:shd w:val="clear" w:color="auto" w:fill="auto"/>
            <w:vAlign w:val="bottom"/>
            <w:hideMark/>
          </w:tcPr>
          <w:p w14:paraId="6079BDE7" w14:textId="77777777" w:rsidR="00CD7103" w:rsidRPr="00012E58" w:rsidRDefault="00CD7103" w:rsidP="00CD7103">
            <w:pPr>
              <w:spacing w:after="0" w:line="240" w:lineRule="auto"/>
              <w:jc w:val="right"/>
              <w:rPr>
                <w:rFonts w:ascii="Times New Roman" w:eastAsia="Times New Roman" w:hAnsi="Times New Roman" w:cs="Times New Roman"/>
                <w:color w:val="000000"/>
                <w:sz w:val="21"/>
                <w:szCs w:val="21"/>
              </w:rPr>
            </w:pPr>
            <w:r w:rsidRPr="00012E58">
              <w:rPr>
                <w:rFonts w:ascii="Times New Roman" w:eastAsia="Times New Roman" w:hAnsi="Times New Roman" w:cs="Times New Roman"/>
                <w:color w:val="000000"/>
                <w:sz w:val="21"/>
                <w:szCs w:val="21"/>
              </w:rPr>
              <w:t>115</w:t>
            </w:r>
          </w:p>
        </w:tc>
        <w:tc>
          <w:tcPr>
            <w:tcW w:w="947" w:type="dxa"/>
            <w:tcBorders>
              <w:top w:val="nil"/>
              <w:left w:val="nil"/>
              <w:bottom w:val="single" w:sz="4" w:space="0" w:color="auto"/>
              <w:right w:val="single" w:sz="4" w:space="0" w:color="auto"/>
            </w:tcBorders>
            <w:shd w:val="clear" w:color="auto" w:fill="auto"/>
            <w:noWrap/>
            <w:vAlign w:val="bottom"/>
            <w:hideMark/>
          </w:tcPr>
          <w:p w14:paraId="39773AC2" w14:textId="77777777" w:rsidR="00CD7103" w:rsidRPr="00012E58" w:rsidRDefault="00CD7103" w:rsidP="00CD7103">
            <w:pPr>
              <w:spacing w:after="0" w:line="240" w:lineRule="auto"/>
              <w:jc w:val="right"/>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117</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2E15F746" w14:textId="37862326" w:rsidR="00CD7103" w:rsidRPr="00CD7103" w:rsidRDefault="00CD7103" w:rsidP="00CD7103">
            <w:pPr>
              <w:spacing w:after="0" w:line="240" w:lineRule="auto"/>
              <w:jc w:val="right"/>
              <w:rPr>
                <w:rFonts w:ascii="Times New Roman" w:eastAsia="Times New Roman" w:hAnsi="Times New Roman" w:cs="Times New Roman"/>
                <w:sz w:val="21"/>
                <w:szCs w:val="21"/>
              </w:rPr>
            </w:pPr>
            <w:r>
              <w:rPr>
                <w:rFonts w:ascii="Times New Roman" w:hAnsi="Times New Roman" w:cs="Times New Roman"/>
                <w:color w:val="000000"/>
                <w:sz w:val="21"/>
                <w:szCs w:val="21"/>
              </w:rPr>
              <w:t>101,7</w:t>
            </w:r>
          </w:p>
        </w:tc>
      </w:tr>
      <w:tr w:rsidR="00012E58" w:rsidRPr="00012E58" w14:paraId="4B8AFDA3" w14:textId="77777777" w:rsidTr="00012E58">
        <w:trPr>
          <w:trHeight w:val="255"/>
        </w:trPr>
        <w:tc>
          <w:tcPr>
            <w:tcW w:w="963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98B2EB0" w14:textId="3D6C0D3E" w:rsidR="00012E58" w:rsidRPr="00012E58" w:rsidRDefault="00012E58" w:rsidP="00012E58">
            <w:pPr>
              <w:spacing w:after="0" w:line="240" w:lineRule="auto"/>
              <w:rPr>
                <w:rFonts w:ascii="Times New Roman" w:eastAsia="Times New Roman" w:hAnsi="Times New Roman" w:cs="Times New Roman"/>
                <w:sz w:val="21"/>
                <w:szCs w:val="21"/>
              </w:rPr>
            </w:pPr>
            <w:r w:rsidRPr="00012E58">
              <w:rPr>
                <w:rFonts w:ascii="Times New Roman" w:eastAsia="Times New Roman" w:hAnsi="Times New Roman" w:cs="Times New Roman"/>
                <w:sz w:val="21"/>
                <w:szCs w:val="21"/>
              </w:rPr>
              <w:t>Примечание - Составлено автором по статистическим данным [65]</w:t>
            </w:r>
          </w:p>
        </w:tc>
      </w:tr>
    </w:tbl>
    <w:p w14:paraId="09F57229" w14:textId="77777777" w:rsidR="000B2224" w:rsidRPr="00BF252B" w:rsidRDefault="000B2224" w:rsidP="008E22EB">
      <w:pPr>
        <w:spacing w:after="0" w:line="240" w:lineRule="auto"/>
        <w:rPr>
          <w:rFonts w:ascii="Times New Roman" w:hAnsi="Times New Roman" w:cs="Times New Roman"/>
          <w:color w:val="000000" w:themeColor="text1"/>
          <w:sz w:val="28"/>
          <w:szCs w:val="28"/>
          <w:highlight w:val="red"/>
        </w:rPr>
      </w:pPr>
    </w:p>
    <w:p w14:paraId="17F94E58" w14:textId="77777777" w:rsidR="008E22EB" w:rsidRPr="004716C3" w:rsidRDefault="008E22EB" w:rsidP="008E22EB">
      <w:pPr>
        <w:spacing w:after="0" w:line="240" w:lineRule="auto"/>
        <w:jc w:val="both"/>
        <w:rPr>
          <w:color w:val="000000" w:themeColor="text1"/>
        </w:rPr>
      </w:pPr>
    </w:p>
    <w:p w14:paraId="268F636B" w14:textId="77777777" w:rsidR="008E22EB" w:rsidRPr="00CC467D" w:rsidRDefault="008E22EB" w:rsidP="008E22EB">
      <w:pPr>
        <w:spacing w:after="0" w:line="240" w:lineRule="auto"/>
        <w:jc w:val="both"/>
        <w:rPr>
          <w:rFonts w:ascii="Times New Roman" w:hAnsi="Times New Roman" w:cs="Times New Roman"/>
          <w:color w:val="000000" w:themeColor="text1"/>
        </w:rPr>
      </w:pPr>
    </w:p>
    <w:p w14:paraId="65E5C494" w14:textId="77777777" w:rsidR="008E22EB" w:rsidRPr="004716C3" w:rsidRDefault="008E22EB" w:rsidP="008E22EB">
      <w:pPr>
        <w:spacing w:after="0" w:line="240" w:lineRule="auto"/>
        <w:jc w:val="both"/>
        <w:rPr>
          <w:color w:val="000000" w:themeColor="text1"/>
        </w:rPr>
      </w:pPr>
    </w:p>
    <w:p w14:paraId="3AB35142" w14:textId="77777777" w:rsidR="008E22EB" w:rsidRPr="004716C3" w:rsidRDefault="008E22EB" w:rsidP="008E22EB">
      <w:pPr>
        <w:spacing w:after="0" w:line="240" w:lineRule="auto"/>
        <w:jc w:val="both"/>
        <w:rPr>
          <w:color w:val="000000" w:themeColor="text1"/>
        </w:rPr>
      </w:pPr>
    </w:p>
    <w:p w14:paraId="0C41359C" w14:textId="77777777" w:rsidR="008E22EB" w:rsidRPr="004716C3" w:rsidRDefault="008E22EB" w:rsidP="008E22EB">
      <w:pPr>
        <w:spacing w:after="0" w:line="240" w:lineRule="auto"/>
        <w:jc w:val="both"/>
        <w:rPr>
          <w:color w:val="000000" w:themeColor="text1"/>
        </w:rPr>
      </w:pPr>
    </w:p>
    <w:p w14:paraId="3CB252FA" w14:textId="77777777" w:rsidR="008E22EB" w:rsidRPr="004716C3" w:rsidRDefault="008E22EB" w:rsidP="008E22EB">
      <w:pPr>
        <w:spacing w:after="0" w:line="240" w:lineRule="auto"/>
        <w:jc w:val="both"/>
        <w:rPr>
          <w:color w:val="000000" w:themeColor="text1"/>
        </w:rPr>
      </w:pPr>
    </w:p>
    <w:p w14:paraId="6E1676E1" w14:textId="6687200A" w:rsidR="008E22EB" w:rsidRPr="004716C3" w:rsidRDefault="008E22EB" w:rsidP="00812C8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br w:type="page"/>
      </w:r>
      <w:r w:rsidRPr="004716C3">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rPr>
        <w:t>Л</w:t>
      </w:r>
    </w:p>
    <w:p w14:paraId="6EDB7F76" w14:textId="77777777" w:rsidR="008E22EB" w:rsidRDefault="008E22EB" w:rsidP="008E22EB">
      <w:pPr>
        <w:spacing w:after="0" w:line="240" w:lineRule="auto"/>
        <w:jc w:val="both"/>
        <w:rPr>
          <w:rFonts w:ascii="Times New Roman" w:hAnsi="Times New Roman" w:cs="Times New Roman"/>
          <w:bCs/>
          <w:color w:val="000000" w:themeColor="text1"/>
          <w:sz w:val="28"/>
          <w:szCs w:val="28"/>
        </w:rPr>
      </w:pPr>
    </w:p>
    <w:p w14:paraId="75B5B718" w14:textId="731D8FD1" w:rsidR="008E22EB" w:rsidRDefault="008E22EB" w:rsidP="008E22EB">
      <w:pPr>
        <w:spacing w:after="0" w:line="240" w:lineRule="auto"/>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Pr="004716C3">
        <w:rPr>
          <w:rFonts w:ascii="Times New Roman" w:hAnsi="Times New Roman" w:cs="Times New Roman"/>
          <w:bCs/>
          <w:color w:val="000000" w:themeColor="text1"/>
          <w:sz w:val="28"/>
          <w:szCs w:val="28"/>
        </w:rPr>
        <w:t xml:space="preserve">Таблица </w:t>
      </w:r>
      <w:r>
        <w:rPr>
          <w:rFonts w:ascii="Times New Roman" w:hAnsi="Times New Roman" w:cs="Times New Roman"/>
          <w:bCs/>
          <w:color w:val="000000" w:themeColor="text1"/>
          <w:sz w:val="28"/>
          <w:szCs w:val="28"/>
        </w:rPr>
        <w:t>Л.</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BF252B">
        <w:rPr>
          <w:rFonts w:ascii="Times New Roman" w:hAnsi="Times New Roman" w:cs="Times New Roman"/>
          <w:color w:val="000000" w:themeColor="text1"/>
          <w:sz w:val="28"/>
          <w:szCs w:val="28"/>
        </w:rPr>
        <w:t xml:space="preserve">Затраты на инновации по регионам Казахстана </w:t>
      </w:r>
      <w:r w:rsidR="004871F1" w:rsidRPr="004871F1">
        <w:rPr>
          <w:rFonts w:ascii="Times New Roman" w:hAnsi="Times New Roman" w:cs="Times New Roman"/>
          <w:color w:val="000000" w:themeColor="text1"/>
          <w:sz w:val="28"/>
          <w:szCs w:val="28"/>
        </w:rPr>
        <w:t>за 2015 - 2021 год</w:t>
      </w:r>
      <w:r w:rsidR="004871F1">
        <w:rPr>
          <w:rFonts w:ascii="Times New Roman" w:hAnsi="Times New Roman" w:cs="Times New Roman"/>
          <w:color w:val="000000" w:themeColor="text1"/>
          <w:sz w:val="28"/>
          <w:szCs w:val="28"/>
        </w:rPr>
        <w:t>.</w:t>
      </w:r>
    </w:p>
    <w:p w14:paraId="77F0BCE4" w14:textId="07EE5C89" w:rsidR="00A1671A" w:rsidRDefault="00A1671A" w:rsidP="008E22EB">
      <w:pPr>
        <w:spacing w:after="0" w:line="240" w:lineRule="auto"/>
        <w:rPr>
          <w:rFonts w:ascii="Times New Roman" w:hAnsi="Times New Roman" w:cs="Times New Roman"/>
          <w:color w:val="000000" w:themeColor="text1"/>
          <w:sz w:val="28"/>
          <w:szCs w:val="28"/>
        </w:rPr>
      </w:pPr>
    </w:p>
    <w:tbl>
      <w:tblPr>
        <w:tblW w:w="9739" w:type="dxa"/>
        <w:tblInd w:w="103" w:type="dxa"/>
        <w:tblLayout w:type="fixed"/>
        <w:tblLook w:val="04A0" w:firstRow="1" w:lastRow="0" w:firstColumn="1" w:lastColumn="0" w:noHBand="0" w:noVBand="1"/>
      </w:tblPr>
      <w:tblGrid>
        <w:gridCol w:w="1565"/>
        <w:gridCol w:w="850"/>
        <w:gridCol w:w="709"/>
        <w:gridCol w:w="850"/>
        <w:gridCol w:w="709"/>
        <w:gridCol w:w="851"/>
        <w:gridCol w:w="850"/>
        <w:gridCol w:w="760"/>
        <w:gridCol w:w="894"/>
        <w:gridCol w:w="850"/>
        <w:gridCol w:w="851"/>
      </w:tblGrid>
      <w:tr w:rsidR="00A1671A" w:rsidRPr="008B1B09" w14:paraId="4C3861F5" w14:textId="77777777" w:rsidTr="008B1B09">
        <w:trPr>
          <w:trHeight w:val="2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5EC6957"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Регионы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91EFF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val="kk-KZ" w:eastAsia="en-US"/>
              </w:rPr>
              <w:t>2014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EAED95F"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val="kk-KZ" w:eastAsia="en-US"/>
              </w:rPr>
              <w:t>2015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4D61636"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val="kk-KZ" w:eastAsia="en-US"/>
              </w:rPr>
              <w:t>2016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41EE377"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val="kk-KZ" w:eastAsia="en-US"/>
              </w:rPr>
              <w:t>2017</w:t>
            </w:r>
          </w:p>
        </w:tc>
        <w:tc>
          <w:tcPr>
            <w:tcW w:w="851" w:type="dxa"/>
            <w:vMerge w:val="restart"/>
            <w:tcBorders>
              <w:top w:val="single" w:sz="4" w:space="0" w:color="auto"/>
              <w:left w:val="single" w:sz="4" w:space="0" w:color="auto"/>
              <w:right w:val="single" w:sz="4" w:space="0" w:color="auto"/>
            </w:tcBorders>
          </w:tcPr>
          <w:p w14:paraId="100941DF"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val="kk-KZ" w:eastAsia="en-US"/>
              </w:rPr>
              <w:t>2018</w:t>
            </w:r>
          </w:p>
        </w:tc>
        <w:tc>
          <w:tcPr>
            <w:tcW w:w="850" w:type="dxa"/>
            <w:vMerge w:val="restart"/>
            <w:tcBorders>
              <w:top w:val="single" w:sz="4" w:space="0" w:color="auto"/>
              <w:left w:val="single" w:sz="4" w:space="0" w:color="auto"/>
              <w:right w:val="single" w:sz="4" w:space="0" w:color="auto"/>
            </w:tcBorders>
          </w:tcPr>
          <w:p w14:paraId="4E30C23B"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2019</w:t>
            </w:r>
          </w:p>
        </w:tc>
        <w:tc>
          <w:tcPr>
            <w:tcW w:w="760" w:type="dxa"/>
            <w:vMerge w:val="restart"/>
            <w:tcBorders>
              <w:top w:val="single" w:sz="4" w:space="0" w:color="auto"/>
              <w:left w:val="single" w:sz="4" w:space="0" w:color="auto"/>
              <w:right w:val="single" w:sz="4" w:space="0" w:color="auto"/>
            </w:tcBorders>
          </w:tcPr>
          <w:p w14:paraId="3F98307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2020</w:t>
            </w:r>
          </w:p>
        </w:tc>
        <w:tc>
          <w:tcPr>
            <w:tcW w:w="894" w:type="dxa"/>
            <w:vMerge w:val="restart"/>
            <w:tcBorders>
              <w:top w:val="single" w:sz="4" w:space="0" w:color="auto"/>
              <w:left w:val="single" w:sz="4" w:space="0" w:color="auto"/>
              <w:right w:val="single" w:sz="4" w:space="0" w:color="auto"/>
            </w:tcBorders>
          </w:tcPr>
          <w:p w14:paraId="4C87452D"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2021</w:t>
            </w:r>
          </w:p>
        </w:tc>
        <w:tc>
          <w:tcPr>
            <w:tcW w:w="1701" w:type="dxa"/>
            <w:gridSpan w:val="2"/>
            <w:tcBorders>
              <w:top w:val="single" w:sz="4" w:space="0" w:color="auto"/>
              <w:left w:val="nil"/>
              <w:bottom w:val="single" w:sz="4" w:space="0" w:color="auto"/>
              <w:right w:val="single" w:sz="4" w:space="0" w:color="auto"/>
            </w:tcBorders>
            <w:shd w:val="clear" w:color="auto" w:fill="auto"/>
            <w:hideMark/>
          </w:tcPr>
          <w:p w14:paraId="7C75BF4A"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Динамика</w:t>
            </w:r>
          </w:p>
        </w:tc>
      </w:tr>
      <w:tr w:rsidR="00A1671A" w:rsidRPr="008B1B09" w14:paraId="60B65DCC" w14:textId="77777777" w:rsidTr="008B1B09">
        <w:trPr>
          <w:trHeight w:val="20"/>
        </w:trPr>
        <w:tc>
          <w:tcPr>
            <w:tcW w:w="1565" w:type="dxa"/>
            <w:vMerge/>
            <w:tcBorders>
              <w:top w:val="single" w:sz="4" w:space="0" w:color="auto"/>
              <w:left w:val="single" w:sz="4" w:space="0" w:color="auto"/>
              <w:bottom w:val="single" w:sz="4" w:space="0" w:color="auto"/>
              <w:right w:val="single" w:sz="4" w:space="0" w:color="auto"/>
            </w:tcBorders>
            <w:hideMark/>
          </w:tcPr>
          <w:p w14:paraId="2A12D962"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50" w:type="dxa"/>
            <w:vMerge/>
            <w:tcBorders>
              <w:top w:val="single" w:sz="4" w:space="0" w:color="auto"/>
              <w:left w:val="single" w:sz="4" w:space="0" w:color="auto"/>
              <w:bottom w:val="single" w:sz="4" w:space="0" w:color="auto"/>
              <w:right w:val="single" w:sz="4" w:space="0" w:color="auto"/>
            </w:tcBorders>
            <w:hideMark/>
          </w:tcPr>
          <w:p w14:paraId="302A553A"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709" w:type="dxa"/>
            <w:vMerge/>
            <w:tcBorders>
              <w:top w:val="single" w:sz="4" w:space="0" w:color="auto"/>
              <w:left w:val="single" w:sz="4" w:space="0" w:color="auto"/>
              <w:bottom w:val="single" w:sz="4" w:space="0" w:color="auto"/>
              <w:right w:val="single" w:sz="4" w:space="0" w:color="auto"/>
            </w:tcBorders>
            <w:hideMark/>
          </w:tcPr>
          <w:p w14:paraId="631456A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50" w:type="dxa"/>
            <w:vMerge/>
            <w:tcBorders>
              <w:top w:val="single" w:sz="4" w:space="0" w:color="auto"/>
              <w:left w:val="single" w:sz="4" w:space="0" w:color="auto"/>
              <w:bottom w:val="single" w:sz="4" w:space="0" w:color="auto"/>
              <w:right w:val="single" w:sz="4" w:space="0" w:color="auto"/>
            </w:tcBorders>
            <w:hideMark/>
          </w:tcPr>
          <w:p w14:paraId="1E4C400C"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709" w:type="dxa"/>
            <w:vMerge/>
            <w:tcBorders>
              <w:top w:val="single" w:sz="4" w:space="0" w:color="auto"/>
              <w:left w:val="single" w:sz="4" w:space="0" w:color="auto"/>
              <w:bottom w:val="single" w:sz="4" w:space="0" w:color="auto"/>
              <w:right w:val="single" w:sz="4" w:space="0" w:color="auto"/>
            </w:tcBorders>
            <w:hideMark/>
          </w:tcPr>
          <w:p w14:paraId="6E41D2DD"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51" w:type="dxa"/>
            <w:vMerge/>
            <w:tcBorders>
              <w:left w:val="single" w:sz="4" w:space="0" w:color="auto"/>
              <w:bottom w:val="single" w:sz="4" w:space="0" w:color="auto"/>
              <w:right w:val="single" w:sz="4" w:space="0" w:color="auto"/>
            </w:tcBorders>
          </w:tcPr>
          <w:p w14:paraId="6E436590"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50" w:type="dxa"/>
            <w:vMerge/>
            <w:tcBorders>
              <w:left w:val="single" w:sz="4" w:space="0" w:color="auto"/>
              <w:bottom w:val="single" w:sz="4" w:space="0" w:color="auto"/>
              <w:right w:val="single" w:sz="4" w:space="0" w:color="auto"/>
            </w:tcBorders>
          </w:tcPr>
          <w:p w14:paraId="2A9C3A2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760" w:type="dxa"/>
            <w:vMerge/>
            <w:tcBorders>
              <w:left w:val="single" w:sz="4" w:space="0" w:color="auto"/>
              <w:bottom w:val="single" w:sz="4" w:space="0" w:color="auto"/>
              <w:right w:val="single" w:sz="4" w:space="0" w:color="auto"/>
            </w:tcBorders>
          </w:tcPr>
          <w:p w14:paraId="466EBE5B"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94" w:type="dxa"/>
            <w:vMerge/>
            <w:tcBorders>
              <w:left w:val="single" w:sz="4" w:space="0" w:color="auto"/>
              <w:bottom w:val="single" w:sz="4" w:space="0" w:color="auto"/>
              <w:right w:val="single" w:sz="4" w:space="0" w:color="auto"/>
            </w:tcBorders>
          </w:tcPr>
          <w:p w14:paraId="21899602"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p>
        </w:tc>
        <w:tc>
          <w:tcPr>
            <w:tcW w:w="850" w:type="dxa"/>
            <w:tcBorders>
              <w:top w:val="nil"/>
              <w:left w:val="nil"/>
              <w:bottom w:val="single" w:sz="4" w:space="0" w:color="auto"/>
              <w:right w:val="single" w:sz="4" w:space="0" w:color="auto"/>
            </w:tcBorders>
            <w:shd w:val="clear" w:color="auto" w:fill="auto"/>
            <w:hideMark/>
          </w:tcPr>
          <w:p w14:paraId="364C8240"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млн. тг.</w:t>
            </w:r>
          </w:p>
        </w:tc>
        <w:tc>
          <w:tcPr>
            <w:tcW w:w="851" w:type="dxa"/>
            <w:tcBorders>
              <w:top w:val="nil"/>
              <w:left w:val="nil"/>
              <w:bottom w:val="single" w:sz="4" w:space="0" w:color="auto"/>
              <w:right w:val="single" w:sz="4" w:space="0" w:color="auto"/>
            </w:tcBorders>
            <w:shd w:val="clear" w:color="auto" w:fill="auto"/>
            <w:hideMark/>
          </w:tcPr>
          <w:p w14:paraId="302D9B95"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w:t>
            </w:r>
          </w:p>
        </w:tc>
      </w:tr>
      <w:tr w:rsidR="00A1671A" w:rsidRPr="008B1B09" w14:paraId="78DC9AF4"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4F393D9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Республика Казахстан</w:t>
            </w:r>
          </w:p>
        </w:tc>
        <w:tc>
          <w:tcPr>
            <w:tcW w:w="850" w:type="dxa"/>
            <w:tcBorders>
              <w:top w:val="nil"/>
              <w:left w:val="nil"/>
              <w:bottom w:val="single" w:sz="4" w:space="0" w:color="auto"/>
              <w:right w:val="single" w:sz="4" w:space="0" w:color="auto"/>
            </w:tcBorders>
            <w:shd w:val="clear" w:color="auto" w:fill="auto"/>
            <w:vAlign w:val="center"/>
            <w:hideMark/>
          </w:tcPr>
          <w:p w14:paraId="61FBB113"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438489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C5181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662972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A23A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1533765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70D8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907231</w:t>
            </w:r>
          </w:p>
        </w:tc>
        <w:tc>
          <w:tcPr>
            <w:tcW w:w="851" w:type="dxa"/>
            <w:tcBorders>
              <w:top w:val="single" w:sz="4" w:space="0" w:color="auto"/>
              <w:left w:val="single" w:sz="4" w:space="0" w:color="auto"/>
              <w:bottom w:val="single" w:sz="4" w:space="0" w:color="auto"/>
              <w:right w:val="single" w:sz="4" w:space="0" w:color="auto"/>
            </w:tcBorders>
            <w:vAlign w:val="center"/>
          </w:tcPr>
          <w:p w14:paraId="6E4E7C3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861915</w:t>
            </w:r>
          </w:p>
        </w:tc>
        <w:tc>
          <w:tcPr>
            <w:tcW w:w="850" w:type="dxa"/>
            <w:tcBorders>
              <w:top w:val="single" w:sz="4" w:space="0" w:color="auto"/>
              <w:left w:val="single" w:sz="4" w:space="0" w:color="auto"/>
              <w:bottom w:val="single" w:sz="4" w:space="0" w:color="auto"/>
              <w:right w:val="single" w:sz="4" w:space="0" w:color="auto"/>
            </w:tcBorders>
            <w:vAlign w:val="center"/>
          </w:tcPr>
          <w:p w14:paraId="53FFF5BD" w14:textId="37BF25EC"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545046</w:t>
            </w:r>
          </w:p>
        </w:tc>
        <w:tc>
          <w:tcPr>
            <w:tcW w:w="760" w:type="dxa"/>
            <w:tcBorders>
              <w:top w:val="single" w:sz="4" w:space="0" w:color="auto"/>
              <w:left w:val="single" w:sz="4" w:space="0" w:color="auto"/>
              <w:bottom w:val="single" w:sz="4" w:space="0" w:color="auto"/>
              <w:right w:val="single" w:sz="4" w:space="0" w:color="auto"/>
            </w:tcBorders>
            <w:vAlign w:val="center"/>
          </w:tcPr>
          <w:p w14:paraId="1D833080" w14:textId="3B1EA3C7"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783271</w:t>
            </w:r>
          </w:p>
        </w:tc>
        <w:tc>
          <w:tcPr>
            <w:tcW w:w="894" w:type="dxa"/>
            <w:tcBorders>
              <w:top w:val="single" w:sz="4" w:space="0" w:color="auto"/>
              <w:left w:val="single" w:sz="4" w:space="0" w:color="auto"/>
              <w:bottom w:val="single" w:sz="4" w:space="0" w:color="auto"/>
              <w:right w:val="single" w:sz="4" w:space="0" w:color="auto"/>
            </w:tcBorders>
            <w:vAlign w:val="center"/>
          </w:tcPr>
          <w:p w14:paraId="4CE85400" w14:textId="217DE95A"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800089,5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B5201" w14:textId="77777777"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361600,5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A735"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182,47</w:t>
            </w:r>
          </w:p>
        </w:tc>
      </w:tr>
      <w:tr w:rsidR="00A1671A" w:rsidRPr="008B1B09" w14:paraId="0918C84A"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423188C3"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Акмолинская</w:t>
            </w:r>
          </w:p>
        </w:tc>
        <w:tc>
          <w:tcPr>
            <w:tcW w:w="850" w:type="dxa"/>
            <w:tcBorders>
              <w:top w:val="nil"/>
              <w:left w:val="nil"/>
              <w:bottom w:val="single" w:sz="4" w:space="0" w:color="auto"/>
              <w:right w:val="single" w:sz="4" w:space="0" w:color="auto"/>
            </w:tcBorders>
            <w:shd w:val="clear" w:color="auto" w:fill="auto"/>
            <w:vAlign w:val="center"/>
            <w:hideMark/>
          </w:tcPr>
          <w:p w14:paraId="0158801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13117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B362D92"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39616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1D9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12303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02B10"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37176</w:t>
            </w:r>
          </w:p>
        </w:tc>
        <w:tc>
          <w:tcPr>
            <w:tcW w:w="851" w:type="dxa"/>
            <w:tcBorders>
              <w:top w:val="single" w:sz="4" w:space="0" w:color="auto"/>
              <w:left w:val="single" w:sz="4" w:space="0" w:color="auto"/>
              <w:bottom w:val="single" w:sz="4" w:space="0" w:color="auto"/>
              <w:right w:val="single" w:sz="4" w:space="0" w:color="auto"/>
            </w:tcBorders>
            <w:vAlign w:val="center"/>
          </w:tcPr>
          <w:p w14:paraId="2EA0D78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17016</w:t>
            </w:r>
          </w:p>
        </w:tc>
        <w:tc>
          <w:tcPr>
            <w:tcW w:w="850" w:type="dxa"/>
            <w:tcBorders>
              <w:top w:val="single" w:sz="4" w:space="0" w:color="auto"/>
              <w:left w:val="single" w:sz="4" w:space="0" w:color="auto"/>
              <w:bottom w:val="single" w:sz="4" w:space="0" w:color="auto"/>
              <w:right w:val="single" w:sz="4" w:space="0" w:color="auto"/>
            </w:tcBorders>
            <w:vAlign w:val="center"/>
          </w:tcPr>
          <w:p w14:paraId="6B796AA0" w14:textId="766DF649"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17518</w:t>
            </w:r>
          </w:p>
        </w:tc>
        <w:tc>
          <w:tcPr>
            <w:tcW w:w="760" w:type="dxa"/>
            <w:tcBorders>
              <w:top w:val="single" w:sz="4" w:space="0" w:color="auto"/>
              <w:left w:val="single" w:sz="4" w:space="0" w:color="auto"/>
              <w:bottom w:val="single" w:sz="4" w:space="0" w:color="auto"/>
              <w:right w:val="single" w:sz="4" w:space="0" w:color="auto"/>
            </w:tcBorders>
            <w:vAlign w:val="center"/>
          </w:tcPr>
          <w:p w14:paraId="2BFC5D62" w14:textId="738E517E"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38509</w:t>
            </w:r>
          </w:p>
        </w:tc>
        <w:tc>
          <w:tcPr>
            <w:tcW w:w="894" w:type="dxa"/>
            <w:tcBorders>
              <w:top w:val="single" w:sz="4" w:space="0" w:color="auto"/>
              <w:left w:val="single" w:sz="4" w:space="0" w:color="auto"/>
              <w:bottom w:val="single" w:sz="4" w:space="0" w:color="auto"/>
              <w:right w:val="single" w:sz="4" w:space="0" w:color="auto"/>
            </w:tcBorders>
            <w:vAlign w:val="center"/>
          </w:tcPr>
          <w:p w14:paraId="0B9749C1" w14:textId="4DFAC496"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56295,2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19B9" w14:textId="4EBCAE04"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43178,2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8B947"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429,18</w:t>
            </w:r>
          </w:p>
        </w:tc>
      </w:tr>
      <w:tr w:rsidR="00A1671A" w:rsidRPr="008B1B09" w14:paraId="1307E394"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16C87D27"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Актюбинская</w:t>
            </w:r>
          </w:p>
        </w:tc>
        <w:tc>
          <w:tcPr>
            <w:tcW w:w="850" w:type="dxa"/>
            <w:tcBorders>
              <w:top w:val="nil"/>
              <w:left w:val="nil"/>
              <w:bottom w:val="single" w:sz="4" w:space="0" w:color="auto"/>
              <w:right w:val="single" w:sz="4" w:space="0" w:color="auto"/>
            </w:tcBorders>
            <w:shd w:val="clear" w:color="auto" w:fill="auto"/>
            <w:vAlign w:val="center"/>
            <w:hideMark/>
          </w:tcPr>
          <w:p w14:paraId="2475F27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40172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BE3D35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16110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0749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23852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5D4F2"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57061</w:t>
            </w:r>
          </w:p>
        </w:tc>
        <w:tc>
          <w:tcPr>
            <w:tcW w:w="851" w:type="dxa"/>
            <w:tcBorders>
              <w:top w:val="single" w:sz="4" w:space="0" w:color="auto"/>
              <w:left w:val="single" w:sz="4" w:space="0" w:color="auto"/>
              <w:bottom w:val="single" w:sz="4" w:space="0" w:color="auto"/>
              <w:right w:val="single" w:sz="4" w:space="0" w:color="auto"/>
            </w:tcBorders>
            <w:vAlign w:val="center"/>
          </w:tcPr>
          <w:p w14:paraId="78F706B3"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57352</w:t>
            </w:r>
          </w:p>
        </w:tc>
        <w:tc>
          <w:tcPr>
            <w:tcW w:w="850" w:type="dxa"/>
            <w:tcBorders>
              <w:top w:val="single" w:sz="4" w:space="0" w:color="auto"/>
              <w:left w:val="single" w:sz="4" w:space="0" w:color="auto"/>
              <w:bottom w:val="single" w:sz="4" w:space="0" w:color="auto"/>
              <w:right w:val="single" w:sz="4" w:space="0" w:color="auto"/>
            </w:tcBorders>
            <w:vAlign w:val="center"/>
          </w:tcPr>
          <w:p w14:paraId="37C90979" w14:textId="376CA566"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61454</w:t>
            </w:r>
          </w:p>
        </w:tc>
        <w:tc>
          <w:tcPr>
            <w:tcW w:w="760" w:type="dxa"/>
            <w:tcBorders>
              <w:top w:val="single" w:sz="4" w:space="0" w:color="auto"/>
              <w:left w:val="single" w:sz="4" w:space="0" w:color="auto"/>
              <w:bottom w:val="single" w:sz="4" w:space="0" w:color="auto"/>
              <w:right w:val="single" w:sz="4" w:space="0" w:color="auto"/>
            </w:tcBorders>
            <w:vAlign w:val="center"/>
          </w:tcPr>
          <w:p w14:paraId="367D37F5" w14:textId="5E11FAA4"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59999</w:t>
            </w:r>
          </w:p>
        </w:tc>
        <w:tc>
          <w:tcPr>
            <w:tcW w:w="894" w:type="dxa"/>
            <w:tcBorders>
              <w:top w:val="single" w:sz="4" w:space="0" w:color="auto"/>
              <w:left w:val="single" w:sz="4" w:space="0" w:color="auto"/>
              <w:bottom w:val="single" w:sz="4" w:space="0" w:color="auto"/>
              <w:right w:val="single" w:sz="4" w:space="0" w:color="auto"/>
            </w:tcBorders>
            <w:vAlign w:val="center"/>
          </w:tcPr>
          <w:p w14:paraId="7CD8730A" w14:textId="72C95571"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102282,0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39F3" w14:textId="165BF2BE"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62110,0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E7BC"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254,61</w:t>
            </w:r>
          </w:p>
        </w:tc>
      </w:tr>
      <w:tr w:rsidR="00A1671A" w:rsidRPr="008B1B09" w14:paraId="03FBF575"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30B254CC"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Алматинская</w:t>
            </w:r>
          </w:p>
        </w:tc>
        <w:tc>
          <w:tcPr>
            <w:tcW w:w="850" w:type="dxa"/>
            <w:tcBorders>
              <w:top w:val="nil"/>
              <w:left w:val="nil"/>
              <w:bottom w:val="single" w:sz="4" w:space="0" w:color="auto"/>
              <w:right w:val="single" w:sz="4" w:space="0" w:color="auto"/>
            </w:tcBorders>
            <w:shd w:val="clear" w:color="auto" w:fill="auto"/>
            <w:vAlign w:val="center"/>
            <w:hideMark/>
          </w:tcPr>
          <w:p w14:paraId="446BDA2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8870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89C949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11955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FB7C"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6657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8987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9052</w:t>
            </w:r>
          </w:p>
        </w:tc>
        <w:tc>
          <w:tcPr>
            <w:tcW w:w="851" w:type="dxa"/>
            <w:tcBorders>
              <w:top w:val="single" w:sz="4" w:space="0" w:color="auto"/>
              <w:left w:val="single" w:sz="4" w:space="0" w:color="auto"/>
              <w:bottom w:val="single" w:sz="4" w:space="0" w:color="auto"/>
              <w:right w:val="single" w:sz="4" w:space="0" w:color="auto"/>
            </w:tcBorders>
            <w:vAlign w:val="center"/>
          </w:tcPr>
          <w:p w14:paraId="210EE873"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26964</w:t>
            </w:r>
          </w:p>
        </w:tc>
        <w:tc>
          <w:tcPr>
            <w:tcW w:w="850" w:type="dxa"/>
            <w:tcBorders>
              <w:top w:val="single" w:sz="4" w:space="0" w:color="auto"/>
              <w:left w:val="single" w:sz="4" w:space="0" w:color="auto"/>
              <w:bottom w:val="single" w:sz="4" w:space="0" w:color="auto"/>
              <w:right w:val="single" w:sz="4" w:space="0" w:color="auto"/>
            </w:tcBorders>
            <w:vAlign w:val="center"/>
          </w:tcPr>
          <w:p w14:paraId="53F852FA" w14:textId="607C2C4D"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14528</w:t>
            </w:r>
          </w:p>
        </w:tc>
        <w:tc>
          <w:tcPr>
            <w:tcW w:w="760" w:type="dxa"/>
            <w:tcBorders>
              <w:top w:val="single" w:sz="4" w:space="0" w:color="auto"/>
              <w:left w:val="single" w:sz="4" w:space="0" w:color="auto"/>
              <w:bottom w:val="single" w:sz="4" w:space="0" w:color="auto"/>
              <w:right w:val="single" w:sz="4" w:space="0" w:color="auto"/>
            </w:tcBorders>
            <w:vAlign w:val="center"/>
          </w:tcPr>
          <w:p w14:paraId="78941A6E" w14:textId="16BC788A"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30795</w:t>
            </w:r>
          </w:p>
        </w:tc>
        <w:tc>
          <w:tcPr>
            <w:tcW w:w="894" w:type="dxa"/>
            <w:tcBorders>
              <w:top w:val="single" w:sz="4" w:space="0" w:color="auto"/>
              <w:left w:val="single" w:sz="4" w:space="0" w:color="auto"/>
              <w:bottom w:val="single" w:sz="4" w:space="0" w:color="auto"/>
              <w:right w:val="single" w:sz="4" w:space="0" w:color="auto"/>
            </w:tcBorders>
            <w:vAlign w:val="center"/>
          </w:tcPr>
          <w:p w14:paraId="64C6F774" w14:textId="6B84FD93"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13830,3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002F8" w14:textId="7E70CA2D"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4960,3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EB82A"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155,92</w:t>
            </w:r>
          </w:p>
        </w:tc>
      </w:tr>
      <w:tr w:rsidR="00A1671A" w:rsidRPr="008B1B09" w14:paraId="1C4CE04E"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740446F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Атырауская</w:t>
            </w:r>
          </w:p>
        </w:tc>
        <w:tc>
          <w:tcPr>
            <w:tcW w:w="850" w:type="dxa"/>
            <w:tcBorders>
              <w:top w:val="nil"/>
              <w:left w:val="nil"/>
              <w:bottom w:val="single" w:sz="4" w:space="0" w:color="auto"/>
              <w:right w:val="single" w:sz="4" w:space="0" w:color="auto"/>
            </w:tcBorders>
            <w:shd w:val="clear" w:color="auto" w:fill="auto"/>
            <w:vAlign w:val="center"/>
            <w:hideMark/>
          </w:tcPr>
          <w:p w14:paraId="632289A7"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23686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F07C07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334945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0F5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491333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96296"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141708</w:t>
            </w:r>
          </w:p>
        </w:tc>
        <w:tc>
          <w:tcPr>
            <w:tcW w:w="851" w:type="dxa"/>
            <w:tcBorders>
              <w:top w:val="single" w:sz="4" w:space="0" w:color="auto"/>
              <w:left w:val="single" w:sz="4" w:space="0" w:color="auto"/>
              <w:bottom w:val="single" w:sz="4" w:space="0" w:color="auto"/>
              <w:right w:val="single" w:sz="4" w:space="0" w:color="auto"/>
            </w:tcBorders>
            <w:vAlign w:val="center"/>
          </w:tcPr>
          <w:p w14:paraId="3017D023"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90720</w:t>
            </w:r>
          </w:p>
        </w:tc>
        <w:tc>
          <w:tcPr>
            <w:tcW w:w="850" w:type="dxa"/>
            <w:tcBorders>
              <w:top w:val="single" w:sz="4" w:space="0" w:color="auto"/>
              <w:left w:val="single" w:sz="4" w:space="0" w:color="auto"/>
              <w:bottom w:val="single" w:sz="4" w:space="0" w:color="auto"/>
              <w:right w:val="single" w:sz="4" w:space="0" w:color="auto"/>
            </w:tcBorders>
            <w:vAlign w:val="center"/>
          </w:tcPr>
          <w:p w14:paraId="1C9898AC" w14:textId="48092C64"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47437</w:t>
            </w:r>
          </w:p>
        </w:tc>
        <w:tc>
          <w:tcPr>
            <w:tcW w:w="760" w:type="dxa"/>
            <w:tcBorders>
              <w:top w:val="single" w:sz="4" w:space="0" w:color="auto"/>
              <w:left w:val="single" w:sz="4" w:space="0" w:color="auto"/>
              <w:bottom w:val="single" w:sz="4" w:space="0" w:color="auto"/>
              <w:right w:val="single" w:sz="4" w:space="0" w:color="auto"/>
            </w:tcBorders>
            <w:vAlign w:val="center"/>
          </w:tcPr>
          <w:p w14:paraId="2525BCAD" w14:textId="22F8D577"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145084</w:t>
            </w:r>
          </w:p>
        </w:tc>
        <w:tc>
          <w:tcPr>
            <w:tcW w:w="894" w:type="dxa"/>
            <w:tcBorders>
              <w:top w:val="single" w:sz="4" w:space="0" w:color="auto"/>
              <w:left w:val="single" w:sz="4" w:space="0" w:color="auto"/>
              <w:bottom w:val="single" w:sz="4" w:space="0" w:color="auto"/>
              <w:right w:val="single" w:sz="4" w:space="0" w:color="auto"/>
            </w:tcBorders>
            <w:vAlign w:val="center"/>
          </w:tcPr>
          <w:p w14:paraId="33C4098C" w14:textId="37C9B75D"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70890,5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F0B64" w14:textId="2DDB9AB3"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47204,5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B267"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299,29</w:t>
            </w:r>
          </w:p>
        </w:tc>
      </w:tr>
      <w:tr w:rsidR="00A1671A" w:rsidRPr="008B1B09" w14:paraId="08C20388"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4C45D45F"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Западно-Казахстанская</w:t>
            </w:r>
          </w:p>
        </w:tc>
        <w:tc>
          <w:tcPr>
            <w:tcW w:w="850" w:type="dxa"/>
            <w:tcBorders>
              <w:top w:val="nil"/>
              <w:left w:val="nil"/>
              <w:bottom w:val="single" w:sz="4" w:space="0" w:color="auto"/>
              <w:right w:val="single" w:sz="4" w:space="0" w:color="auto"/>
            </w:tcBorders>
            <w:shd w:val="clear" w:color="auto" w:fill="auto"/>
            <w:vAlign w:val="center"/>
            <w:hideMark/>
          </w:tcPr>
          <w:p w14:paraId="2DF117A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2747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5254507"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3957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5CB7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BC810"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6557</w:t>
            </w:r>
          </w:p>
        </w:tc>
        <w:tc>
          <w:tcPr>
            <w:tcW w:w="851" w:type="dxa"/>
            <w:tcBorders>
              <w:top w:val="single" w:sz="4" w:space="0" w:color="auto"/>
              <w:left w:val="single" w:sz="4" w:space="0" w:color="auto"/>
              <w:bottom w:val="single" w:sz="4" w:space="0" w:color="auto"/>
              <w:right w:val="single" w:sz="4" w:space="0" w:color="auto"/>
            </w:tcBorders>
            <w:vAlign w:val="center"/>
          </w:tcPr>
          <w:p w14:paraId="1D66BEE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12154</w:t>
            </w:r>
          </w:p>
        </w:tc>
        <w:tc>
          <w:tcPr>
            <w:tcW w:w="850" w:type="dxa"/>
            <w:tcBorders>
              <w:top w:val="single" w:sz="4" w:space="0" w:color="auto"/>
              <w:left w:val="single" w:sz="4" w:space="0" w:color="auto"/>
              <w:bottom w:val="single" w:sz="4" w:space="0" w:color="auto"/>
              <w:right w:val="single" w:sz="4" w:space="0" w:color="auto"/>
            </w:tcBorders>
            <w:vAlign w:val="center"/>
          </w:tcPr>
          <w:p w14:paraId="09B609B2" w14:textId="5CCA853D"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10483</w:t>
            </w:r>
          </w:p>
        </w:tc>
        <w:tc>
          <w:tcPr>
            <w:tcW w:w="760" w:type="dxa"/>
            <w:tcBorders>
              <w:top w:val="single" w:sz="4" w:space="0" w:color="auto"/>
              <w:left w:val="single" w:sz="4" w:space="0" w:color="auto"/>
              <w:bottom w:val="single" w:sz="4" w:space="0" w:color="auto"/>
              <w:right w:val="single" w:sz="4" w:space="0" w:color="auto"/>
            </w:tcBorders>
            <w:vAlign w:val="center"/>
          </w:tcPr>
          <w:p w14:paraId="279EB57A" w14:textId="6066688C"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11756</w:t>
            </w:r>
          </w:p>
        </w:tc>
        <w:tc>
          <w:tcPr>
            <w:tcW w:w="894" w:type="dxa"/>
            <w:tcBorders>
              <w:top w:val="single" w:sz="4" w:space="0" w:color="auto"/>
              <w:left w:val="single" w:sz="4" w:space="0" w:color="auto"/>
              <w:bottom w:val="single" w:sz="4" w:space="0" w:color="auto"/>
              <w:right w:val="single" w:sz="4" w:space="0" w:color="auto"/>
            </w:tcBorders>
            <w:vAlign w:val="center"/>
          </w:tcPr>
          <w:p w14:paraId="0EA4CB8F" w14:textId="278B9BBF"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18570,8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1F64D" w14:textId="604E3719"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15823,8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2E182"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676,04</w:t>
            </w:r>
          </w:p>
        </w:tc>
      </w:tr>
      <w:tr w:rsidR="00A1671A" w:rsidRPr="008B1B09" w14:paraId="5863532A"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160E40F1"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Жамбылская</w:t>
            </w:r>
          </w:p>
        </w:tc>
        <w:tc>
          <w:tcPr>
            <w:tcW w:w="850" w:type="dxa"/>
            <w:tcBorders>
              <w:top w:val="nil"/>
              <w:left w:val="nil"/>
              <w:bottom w:val="single" w:sz="4" w:space="0" w:color="auto"/>
              <w:right w:val="single" w:sz="4" w:space="0" w:color="auto"/>
            </w:tcBorders>
            <w:shd w:val="clear" w:color="auto" w:fill="auto"/>
            <w:vAlign w:val="center"/>
            <w:hideMark/>
          </w:tcPr>
          <w:p w14:paraId="3BDE0A6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15008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043169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16475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AFF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12909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A76E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12564</w:t>
            </w:r>
          </w:p>
        </w:tc>
        <w:tc>
          <w:tcPr>
            <w:tcW w:w="851" w:type="dxa"/>
            <w:tcBorders>
              <w:top w:val="single" w:sz="4" w:space="0" w:color="auto"/>
              <w:left w:val="single" w:sz="4" w:space="0" w:color="auto"/>
              <w:bottom w:val="single" w:sz="4" w:space="0" w:color="auto"/>
              <w:right w:val="single" w:sz="4" w:space="0" w:color="auto"/>
            </w:tcBorders>
            <w:vAlign w:val="center"/>
          </w:tcPr>
          <w:p w14:paraId="5E8FFDF1"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6946</w:t>
            </w:r>
          </w:p>
        </w:tc>
        <w:tc>
          <w:tcPr>
            <w:tcW w:w="850" w:type="dxa"/>
            <w:tcBorders>
              <w:top w:val="single" w:sz="4" w:space="0" w:color="auto"/>
              <w:left w:val="single" w:sz="4" w:space="0" w:color="auto"/>
              <w:bottom w:val="single" w:sz="4" w:space="0" w:color="auto"/>
              <w:right w:val="single" w:sz="4" w:space="0" w:color="auto"/>
            </w:tcBorders>
            <w:vAlign w:val="center"/>
          </w:tcPr>
          <w:p w14:paraId="550DDCB8" w14:textId="33A4B3EB"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22113</w:t>
            </w:r>
          </w:p>
        </w:tc>
        <w:tc>
          <w:tcPr>
            <w:tcW w:w="760" w:type="dxa"/>
            <w:tcBorders>
              <w:top w:val="single" w:sz="4" w:space="0" w:color="auto"/>
              <w:left w:val="single" w:sz="4" w:space="0" w:color="auto"/>
              <w:bottom w:val="single" w:sz="4" w:space="0" w:color="auto"/>
              <w:right w:val="single" w:sz="4" w:space="0" w:color="auto"/>
            </w:tcBorders>
            <w:vAlign w:val="center"/>
          </w:tcPr>
          <w:p w14:paraId="0FD95457" w14:textId="5096FF2F"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14011</w:t>
            </w:r>
          </w:p>
        </w:tc>
        <w:tc>
          <w:tcPr>
            <w:tcW w:w="894" w:type="dxa"/>
            <w:tcBorders>
              <w:top w:val="single" w:sz="4" w:space="0" w:color="auto"/>
              <w:left w:val="single" w:sz="4" w:space="0" w:color="auto"/>
              <w:bottom w:val="single" w:sz="4" w:space="0" w:color="auto"/>
              <w:right w:val="single" w:sz="4" w:space="0" w:color="auto"/>
            </w:tcBorders>
            <w:vAlign w:val="center"/>
          </w:tcPr>
          <w:p w14:paraId="1F854AC0" w14:textId="22FC40EF"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10195,3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1639E" w14:textId="553B91EE"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-4812,7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78341"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67,93</w:t>
            </w:r>
          </w:p>
        </w:tc>
      </w:tr>
      <w:tr w:rsidR="00A1671A" w:rsidRPr="008B1B09" w14:paraId="282F7A93"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757A6A84"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Карагандинская</w:t>
            </w:r>
          </w:p>
        </w:tc>
        <w:tc>
          <w:tcPr>
            <w:tcW w:w="850" w:type="dxa"/>
            <w:tcBorders>
              <w:top w:val="nil"/>
              <w:left w:val="nil"/>
              <w:bottom w:val="single" w:sz="4" w:space="0" w:color="auto"/>
              <w:right w:val="single" w:sz="4" w:space="0" w:color="auto"/>
            </w:tcBorders>
            <w:shd w:val="clear" w:color="auto" w:fill="auto"/>
            <w:vAlign w:val="center"/>
            <w:hideMark/>
          </w:tcPr>
          <w:p w14:paraId="7455383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37241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45BB11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21870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6727C"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26176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2EDC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28720</w:t>
            </w:r>
          </w:p>
        </w:tc>
        <w:tc>
          <w:tcPr>
            <w:tcW w:w="851" w:type="dxa"/>
            <w:tcBorders>
              <w:top w:val="single" w:sz="4" w:space="0" w:color="auto"/>
              <w:left w:val="single" w:sz="4" w:space="0" w:color="auto"/>
              <w:bottom w:val="single" w:sz="4" w:space="0" w:color="auto"/>
              <w:right w:val="single" w:sz="4" w:space="0" w:color="auto"/>
            </w:tcBorders>
            <w:vAlign w:val="center"/>
          </w:tcPr>
          <w:p w14:paraId="41E94A0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55132</w:t>
            </w:r>
          </w:p>
        </w:tc>
        <w:tc>
          <w:tcPr>
            <w:tcW w:w="850" w:type="dxa"/>
            <w:tcBorders>
              <w:top w:val="single" w:sz="4" w:space="0" w:color="auto"/>
              <w:left w:val="single" w:sz="4" w:space="0" w:color="auto"/>
              <w:bottom w:val="single" w:sz="4" w:space="0" w:color="auto"/>
              <w:right w:val="single" w:sz="4" w:space="0" w:color="auto"/>
            </w:tcBorders>
            <w:vAlign w:val="center"/>
          </w:tcPr>
          <w:p w14:paraId="2DCAD59A" w14:textId="695A3784"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39593</w:t>
            </w:r>
          </w:p>
        </w:tc>
        <w:tc>
          <w:tcPr>
            <w:tcW w:w="760" w:type="dxa"/>
            <w:tcBorders>
              <w:top w:val="single" w:sz="4" w:space="0" w:color="auto"/>
              <w:left w:val="single" w:sz="4" w:space="0" w:color="auto"/>
              <w:bottom w:val="single" w:sz="4" w:space="0" w:color="auto"/>
              <w:right w:val="single" w:sz="4" w:space="0" w:color="auto"/>
            </w:tcBorders>
            <w:vAlign w:val="center"/>
          </w:tcPr>
          <w:p w14:paraId="5971389B" w14:textId="4510BDE9"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53671</w:t>
            </w:r>
          </w:p>
        </w:tc>
        <w:tc>
          <w:tcPr>
            <w:tcW w:w="894" w:type="dxa"/>
            <w:tcBorders>
              <w:top w:val="single" w:sz="4" w:space="0" w:color="auto"/>
              <w:left w:val="single" w:sz="4" w:space="0" w:color="auto"/>
              <w:bottom w:val="single" w:sz="4" w:space="0" w:color="auto"/>
              <w:right w:val="single" w:sz="4" w:space="0" w:color="auto"/>
            </w:tcBorders>
            <w:vAlign w:val="center"/>
          </w:tcPr>
          <w:p w14:paraId="67956CF8" w14:textId="2E527042"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140569,2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25E0D" w14:textId="77777777"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103328,2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1182"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377,46</w:t>
            </w:r>
          </w:p>
        </w:tc>
      </w:tr>
      <w:tr w:rsidR="00A1671A" w:rsidRPr="008B1B09" w14:paraId="6978D3BE"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407E24C8"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Костанайская</w:t>
            </w:r>
          </w:p>
        </w:tc>
        <w:tc>
          <w:tcPr>
            <w:tcW w:w="850" w:type="dxa"/>
            <w:tcBorders>
              <w:top w:val="nil"/>
              <w:left w:val="nil"/>
              <w:bottom w:val="single" w:sz="4" w:space="0" w:color="auto"/>
              <w:right w:val="single" w:sz="4" w:space="0" w:color="auto"/>
            </w:tcBorders>
            <w:shd w:val="clear" w:color="auto" w:fill="auto"/>
            <w:vAlign w:val="center"/>
            <w:hideMark/>
          </w:tcPr>
          <w:p w14:paraId="4255DC2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27065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EBB9A7"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4089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34A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34566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7B82C"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35922</w:t>
            </w:r>
          </w:p>
        </w:tc>
        <w:tc>
          <w:tcPr>
            <w:tcW w:w="851" w:type="dxa"/>
            <w:tcBorders>
              <w:top w:val="single" w:sz="4" w:space="0" w:color="auto"/>
              <w:left w:val="single" w:sz="4" w:space="0" w:color="auto"/>
              <w:bottom w:val="single" w:sz="4" w:space="0" w:color="auto"/>
              <w:right w:val="single" w:sz="4" w:space="0" w:color="auto"/>
            </w:tcBorders>
            <w:vAlign w:val="center"/>
          </w:tcPr>
          <w:p w14:paraId="3CE15C5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15407</w:t>
            </w:r>
          </w:p>
        </w:tc>
        <w:tc>
          <w:tcPr>
            <w:tcW w:w="850" w:type="dxa"/>
            <w:tcBorders>
              <w:top w:val="single" w:sz="4" w:space="0" w:color="auto"/>
              <w:left w:val="single" w:sz="4" w:space="0" w:color="auto"/>
              <w:bottom w:val="single" w:sz="4" w:space="0" w:color="auto"/>
              <w:right w:val="single" w:sz="4" w:space="0" w:color="auto"/>
            </w:tcBorders>
            <w:vAlign w:val="center"/>
          </w:tcPr>
          <w:p w14:paraId="2C9FF562" w14:textId="2BA95AEF"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17219</w:t>
            </w:r>
          </w:p>
        </w:tc>
        <w:tc>
          <w:tcPr>
            <w:tcW w:w="760" w:type="dxa"/>
            <w:tcBorders>
              <w:top w:val="single" w:sz="4" w:space="0" w:color="auto"/>
              <w:left w:val="single" w:sz="4" w:space="0" w:color="auto"/>
              <w:bottom w:val="single" w:sz="4" w:space="0" w:color="auto"/>
              <w:right w:val="single" w:sz="4" w:space="0" w:color="auto"/>
            </w:tcBorders>
            <w:vAlign w:val="center"/>
          </w:tcPr>
          <w:p w14:paraId="0F95758A" w14:textId="1B125D31"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15786</w:t>
            </w:r>
          </w:p>
        </w:tc>
        <w:tc>
          <w:tcPr>
            <w:tcW w:w="894" w:type="dxa"/>
            <w:tcBorders>
              <w:top w:val="single" w:sz="4" w:space="0" w:color="auto"/>
              <w:left w:val="single" w:sz="4" w:space="0" w:color="auto"/>
              <w:bottom w:val="single" w:sz="4" w:space="0" w:color="auto"/>
              <w:right w:val="single" w:sz="4" w:space="0" w:color="auto"/>
            </w:tcBorders>
            <w:vAlign w:val="center"/>
          </w:tcPr>
          <w:p w14:paraId="73CAE6CD" w14:textId="25220C57"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15930,9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451A" w14:textId="26403F12"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-11134,1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8CF63"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58,86</w:t>
            </w:r>
          </w:p>
        </w:tc>
      </w:tr>
      <w:tr w:rsidR="00A1671A" w:rsidRPr="008B1B09" w14:paraId="0F1E8C3D"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5B600480"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Кызылординская</w:t>
            </w:r>
          </w:p>
        </w:tc>
        <w:tc>
          <w:tcPr>
            <w:tcW w:w="850" w:type="dxa"/>
            <w:tcBorders>
              <w:top w:val="nil"/>
              <w:left w:val="nil"/>
              <w:bottom w:val="single" w:sz="4" w:space="0" w:color="auto"/>
              <w:right w:val="single" w:sz="4" w:space="0" w:color="auto"/>
            </w:tcBorders>
            <w:shd w:val="clear" w:color="auto" w:fill="auto"/>
            <w:vAlign w:val="center"/>
            <w:hideMark/>
          </w:tcPr>
          <w:p w14:paraId="0D99929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6968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799A0D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10527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D41B6"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31917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EAD8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6086</w:t>
            </w:r>
          </w:p>
        </w:tc>
        <w:tc>
          <w:tcPr>
            <w:tcW w:w="851" w:type="dxa"/>
            <w:tcBorders>
              <w:top w:val="single" w:sz="4" w:space="0" w:color="auto"/>
              <w:left w:val="single" w:sz="4" w:space="0" w:color="auto"/>
              <w:bottom w:val="single" w:sz="4" w:space="0" w:color="auto"/>
              <w:right w:val="single" w:sz="4" w:space="0" w:color="auto"/>
            </w:tcBorders>
            <w:vAlign w:val="center"/>
          </w:tcPr>
          <w:p w14:paraId="0AA3AF52"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19689</w:t>
            </w:r>
          </w:p>
        </w:tc>
        <w:tc>
          <w:tcPr>
            <w:tcW w:w="850" w:type="dxa"/>
            <w:tcBorders>
              <w:top w:val="single" w:sz="4" w:space="0" w:color="auto"/>
              <w:left w:val="single" w:sz="4" w:space="0" w:color="auto"/>
              <w:bottom w:val="single" w:sz="4" w:space="0" w:color="auto"/>
              <w:right w:val="single" w:sz="4" w:space="0" w:color="auto"/>
            </w:tcBorders>
            <w:vAlign w:val="center"/>
          </w:tcPr>
          <w:p w14:paraId="448994C3" w14:textId="09C06ABC"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12078</w:t>
            </w:r>
          </w:p>
        </w:tc>
        <w:tc>
          <w:tcPr>
            <w:tcW w:w="760" w:type="dxa"/>
            <w:tcBorders>
              <w:top w:val="single" w:sz="4" w:space="0" w:color="auto"/>
              <w:left w:val="single" w:sz="4" w:space="0" w:color="auto"/>
              <w:bottom w:val="single" w:sz="4" w:space="0" w:color="auto"/>
              <w:right w:val="single" w:sz="4" w:space="0" w:color="auto"/>
            </w:tcBorders>
            <w:vAlign w:val="center"/>
          </w:tcPr>
          <w:p w14:paraId="6D1CCA9D" w14:textId="35CB75EE"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5008</w:t>
            </w:r>
          </w:p>
        </w:tc>
        <w:tc>
          <w:tcPr>
            <w:tcW w:w="894" w:type="dxa"/>
            <w:tcBorders>
              <w:top w:val="single" w:sz="4" w:space="0" w:color="auto"/>
              <w:left w:val="single" w:sz="4" w:space="0" w:color="auto"/>
              <w:bottom w:val="single" w:sz="4" w:space="0" w:color="auto"/>
              <w:right w:val="single" w:sz="4" w:space="0" w:color="auto"/>
            </w:tcBorders>
            <w:vAlign w:val="center"/>
          </w:tcPr>
          <w:p w14:paraId="0495D7B5" w14:textId="1CEB1B04"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7478,4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F92C" w14:textId="14CC5E23"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510,4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CC3A"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107,32</w:t>
            </w:r>
          </w:p>
        </w:tc>
      </w:tr>
      <w:tr w:rsidR="00A1671A" w:rsidRPr="008B1B09" w14:paraId="4B2A22D2"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21F6B85C"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Мангистауская</w:t>
            </w:r>
          </w:p>
        </w:tc>
        <w:tc>
          <w:tcPr>
            <w:tcW w:w="850" w:type="dxa"/>
            <w:tcBorders>
              <w:top w:val="nil"/>
              <w:left w:val="nil"/>
              <w:bottom w:val="single" w:sz="4" w:space="0" w:color="auto"/>
              <w:right w:val="single" w:sz="4" w:space="0" w:color="auto"/>
            </w:tcBorders>
            <w:shd w:val="clear" w:color="auto" w:fill="auto"/>
            <w:vAlign w:val="center"/>
            <w:hideMark/>
          </w:tcPr>
          <w:p w14:paraId="110B5DB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3436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17FDF6"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5458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6D28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88C1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5673</w:t>
            </w:r>
          </w:p>
        </w:tc>
        <w:tc>
          <w:tcPr>
            <w:tcW w:w="851" w:type="dxa"/>
            <w:tcBorders>
              <w:top w:val="single" w:sz="4" w:space="0" w:color="auto"/>
              <w:left w:val="single" w:sz="4" w:space="0" w:color="auto"/>
              <w:bottom w:val="single" w:sz="4" w:space="0" w:color="auto"/>
              <w:right w:val="single" w:sz="4" w:space="0" w:color="auto"/>
            </w:tcBorders>
            <w:vAlign w:val="center"/>
          </w:tcPr>
          <w:p w14:paraId="47A34DE2"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2554</w:t>
            </w:r>
          </w:p>
        </w:tc>
        <w:tc>
          <w:tcPr>
            <w:tcW w:w="850" w:type="dxa"/>
            <w:tcBorders>
              <w:top w:val="single" w:sz="4" w:space="0" w:color="auto"/>
              <w:left w:val="single" w:sz="4" w:space="0" w:color="auto"/>
              <w:bottom w:val="single" w:sz="4" w:space="0" w:color="auto"/>
              <w:right w:val="single" w:sz="4" w:space="0" w:color="auto"/>
            </w:tcBorders>
            <w:vAlign w:val="center"/>
          </w:tcPr>
          <w:p w14:paraId="5EEFB6C9" w14:textId="7F4417F6"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3256</w:t>
            </w:r>
          </w:p>
        </w:tc>
        <w:tc>
          <w:tcPr>
            <w:tcW w:w="760" w:type="dxa"/>
            <w:tcBorders>
              <w:top w:val="single" w:sz="4" w:space="0" w:color="auto"/>
              <w:left w:val="single" w:sz="4" w:space="0" w:color="auto"/>
              <w:bottom w:val="single" w:sz="4" w:space="0" w:color="auto"/>
              <w:right w:val="single" w:sz="4" w:space="0" w:color="auto"/>
            </w:tcBorders>
            <w:vAlign w:val="center"/>
          </w:tcPr>
          <w:p w14:paraId="2D441523" w14:textId="725841DC"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2005</w:t>
            </w:r>
          </w:p>
        </w:tc>
        <w:tc>
          <w:tcPr>
            <w:tcW w:w="894" w:type="dxa"/>
            <w:tcBorders>
              <w:top w:val="single" w:sz="4" w:space="0" w:color="auto"/>
              <w:left w:val="single" w:sz="4" w:space="0" w:color="auto"/>
              <w:bottom w:val="single" w:sz="4" w:space="0" w:color="auto"/>
              <w:right w:val="single" w:sz="4" w:space="0" w:color="auto"/>
            </w:tcBorders>
            <w:vAlign w:val="center"/>
          </w:tcPr>
          <w:p w14:paraId="27EBAA92" w14:textId="7DAE895A"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3002,1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B6820" w14:textId="2D583BCE"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-433,9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593C"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87,37</w:t>
            </w:r>
          </w:p>
        </w:tc>
      </w:tr>
      <w:tr w:rsidR="00A1671A" w:rsidRPr="008B1B09" w14:paraId="1A71D1DB"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2A86ABD4"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Павлодарская</w:t>
            </w:r>
          </w:p>
        </w:tc>
        <w:tc>
          <w:tcPr>
            <w:tcW w:w="850" w:type="dxa"/>
            <w:tcBorders>
              <w:top w:val="nil"/>
              <w:left w:val="nil"/>
              <w:bottom w:val="single" w:sz="4" w:space="0" w:color="auto"/>
              <w:right w:val="single" w:sz="4" w:space="0" w:color="auto"/>
            </w:tcBorders>
            <w:shd w:val="clear" w:color="auto" w:fill="auto"/>
            <w:vAlign w:val="center"/>
            <w:hideMark/>
          </w:tcPr>
          <w:p w14:paraId="0B7AC02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9751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F2B683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7881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A1F6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521873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4BF2A"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110852</w:t>
            </w:r>
          </w:p>
        </w:tc>
        <w:tc>
          <w:tcPr>
            <w:tcW w:w="851" w:type="dxa"/>
            <w:tcBorders>
              <w:top w:val="single" w:sz="4" w:space="0" w:color="auto"/>
              <w:left w:val="single" w:sz="4" w:space="0" w:color="auto"/>
              <w:bottom w:val="single" w:sz="4" w:space="0" w:color="auto"/>
              <w:right w:val="single" w:sz="4" w:space="0" w:color="auto"/>
            </w:tcBorders>
            <w:vAlign w:val="center"/>
          </w:tcPr>
          <w:p w14:paraId="60467FE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30128</w:t>
            </w:r>
          </w:p>
        </w:tc>
        <w:tc>
          <w:tcPr>
            <w:tcW w:w="850" w:type="dxa"/>
            <w:tcBorders>
              <w:top w:val="single" w:sz="4" w:space="0" w:color="auto"/>
              <w:left w:val="single" w:sz="4" w:space="0" w:color="auto"/>
              <w:bottom w:val="single" w:sz="4" w:space="0" w:color="auto"/>
              <w:right w:val="single" w:sz="4" w:space="0" w:color="auto"/>
            </w:tcBorders>
            <w:vAlign w:val="center"/>
          </w:tcPr>
          <w:p w14:paraId="0BA6A6DB" w14:textId="2CFB0ECD"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45165</w:t>
            </w:r>
          </w:p>
        </w:tc>
        <w:tc>
          <w:tcPr>
            <w:tcW w:w="760" w:type="dxa"/>
            <w:tcBorders>
              <w:top w:val="single" w:sz="4" w:space="0" w:color="auto"/>
              <w:left w:val="single" w:sz="4" w:space="0" w:color="auto"/>
              <w:bottom w:val="single" w:sz="4" w:space="0" w:color="auto"/>
              <w:right w:val="single" w:sz="4" w:space="0" w:color="auto"/>
            </w:tcBorders>
            <w:vAlign w:val="center"/>
          </w:tcPr>
          <w:p w14:paraId="135BC76C" w14:textId="36739475"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53484</w:t>
            </w:r>
          </w:p>
        </w:tc>
        <w:tc>
          <w:tcPr>
            <w:tcW w:w="894" w:type="dxa"/>
            <w:tcBorders>
              <w:top w:val="single" w:sz="4" w:space="0" w:color="auto"/>
              <w:left w:val="single" w:sz="4" w:space="0" w:color="auto"/>
              <w:bottom w:val="single" w:sz="4" w:space="0" w:color="auto"/>
              <w:right w:val="single" w:sz="4" w:space="0" w:color="auto"/>
            </w:tcBorders>
            <w:vAlign w:val="center"/>
          </w:tcPr>
          <w:p w14:paraId="42FE45FD" w14:textId="51DEFF6E"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24845,1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FC6E4" w14:textId="7A9124BA"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15094,1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D359"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254,80</w:t>
            </w:r>
          </w:p>
        </w:tc>
      </w:tr>
      <w:tr w:rsidR="00A1671A" w:rsidRPr="008B1B09" w14:paraId="4B90D5E2"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1B8C6DD7"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Северо-Казахстанская</w:t>
            </w:r>
          </w:p>
        </w:tc>
        <w:tc>
          <w:tcPr>
            <w:tcW w:w="850" w:type="dxa"/>
            <w:tcBorders>
              <w:top w:val="nil"/>
              <w:left w:val="nil"/>
              <w:bottom w:val="single" w:sz="4" w:space="0" w:color="auto"/>
              <w:right w:val="single" w:sz="4" w:space="0" w:color="auto"/>
            </w:tcBorders>
            <w:shd w:val="clear" w:color="auto" w:fill="auto"/>
            <w:vAlign w:val="center"/>
            <w:hideMark/>
          </w:tcPr>
          <w:p w14:paraId="755E9C2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10711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99A9110"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16248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BF27F"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16234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2CA41"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21559</w:t>
            </w:r>
          </w:p>
        </w:tc>
        <w:tc>
          <w:tcPr>
            <w:tcW w:w="851" w:type="dxa"/>
            <w:tcBorders>
              <w:top w:val="single" w:sz="4" w:space="0" w:color="auto"/>
              <w:left w:val="single" w:sz="4" w:space="0" w:color="auto"/>
              <w:bottom w:val="single" w:sz="4" w:space="0" w:color="auto"/>
              <w:right w:val="single" w:sz="4" w:space="0" w:color="auto"/>
            </w:tcBorders>
            <w:vAlign w:val="center"/>
          </w:tcPr>
          <w:p w14:paraId="6525EA77"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16071</w:t>
            </w:r>
          </w:p>
        </w:tc>
        <w:tc>
          <w:tcPr>
            <w:tcW w:w="850" w:type="dxa"/>
            <w:tcBorders>
              <w:top w:val="single" w:sz="4" w:space="0" w:color="auto"/>
              <w:left w:val="single" w:sz="4" w:space="0" w:color="auto"/>
              <w:bottom w:val="single" w:sz="4" w:space="0" w:color="auto"/>
              <w:right w:val="single" w:sz="4" w:space="0" w:color="auto"/>
            </w:tcBorders>
            <w:vAlign w:val="center"/>
          </w:tcPr>
          <w:p w14:paraId="7AA0C2AD" w14:textId="2D3AF92B"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12391</w:t>
            </w:r>
          </w:p>
        </w:tc>
        <w:tc>
          <w:tcPr>
            <w:tcW w:w="760" w:type="dxa"/>
            <w:tcBorders>
              <w:top w:val="single" w:sz="4" w:space="0" w:color="auto"/>
              <w:left w:val="single" w:sz="4" w:space="0" w:color="auto"/>
              <w:bottom w:val="single" w:sz="4" w:space="0" w:color="auto"/>
              <w:right w:val="single" w:sz="4" w:space="0" w:color="auto"/>
            </w:tcBorders>
            <w:vAlign w:val="center"/>
          </w:tcPr>
          <w:p w14:paraId="045952D3" w14:textId="4A75BB5D"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349010</w:t>
            </w:r>
          </w:p>
        </w:tc>
        <w:tc>
          <w:tcPr>
            <w:tcW w:w="894" w:type="dxa"/>
            <w:tcBorders>
              <w:top w:val="single" w:sz="4" w:space="0" w:color="auto"/>
              <w:left w:val="single" w:sz="4" w:space="0" w:color="auto"/>
              <w:bottom w:val="single" w:sz="4" w:space="0" w:color="auto"/>
              <w:right w:val="single" w:sz="4" w:space="0" w:color="auto"/>
            </w:tcBorders>
            <w:vAlign w:val="center"/>
          </w:tcPr>
          <w:p w14:paraId="71CB1262" w14:textId="11D2E01F"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49076,6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407A" w14:textId="50C0049C"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38365,6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F39FF"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458,19</w:t>
            </w:r>
          </w:p>
        </w:tc>
      </w:tr>
      <w:tr w:rsidR="00A1671A" w:rsidRPr="008B1B09" w14:paraId="63ABDF30"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0E6A2EAC"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Туркестанская</w:t>
            </w:r>
          </w:p>
        </w:tc>
        <w:tc>
          <w:tcPr>
            <w:tcW w:w="850" w:type="dxa"/>
            <w:tcBorders>
              <w:top w:val="nil"/>
              <w:left w:val="nil"/>
              <w:bottom w:val="single" w:sz="4" w:space="0" w:color="auto"/>
              <w:right w:val="single" w:sz="4" w:space="0" w:color="auto"/>
            </w:tcBorders>
            <w:shd w:val="clear" w:color="auto" w:fill="auto"/>
            <w:vAlign w:val="center"/>
            <w:hideMark/>
          </w:tcPr>
          <w:p w14:paraId="1A8D41B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7455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81F036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2784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1DB1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F9B76"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11153</w:t>
            </w:r>
          </w:p>
        </w:tc>
        <w:tc>
          <w:tcPr>
            <w:tcW w:w="851" w:type="dxa"/>
            <w:tcBorders>
              <w:top w:val="single" w:sz="4" w:space="0" w:color="auto"/>
              <w:left w:val="single" w:sz="4" w:space="0" w:color="auto"/>
              <w:bottom w:val="single" w:sz="4" w:space="0" w:color="auto"/>
              <w:right w:val="single" w:sz="4" w:space="0" w:color="auto"/>
            </w:tcBorders>
            <w:vAlign w:val="center"/>
          </w:tcPr>
          <w:p w14:paraId="488BD2FC"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9207</w:t>
            </w:r>
          </w:p>
        </w:tc>
        <w:tc>
          <w:tcPr>
            <w:tcW w:w="850" w:type="dxa"/>
            <w:tcBorders>
              <w:top w:val="single" w:sz="4" w:space="0" w:color="auto"/>
              <w:left w:val="single" w:sz="4" w:space="0" w:color="auto"/>
              <w:bottom w:val="single" w:sz="4" w:space="0" w:color="auto"/>
              <w:right w:val="single" w:sz="4" w:space="0" w:color="auto"/>
            </w:tcBorders>
            <w:vAlign w:val="center"/>
          </w:tcPr>
          <w:p w14:paraId="3729F493" w14:textId="717DA943"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4482</w:t>
            </w:r>
          </w:p>
        </w:tc>
        <w:tc>
          <w:tcPr>
            <w:tcW w:w="760" w:type="dxa"/>
            <w:tcBorders>
              <w:top w:val="single" w:sz="4" w:space="0" w:color="auto"/>
              <w:left w:val="single" w:sz="4" w:space="0" w:color="auto"/>
              <w:bottom w:val="single" w:sz="4" w:space="0" w:color="auto"/>
              <w:right w:val="single" w:sz="4" w:space="0" w:color="auto"/>
            </w:tcBorders>
            <w:vAlign w:val="center"/>
          </w:tcPr>
          <w:p w14:paraId="5F987BE0" w14:textId="7CD37250"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17998</w:t>
            </w:r>
          </w:p>
        </w:tc>
        <w:tc>
          <w:tcPr>
            <w:tcW w:w="894" w:type="dxa"/>
            <w:tcBorders>
              <w:top w:val="single" w:sz="4" w:space="0" w:color="auto"/>
              <w:left w:val="single" w:sz="4" w:space="0" w:color="auto"/>
              <w:bottom w:val="single" w:sz="4" w:space="0" w:color="auto"/>
              <w:right w:val="single" w:sz="4" w:space="0" w:color="auto"/>
            </w:tcBorders>
            <w:vAlign w:val="center"/>
          </w:tcPr>
          <w:p w14:paraId="77D51D5C" w14:textId="630E78B0"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2832,4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C38" w14:textId="2EF179E8"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-4622,6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71C76"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37,99</w:t>
            </w:r>
          </w:p>
        </w:tc>
      </w:tr>
      <w:tr w:rsidR="00A1671A" w:rsidRPr="008B1B09" w14:paraId="21D1F03B"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539E2C3F"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Восточно-Казахстанская</w:t>
            </w:r>
          </w:p>
        </w:tc>
        <w:tc>
          <w:tcPr>
            <w:tcW w:w="850" w:type="dxa"/>
            <w:tcBorders>
              <w:top w:val="nil"/>
              <w:left w:val="nil"/>
              <w:bottom w:val="single" w:sz="4" w:space="0" w:color="auto"/>
              <w:right w:val="single" w:sz="4" w:space="0" w:color="auto"/>
            </w:tcBorders>
            <w:shd w:val="clear" w:color="auto" w:fill="auto"/>
            <w:vAlign w:val="center"/>
            <w:hideMark/>
          </w:tcPr>
          <w:p w14:paraId="761457B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43486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576A1E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23223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4C2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156112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FEB21"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101347</w:t>
            </w:r>
          </w:p>
        </w:tc>
        <w:tc>
          <w:tcPr>
            <w:tcW w:w="851" w:type="dxa"/>
            <w:tcBorders>
              <w:top w:val="single" w:sz="4" w:space="0" w:color="auto"/>
              <w:left w:val="single" w:sz="4" w:space="0" w:color="auto"/>
              <w:bottom w:val="single" w:sz="4" w:space="0" w:color="auto"/>
              <w:right w:val="single" w:sz="4" w:space="0" w:color="auto"/>
            </w:tcBorders>
            <w:vAlign w:val="center"/>
          </w:tcPr>
          <w:p w14:paraId="227C453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80271</w:t>
            </w:r>
          </w:p>
        </w:tc>
        <w:tc>
          <w:tcPr>
            <w:tcW w:w="850" w:type="dxa"/>
            <w:tcBorders>
              <w:top w:val="single" w:sz="4" w:space="0" w:color="auto"/>
              <w:left w:val="single" w:sz="4" w:space="0" w:color="auto"/>
              <w:bottom w:val="single" w:sz="4" w:space="0" w:color="auto"/>
              <w:right w:val="single" w:sz="4" w:space="0" w:color="auto"/>
            </w:tcBorders>
            <w:vAlign w:val="center"/>
          </w:tcPr>
          <w:p w14:paraId="1477AB3E" w14:textId="00DE79E0"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61965</w:t>
            </w:r>
          </w:p>
        </w:tc>
        <w:tc>
          <w:tcPr>
            <w:tcW w:w="760" w:type="dxa"/>
            <w:tcBorders>
              <w:top w:val="single" w:sz="4" w:space="0" w:color="auto"/>
              <w:left w:val="single" w:sz="4" w:space="0" w:color="auto"/>
              <w:bottom w:val="single" w:sz="4" w:space="0" w:color="auto"/>
              <w:right w:val="single" w:sz="4" w:space="0" w:color="auto"/>
            </w:tcBorders>
            <w:vAlign w:val="center"/>
          </w:tcPr>
          <w:p w14:paraId="4DF12AB6" w14:textId="71F62983"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112557</w:t>
            </w:r>
          </w:p>
        </w:tc>
        <w:tc>
          <w:tcPr>
            <w:tcW w:w="894" w:type="dxa"/>
            <w:tcBorders>
              <w:top w:val="single" w:sz="4" w:space="0" w:color="auto"/>
              <w:left w:val="single" w:sz="4" w:space="0" w:color="auto"/>
              <w:bottom w:val="single" w:sz="4" w:space="0" w:color="auto"/>
              <w:right w:val="single" w:sz="4" w:space="0" w:color="auto"/>
            </w:tcBorders>
            <w:vAlign w:val="center"/>
          </w:tcPr>
          <w:p w14:paraId="38006302" w14:textId="069B0CBE"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72956,9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303DF" w14:textId="31CAE173"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29470,9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21B4"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167,77</w:t>
            </w:r>
          </w:p>
        </w:tc>
      </w:tr>
      <w:tr w:rsidR="00A1671A" w:rsidRPr="008B1B09" w14:paraId="15F881CA"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0DF9B8F7"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г. Нур-Султан</w:t>
            </w:r>
          </w:p>
        </w:tc>
        <w:tc>
          <w:tcPr>
            <w:tcW w:w="850" w:type="dxa"/>
            <w:tcBorders>
              <w:top w:val="nil"/>
              <w:left w:val="nil"/>
              <w:bottom w:val="single" w:sz="4" w:space="0" w:color="auto"/>
              <w:right w:val="single" w:sz="4" w:space="0" w:color="auto"/>
            </w:tcBorders>
            <w:shd w:val="clear" w:color="auto" w:fill="auto"/>
            <w:vAlign w:val="center"/>
            <w:hideMark/>
          </w:tcPr>
          <w:p w14:paraId="403991A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104020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B9691A8"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74932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EC4E1"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87892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3C67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92934</w:t>
            </w:r>
          </w:p>
        </w:tc>
        <w:tc>
          <w:tcPr>
            <w:tcW w:w="851" w:type="dxa"/>
            <w:tcBorders>
              <w:top w:val="single" w:sz="4" w:space="0" w:color="auto"/>
              <w:left w:val="single" w:sz="4" w:space="0" w:color="auto"/>
              <w:bottom w:val="single" w:sz="4" w:space="0" w:color="auto"/>
              <w:right w:val="single" w:sz="4" w:space="0" w:color="auto"/>
            </w:tcBorders>
            <w:vAlign w:val="center"/>
          </w:tcPr>
          <w:p w14:paraId="0BD20EE4"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81816</w:t>
            </w:r>
          </w:p>
        </w:tc>
        <w:tc>
          <w:tcPr>
            <w:tcW w:w="850" w:type="dxa"/>
            <w:tcBorders>
              <w:top w:val="single" w:sz="4" w:space="0" w:color="auto"/>
              <w:left w:val="single" w:sz="4" w:space="0" w:color="auto"/>
              <w:bottom w:val="single" w:sz="4" w:space="0" w:color="auto"/>
              <w:right w:val="single" w:sz="4" w:space="0" w:color="auto"/>
            </w:tcBorders>
            <w:vAlign w:val="center"/>
          </w:tcPr>
          <w:p w14:paraId="1491E8C5" w14:textId="4F37BBB0"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91665</w:t>
            </w:r>
          </w:p>
        </w:tc>
        <w:tc>
          <w:tcPr>
            <w:tcW w:w="760" w:type="dxa"/>
            <w:tcBorders>
              <w:top w:val="single" w:sz="4" w:space="0" w:color="auto"/>
              <w:left w:val="single" w:sz="4" w:space="0" w:color="auto"/>
              <w:bottom w:val="single" w:sz="4" w:space="0" w:color="auto"/>
              <w:right w:val="single" w:sz="4" w:space="0" w:color="auto"/>
            </w:tcBorders>
            <w:vAlign w:val="center"/>
          </w:tcPr>
          <w:p w14:paraId="3C9B856D" w14:textId="282830A5"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84008</w:t>
            </w:r>
          </w:p>
        </w:tc>
        <w:tc>
          <w:tcPr>
            <w:tcW w:w="894" w:type="dxa"/>
            <w:tcBorders>
              <w:top w:val="single" w:sz="4" w:space="0" w:color="auto"/>
              <w:left w:val="single" w:sz="4" w:space="0" w:color="auto"/>
              <w:bottom w:val="single" w:sz="4" w:space="0" w:color="auto"/>
              <w:right w:val="single" w:sz="4" w:space="0" w:color="auto"/>
            </w:tcBorders>
            <w:vAlign w:val="center"/>
          </w:tcPr>
          <w:p w14:paraId="355A7D1A" w14:textId="28DEFE63"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116582,8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E3026" w14:textId="492364C7"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12562,8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A1C9C"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112,08</w:t>
            </w:r>
          </w:p>
        </w:tc>
      </w:tr>
      <w:tr w:rsidR="00A1671A" w:rsidRPr="008B1B09" w14:paraId="2325D1E4"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7997D22F"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г. Алматы</w:t>
            </w:r>
          </w:p>
        </w:tc>
        <w:tc>
          <w:tcPr>
            <w:tcW w:w="850" w:type="dxa"/>
            <w:tcBorders>
              <w:top w:val="nil"/>
              <w:left w:val="nil"/>
              <w:bottom w:val="single" w:sz="4" w:space="0" w:color="auto"/>
              <w:right w:val="single" w:sz="4" w:space="0" w:color="auto"/>
            </w:tcBorders>
            <w:shd w:val="clear" w:color="auto" w:fill="auto"/>
            <w:vAlign w:val="center"/>
            <w:hideMark/>
          </w:tcPr>
          <w:p w14:paraId="506750EE"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50892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6989E0B"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42134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3CED5"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29221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9C1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52497</w:t>
            </w:r>
          </w:p>
        </w:tc>
        <w:tc>
          <w:tcPr>
            <w:tcW w:w="851" w:type="dxa"/>
            <w:tcBorders>
              <w:top w:val="single" w:sz="4" w:space="0" w:color="auto"/>
              <w:left w:val="single" w:sz="4" w:space="0" w:color="auto"/>
              <w:bottom w:val="single" w:sz="4" w:space="0" w:color="auto"/>
              <w:right w:val="single" w:sz="4" w:space="0" w:color="auto"/>
            </w:tcBorders>
            <w:vAlign w:val="center"/>
          </w:tcPr>
          <w:p w14:paraId="4F3C0377"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76062</w:t>
            </w:r>
          </w:p>
        </w:tc>
        <w:tc>
          <w:tcPr>
            <w:tcW w:w="850" w:type="dxa"/>
            <w:tcBorders>
              <w:top w:val="single" w:sz="4" w:space="0" w:color="auto"/>
              <w:left w:val="single" w:sz="4" w:space="0" w:color="auto"/>
              <w:bottom w:val="single" w:sz="4" w:space="0" w:color="auto"/>
              <w:right w:val="single" w:sz="4" w:space="0" w:color="auto"/>
            </w:tcBorders>
            <w:vAlign w:val="center"/>
          </w:tcPr>
          <w:p w14:paraId="4C5DBAAE" w14:textId="6DDDFFE8"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77941</w:t>
            </w:r>
          </w:p>
        </w:tc>
        <w:tc>
          <w:tcPr>
            <w:tcW w:w="760" w:type="dxa"/>
            <w:tcBorders>
              <w:top w:val="single" w:sz="4" w:space="0" w:color="auto"/>
              <w:left w:val="single" w:sz="4" w:space="0" w:color="auto"/>
              <w:bottom w:val="single" w:sz="4" w:space="0" w:color="auto"/>
              <w:right w:val="single" w:sz="4" w:space="0" w:color="auto"/>
            </w:tcBorders>
            <w:vAlign w:val="center"/>
          </w:tcPr>
          <w:p w14:paraId="42CF85DE" w14:textId="78AF4A69"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95354</w:t>
            </w:r>
          </w:p>
        </w:tc>
        <w:tc>
          <w:tcPr>
            <w:tcW w:w="894" w:type="dxa"/>
            <w:tcBorders>
              <w:top w:val="single" w:sz="4" w:space="0" w:color="auto"/>
              <w:left w:val="single" w:sz="4" w:space="0" w:color="auto"/>
              <w:bottom w:val="single" w:sz="4" w:space="0" w:color="auto"/>
              <w:right w:val="single" w:sz="4" w:space="0" w:color="auto"/>
            </w:tcBorders>
            <w:vAlign w:val="center"/>
          </w:tcPr>
          <w:p w14:paraId="2E4F7BA1" w14:textId="4446DC2F"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88928,8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68B22" w14:textId="773BFC90"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38036,8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614E"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174,74</w:t>
            </w:r>
          </w:p>
        </w:tc>
      </w:tr>
      <w:tr w:rsidR="00A1671A" w:rsidRPr="008B1B09" w14:paraId="48AB4183" w14:textId="77777777" w:rsidTr="008B1B09">
        <w:trPr>
          <w:trHeight w:val="20"/>
        </w:trPr>
        <w:tc>
          <w:tcPr>
            <w:tcW w:w="1565" w:type="dxa"/>
            <w:tcBorders>
              <w:top w:val="nil"/>
              <w:left w:val="single" w:sz="4" w:space="0" w:color="auto"/>
              <w:bottom w:val="single" w:sz="4" w:space="0" w:color="auto"/>
              <w:right w:val="single" w:sz="4" w:space="0" w:color="auto"/>
            </w:tcBorders>
            <w:shd w:val="clear" w:color="auto" w:fill="auto"/>
            <w:hideMark/>
          </w:tcPr>
          <w:p w14:paraId="7CF1E886" w14:textId="77777777" w:rsidR="00A1671A" w:rsidRPr="008B1B09" w:rsidRDefault="00A1671A" w:rsidP="008B1B09">
            <w:pPr>
              <w:spacing w:after="0" w:line="240" w:lineRule="auto"/>
              <w:contextualSpacing/>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г. Шымкент</w:t>
            </w:r>
          </w:p>
        </w:tc>
        <w:tc>
          <w:tcPr>
            <w:tcW w:w="850" w:type="dxa"/>
            <w:tcBorders>
              <w:top w:val="nil"/>
              <w:left w:val="nil"/>
              <w:bottom w:val="single" w:sz="4" w:space="0" w:color="auto"/>
              <w:right w:val="single" w:sz="4" w:space="0" w:color="auto"/>
            </w:tcBorders>
            <w:shd w:val="clear" w:color="auto" w:fill="auto"/>
            <w:vAlign w:val="center"/>
            <w:hideMark/>
          </w:tcPr>
          <w:p w14:paraId="67724E92"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33865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73D147A"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30771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75333"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54007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C549"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176370</w:t>
            </w:r>
          </w:p>
        </w:tc>
        <w:tc>
          <w:tcPr>
            <w:tcW w:w="851" w:type="dxa"/>
            <w:tcBorders>
              <w:top w:val="single" w:sz="4" w:space="0" w:color="auto"/>
              <w:left w:val="single" w:sz="4" w:space="0" w:color="auto"/>
              <w:bottom w:val="single" w:sz="4" w:space="0" w:color="auto"/>
              <w:right w:val="single" w:sz="4" w:space="0" w:color="auto"/>
            </w:tcBorders>
            <w:vAlign w:val="center"/>
          </w:tcPr>
          <w:p w14:paraId="635061CD" w14:textId="77777777" w:rsidR="00A1671A" w:rsidRPr="008B1B09" w:rsidRDefault="00A1671A" w:rsidP="008B1B09">
            <w:pPr>
              <w:spacing w:after="0" w:line="240" w:lineRule="auto"/>
              <w:contextualSpacing/>
              <w:jc w:val="center"/>
              <w:rPr>
                <w:rFonts w:ascii="Times New Roman" w:eastAsia="Times New Roman" w:hAnsi="Times New Roman" w:cs="Times New Roman"/>
                <w:color w:val="000000" w:themeColor="text1"/>
                <w:sz w:val="18"/>
                <w:szCs w:val="16"/>
                <w:lang w:eastAsia="en-US"/>
              </w:rPr>
            </w:pPr>
            <w:r w:rsidRPr="008B1B09">
              <w:rPr>
                <w:rFonts w:ascii="Times New Roman" w:eastAsia="Times New Roman" w:hAnsi="Times New Roman" w:cs="Times New Roman"/>
                <w:color w:val="000000" w:themeColor="text1"/>
                <w:sz w:val="18"/>
                <w:szCs w:val="16"/>
                <w:lang w:eastAsia="en-US"/>
              </w:rPr>
              <w:t>264427</w:t>
            </w:r>
          </w:p>
        </w:tc>
        <w:tc>
          <w:tcPr>
            <w:tcW w:w="850" w:type="dxa"/>
            <w:tcBorders>
              <w:top w:val="single" w:sz="4" w:space="0" w:color="auto"/>
              <w:left w:val="single" w:sz="4" w:space="0" w:color="auto"/>
              <w:bottom w:val="single" w:sz="4" w:space="0" w:color="auto"/>
              <w:right w:val="single" w:sz="4" w:space="0" w:color="auto"/>
            </w:tcBorders>
            <w:vAlign w:val="center"/>
          </w:tcPr>
          <w:p w14:paraId="1DC4DEF9" w14:textId="535511FA"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5758</w:t>
            </w:r>
          </w:p>
        </w:tc>
        <w:tc>
          <w:tcPr>
            <w:tcW w:w="760" w:type="dxa"/>
            <w:tcBorders>
              <w:top w:val="single" w:sz="4" w:space="0" w:color="auto"/>
              <w:left w:val="single" w:sz="4" w:space="0" w:color="auto"/>
              <w:bottom w:val="single" w:sz="4" w:space="0" w:color="auto"/>
              <w:right w:val="single" w:sz="4" w:space="0" w:color="auto"/>
            </w:tcBorders>
            <w:vAlign w:val="center"/>
          </w:tcPr>
          <w:p w14:paraId="24AAC6B5" w14:textId="61CF2998" w:rsidR="00A1671A" w:rsidRPr="008B1B09" w:rsidRDefault="00A1671A" w:rsidP="008B1B09">
            <w:pPr>
              <w:spacing w:after="0" w:line="240" w:lineRule="auto"/>
              <w:contextualSpacing/>
              <w:jc w:val="center"/>
              <w:rPr>
                <w:rFonts w:ascii="Times New Roman" w:eastAsiaTheme="minorHAnsi" w:hAnsi="Times New Roman" w:cs="Times New Roman"/>
                <w:color w:val="000000" w:themeColor="text1"/>
                <w:sz w:val="18"/>
                <w:szCs w:val="16"/>
                <w:lang w:eastAsia="en-US"/>
              </w:rPr>
            </w:pPr>
            <w:r w:rsidRPr="008B1B09">
              <w:rPr>
                <w:rFonts w:ascii="Times New Roman" w:eastAsiaTheme="minorHAnsi" w:hAnsi="Times New Roman" w:cs="Times New Roman"/>
                <w:color w:val="000000" w:themeColor="text1"/>
                <w:sz w:val="18"/>
                <w:szCs w:val="16"/>
                <w:lang w:eastAsia="en-US"/>
              </w:rPr>
              <w:t>8337</w:t>
            </w:r>
          </w:p>
        </w:tc>
        <w:tc>
          <w:tcPr>
            <w:tcW w:w="894" w:type="dxa"/>
            <w:tcBorders>
              <w:top w:val="single" w:sz="4" w:space="0" w:color="auto"/>
              <w:left w:val="single" w:sz="4" w:space="0" w:color="auto"/>
              <w:bottom w:val="single" w:sz="4" w:space="0" w:color="auto"/>
              <w:right w:val="single" w:sz="4" w:space="0" w:color="auto"/>
            </w:tcBorders>
            <w:vAlign w:val="center"/>
          </w:tcPr>
          <w:p w14:paraId="4695D5D6" w14:textId="4F9DEEF1" w:rsidR="00A1671A" w:rsidRPr="008B1B09" w:rsidRDefault="00A1671A" w:rsidP="008B1B09">
            <w:pPr>
              <w:spacing w:after="0" w:line="240" w:lineRule="auto"/>
              <w:contextualSpacing/>
              <w:jc w:val="center"/>
              <w:rPr>
                <w:rFonts w:ascii="Times New Roman" w:eastAsiaTheme="minorHAnsi" w:hAnsi="Times New Roman" w:cs="Times New Roman"/>
                <w:color w:val="000000"/>
                <w:sz w:val="18"/>
                <w:szCs w:val="16"/>
                <w:lang w:eastAsia="en-US"/>
              </w:rPr>
            </w:pPr>
            <w:r w:rsidRPr="008B1B09">
              <w:rPr>
                <w:rFonts w:ascii="Times New Roman" w:eastAsiaTheme="minorHAnsi" w:hAnsi="Times New Roman" w:cs="Times New Roman"/>
                <w:color w:val="000000"/>
                <w:sz w:val="18"/>
                <w:szCs w:val="16"/>
                <w:lang w:eastAsia="en-US"/>
              </w:rPr>
              <w:t>5822,2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9428A" w14:textId="78E46359" w:rsidR="00A1671A" w:rsidRPr="008B1B09" w:rsidRDefault="00A1671A" w:rsidP="008B1B09">
            <w:pPr>
              <w:spacing w:after="0" w:line="240" w:lineRule="auto"/>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-28042,8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A9322" w14:textId="77777777" w:rsidR="00A1671A" w:rsidRPr="008B1B09" w:rsidRDefault="00A1671A" w:rsidP="008B1B09">
            <w:pPr>
              <w:spacing w:after="0"/>
              <w:contextualSpacing/>
              <w:jc w:val="center"/>
              <w:rPr>
                <w:rFonts w:ascii="Times New Roman" w:eastAsiaTheme="minorHAnsi" w:hAnsi="Times New Roman" w:cs="Times New Roman"/>
                <w:sz w:val="18"/>
                <w:szCs w:val="16"/>
                <w:lang w:eastAsia="en-US"/>
              </w:rPr>
            </w:pPr>
            <w:r w:rsidRPr="008B1B09">
              <w:rPr>
                <w:rFonts w:ascii="Times New Roman" w:eastAsiaTheme="minorHAnsi" w:hAnsi="Times New Roman" w:cs="Times New Roman"/>
                <w:sz w:val="18"/>
                <w:szCs w:val="16"/>
                <w:lang w:eastAsia="en-US"/>
              </w:rPr>
              <w:t>17,19</w:t>
            </w:r>
          </w:p>
        </w:tc>
      </w:tr>
      <w:tr w:rsidR="00A1671A" w:rsidRPr="008B1B09" w14:paraId="46DB0BE6" w14:textId="77777777" w:rsidTr="008B1B09">
        <w:trPr>
          <w:trHeight w:val="20"/>
        </w:trPr>
        <w:tc>
          <w:tcPr>
            <w:tcW w:w="9739" w:type="dxa"/>
            <w:gridSpan w:val="11"/>
            <w:tcBorders>
              <w:top w:val="single" w:sz="4" w:space="0" w:color="auto"/>
              <w:left w:val="single" w:sz="4" w:space="0" w:color="auto"/>
              <w:bottom w:val="single" w:sz="4" w:space="0" w:color="auto"/>
              <w:right w:val="single" w:sz="4" w:space="0" w:color="auto"/>
            </w:tcBorders>
            <w:shd w:val="clear" w:color="auto" w:fill="auto"/>
          </w:tcPr>
          <w:p w14:paraId="6CFD2756" w14:textId="56983631" w:rsidR="00A1671A" w:rsidRPr="008B1B09" w:rsidRDefault="006D635D" w:rsidP="008B1B09">
            <w:pPr>
              <w:spacing w:after="0" w:line="240" w:lineRule="auto"/>
              <w:ind w:firstLine="567"/>
              <w:contextualSpacing/>
              <w:jc w:val="both"/>
              <w:rPr>
                <w:rFonts w:ascii="Times New Roman" w:eastAsiaTheme="minorHAnsi" w:hAnsi="Times New Roman" w:cs="Times New Roman"/>
                <w:color w:val="000000" w:themeColor="text1"/>
                <w:sz w:val="18"/>
                <w:szCs w:val="16"/>
                <w:lang w:eastAsia="en-US"/>
              </w:rPr>
            </w:pPr>
            <w:r w:rsidRPr="008B1B09">
              <w:rPr>
                <w:rFonts w:ascii="Times New Roman" w:eastAsia="Times New Roman" w:hAnsi="Times New Roman" w:cs="Times New Roman"/>
                <w:sz w:val="18"/>
                <w:szCs w:val="21"/>
              </w:rPr>
              <w:t>Примечание - Составлено автором по статистическим данным [65]</w:t>
            </w:r>
          </w:p>
        </w:tc>
      </w:tr>
    </w:tbl>
    <w:p w14:paraId="5E609842" w14:textId="77777777" w:rsidR="00A1671A" w:rsidRPr="00BF252B" w:rsidRDefault="00A1671A" w:rsidP="008E22EB">
      <w:pPr>
        <w:spacing w:after="0" w:line="240" w:lineRule="auto"/>
        <w:rPr>
          <w:rFonts w:ascii="Times New Roman" w:hAnsi="Times New Roman" w:cs="Times New Roman"/>
          <w:color w:val="000000" w:themeColor="text1"/>
          <w:sz w:val="28"/>
          <w:szCs w:val="28"/>
          <w:highlight w:val="red"/>
        </w:rPr>
      </w:pPr>
    </w:p>
    <w:p w14:paraId="573DFCD8" w14:textId="77777777" w:rsidR="008E22EB" w:rsidRPr="004716C3" w:rsidRDefault="008E22EB" w:rsidP="008E22EB">
      <w:pPr>
        <w:spacing w:after="0" w:line="240" w:lineRule="auto"/>
        <w:jc w:val="both"/>
        <w:rPr>
          <w:color w:val="000000" w:themeColor="text1"/>
        </w:rPr>
      </w:pPr>
    </w:p>
    <w:p w14:paraId="0CC7F9AD" w14:textId="77777777" w:rsidR="008E22EB" w:rsidRPr="00CC467D" w:rsidRDefault="008E22EB" w:rsidP="008E22EB">
      <w:pPr>
        <w:spacing w:after="0" w:line="240" w:lineRule="auto"/>
        <w:jc w:val="both"/>
        <w:rPr>
          <w:rFonts w:ascii="Times New Roman" w:hAnsi="Times New Roman" w:cs="Times New Roman"/>
          <w:color w:val="000000" w:themeColor="text1"/>
        </w:rPr>
      </w:pPr>
    </w:p>
    <w:p w14:paraId="6EC2165F" w14:textId="77777777" w:rsidR="008E22EB" w:rsidRPr="004716C3" w:rsidRDefault="008E22EB" w:rsidP="008E22EB">
      <w:pPr>
        <w:spacing w:after="0" w:line="240" w:lineRule="auto"/>
        <w:jc w:val="both"/>
        <w:rPr>
          <w:color w:val="000000" w:themeColor="text1"/>
        </w:rPr>
      </w:pPr>
    </w:p>
    <w:p w14:paraId="26E12104" w14:textId="77777777" w:rsidR="008E22EB" w:rsidRDefault="008E22EB" w:rsidP="008E22E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5BC5C83" w14:textId="77777777" w:rsidR="008E22EB" w:rsidRPr="004716C3" w:rsidRDefault="008E22EB" w:rsidP="008E22EB">
      <w:pPr>
        <w:spacing w:after="0" w:line="240" w:lineRule="auto"/>
        <w:jc w:val="center"/>
        <w:rPr>
          <w:rFonts w:ascii="Times New Roman" w:hAnsi="Times New Roman" w:cs="Times New Roman"/>
          <w:b/>
          <w:color w:val="000000" w:themeColor="text1"/>
          <w:sz w:val="28"/>
          <w:szCs w:val="28"/>
        </w:rPr>
      </w:pPr>
      <w:r w:rsidRPr="004716C3">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rPr>
        <w:t>М</w:t>
      </w:r>
    </w:p>
    <w:p w14:paraId="4635E10F" w14:textId="77777777" w:rsidR="008E22EB" w:rsidRPr="00A3306E" w:rsidRDefault="008E22EB" w:rsidP="008E22EB">
      <w:pPr>
        <w:spacing w:after="0" w:line="240" w:lineRule="auto"/>
        <w:jc w:val="center"/>
        <w:rPr>
          <w:rFonts w:ascii="Times New Roman" w:hAnsi="Times New Roman" w:cs="Times New Roman"/>
          <w:b/>
          <w:color w:val="000000" w:themeColor="text1"/>
          <w:sz w:val="28"/>
          <w:szCs w:val="28"/>
        </w:rPr>
      </w:pPr>
    </w:p>
    <w:p w14:paraId="1C07E3A1" w14:textId="77777777" w:rsidR="008E22EB" w:rsidRPr="00BF252B" w:rsidRDefault="008E22EB" w:rsidP="008E22EB">
      <w:pPr>
        <w:spacing w:after="0" w:line="240" w:lineRule="auto"/>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Pr="004716C3">
        <w:rPr>
          <w:rFonts w:ascii="Times New Roman" w:hAnsi="Times New Roman" w:cs="Times New Roman"/>
          <w:bCs/>
          <w:color w:val="000000" w:themeColor="text1"/>
          <w:sz w:val="28"/>
          <w:szCs w:val="28"/>
        </w:rPr>
        <w:t xml:space="preserve">Таблица </w:t>
      </w:r>
      <w:r>
        <w:rPr>
          <w:rFonts w:ascii="Times New Roman" w:hAnsi="Times New Roman" w:cs="Times New Roman"/>
          <w:bCs/>
          <w:color w:val="000000" w:themeColor="text1"/>
          <w:sz w:val="28"/>
          <w:szCs w:val="28"/>
        </w:rPr>
        <w:t>М.</w:t>
      </w:r>
      <w:r w:rsidRPr="004716C3">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 </w:t>
      </w:r>
      <w:r w:rsidRPr="00BF252B">
        <w:rPr>
          <w:rFonts w:ascii="Times New Roman" w:hAnsi="Times New Roman" w:cs="Times New Roman"/>
          <w:color w:val="000000" w:themeColor="text1"/>
          <w:sz w:val="28"/>
          <w:szCs w:val="28"/>
        </w:rPr>
        <w:t>Свободные экономические зоны Республики Казахстан</w:t>
      </w:r>
    </w:p>
    <w:p w14:paraId="75B44F88" w14:textId="77777777" w:rsidR="008E22EB" w:rsidRPr="004716C3" w:rsidRDefault="008E22EB" w:rsidP="008E22EB">
      <w:pPr>
        <w:spacing w:after="0" w:line="240" w:lineRule="auto"/>
        <w:jc w:val="both"/>
        <w:rPr>
          <w:color w:val="000000" w:themeColor="text1"/>
        </w:rPr>
      </w:pPr>
    </w:p>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4009"/>
        <w:gridCol w:w="1137"/>
        <w:gridCol w:w="2336"/>
      </w:tblGrid>
      <w:tr w:rsidR="008E22EB" w:rsidRPr="004716C3" w14:paraId="2ADF012B" w14:textId="77777777" w:rsidTr="00142D1B">
        <w:trPr>
          <w:trHeight w:val="600"/>
        </w:trPr>
        <w:tc>
          <w:tcPr>
            <w:tcW w:w="2054" w:type="dxa"/>
            <w:shd w:val="clear" w:color="auto" w:fill="auto"/>
            <w:vAlign w:val="center"/>
            <w:hideMark/>
          </w:tcPr>
          <w:p w14:paraId="215C0F84" w14:textId="77777777" w:rsidR="008E22EB" w:rsidRPr="00CC467D" w:rsidRDefault="008E22EB" w:rsidP="00142D1B">
            <w:pPr>
              <w:spacing w:after="0" w:line="240" w:lineRule="auto"/>
              <w:jc w:val="center"/>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Название СЭЗ</w:t>
            </w:r>
          </w:p>
        </w:tc>
        <w:tc>
          <w:tcPr>
            <w:tcW w:w="4009" w:type="dxa"/>
            <w:shd w:val="clear" w:color="auto" w:fill="auto"/>
            <w:vAlign w:val="center"/>
            <w:hideMark/>
          </w:tcPr>
          <w:p w14:paraId="63CBFF36" w14:textId="77777777" w:rsidR="008E22EB" w:rsidRPr="00CC467D" w:rsidRDefault="008E22EB" w:rsidP="00142D1B">
            <w:pPr>
              <w:spacing w:after="0" w:line="240" w:lineRule="auto"/>
              <w:jc w:val="center"/>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Цель</w:t>
            </w:r>
          </w:p>
        </w:tc>
        <w:tc>
          <w:tcPr>
            <w:tcW w:w="1137" w:type="dxa"/>
            <w:shd w:val="clear" w:color="auto" w:fill="auto"/>
            <w:vAlign w:val="center"/>
            <w:hideMark/>
          </w:tcPr>
          <w:p w14:paraId="240AA6AA" w14:textId="77777777" w:rsidR="008E22EB" w:rsidRPr="00CC467D" w:rsidRDefault="008E22EB" w:rsidP="00142D1B">
            <w:pPr>
              <w:spacing w:after="0" w:line="240" w:lineRule="auto"/>
              <w:jc w:val="center"/>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Срок действия</w:t>
            </w:r>
          </w:p>
        </w:tc>
        <w:tc>
          <w:tcPr>
            <w:tcW w:w="2336" w:type="dxa"/>
            <w:shd w:val="clear" w:color="auto" w:fill="auto"/>
            <w:vAlign w:val="center"/>
            <w:hideMark/>
          </w:tcPr>
          <w:p w14:paraId="47A89EC0" w14:textId="77777777" w:rsidR="008E22EB" w:rsidRPr="00CC467D" w:rsidRDefault="008E22EB" w:rsidP="00142D1B">
            <w:pPr>
              <w:spacing w:after="0" w:line="240" w:lineRule="auto"/>
              <w:jc w:val="center"/>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Территория и расположение</w:t>
            </w:r>
          </w:p>
        </w:tc>
      </w:tr>
      <w:tr w:rsidR="008E22EB" w:rsidRPr="004716C3" w14:paraId="49FF9A51" w14:textId="77777777" w:rsidTr="00142D1B">
        <w:trPr>
          <w:trHeight w:val="847"/>
        </w:trPr>
        <w:tc>
          <w:tcPr>
            <w:tcW w:w="2054" w:type="dxa"/>
            <w:shd w:val="clear" w:color="auto" w:fill="auto"/>
            <w:vAlign w:val="center"/>
            <w:hideMark/>
          </w:tcPr>
          <w:p w14:paraId="483CAB28"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Астана - новый город</w:t>
            </w:r>
          </w:p>
        </w:tc>
        <w:tc>
          <w:tcPr>
            <w:tcW w:w="4009" w:type="dxa"/>
            <w:shd w:val="clear" w:color="auto" w:fill="auto"/>
            <w:vAlign w:val="bottom"/>
            <w:hideMark/>
          </w:tcPr>
          <w:p w14:paraId="5A7F03E2"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ускоренное строительство нового административно-делового центра столицы</w:t>
            </w:r>
          </w:p>
        </w:tc>
        <w:tc>
          <w:tcPr>
            <w:tcW w:w="1137" w:type="dxa"/>
            <w:shd w:val="clear" w:color="auto" w:fill="auto"/>
            <w:vAlign w:val="bottom"/>
            <w:hideMark/>
          </w:tcPr>
          <w:p w14:paraId="55C4D396"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2001-2027</w:t>
            </w:r>
          </w:p>
        </w:tc>
        <w:tc>
          <w:tcPr>
            <w:tcW w:w="2336" w:type="dxa"/>
            <w:shd w:val="clear" w:color="auto" w:fill="auto"/>
            <w:vAlign w:val="bottom"/>
            <w:hideMark/>
          </w:tcPr>
          <w:p w14:paraId="7AF5FD33"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Нур-Султан, 598 га</w:t>
            </w:r>
          </w:p>
        </w:tc>
      </w:tr>
      <w:tr w:rsidR="008E22EB" w:rsidRPr="004716C3" w14:paraId="416B128F" w14:textId="77777777" w:rsidTr="00142D1B">
        <w:trPr>
          <w:trHeight w:val="1072"/>
        </w:trPr>
        <w:tc>
          <w:tcPr>
            <w:tcW w:w="2054" w:type="dxa"/>
            <w:shd w:val="clear" w:color="auto" w:fill="auto"/>
            <w:vAlign w:val="center"/>
            <w:hideMark/>
          </w:tcPr>
          <w:p w14:paraId="6DCFFAF3"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Сарыарка</w:t>
            </w:r>
          </w:p>
        </w:tc>
        <w:tc>
          <w:tcPr>
            <w:tcW w:w="4009" w:type="dxa"/>
            <w:shd w:val="clear" w:color="auto" w:fill="auto"/>
            <w:vAlign w:val="bottom"/>
            <w:hideMark/>
          </w:tcPr>
          <w:p w14:paraId="5EDB4133"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металлургической промышленности и производства готовых изделий путем привлечения мировых производителей</w:t>
            </w:r>
          </w:p>
        </w:tc>
        <w:tc>
          <w:tcPr>
            <w:tcW w:w="1137" w:type="dxa"/>
            <w:shd w:val="clear" w:color="auto" w:fill="auto"/>
            <w:vAlign w:val="bottom"/>
            <w:hideMark/>
          </w:tcPr>
          <w:p w14:paraId="1C61245C"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2011-2036</w:t>
            </w:r>
          </w:p>
        </w:tc>
        <w:tc>
          <w:tcPr>
            <w:tcW w:w="2336" w:type="dxa"/>
            <w:shd w:val="clear" w:color="auto" w:fill="auto"/>
            <w:vAlign w:val="bottom"/>
            <w:hideMark/>
          </w:tcPr>
          <w:p w14:paraId="55BCA74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Карагандинская обл., 535 га</w:t>
            </w:r>
          </w:p>
        </w:tc>
      </w:tr>
      <w:tr w:rsidR="008E22EB" w:rsidRPr="004716C3" w14:paraId="11B27CE4" w14:textId="77777777" w:rsidTr="00142D1B">
        <w:trPr>
          <w:trHeight w:val="1158"/>
        </w:trPr>
        <w:tc>
          <w:tcPr>
            <w:tcW w:w="2054" w:type="dxa"/>
            <w:shd w:val="clear" w:color="auto" w:fill="auto"/>
            <w:vAlign w:val="center"/>
            <w:hideMark/>
          </w:tcPr>
          <w:p w14:paraId="43B3CCC5"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Национальный индустриальный нефтехимический технопарк</w:t>
            </w:r>
          </w:p>
        </w:tc>
        <w:tc>
          <w:tcPr>
            <w:tcW w:w="4009" w:type="dxa"/>
            <w:shd w:val="clear" w:color="auto" w:fill="auto"/>
            <w:vAlign w:val="bottom"/>
            <w:hideMark/>
          </w:tcPr>
          <w:p w14:paraId="63C36CB8"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Разработка и реализация прорывных инвестиционных проектов по созданию и развитию нефтехимических производств</w:t>
            </w:r>
          </w:p>
        </w:tc>
        <w:tc>
          <w:tcPr>
            <w:tcW w:w="1137" w:type="dxa"/>
            <w:shd w:val="clear" w:color="auto" w:fill="auto"/>
            <w:vAlign w:val="bottom"/>
            <w:hideMark/>
          </w:tcPr>
          <w:p w14:paraId="5B2EAFC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2007-2032</w:t>
            </w:r>
          </w:p>
        </w:tc>
        <w:tc>
          <w:tcPr>
            <w:tcW w:w="2336" w:type="dxa"/>
            <w:shd w:val="clear" w:color="auto" w:fill="auto"/>
            <w:vAlign w:val="bottom"/>
            <w:hideMark/>
          </w:tcPr>
          <w:p w14:paraId="291B26F6"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Атырауская обл., 3476 га</w:t>
            </w:r>
          </w:p>
        </w:tc>
      </w:tr>
      <w:tr w:rsidR="008E22EB" w:rsidRPr="004716C3" w14:paraId="74233074" w14:textId="77777777" w:rsidTr="00142D1B">
        <w:trPr>
          <w:trHeight w:val="1402"/>
        </w:trPr>
        <w:tc>
          <w:tcPr>
            <w:tcW w:w="2054" w:type="dxa"/>
            <w:shd w:val="clear" w:color="auto" w:fill="auto"/>
            <w:vAlign w:val="center"/>
            <w:hideMark/>
          </w:tcPr>
          <w:p w14:paraId="076E0249"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Морпорт Актау</w:t>
            </w:r>
          </w:p>
        </w:tc>
        <w:tc>
          <w:tcPr>
            <w:tcW w:w="4009" w:type="dxa"/>
            <w:shd w:val="clear" w:color="auto" w:fill="auto"/>
            <w:vAlign w:val="bottom"/>
            <w:hideMark/>
          </w:tcPr>
          <w:p w14:paraId="225A5AA0"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Привлечение инвестиций для проектов с экспортной ориентацией, развитие производства и технологий для импортозамещения, создание высокотехнологических производств</w:t>
            </w:r>
          </w:p>
        </w:tc>
        <w:tc>
          <w:tcPr>
            <w:tcW w:w="1137" w:type="dxa"/>
            <w:shd w:val="clear" w:color="auto" w:fill="auto"/>
            <w:vAlign w:val="bottom"/>
            <w:hideMark/>
          </w:tcPr>
          <w:p w14:paraId="7F537720"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2002-2028</w:t>
            </w:r>
          </w:p>
        </w:tc>
        <w:tc>
          <w:tcPr>
            <w:tcW w:w="2336" w:type="dxa"/>
            <w:shd w:val="clear" w:color="auto" w:fill="auto"/>
            <w:vAlign w:val="bottom"/>
            <w:hideMark/>
          </w:tcPr>
          <w:p w14:paraId="400E0002"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Актау, 2000 га</w:t>
            </w:r>
          </w:p>
        </w:tc>
      </w:tr>
      <w:tr w:rsidR="008E22EB" w:rsidRPr="004716C3" w14:paraId="1520050B" w14:textId="77777777" w:rsidTr="00142D1B">
        <w:trPr>
          <w:trHeight w:val="1155"/>
        </w:trPr>
        <w:tc>
          <w:tcPr>
            <w:tcW w:w="2054" w:type="dxa"/>
            <w:shd w:val="clear" w:color="auto" w:fill="auto"/>
            <w:vAlign w:val="center"/>
            <w:hideMark/>
          </w:tcPr>
          <w:p w14:paraId="0506C948"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Онтустiк</w:t>
            </w:r>
          </w:p>
        </w:tc>
        <w:tc>
          <w:tcPr>
            <w:tcW w:w="4009" w:type="dxa"/>
            <w:shd w:val="clear" w:color="auto" w:fill="auto"/>
            <w:vAlign w:val="bottom"/>
            <w:hideMark/>
          </w:tcPr>
          <w:p w14:paraId="70647B70"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текстильной и швейной промышленности, хлопкоперерабатывющего производства, привлечение мировых производителей</w:t>
            </w:r>
          </w:p>
        </w:tc>
        <w:tc>
          <w:tcPr>
            <w:tcW w:w="1137" w:type="dxa"/>
            <w:shd w:val="clear" w:color="auto" w:fill="auto"/>
            <w:vAlign w:val="bottom"/>
            <w:hideMark/>
          </w:tcPr>
          <w:p w14:paraId="59E05EF0"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2005-2030</w:t>
            </w:r>
          </w:p>
        </w:tc>
        <w:tc>
          <w:tcPr>
            <w:tcW w:w="2336" w:type="dxa"/>
            <w:shd w:val="clear" w:color="auto" w:fill="auto"/>
            <w:vAlign w:val="bottom"/>
            <w:hideMark/>
          </w:tcPr>
          <w:p w14:paraId="0FA702B8"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Туркестанская обл., 200 га</w:t>
            </w:r>
          </w:p>
        </w:tc>
      </w:tr>
      <w:tr w:rsidR="008E22EB" w:rsidRPr="004716C3" w14:paraId="471EF006" w14:textId="77777777" w:rsidTr="00142D1B">
        <w:trPr>
          <w:trHeight w:val="609"/>
        </w:trPr>
        <w:tc>
          <w:tcPr>
            <w:tcW w:w="2054" w:type="dxa"/>
            <w:shd w:val="clear" w:color="auto" w:fill="auto"/>
            <w:vAlign w:val="center"/>
            <w:hideMark/>
          </w:tcPr>
          <w:p w14:paraId="086E3351"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Химический Парк Тараз</w:t>
            </w:r>
          </w:p>
        </w:tc>
        <w:tc>
          <w:tcPr>
            <w:tcW w:w="4009" w:type="dxa"/>
            <w:shd w:val="clear" w:color="auto" w:fill="auto"/>
            <w:vAlign w:val="bottom"/>
            <w:hideMark/>
          </w:tcPr>
          <w:p w14:paraId="06B3665F"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химической промышленности, развитие производств экспортной ориентации</w:t>
            </w:r>
          </w:p>
        </w:tc>
        <w:tc>
          <w:tcPr>
            <w:tcW w:w="1137" w:type="dxa"/>
            <w:shd w:val="clear" w:color="auto" w:fill="auto"/>
            <w:vAlign w:val="bottom"/>
            <w:hideMark/>
          </w:tcPr>
          <w:p w14:paraId="2B6B09F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2012-2037</w:t>
            </w:r>
          </w:p>
        </w:tc>
        <w:tc>
          <w:tcPr>
            <w:tcW w:w="2336" w:type="dxa"/>
            <w:shd w:val="clear" w:color="auto" w:fill="auto"/>
            <w:vAlign w:val="bottom"/>
            <w:hideMark/>
          </w:tcPr>
          <w:p w14:paraId="446A8FE4"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Шу, 505 га</w:t>
            </w:r>
          </w:p>
        </w:tc>
      </w:tr>
      <w:tr w:rsidR="008E22EB" w:rsidRPr="004716C3" w14:paraId="5B6429DB" w14:textId="77777777" w:rsidTr="00142D1B">
        <w:trPr>
          <w:trHeight w:val="900"/>
        </w:trPr>
        <w:tc>
          <w:tcPr>
            <w:tcW w:w="2054" w:type="dxa"/>
            <w:shd w:val="clear" w:color="auto" w:fill="auto"/>
            <w:vAlign w:val="center"/>
            <w:hideMark/>
          </w:tcPr>
          <w:p w14:paraId="08EAF9F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Хоргос - Восточные Ворота</w:t>
            </w:r>
          </w:p>
        </w:tc>
        <w:tc>
          <w:tcPr>
            <w:tcW w:w="4009" w:type="dxa"/>
            <w:shd w:val="clear" w:color="auto" w:fill="auto"/>
            <w:vAlign w:val="bottom"/>
            <w:hideMark/>
          </w:tcPr>
          <w:p w14:paraId="3985104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Создание логистического хаба</w:t>
            </w:r>
          </w:p>
        </w:tc>
        <w:tc>
          <w:tcPr>
            <w:tcW w:w="1137" w:type="dxa"/>
            <w:shd w:val="clear" w:color="auto" w:fill="auto"/>
            <w:vAlign w:val="bottom"/>
            <w:hideMark/>
          </w:tcPr>
          <w:p w14:paraId="40CEB542"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2011-2035</w:t>
            </w:r>
          </w:p>
        </w:tc>
        <w:tc>
          <w:tcPr>
            <w:tcW w:w="2336" w:type="dxa"/>
            <w:shd w:val="clear" w:color="auto" w:fill="auto"/>
            <w:vAlign w:val="bottom"/>
            <w:hideMark/>
          </w:tcPr>
          <w:p w14:paraId="550C7EA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Алматинская обл., 4592 га</w:t>
            </w:r>
          </w:p>
        </w:tc>
      </w:tr>
      <w:tr w:rsidR="008E22EB" w:rsidRPr="004716C3" w14:paraId="1980BA59" w14:textId="77777777" w:rsidTr="00142D1B">
        <w:trPr>
          <w:trHeight w:val="832"/>
        </w:trPr>
        <w:tc>
          <w:tcPr>
            <w:tcW w:w="2054" w:type="dxa"/>
            <w:shd w:val="clear" w:color="auto" w:fill="auto"/>
            <w:vAlign w:val="center"/>
            <w:hideMark/>
          </w:tcPr>
          <w:p w14:paraId="2CA69831"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Парк инновационных технологий</w:t>
            </w:r>
          </w:p>
        </w:tc>
        <w:tc>
          <w:tcPr>
            <w:tcW w:w="4009" w:type="dxa"/>
            <w:shd w:val="clear" w:color="auto" w:fill="auto"/>
            <w:vAlign w:val="bottom"/>
            <w:hideMark/>
          </w:tcPr>
          <w:p w14:paraId="0E295D48"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технологий, инноваций, высокотехнологичных производств новых продуктов и привлечение инвестиций</w:t>
            </w:r>
          </w:p>
        </w:tc>
        <w:tc>
          <w:tcPr>
            <w:tcW w:w="1137" w:type="dxa"/>
            <w:shd w:val="clear" w:color="auto" w:fill="auto"/>
            <w:vAlign w:val="bottom"/>
            <w:hideMark/>
          </w:tcPr>
          <w:p w14:paraId="63EC3F96"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2003-2028</w:t>
            </w:r>
          </w:p>
        </w:tc>
        <w:tc>
          <w:tcPr>
            <w:tcW w:w="2336" w:type="dxa"/>
            <w:shd w:val="clear" w:color="auto" w:fill="auto"/>
            <w:vAlign w:val="bottom"/>
            <w:hideMark/>
          </w:tcPr>
          <w:p w14:paraId="795052A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Алматы, 163 га</w:t>
            </w:r>
          </w:p>
        </w:tc>
      </w:tr>
      <w:tr w:rsidR="008E22EB" w:rsidRPr="004716C3" w14:paraId="0C8A2314" w14:textId="77777777" w:rsidTr="00142D1B">
        <w:trPr>
          <w:trHeight w:val="579"/>
        </w:trPr>
        <w:tc>
          <w:tcPr>
            <w:tcW w:w="2054" w:type="dxa"/>
            <w:shd w:val="clear" w:color="auto" w:fill="auto"/>
            <w:vAlign w:val="center"/>
            <w:hideMark/>
          </w:tcPr>
          <w:p w14:paraId="7A79B9C7"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Павлодар</w:t>
            </w:r>
          </w:p>
        </w:tc>
        <w:tc>
          <w:tcPr>
            <w:tcW w:w="4009" w:type="dxa"/>
            <w:shd w:val="clear" w:color="auto" w:fill="auto"/>
            <w:vAlign w:val="bottom"/>
            <w:hideMark/>
          </w:tcPr>
          <w:p w14:paraId="2AD8F224"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технологий и инноваций в химической и нефтехимической отраслях</w:t>
            </w:r>
          </w:p>
        </w:tc>
        <w:tc>
          <w:tcPr>
            <w:tcW w:w="1137" w:type="dxa"/>
            <w:shd w:val="clear" w:color="auto" w:fill="auto"/>
            <w:vAlign w:val="bottom"/>
            <w:hideMark/>
          </w:tcPr>
          <w:p w14:paraId="5FCE29D1"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2011-2036</w:t>
            </w:r>
          </w:p>
        </w:tc>
        <w:tc>
          <w:tcPr>
            <w:tcW w:w="2336" w:type="dxa"/>
            <w:shd w:val="clear" w:color="auto" w:fill="auto"/>
            <w:vAlign w:val="bottom"/>
            <w:hideMark/>
          </w:tcPr>
          <w:p w14:paraId="03270F7F"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Павлодар, 3300 га</w:t>
            </w:r>
          </w:p>
        </w:tc>
      </w:tr>
      <w:tr w:rsidR="008E22EB" w:rsidRPr="004716C3" w14:paraId="23999A43" w14:textId="77777777" w:rsidTr="00142D1B">
        <w:trPr>
          <w:trHeight w:val="600"/>
        </w:trPr>
        <w:tc>
          <w:tcPr>
            <w:tcW w:w="2054" w:type="dxa"/>
            <w:shd w:val="clear" w:color="auto" w:fill="auto"/>
            <w:vAlign w:val="center"/>
            <w:hideMark/>
          </w:tcPr>
          <w:p w14:paraId="2A7062A1"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Астана - технополис</w:t>
            </w:r>
          </w:p>
        </w:tc>
        <w:tc>
          <w:tcPr>
            <w:tcW w:w="4009" w:type="dxa"/>
            <w:shd w:val="clear" w:color="auto" w:fill="auto"/>
            <w:vAlign w:val="bottom"/>
            <w:hideMark/>
          </w:tcPr>
          <w:p w14:paraId="348472F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Инновационное развитие Астаны</w:t>
            </w:r>
          </w:p>
        </w:tc>
        <w:tc>
          <w:tcPr>
            <w:tcW w:w="1137" w:type="dxa"/>
            <w:shd w:val="clear" w:color="auto" w:fill="auto"/>
            <w:vAlign w:val="bottom"/>
            <w:hideMark/>
          </w:tcPr>
          <w:p w14:paraId="583BA9C3"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2017-2042</w:t>
            </w:r>
          </w:p>
        </w:tc>
        <w:tc>
          <w:tcPr>
            <w:tcW w:w="2336" w:type="dxa"/>
            <w:shd w:val="clear" w:color="auto" w:fill="auto"/>
            <w:vAlign w:val="bottom"/>
            <w:hideMark/>
          </w:tcPr>
          <w:p w14:paraId="03EC843C"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Нур-Султан, 585 га</w:t>
            </w:r>
          </w:p>
        </w:tc>
      </w:tr>
      <w:tr w:rsidR="008E22EB" w:rsidRPr="004716C3" w14:paraId="30D4F390" w14:textId="77777777" w:rsidTr="00142D1B">
        <w:trPr>
          <w:trHeight w:val="274"/>
        </w:trPr>
        <w:tc>
          <w:tcPr>
            <w:tcW w:w="2054" w:type="dxa"/>
            <w:shd w:val="clear" w:color="auto" w:fill="auto"/>
            <w:vAlign w:val="center"/>
            <w:hideMark/>
          </w:tcPr>
          <w:p w14:paraId="56BFB31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Turkistan</w:t>
            </w:r>
          </w:p>
        </w:tc>
        <w:tc>
          <w:tcPr>
            <w:tcW w:w="4009" w:type="dxa"/>
            <w:shd w:val="clear" w:color="auto" w:fill="auto"/>
            <w:vAlign w:val="bottom"/>
            <w:hideMark/>
          </w:tcPr>
          <w:p w14:paraId="134730E9"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города, повышение его туристического потенциала</w:t>
            </w:r>
          </w:p>
        </w:tc>
        <w:tc>
          <w:tcPr>
            <w:tcW w:w="1137" w:type="dxa"/>
            <w:shd w:val="clear" w:color="auto" w:fill="auto"/>
            <w:vAlign w:val="bottom"/>
            <w:hideMark/>
          </w:tcPr>
          <w:p w14:paraId="2D2C182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2018-2043</w:t>
            </w:r>
          </w:p>
        </w:tc>
        <w:tc>
          <w:tcPr>
            <w:tcW w:w="2336" w:type="dxa"/>
            <w:shd w:val="clear" w:color="auto" w:fill="auto"/>
            <w:vAlign w:val="bottom"/>
            <w:hideMark/>
          </w:tcPr>
          <w:p w14:paraId="0FA7BB9B"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Туркестан, 1338 га</w:t>
            </w:r>
          </w:p>
        </w:tc>
      </w:tr>
      <w:tr w:rsidR="008E22EB" w:rsidRPr="004716C3" w14:paraId="65E6B467" w14:textId="77777777" w:rsidTr="00142D1B">
        <w:trPr>
          <w:trHeight w:val="415"/>
        </w:trPr>
        <w:tc>
          <w:tcPr>
            <w:tcW w:w="2054" w:type="dxa"/>
            <w:shd w:val="clear" w:color="auto" w:fill="auto"/>
            <w:vAlign w:val="center"/>
            <w:hideMark/>
          </w:tcPr>
          <w:p w14:paraId="7490B560"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МЦПС Хоргос</w:t>
            </w:r>
          </w:p>
        </w:tc>
        <w:tc>
          <w:tcPr>
            <w:tcW w:w="4009" w:type="dxa"/>
            <w:shd w:val="clear" w:color="auto" w:fill="auto"/>
            <w:vAlign w:val="bottom"/>
            <w:hideMark/>
          </w:tcPr>
          <w:p w14:paraId="6E8B0A73"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Развитие приграничного сотрудничества, экспортоориентированных отраслей, транспортной инфраструктуры, туризма</w:t>
            </w:r>
          </w:p>
        </w:tc>
        <w:tc>
          <w:tcPr>
            <w:tcW w:w="1137" w:type="dxa"/>
            <w:shd w:val="clear" w:color="auto" w:fill="auto"/>
            <w:vAlign w:val="bottom"/>
            <w:hideMark/>
          </w:tcPr>
          <w:p w14:paraId="671CD13D"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2017-2041</w:t>
            </w:r>
          </w:p>
        </w:tc>
        <w:tc>
          <w:tcPr>
            <w:tcW w:w="2336" w:type="dxa"/>
            <w:shd w:val="clear" w:color="auto" w:fill="auto"/>
            <w:vAlign w:val="bottom"/>
            <w:hideMark/>
          </w:tcPr>
          <w:p w14:paraId="57940DEA"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Алматинская обл., 493 га</w:t>
            </w:r>
          </w:p>
        </w:tc>
      </w:tr>
      <w:tr w:rsidR="008E22EB" w:rsidRPr="004716C3" w14:paraId="0AFAC33A" w14:textId="77777777" w:rsidTr="00142D1B">
        <w:trPr>
          <w:trHeight w:val="415"/>
        </w:trPr>
        <w:tc>
          <w:tcPr>
            <w:tcW w:w="2054" w:type="dxa"/>
            <w:shd w:val="clear" w:color="auto" w:fill="auto"/>
            <w:vAlign w:val="center"/>
          </w:tcPr>
          <w:p w14:paraId="5EA3D0EC"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QYZYLJAR</w:t>
            </w:r>
          </w:p>
        </w:tc>
        <w:tc>
          <w:tcPr>
            <w:tcW w:w="4009" w:type="dxa"/>
            <w:shd w:val="clear" w:color="auto" w:fill="auto"/>
            <w:vAlign w:val="bottom"/>
          </w:tcPr>
          <w:p w14:paraId="4D92D117"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ускоренного развития города Петропавловска, ускоренного развития региона</w:t>
            </w:r>
          </w:p>
        </w:tc>
        <w:tc>
          <w:tcPr>
            <w:tcW w:w="1137" w:type="dxa"/>
            <w:shd w:val="clear" w:color="auto" w:fill="auto"/>
            <w:vAlign w:val="bottom"/>
          </w:tcPr>
          <w:p w14:paraId="146C33A7"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2019-2044</w:t>
            </w:r>
          </w:p>
        </w:tc>
        <w:tc>
          <w:tcPr>
            <w:tcW w:w="2336" w:type="dxa"/>
            <w:shd w:val="clear" w:color="auto" w:fill="auto"/>
            <w:vAlign w:val="bottom"/>
          </w:tcPr>
          <w:p w14:paraId="16064E69" w14:textId="77777777" w:rsidR="008E22EB" w:rsidRPr="00CC467D" w:rsidRDefault="008E22EB" w:rsidP="00142D1B">
            <w:pPr>
              <w:spacing w:after="0" w:line="240" w:lineRule="auto"/>
              <w:rPr>
                <w:rFonts w:ascii="Times New Roman" w:eastAsia="Times New Roman" w:hAnsi="Times New Roman" w:cs="Times New Roman"/>
                <w:color w:val="000000" w:themeColor="text1"/>
                <w:sz w:val="21"/>
                <w:szCs w:val="21"/>
              </w:rPr>
            </w:pPr>
            <w:r w:rsidRPr="00CC467D">
              <w:rPr>
                <w:rFonts w:ascii="Times New Roman" w:eastAsia="Times New Roman" w:hAnsi="Times New Roman" w:cs="Times New Roman"/>
                <w:color w:val="000000" w:themeColor="text1"/>
                <w:sz w:val="21"/>
                <w:szCs w:val="21"/>
              </w:rPr>
              <w:t>г. Петропавловск,  212,3 га</w:t>
            </w:r>
          </w:p>
        </w:tc>
      </w:tr>
      <w:tr w:rsidR="008E22EB" w:rsidRPr="004716C3" w14:paraId="5C73DD36" w14:textId="77777777" w:rsidTr="00142D1B">
        <w:trPr>
          <w:trHeight w:val="70"/>
        </w:trPr>
        <w:tc>
          <w:tcPr>
            <w:tcW w:w="9536" w:type="dxa"/>
            <w:gridSpan w:val="4"/>
            <w:shd w:val="clear" w:color="auto" w:fill="auto"/>
            <w:vAlign w:val="center"/>
          </w:tcPr>
          <w:p w14:paraId="51203A92" w14:textId="77777777" w:rsidR="008E22EB" w:rsidRPr="00CC467D" w:rsidRDefault="008E22EB" w:rsidP="00142D1B">
            <w:pPr>
              <w:spacing w:after="0" w:line="240" w:lineRule="auto"/>
              <w:ind w:firstLine="567"/>
              <w:jc w:val="both"/>
              <w:rPr>
                <w:rFonts w:ascii="Times New Roman" w:hAnsi="Times New Roman" w:cs="Times New Roman"/>
                <w:color w:val="000000" w:themeColor="text1"/>
                <w:sz w:val="21"/>
                <w:szCs w:val="21"/>
              </w:rPr>
            </w:pPr>
            <w:r w:rsidRPr="00CC467D">
              <w:rPr>
                <w:rFonts w:ascii="Times New Roman" w:hAnsi="Times New Roman" w:cs="Times New Roman"/>
                <w:color w:val="000000" w:themeColor="text1"/>
                <w:sz w:val="21"/>
                <w:szCs w:val="21"/>
              </w:rPr>
              <w:t>Примечание - Составлено автором по данным сайтов указанных СЭЗ</w:t>
            </w:r>
          </w:p>
        </w:tc>
      </w:tr>
    </w:tbl>
    <w:p w14:paraId="63FA4937" w14:textId="77777777" w:rsidR="008E22EB" w:rsidRPr="004716C3" w:rsidRDefault="008E22EB" w:rsidP="008E22EB">
      <w:pPr>
        <w:spacing w:after="0" w:line="240" w:lineRule="auto"/>
        <w:ind w:firstLine="567"/>
        <w:jc w:val="both"/>
        <w:rPr>
          <w:rFonts w:ascii="Times New Roman" w:hAnsi="Times New Roman" w:cs="Times New Roman"/>
          <w:color w:val="000000" w:themeColor="text1"/>
          <w:sz w:val="28"/>
          <w:szCs w:val="28"/>
        </w:rPr>
      </w:pPr>
    </w:p>
    <w:p w14:paraId="13D7B2B4" w14:textId="77777777" w:rsidR="008E22EB" w:rsidRDefault="008E22EB" w:rsidP="008E22EB">
      <w:pPr>
        <w:spacing w:after="0" w:line="240" w:lineRule="auto"/>
        <w:ind w:firstLine="567"/>
        <w:jc w:val="both"/>
        <w:rPr>
          <w:rFonts w:ascii="Times New Roman" w:hAnsi="Times New Roman" w:cs="Times New Roman"/>
          <w:color w:val="000000" w:themeColor="text1"/>
          <w:sz w:val="28"/>
          <w:szCs w:val="28"/>
        </w:rPr>
      </w:pPr>
    </w:p>
    <w:p w14:paraId="242DE35F" w14:textId="4616ED3B" w:rsidR="00A570F2" w:rsidRDefault="00A570F2" w:rsidP="008E22EB">
      <w:pPr>
        <w:spacing w:after="0" w:line="240" w:lineRule="auto"/>
        <w:ind w:firstLine="567"/>
        <w:jc w:val="both"/>
        <w:rPr>
          <w:rFonts w:ascii="Times New Roman" w:hAnsi="Times New Roman" w:cs="Times New Roman"/>
          <w:color w:val="000000" w:themeColor="text1"/>
          <w:sz w:val="28"/>
          <w:szCs w:val="28"/>
        </w:rPr>
      </w:pPr>
    </w:p>
    <w:p w14:paraId="151B4A74" w14:textId="05FA3F7A" w:rsidR="00E85857" w:rsidRPr="004716C3" w:rsidRDefault="00E85857" w:rsidP="00E85857">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Н</w:t>
      </w:r>
    </w:p>
    <w:p w14:paraId="53040BB2" w14:textId="77777777" w:rsidR="00E85857" w:rsidRPr="004716C3" w:rsidRDefault="00E85857" w:rsidP="00E85857">
      <w:pPr>
        <w:spacing w:after="0" w:line="240" w:lineRule="auto"/>
        <w:jc w:val="both"/>
        <w:rPr>
          <w:rFonts w:ascii="Times New Roman" w:hAnsi="Times New Roman" w:cs="Times New Roman"/>
          <w:b/>
          <w:color w:val="000000" w:themeColor="text1"/>
          <w:sz w:val="28"/>
          <w:szCs w:val="28"/>
        </w:rPr>
      </w:pPr>
    </w:p>
    <w:p w14:paraId="5D419769" w14:textId="77777777" w:rsidR="00E85857" w:rsidRPr="008B1B09" w:rsidRDefault="00E85857" w:rsidP="008B1B09">
      <w:pPr>
        <w:spacing w:after="0" w:line="240" w:lineRule="auto"/>
        <w:contextualSpacing/>
        <w:jc w:val="center"/>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Опрос</w:t>
      </w:r>
    </w:p>
    <w:p w14:paraId="385A78A1" w14:textId="77777777" w:rsidR="00E85857" w:rsidRPr="008B1B09" w:rsidRDefault="00E85857" w:rsidP="008B1B09">
      <w:pPr>
        <w:spacing w:after="0" w:line="240" w:lineRule="auto"/>
        <w:contextualSpacing/>
        <w:jc w:val="both"/>
        <w:rPr>
          <w:rFonts w:ascii="Times New Roman" w:hAnsi="Times New Roman" w:cs="Times New Roman"/>
          <w:b/>
          <w:color w:val="000000" w:themeColor="text1"/>
          <w:sz w:val="26"/>
          <w:szCs w:val="26"/>
        </w:rPr>
      </w:pPr>
    </w:p>
    <w:p w14:paraId="01D27808" w14:textId="77777777" w:rsidR="00E85857" w:rsidRPr="008B1B09" w:rsidRDefault="00E85857" w:rsidP="008B1B09">
      <w:pPr>
        <w:spacing w:after="0" w:line="240" w:lineRule="auto"/>
        <w:ind w:firstLine="709"/>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Здравствуйте! Нами проводится анкетный опрос Вашего мнения по интересующей нас теме, чтобы использовать Ваши ответы при написании диссертации в качестве экспертного мнения. Со своей стороны гарантируем полную анонимность опроса, и Вы можете не называть себя в ответах, нам просто важно знать Ваше мнение.  В связи с этим прошу Вас ответить на предложенные здесь вопросы. Благодарю за сотрудничество!</w:t>
      </w:r>
    </w:p>
    <w:p w14:paraId="02537F96" w14:textId="77777777" w:rsidR="00E85857" w:rsidRPr="008B1B09" w:rsidRDefault="00E85857" w:rsidP="008B1B09">
      <w:pPr>
        <w:spacing w:after="0" w:line="240" w:lineRule="auto"/>
        <w:contextualSpacing/>
        <w:jc w:val="both"/>
        <w:rPr>
          <w:rFonts w:ascii="Times New Roman" w:hAnsi="Times New Roman" w:cs="Times New Roman"/>
          <w:color w:val="000000" w:themeColor="text1"/>
          <w:sz w:val="26"/>
          <w:szCs w:val="26"/>
        </w:rPr>
      </w:pPr>
    </w:p>
    <w:p w14:paraId="58524535"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1. Как вы оцениваете уровень инновационной деятельности в РК?</w:t>
      </w:r>
    </w:p>
    <w:p w14:paraId="6735D711"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Ответ нужно дать по 10-бальной шкале, при этом 1 – максимально далеко от оптимального значения, а 10 – максимально близко.</w:t>
      </w:r>
    </w:p>
    <w:p w14:paraId="1788910D"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2. Как вы считаете, есть ли связь между инновациями и эффективностью предпринимательства?</w:t>
      </w:r>
    </w:p>
    <w:p w14:paraId="6D316C72"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Ответ необходимо дать по 10-бальной шкале, при этом 1 – связь ничтожно мала, а 10 – связь полная.</w:t>
      </w:r>
    </w:p>
    <w:p w14:paraId="1C1A519E"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3. Какие из перечисленных факторов являются наиболее значимыми для эффективности инновационной экосистемы?</w:t>
      </w:r>
    </w:p>
    <w:p w14:paraId="38B9EC25"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1) Научные исследования </w:t>
      </w:r>
    </w:p>
    <w:p w14:paraId="4FA527CC"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2) Уровень коммерциализации</w:t>
      </w:r>
    </w:p>
    <w:p w14:paraId="0DF4AD95"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3) Технические разработки</w:t>
      </w:r>
    </w:p>
    <w:p w14:paraId="7EB3D2E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4) Информация </w:t>
      </w:r>
    </w:p>
    <w:p w14:paraId="53AE63A5"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5) Технологические усовершенствования </w:t>
      </w:r>
    </w:p>
    <w:p w14:paraId="6431A3A8"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6) Государственная поддержка</w:t>
      </w:r>
    </w:p>
    <w:p w14:paraId="5F60416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7) Образование</w:t>
      </w:r>
    </w:p>
    <w:p w14:paraId="0AB97F9C"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8) Инновационные предприятия</w:t>
      </w:r>
    </w:p>
    <w:p w14:paraId="096134D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9) Университеты</w:t>
      </w:r>
    </w:p>
    <w:p w14:paraId="7134627C"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4. Назовите основные критерии оценки инновационной экосистемы.</w:t>
      </w:r>
    </w:p>
    <w:p w14:paraId="01B3151A"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1) Уровень инновационно активных предприятий </w:t>
      </w:r>
    </w:p>
    <w:p w14:paraId="4E3D4935"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2) Затраты на инновации</w:t>
      </w:r>
    </w:p>
    <w:p w14:paraId="202E4A07"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3) Объем инновационной продукции</w:t>
      </w:r>
    </w:p>
    <w:p w14:paraId="2ADABBDF"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4) Затраты на НИОКР</w:t>
      </w:r>
    </w:p>
    <w:p w14:paraId="24661EDF"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5) Численность работников НИОКР</w:t>
      </w:r>
    </w:p>
    <w:p w14:paraId="7CBB2813"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6) Количество ВУЗов и заведений ТПО</w:t>
      </w:r>
    </w:p>
    <w:p w14:paraId="32FD63A7"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7) Количество предприятий, выполнявших НТР</w:t>
      </w:r>
    </w:p>
    <w:p w14:paraId="3DE4D629"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5. Назовите основные критерии оценки инновационного предприятия.</w:t>
      </w:r>
    </w:p>
    <w:p w14:paraId="0EF8AA3B"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1) Доходность собственного капитала </w:t>
      </w:r>
    </w:p>
    <w:p w14:paraId="74A749E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2) Прибыль на акцию </w:t>
      </w:r>
    </w:p>
    <w:p w14:paraId="50CB5D7D"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3) Ликвидность </w:t>
      </w:r>
    </w:p>
    <w:p w14:paraId="24CE6957"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4) Финансовая устойчивость </w:t>
      </w:r>
    </w:p>
    <w:p w14:paraId="1DABFBC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5) Рентабельность продаж </w:t>
      </w:r>
    </w:p>
    <w:p w14:paraId="69E704F1"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6) Рентабельность активов </w:t>
      </w:r>
    </w:p>
    <w:p w14:paraId="5EB570DC"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7) Стоимость компании</w:t>
      </w:r>
    </w:p>
    <w:p w14:paraId="71B7838E"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8) Уровень риска</w:t>
      </w:r>
    </w:p>
    <w:p w14:paraId="283EE46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9) Платежеспособность </w:t>
      </w:r>
    </w:p>
    <w:p w14:paraId="0FCD5382"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b/>
          <w:color w:val="000000" w:themeColor="text1"/>
          <w:sz w:val="26"/>
          <w:szCs w:val="26"/>
        </w:rPr>
        <w:t>6. Какие специалисты определяют успешность инноваций?</w:t>
      </w:r>
    </w:p>
    <w:p w14:paraId="5309610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lastRenderedPageBreak/>
        <w:t xml:space="preserve">1) Специалисты предприятия </w:t>
      </w:r>
    </w:p>
    <w:p w14:paraId="29DBB88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2) Научные специалисты </w:t>
      </w:r>
    </w:p>
    <w:p w14:paraId="6D4330B1"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3) Руководство предприятий </w:t>
      </w:r>
    </w:p>
    <w:p w14:paraId="45AFD6BC"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4) Технические работники </w:t>
      </w:r>
    </w:p>
    <w:p w14:paraId="05CDBB73"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5) Государственные служащие </w:t>
      </w:r>
    </w:p>
    <w:p w14:paraId="409CD36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b/>
          <w:color w:val="000000" w:themeColor="text1"/>
          <w:sz w:val="26"/>
          <w:szCs w:val="26"/>
        </w:rPr>
        <w:t>7. Насколько Казахстан располагает потенциалом развития инновационной экосистемой?</w:t>
      </w:r>
    </w:p>
    <w:p w14:paraId="5B66680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1) Очень высоким потенциалом </w:t>
      </w:r>
    </w:p>
    <w:p w14:paraId="02B210C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2) Хорошие возможности </w:t>
      </w:r>
    </w:p>
    <w:p w14:paraId="0439ED79"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3) Слабые возможности </w:t>
      </w:r>
    </w:p>
    <w:p w14:paraId="3D57EC43"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4) Нет потенциала</w:t>
      </w:r>
    </w:p>
    <w:p w14:paraId="710FA4BD"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5) Не нуждается в инновациях </w:t>
      </w:r>
    </w:p>
    <w:p w14:paraId="002FD27C"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8. Каким методам оценки эффективности экосистемы инноваций вы отдаете предпочтение?</w:t>
      </w:r>
    </w:p>
    <w:p w14:paraId="45AAA135"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1) Качественные рынки </w:t>
      </w:r>
    </w:p>
    <w:p w14:paraId="3DF75701"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2) Статистические методы </w:t>
      </w:r>
    </w:p>
    <w:p w14:paraId="54D1A70A"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3) Аналитические методы</w:t>
      </w:r>
    </w:p>
    <w:p w14:paraId="0A021722"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 xml:space="preserve">4) Экспертные заключения </w:t>
      </w:r>
    </w:p>
    <w:p w14:paraId="0D3E276E"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5) Сравнительные методы</w:t>
      </w:r>
    </w:p>
    <w:p w14:paraId="247B63A8" w14:textId="77777777" w:rsidR="00E85857" w:rsidRPr="008B1B09" w:rsidRDefault="00E85857" w:rsidP="008B1B09">
      <w:pPr>
        <w:spacing w:after="0" w:line="240" w:lineRule="auto"/>
        <w:ind w:firstLine="567"/>
        <w:contextualSpacing/>
        <w:jc w:val="both"/>
        <w:rPr>
          <w:rFonts w:ascii="Times New Roman" w:hAnsi="Times New Roman" w:cs="Times New Roman"/>
          <w:b/>
          <w:color w:val="000000" w:themeColor="text1"/>
          <w:sz w:val="26"/>
          <w:szCs w:val="26"/>
        </w:rPr>
      </w:pPr>
      <w:r w:rsidRPr="008B1B09">
        <w:rPr>
          <w:rFonts w:ascii="Times New Roman" w:hAnsi="Times New Roman" w:cs="Times New Roman"/>
          <w:b/>
          <w:color w:val="000000" w:themeColor="text1"/>
          <w:sz w:val="26"/>
          <w:szCs w:val="26"/>
        </w:rPr>
        <w:t xml:space="preserve">9. Как уровень коммерциализации влияет на эффективность инноваций? </w:t>
      </w:r>
    </w:p>
    <w:p w14:paraId="2CAADC74"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1) Повышение уровня коммерциализации является наиболее значимым фактором повышения эффективности инноваций и повлечет за собой повышение эффективности инноваций</w:t>
      </w:r>
    </w:p>
    <w:p w14:paraId="31D81F5D"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2) Повышение уровня коммерциализации является наиболее значимым фактором повышения эффективности инноваций, но не повлечет за собой повышение эффективности инноваций</w:t>
      </w:r>
    </w:p>
    <w:p w14:paraId="4B3808BA"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3) Повышение уровня коммерциализации не является наиболее значимым фактором повышения эффективности инноваций, но повлечет за собой повышение эффективности инноваций</w:t>
      </w:r>
    </w:p>
    <w:p w14:paraId="3FB3AE86"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4)Повышение уровня коммерциализации не является наиболее значимым фактором повышения эффективности инноваций и не повлечет за собой повышение эффективности инноваций</w:t>
      </w:r>
    </w:p>
    <w:p w14:paraId="6B3B142F"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b/>
          <w:color w:val="000000" w:themeColor="text1"/>
          <w:sz w:val="26"/>
          <w:szCs w:val="26"/>
        </w:rPr>
        <w:t>10.Как уровень экосистемы инноваций влияет на эффективность предпринимательства?</w:t>
      </w:r>
    </w:p>
    <w:p w14:paraId="5482302E"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1) Эффективная инновационная экосистема является наиболее значимым фактором и повышает эффективность предпринимательства</w:t>
      </w:r>
    </w:p>
    <w:p w14:paraId="217F3E23"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2) Эффективная инновационная экосистема является наиболее значимым фактором и не повышает эффективность предпринимательства</w:t>
      </w:r>
    </w:p>
    <w:p w14:paraId="297F8DFF"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3) Эффективная инновационная экосистема не является наиболее значимым фактором, но повышает эффективность предпринимательства</w:t>
      </w:r>
    </w:p>
    <w:p w14:paraId="1D773BD7" w14:textId="77777777" w:rsidR="00E85857" w:rsidRPr="008B1B09" w:rsidRDefault="00E85857" w:rsidP="008B1B09">
      <w:pPr>
        <w:spacing w:after="0" w:line="240" w:lineRule="auto"/>
        <w:ind w:firstLine="567"/>
        <w:contextualSpacing/>
        <w:jc w:val="both"/>
        <w:rPr>
          <w:rFonts w:ascii="Times New Roman" w:hAnsi="Times New Roman" w:cs="Times New Roman"/>
          <w:color w:val="000000" w:themeColor="text1"/>
          <w:sz w:val="26"/>
          <w:szCs w:val="26"/>
        </w:rPr>
      </w:pPr>
      <w:r w:rsidRPr="008B1B09">
        <w:rPr>
          <w:rFonts w:ascii="Times New Roman" w:hAnsi="Times New Roman" w:cs="Times New Roman"/>
          <w:color w:val="000000" w:themeColor="text1"/>
          <w:sz w:val="26"/>
          <w:szCs w:val="26"/>
        </w:rPr>
        <w:t>4) Эффективная инновационная экосистема не является наиболее значимым фактором и не повышает эффективность предпринимательства</w:t>
      </w:r>
    </w:p>
    <w:p w14:paraId="7897DBE1" w14:textId="5CC0C9A7" w:rsidR="00E85857" w:rsidRDefault="00E85857" w:rsidP="008E22EB">
      <w:pPr>
        <w:spacing w:after="0" w:line="240" w:lineRule="auto"/>
        <w:ind w:firstLine="567"/>
        <w:jc w:val="both"/>
        <w:rPr>
          <w:rFonts w:ascii="Times New Roman" w:hAnsi="Times New Roman" w:cs="Times New Roman"/>
          <w:color w:val="000000" w:themeColor="text1"/>
          <w:sz w:val="28"/>
          <w:szCs w:val="28"/>
        </w:rPr>
      </w:pPr>
    </w:p>
    <w:p w14:paraId="6B04FAB6" w14:textId="77777777" w:rsidR="00E85857" w:rsidRPr="004716C3" w:rsidRDefault="00E85857" w:rsidP="008E22EB">
      <w:pPr>
        <w:spacing w:after="0" w:line="240" w:lineRule="auto"/>
        <w:ind w:firstLine="567"/>
        <w:jc w:val="both"/>
        <w:rPr>
          <w:rFonts w:ascii="Times New Roman" w:hAnsi="Times New Roman" w:cs="Times New Roman"/>
          <w:color w:val="000000" w:themeColor="text1"/>
          <w:sz w:val="28"/>
          <w:szCs w:val="28"/>
        </w:rPr>
      </w:pPr>
    </w:p>
    <w:p w14:paraId="0F787BAC" w14:textId="77777777" w:rsidR="00A570F2" w:rsidRDefault="00A570F2" w:rsidP="008E22EB">
      <w:pPr>
        <w:spacing w:after="0" w:line="240" w:lineRule="auto"/>
        <w:jc w:val="center"/>
        <w:rPr>
          <w:rFonts w:ascii="Times New Roman" w:hAnsi="Times New Roman" w:cs="Times New Roman"/>
          <w:b/>
          <w:bCs/>
          <w:color w:val="000000" w:themeColor="text1"/>
          <w:sz w:val="28"/>
          <w:szCs w:val="28"/>
        </w:rPr>
      </w:pPr>
    </w:p>
    <w:p w14:paraId="7FD25B9E" w14:textId="77777777" w:rsidR="008B1B09" w:rsidRDefault="008B1B09" w:rsidP="008E22EB">
      <w:pPr>
        <w:spacing w:after="0" w:line="240" w:lineRule="auto"/>
        <w:jc w:val="center"/>
        <w:rPr>
          <w:rFonts w:ascii="Times New Roman" w:hAnsi="Times New Roman" w:cs="Times New Roman"/>
          <w:b/>
          <w:bCs/>
          <w:color w:val="000000" w:themeColor="text1"/>
          <w:sz w:val="28"/>
          <w:szCs w:val="28"/>
        </w:rPr>
      </w:pPr>
    </w:p>
    <w:p w14:paraId="4411A779" w14:textId="77777777" w:rsidR="008B1B09" w:rsidRDefault="008B1B09" w:rsidP="008E22EB">
      <w:pPr>
        <w:spacing w:after="0" w:line="240" w:lineRule="auto"/>
        <w:jc w:val="center"/>
        <w:rPr>
          <w:rFonts w:ascii="Times New Roman" w:hAnsi="Times New Roman" w:cs="Times New Roman"/>
          <w:b/>
          <w:bCs/>
          <w:color w:val="000000" w:themeColor="text1"/>
          <w:sz w:val="28"/>
          <w:szCs w:val="28"/>
        </w:rPr>
      </w:pPr>
    </w:p>
    <w:p w14:paraId="74529629" w14:textId="77777777" w:rsidR="008B1B09" w:rsidRDefault="008B1B09" w:rsidP="008E22EB">
      <w:pPr>
        <w:spacing w:after="0" w:line="240" w:lineRule="auto"/>
        <w:jc w:val="center"/>
        <w:rPr>
          <w:rFonts w:ascii="Times New Roman" w:hAnsi="Times New Roman" w:cs="Times New Roman"/>
          <w:b/>
          <w:bCs/>
          <w:color w:val="000000" w:themeColor="text1"/>
          <w:sz w:val="28"/>
          <w:szCs w:val="28"/>
        </w:rPr>
      </w:pPr>
    </w:p>
    <w:p w14:paraId="596FEF8E" w14:textId="6EFFE7F2" w:rsidR="008E22EB" w:rsidRDefault="00B17DF4" w:rsidP="008E22EB">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ПРИЛОЖЕНИЕ </w:t>
      </w:r>
      <w:r w:rsidR="00E85857">
        <w:rPr>
          <w:rFonts w:ascii="Times New Roman" w:hAnsi="Times New Roman" w:cs="Times New Roman"/>
          <w:b/>
          <w:bCs/>
          <w:color w:val="000000" w:themeColor="text1"/>
          <w:sz w:val="28"/>
          <w:szCs w:val="28"/>
        </w:rPr>
        <w:t>О</w:t>
      </w:r>
    </w:p>
    <w:p w14:paraId="6A723230" w14:textId="6D7C3CEB" w:rsidR="004D485F" w:rsidRDefault="004D485F" w:rsidP="008E22EB">
      <w:pPr>
        <w:spacing w:after="0" w:line="240" w:lineRule="auto"/>
        <w:jc w:val="center"/>
        <w:rPr>
          <w:rFonts w:ascii="Times New Roman" w:hAnsi="Times New Roman" w:cs="Times New Roman"/>
          <w:b/>
          <w:bCs/>
          <w:color w:val="000000" w:themeColor="text1"/>
          <w:sz w:val="28"/>
          <w:szCs w:val="28"/>
        </w:rPr>
      </w:pPr>
    </w:p>
    <w:p w14:paraId="5239FC01" w14:textId="47AACBD9" w:rsidR="004D485F" w:rsidRPr="004D485F" w:rsidRDefault="004D485F" w:rsidP="004D485F">
      <w:pPr>
        <w:spacing w:after="0" w:line="240" w:lineRule="auto"/>
        <w:rPr>
          <w:rFonts w:ascii="Times New Roman" w:hAnsi="Times New Roman" w:cs="Times New Roman"/>
          <w:bCs/>
          <w:color w:val="000000" w:themeColor="text1"/>
          <w:sz w:val="28"/>
          <w:szCs w:val="28"/>
        </w:rPr>
      </w:pPr>
      <w:r w:rsidRPr="004D485F">
        <w:rPr>
          <w:rFonts w:ascii="Times New Roman" w:hAnsi="Times New Roman" w:cs="Times New Roman"/>
          <w:bCs/>
          <w:color w:val="000000" w:themeColor="text1"/>
          <w:sz w:val="28"/>
          <w:szCs w:val="28"/>
        </w:rPr>
        <w:t>Таблица О.1 - Корреляционная связь исследуемых показателей с инновационным групповым индексом</w:t>
      </w:r>
      <w:r w:rsidR="00EE1FC7" w:rsidRPr="00EE1FC7">
        <w:t xml:space="preserve"> </w:t>
      </w:r>
      <w:r w:rsidR="00EE1FC7" w:rsidRPr="00EE1FC7">
        <w:rPr>
          <w:rFonts w:ascii="Times New Roman" w:hAnsi="Times New Roman" w:cs="Times New Roman"/>
          <w:bCs/>
          <w:color w:val="000000" w:themeColor="text1"/>
          <w:sz w:val="28"/>
          <w:szCs w:val="28"/>
        </w:rPr>
        <w:t>за 2015 - 2021 год.</w:t>
      </w:r>
    </w:p>
    <w:p w14:paraId="1AA89A87" w14:textId="77777777" w:rsidR="004D485F" w:rsidRPr="00006275" w:rsidRDefault="004D485F" w:rsidP="008E22EB">
      <w:pPr>
        <w:spacing w:after="0" w:line="240" w:lineRule="auto"/>
        <w:jc w:val="center"/>
        <w:rPr>
          <w:rFonts w:ascii="Times New Roman" w:hAnsi="Times New Roman" w:cs="Times New Roman"/>
          <w:b/>
          <w:bCs/>
          <w:color w:val="000000" w:themeColor="text1"/>
          <w:sz w:val="28"/>
          <w:szCs w:val="28"/>
        </w:rPr>
      </w:pPr>
    </w:p>
    <w:tbl>
      <w:tblPr>
        <w:tblW w:w="9479" w:type="dxa"/>
        <w:tblInd w:w="93" w:type="dxa"/>
        <w:tblLayout w:type="fixed"/>
        <w:tblLook w:val="04A0" w:firstRow="1" w:lastRow="0" w:firstColumn="1" w:lastColumn="0" w:noHBand="0" w:noVBand="1"/>
      </w:tblPr>
      <w:tblGrid>
        <w:gridCol w:w="3304"/>
        <w:gridCol w:w="851"/>
        <w:gridCol w:w="708"/>
        <w:gridCol w:w="851"/>
        <w:gridCol w:w="850"/>
        <w:gridCol w:w="777"/>
        <w:gridCol w:w="850"/>
        <w:gridCol w:w="1275"/>
        <w:gridCol w:w="13"/>
      </w:tblGrid>
      <w:tr w:rsidR="006D635D" w:rsidRPr="006D635D" w14:paraId="1FE5B79E" w14:textId="77777777" w:rsidTr="007B55FF">
        <w:trPr>
          <w:gridAfter w:val="1"/>
          <w:wAfter w:w="13" w:type="dxa"/>
          <w:trHeight w:val="311"/>
        </w:trPr>
        <w:tc>
          <w:tcPr>
            <w:tcW w:w="3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182DB8"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Показатели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EDC3D"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2016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3D552"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B775D"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2018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F1D0D"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2019</w:t>
            </w:r>
          </w:p>
        </w:tc>
        <w:tc>
          <w:tcPr>
            <w:tcW w:w="777" w:type="dxa"/>
            <w:vMerge w:val="restart"/>
            <w:tcBorders>
              <w:top w:val="single" w:sz="4" w:space="0" w:color="auto"/>
              <w:left w:val="single" w:sz="4" w:space="0" w:color="auto"/>
              <w:bottom w:val="single" w:sz="4" w:space="0" w:color="auto"/>
              <w:right w:val="single" w:sz="4" w:space="0" w:color="auto"/>
            </w:tcBorders>
            <w:vAlign w:val="center"/>
          </w:tcPr>
          <w:p w14:paraId="15FA55A4"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2020</w:t>
            </w:r>
          </w:p>
        </w:tc>
        <w:tc>
          <w:tcPr>
            <w:tcW w:w="850" w:type="dxa"/>
            <w:vMerge w:val="restart"/>
            <w:tcBorders>
              <w:top w:val="single" w:sz="4" w:space="0" w:color="auto"/>
              <w:left w:val="nil"/>
              <w:right w:val="single" w:sz="4" w:space="0" w:color="auto"/>
            </w:tcBorders>
            <w:shd w:val="clear" w:color="auto" w:fill="auto"/>
            <w:noWrap/>
            <w:vAlign w:val="center"/>
            <w:hideMark/>
          </w:tcPr>
          <w:p w14:paraId="3FB426DB"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4374D3"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Динамика</w:t>
            </w:r>
          </w:p>
        </w:tc>
      </w:tr>
      <w:tr w:rsidR="006D635D" w:rsidRPr="006D635D" w14:paraId="093C9819" w14:textId="77777777" w:rsidTr="007B55FF">
        <w:trPr>
          <w:gridAfter w:val="1"/>
          <w:wAfter w:w="13" w:type="dxa"/>
          <w:trHeight w:val="311"/>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4AC1F0B4"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D3C0E19"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3F58D5A"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E3C9F59"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B9D127"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777" w:type="dxa"/>
            <w:vMerge/>
            <w:tcBorders>
              <w:top w:val="single" w:sz="4" w:space="0" w:color="auto"/>
              <w:left w:val="single" w:sz="4" w:space="0" w:color="auto"/>
              <w:bottom w:val="single" w:sz="4" w:space="0" w:color="auto"/>
              <w:right w:val="single" w:sz="4" w:space="0" w:color="auto"/>
            </w:tcBorders>
            <w:vAlign w:val="center"/>
          </w:tcPr>
          <w:p w14:paraId="6199AB5E" w14:textId="77777777" w:rsidR="006D635D" w:rsidRPr="006D635D" w:rsidRDefault="006D635D" w:rsidP="006D635D">
            <w:pPr>
              <w:spacing w:after="0" w:line="240" w:lineRule="auto"/>
              <w:rPr>
                <w:rFonts w:ascii="Times New Roman" w:eastAsia="Times New Roman" w:hAnsi="Times New Roman" w:cs="Times New Roman"/>
                <w:color w:val="000000" w:themeColor="text1"/>
                <w:sz w:val="18"/>
                <w:szCs w:val="18"/>
              </w:rPr>
            </w:pPr>
          </w:p>
        </w:tc>
        <w:tc>
          <w:tcPr>
            <w:tcW w:w="850" w:type="dxa"/>
            <w:vMerge/>
            <w:tcBorders>
              <w:left w:val="nil"/>
              <w:bottom w:val="single" w:sz="4" w:space="0" w:color="auto"/>
              <w:right w:val="single" w:sz="4" w:space="0" w:color="auto"/>
            </w:tcBorders>
            <w:shd w:val="clear" w:color="auto" w:fill="auto"/>
            <w:noWrap/>
            <w:vAlign w:val="center"/>
            <w:hideMark/>
          </w:tcPr>
          <w:p w14:paraId="5F502C0F"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14:paraId="21B71F68" w14:textId="77777777" w:rsidR="006D635D" w:rsidRPr="006D635D" w:rsidRDefault="006D635D" w:rsidP="006D635D">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w:t>
            </w:r>
          </w:p>
        </w:tc>
      </w:tr>
      <w:tr w:rsidR="006D635D" w:rsidRPr="006D635D" w14:paraId="2E554460"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3BD36"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предприятий, использующих компьютеры</w:t>
            </w:r>
          </w:p>
        </w:tc>
        <w:tc>
          <w:tcPr>
            <w:tcW w:w="851" w:type="dxa"/>
            <w:tcBorders>
              <w:top w:val="nil"/>
              <w:left w:val="nil"/>
              <w:bottom w:val="single" w:sz="4" w:space="0" w:color="auto"/>
              <w:right w:val="single" w:sz="4" w:space="0" w:color="auto"/>
            </w:tcBorders>
            <w:shd w:val="clear" w:color="auto" w:fill="auto"/>
            <w:noWrap/>
            <w:vAlign w:val="bottom"/>
            <w:hideMark/>
          </w:tcPr>
          <w:p w14:paraId="489EC16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D6F090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92AC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FB3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0,62</w:t>
            </w:r>
          </w:p>
        </w:tc>
        <w:tc>
          <w:tcPr>
            <w:tcW w:w="777" w:type="dxa"/>
            <w:tcBorders>
              <w:top w:val="single" w:sz="4" w:space="0" w:color="auto"/>
              <w:left w:val="single" w:sz="4" w:space="0" w:color="auto"/>
              <w:bottom w:val="single" w:sz="4" w:space="0" w:color="auto"/>
              <w:right w:val="single" w:sz="4" w:space="0" w:color="auto"/>
            </w:tcBorders>
            <w:vAlign w:val="bottom"/>
          </w:tcPr>
          <w:p w14:paraId="3517436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07DE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0,69</w:t>
            </w:r>
          </w:p>
        </w:tc>
        <w:tc>
          <w:tcPr>
            <w:tcW w:w="1275" w:type="dxa"/>
            <w:tcBorders>
              <w:top w:val="nil"/>
              <w:left w:val="nil"/>
              <w:bottom w:val="single" w:sz="4" w:space="0" w:color="auto"/>
              <w:right w:val="single" w:sz="4" w:space="0" w:color="auto"/>
            </w:tcBorders>
            <w:shd w:val="clear" w:color="auto" w:fill="auto"/>
            <w:noWrap/>
            <w:vAlign w:val="bottom"/>
            <w:hideMark/>
          </w:tcPr>
          <w:p w14:paraId="546B2AC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43,7</w:t>
            </w:r>
          </w:p>
        </w:tc>
      </w:tr>
      <w:tr w:rsidR="006D635D" w:rsidRPr="006D635D" w14:paraId="5E7972AD" w14:textId="77777777" w:rsidTr="007B55FF">
        <w:trPr>
          <w:gridAfter w:val="1"/>
          <w:wAfter w:w="13" w:type="dxa"/>
          <w:trHeight w:val="374"/>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CEB2C"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предприятий, использующих сеть интернет</w:t>
            </w:r>
          </w:p>
        </w:tc>
        <w:tc>
          <w:tcPr>
            <w:tcW w:w="851" w:type="dxa"/>
            <w:tcBorders>
              <w:top w:val="nil"/>
              <w:left w:val="nil"/>
              <w:bottom w:val="single" w:sz="4" w:space="0" w:color="auto"/>
              <w:right w:val="single" w:sz="4" w:space="0" w:color="auto"/>
            </w:tcBorders>
            <w:shd w:val="clear" w:color="auto" w:fill="auto"/>
            <w:noWrap/>
            <w:vAlign w:val="bottom"/>
            <w:hideMark/>
          </w:tcPr>
          <w:p w14:paraId="0E46B7B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A030BA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B82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033C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0,62</w:t>
            </w:r>
          </w:p>
        </w:tc>
        <w:tc>
          <w:tcPr>
            <w:tcW w:w="777" w:type="dxa"/>
            <w:tcBorders>
              <w:top w:val="single" w:sz="4" w:space="0" w:color="auto"/>
              <w:left w:val="single" w:sz="4" w:space="0" w:color="auto"/>
              <w:bottom w:val="single" w:sz="4" w:space="0" w:color="auto"/>
              <w:right w:val="single" w:sz="4" w:space="0" w:color="auto"/>
            </w:tcBorders>
            <w:vAlign w:val="bottom"/>
          </w:tcPr>
          <w:p w14:paraId="658FDB6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8E8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0,69</w:t>
            </w:r>
          </w:p>
        </w:tc>
        <w:tc>
          <w:tcPr>
            <w:tcW w:w="1275" w:type="dxa"/>
            <w:tcBorders>
              <w:top w:val="nil"/>
              <w:left w:val="nil"/>
              <w:bottom w:val="single" w:sz="4" w:space="0" w:color="auto"/>
              <w:right w:val="single" w:sz="4" w:space="0" w:color="auto"/>
            </w:tcBorders>
            <w:shd w:val="clear" w:color="auto" w:fill="auto"/>
            <w:noWrap/>
            <w:vAlign w:val="bottom"/>
            <w:hideMark/>
          </w:tcPr>
          <w:p w14:paraId="1A26D30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68,3</w:t>
            </w:r>
          </w:p>
        </w:tc>
      </w:tr>
      <w:tr w:rsidR="006D635D" w:rsidRPr="006D635D" w14:paraId="14B6EEBF"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14238"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предприятий, имеющих интернет ресурс</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6435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817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DFE7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BAE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0,56</w:t>
            </w:r>
          </w:p>
        </w:tc>
        <w:tc>
          <w:tcPr>
            <w:tcW w:w="777" w:type="dxa"/>
            <w:tcBorders>
              <w:top w:val="single" w:sz="4" w:space="0" w:color="auto"/>
              <w:left w:val="single" w:sz="4" w:space="0" w:color="auto"/>
              <w:bottom w:val="single" w:sz="4" w:space="0" w:color="auto"/>
              <w:right w:val="single" w:sz="4" w:space="0" w:color="auto"/>
            </w:tcBorders>
            <w:vAlign w:val="bottom"/>
          </w:tcPr>
          <w:p w14:paraId="03C62FDF"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213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2962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35,9</w:t>
            </w:r>
          </w:p>
        </w:tc>
      </w:tr>
      <w:tr w:rsidR="006D635D" w:rsidRPr="006D635D" w14:paraId="05B589DB"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F1DF0A"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предприятий, имеющих интернет</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20671A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C43DB07"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68BF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525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0,57</w:t>
            </w:r>
          </w:p>
        </w:tc>
        <w:tc>
          <w:tcPr>
            <w:tcW w:w="777" w:type="dxa"/>
            <w:tcBorders>
              <w:top w:val="single" w:sz="4" w:space="0" w:color="auto"/>
              <w:left w:val="single" w:sz="4" w:space="0" w:color="auto"/>
              <w:bottom w:val="single" w:sz="4" w:space="0" w:color="auto"/>
              <w:right w:val="single" w:sz="4" w:space="0" w:color="auto"/>
            </w:tcBorders>
            <w:vAlign w:val="bottom"/>
          </w:tcPr>
          <w:p w14:paraId="519B0A3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5FF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4E5FA07"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61,3</w:t>
            </w:r>
          </w:p>
        </w:tc>
      </w:tr>
      <w:tr w:rsidR="006D635D" w:rsidRPr="006D635D" w14:paraId="37E1A393"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64996"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Численность работников, использующих компьютеры</w:t>
            </w:r>
          </w:p>
        </w:tc>
        <w:tc>
          <w:tcPr>
            <w:tcW w:w="851" w:type="dxa"/>
            <w:tcBorders>
              <w:top w:val="nil"/>
              <w:left w:val="nil"/>
              <w:bottom w:val="single" w:sz="4" w:space="0" w:color="auto"/>
              <w:right w:val="single" w:sz="4" w:space="0" w:color="auto"/>
            </w:tcBorders>
            <w:shd w:val="clear" w:color="auto" w:fill="auto"/>
            <w:noWrap/>
            <w:vAlign w:val="bottom"/>
            <w:hideMark/>
          </w:tcPr>
          <w:p w14:paraId="74F1CDB7"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B6DD79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D4A2"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E32C7"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0,63</w:t>
            </w:r>
          </w:p>
        </w:tc>
        <w:tc>
          <w:tcPr>
            <w:tcW w:w="777" w:type="dxa"/>
            <w:tcBorders>
              <w:top w:val="single" w:sz="4" w:space="0" w:color="auto"/>
              <w:left w:val="single" w:sz="4" w:space="0" w:color="auto"/>
              <w:bottom w:val="single" w:sz="4" w:space="0" w:color="auto"/>
              <w:right w:val="single" w:sz="4" w:space="0" w:color="auto"/>
            </w:tcBorders>
            <w:vAlign w:val="bottom"/>
          </w:tcPr>
          <w:p w14:paraId="203ED3A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ACC4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0,56</w:t>
            </w:r>
          </w:p>
        </w:tc>
        <w:tc>
          <w:tcPr>
            <w:tcW w:w="1275" w:type="dxa"/>
            <w:tcBorders>
              <w:top w:val="nil"/>
              <w:left w:val="nil"/>
              <w:bottom w:val="single" w:sz="4" w:space="0" w:color="auto"/>
              <w:right w:val="single" w:sz="4" w:space="0" w:color="auto"/>
            </w:tcBorders>
            <w:shd w:val="clear" w:color="auto" w:fill="auto"/>
            <w:noWrap/>
            <w:vAlign w:val="bottom"/>
            <w:hideMark/>
          </w:tcPr>
          <w:p w14:paraId="418C212D"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21,7</w:t>
            </w:r>
          </w:p>
        </w:tc>
      </w:tr>
      <w:tr w:rsidR="006D635D" w:rsidRPr="006D635D" w14:paraId="49C20864"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D0B47"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Численность работников, использующих интернет</w:t>
            </w:r>
          </w:p>
        </w:tc>
        <w:tc>
          <w:tcPr>
            <w:tcW w:w="851" w:type="dxa"/>
            <w:tcBorders>
              <w:top w:val="nil"/>
              <w:left w:val="nil"/>
              <w:bottom w:val="single" w:sz="4" w:space="0" w:color="auto"/>
              <w:right w:val="single" w:sz="4" w:space="0" w:color="auto"/>
            </w:tcBorders>
            <w:shd w:val="clear" w:color="auto" w:fill="auto"/>
            <w:noWrap/>
            <w:vAlign w:val="bottom"/>
            <w:hideMark/>
          </w:tcPr>
          <w:p w14:paraId="34B68A92"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9EECC7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6F1B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807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0,62</w:t>
            </w:r>
          </w:p>
        </w:tc>
        <w:tc>
          <w:tcPr>
            <w:tcW w:w="777" w:type="dxa"/>
            <w:tcBorders>
              <w:top w:val="single" w:sz="4" w:space="0" w:color="auto"/>
              <w:left w:val="single" w:sz="4" w:space="0" w:color="auto"/>
              <w:bottom w:val="single" w:sz="4" w:space="0" w:color="auto"/>
              <w:right w:val="single" w:sz="4" w:space="0" w:color="auto"/>
            </w:tcBorders>
            <w:vAlign w:val="bottom"/>
          </w:tcPr>
          <w:p w14:paraId="7B91B79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EB9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0,55</w:t>
            </w:r>
          </w:p>
        </w:tc>
        <w:tc>
          <w:tcPr>
            <w:tcW w:w="1275" w:type="dxa"/>
            <w:tcBorders>
              <w:top w:val="nil"/>
              <w:left w:val="nil"/>
              <w:bottom w:val="single" w:sz="4" w:space="0" w:color="auto"/>
              <w:right w:val="single" w:sz="4" w:space="0" w:color="auto"/>
            </w:tcBorders>
            <w:shd w:val="clear" w:color="auto" w:fill="auto"/>
            <w:noWrap/>
            <w:vAlign w:val="bottom"/>
            <w:hideMark/>
          </w:tcPr>
          <w:p w14:paraId="5C2670C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30,9</w:t>
            </w:r>
          </w:p>
        </w:tc>
      </w:tr>
      <w:tr w:rsidR="006D635D" w:rsidRPr="006D635D" w14:paraId="38A5C930" w14:textId="77777777" w:rsidTr="007B55FF">
        <w:trPr>
          <w:gridAfter w:val="1"/>
          <w:wAfter w:w="13" w:type="dxa"/>
          <w:trHeight w:val="623"/>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8CCB4"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предприятий, выполнявших научно-технические работы</w:t>
            </w:r>
          </w:p>
        </w:tc>
        <w:tc>
          <w:tcPr>
            <w:tcW w:w="851" w:type="dxa"/>
            <w:tcBorders>
              <w:top w:val="nil"/>
              <w:left w:val="nil"/>
              <w:bottom w:val="single" w:sz="4" w:space="0" w:color="auto"/>
              <w:right w:val="single" w:sz="4" w:space="0" w:color="auto"/>
            </w:tcBorders>
            <w:shd w:val="clear" w:color="auto" w:fill="auto"/>
            <w:noWrap/>
            <w:vAlign w:val="bottom"/>
            <w:hideMark/>
          </w:tcPr>
          <w:p w14:paraId="3961F03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D48DA6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051C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E128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0,62</w:t>
            </w:r>
          </w:p>
        </w:tc>
        <w:tc>
          <w:tcPr>
            <w:tcW w:w="777" w:type="dxa"/>
            <w:tcBorders>
              <w:top w:val="single" w:sz="4" w:space="0" w:color="auto"/>
              <w:left w:val="single" w:sz="4" w:space="0" w:color="auto"/>
              <w:bottom w:val="single" w:sz="4" w:space="0" w:color="auto"/>
              <w:right w:val="single" w:sz="4" w:space="0" w:color="auto"/>
            </w:tcBorders>
            <w:vAlign w:val="bottom"/>
          </w:tcPr>
          <w:p w14:paraId="439A0A7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0DC1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0,45</w:t>
            </w:r>
          </w:p>
        </w:tc>
        <w:tc>
          <w:tcPr>
            <w:tcW w:w="1275" w:type="dxa"/>
            <w:tcBorders>
              <w:top w:val="nil"/>
              <w:left w:val="nil"/>
              <w:bottom w:val="single" w:sz="4" w:space="0" w:color="auto"/>
              <w:right w:val="single" w:sz="4" w:space="0" w:color="auto"/>
            </w:tcBorders>
            <w:shd w:val="clear" w:color="auto" w:fill="auto"/>
            <w:noWrap/>
            <w:vAlign w:val="bottom"/>
            <w:hideMark/>
          </w:tcPr>
          <w:p w14:paraId="5B57214F"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18,4</w:t>
            </w:r>
          </w:p>
        </w:tc>
      </w:tr>
      <w:tr w:rsidR="006D635D" w:rsidRPr="006D635D" w14:paraId="3F9A0CB0"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40915"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Совокупные затраты на НИОКР</w:t>
            </w:r>
          </w:p>
        </w:tc>
        <w:tc>
          <w:tcPr>
            <w:tcW w:w="851" w:type="dxa"/>
            <w:tcBorders>
              <w:top w:val="nil"/>
              <w:left w:val="nil"/>
              <w:bottom w:val="single" w:sz="4" w:space="0" w:color="auto"/>
              <w:right w:val="single" w:sz="4" w:space="0" w:color="auto"/>
            </w:tcBorders>
            <w:shd w:val="clear" w:color="auto" w:fill="auto"/>
            <w:noWrap/>
            <w:vAlign w:val="bottom"/>
            <w:hideMark/>
          </w:tcPr>
          <w:p w14:paraId="407D51E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2BB0A1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FF18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663D"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0,58</w:t>
            </w:r>
          </w:p>
        </w:tc>
        <w:tc>
          <w:tcPr>
            <w:tcW w:w="777" w:type="dxa"/>
            <w:tcBorders>
              <w:top w:val="single" w:sz="4" w:space="0" w:color="auto"/>
              <w:left w:val="single" w:sz="4" w:space="0" w:color="auto"/>
              <w:bottom w:val="single" w:sz="4" w:space="0" w:color="auto"/>
              <w:right w:val="single" w:sz="4" w:space="0" w:color="auto"/>
            </w:tcBorders>
            <w:vAlign w:val="bottom"/>
          </w:tcPr>
          <w:p w14:paraId="5A9C13C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0203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0,51</w:t>
            </w:r>
          </w:p>
        </w:tc>
        <w:tc>
          <w:tcPr>
            <w:tcW w:w="1275" w:type="dxa"/>
            <w:tcBorders>
              <w:top w:val="nil"/>
              <w:left w:val="nil"/>
              <w:bottom w:val="single" w:sz="4" w:space="0" w:color="auto"/>
              <w:right w:val="single" w:sz="4" w:space="0" w:color="auto"/>
            </w:tcBorders>
            <w:shd w:val="clear" w:color="auto" w:fill="auto"/>
            <w:noWrap/>
            <w:vAlign w:val="bottom"/>
            <w:hideMark/>
          </w:tcPr>
          <w:p w14:paraId="6FD0FD8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112,5</w:t>
            </w:r>
          </w:p>
        </w:tc>
      </w:tr>
      <w:tr w:rsidR="006D635D" w:rsidRPr="006D635D" w14:paraId="0640ADE3"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E59914"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Внутренние затраты на НИОКР</w:t>
            </w:r>
          </w:p>
        </w:tc>
        <w:tc>
          <w:tcPr>
            <w:tcW w:w="851" w:type="dxa"/>
            <w:tcBorders>
              <w:top w:val="nil"/>
              <w:left w:val="nil"/>
              <w:bottom w:val="single" w:sz="4" w:space="0" w:color="auto"/>
              <w:right w:val="single" w:sz="4" w:space="0" w:color="auto"/>
            </w:tcBorders>
            <w:shd w:val="clear" w:color="auto" w:fill="auto"/>
            <w:noWrap/>
            <w:vAlign w:val="bottom"/>
            <w:hideMark/>
          </w:tcPr>
          <w:p w14:paraId="6A2E3F4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B3E445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F696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BAB6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0,54</w:t>
            </w:r>
          </w:p>
        </w:tc>
        <w:tc>
          <w:tcPr>
            <w:tcW w:w="777" w:type="dxa"/>
            <w:tcBorders>
              <w:top w:val="single" w:sz="4" w:space="0" w:color="auto"/>
              <w:left w:val="single" w:sz="4" w:space="0" w:color="auto"/>
              <w:bottom w:val="single" w:sz="4" w:space="0" w:color="auto"/>
              <w:right w:val="single" w:sz="4" w:space="0" w:color="auto"/>
            </w:tcBorders>
            <w:vAlign w:val="bottom"/>
          </w:tcPr>
          <w:p w14:paraId="28BB4232"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73F5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0,42</w:t>
            </w:r>
          </w:p>
        </w:tc>
        <w:tc>
          <w:tcPr>
            <w:tcW w:w="1275" w:type="dxa"/>
            <w:tcBorders>
              <w:top w:val="nil"/>
              <w:left w:val="nil"/>
              <w:bottom w:val="single" w:sz="4" w:space="0" w:color="auto"/>
              <w:right w:val="single" w:sz="4" w:space="0" w:color="auto"/>
            </w:tcBorders>
            <w:shd w:val="clear" w:color="auto" w:fill="auto"/>
            <w:noWrap/>
            <w:vAlign w:val="bottom"/>
            <w:hideMark/>
          </w:tcPr>
          <w:p w14:paraId="6C76023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82,6</w:t>
            </w:r>
          </w:p>
        </w:tc>
      </w:tr>
      <w:tr w:rsidR="006D635D" w:rsidRPr="006D635D" w14:paraId="08075B54" w14:textId="77777777" w:rsidTr="007B55FF">
        <w:trPr>
          <w:gridAfter w:val="1"/>
          <w:wAfter w:w="13" w:type="dxa"/>
          <w:trHeight w:val="623"/>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B9B21"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Численность работников, выполнявших научные исследования и разработки</w:t>
            </w:r>
          </w:p>
        </w:tc>
        <w:tc>
          <w:tcPr>
            <w:tcW w:w="851" w:type="dxa"/>
            <w:tcBorders>
              <w:top w:val="nil"/>
              <w:left w:val="nil"/>
              <w:bottom w:val="single" w:sz="4" w:space="0" w:color="auto"/>
              <w:right w:val="single" w:sz="4" w:space="0" w:color="auto"/>
            </w:tcBorders>
            <w:shd w:val="clear" w:color="auto" w:fill="auto"/>
            <w:noWrap/>
            <w:vAlign w:val="bottom"/>
            <w:hideMark/>
          </w:tcPr>
          <w:p w14:paraId="275B2DA3"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FF2886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6B3A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5D89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0,58</w:t>
            </w:r>
          </w:p>
        </w:tc>
        <w:tc>
          <w:tcPr>
            <w:tcW w:w="777" w:type="dxa"/>
            <w:tcBorders>
              <w:top w:val="single" w:sz="4" w:space="0" w:color="auto"/>
              <w:left w:val="single" w:sz="4" w:space="0" w:color="auto"/>
              <w:bottom w:val="single" w:sz="4" w:space="0" w:color="auto"/>
              <w:right w:val="single" w:sz="4" w:space="0" w:color="auto"/>
            </w:tcBorders>
            <w:vAlign w:val="bottom"/>
          </w:tcPr>
          <w:p w14:paraId="14520B8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1977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0,41</w:t>
            </w:r>
          </w:p>
        </w:tc>
        <w:tc>
          <w:tcPr>
            <w:tcW w:w="1275" w:type="dxa"/>
            <w:tcBorders>
              <w:top w:val="nil"/>
              <w:left w:val="nil"/>
              <w:bottom w:val="single" w:sz="4" w:space="0" w:color="auto"/>
              <w:right w:val="single" w:sz="4" w:space="0" w:color="auto"/>
            </w:tcBorders>
            <w:shd w:val="clear" w:color="auto" w:fill="auto"/>
            <w:noWrap/>
            <w:vAlign w:val="bottom"/>
            <w:hideMark/>
          </w:tcPr>
          <w:p w14:paraId="2E6C33A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24,2</w:t>
            </w:r>
          </w:p>
        </w:tc>
      </w:tr>
      <w:tr w:rsidR="006D635D" w:rsidRPr="006D635D" w14:paraId="38A32DA4"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75313"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Услуги по научным исследованиям и разработкам</w:t>
            </w:r>
          </w:p>
        </w:tc>
        <w:tc>
          <w:tcPr>
            <w:tcW w:w="851" w:type="dxa"/>
            <w:tcBorders>
              <w:top w:val="nil"/>
              <w:left w:val="nil"/>
              <w:bottom w:val="single" w:sz="4" w:space="0" w:color="auto"/>
              <w:right w:val="single" w:sz="4" w:space="0" w:color="auto"/>
            </w:tcBorders>
            <w:shd w:val="clear" w:color="auto" w:fill="auto"/>
            <w:noWrap/>
            <w:vAlign w:val="bottom"/>
            <w:hideMark/>
          </w:tcPr>
          <w:p w14:paraId="544AC429"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35444F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5A88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B1E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0,57</w:t>
            </w:r>
          </w:p>
        </w:tc>
        <w:tc>
          <w:tcPr>
            <w:tcW w:w="777" w:type="dxa"/>
            <w:tcBorders>
              <w:top w:val="single" w:sz="4" w:space="0" w:color="auto"/>
              <w:left w:val="single" w:sz="4" w:space="0" w:color="auto"/>
              <w:bottom w:val="single" w:sz="4" w:space="0" w:color="auto"/>
              <w:right w:val="single" w:sz="4" w:space="0" w:color="auto"/>
            </w:tcBorders>
            <w:vAlign w:val="bottom"/>
          </w:tcPr>
          <w:p w14:paraId="00D93A8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7CCD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0,48</w:t>
            </w:r>
          </w:p>
        </w:tc>
        <w:tc>
          <w:tcPr>
            <w:tcW w:w="1275" w:type="dxa"/>
            <w:tcBorders>
              <w:top w:val="nil"/>
              <w:left w:val="nil"/>
              <w:bottom w:val="single" w:sz="4" w:space="0" w:color="auto"/>
              <w:right w:val="single" w:sz="4" w:space="0" w:color="auto"/>
            </w:tcBorders>
            <w:shd w:val="clear" w:color="auto" w:fill="auto"/>
            <w:noWrap/>
            <w:vAlign w:val="bottom"/>
            <w:hideMark/>
          </w:tcPr>
          <w:p w14:paraId="486A7F5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0,96</w:t>
            </w:r>
          </w:p>
        </w:tc>
      </w:tr>
      <w:tr w:rsidR="006D635D" w:rsidRPr="006D635D" w14:paraId="18A93CC6" w14:textId="77777777" w:rsidTr="007B55FF">
        <w:trPr>
          <w:gridAfter w:val="1"/>
          <w:wAfter w:w="13" w:type="dxa"/>
          <w:trHeight w:val="623"/>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ABB40"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Число организаций, осуществляющих подготовку магистрантов</w:t>
            </w:r>
          </w:p>
        </w:tc>
        <w:tc>
          <w:tcPr>
            <w:tcW w:w="851" w:type="dxa"/>
            <w:tcBorders>
              <w:top w:val="nil"/>
              <w:left w:val="nil"/>
              <w:bottom w:val="single" w:sz="4" w:space="0" w:color="auto"/>
              <w:right w:val="single" w:sz="4" w:space="0" w:color="auto"/>
            </w:tcBorders>
            <w:shd w:val="clear" w:color="auto" w:fill="auto"/>
            <w:noWrap/>
            <w:vAlign w:val="bottom"/>
            <w:hideMark/>
          </w:tcPr>
          <w:p w14:paraId="078E7BD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030B42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D057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7FF13"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0,60</w:t>
            </w:r>
          </w:p>
        </w:tc>
        <w:tc>
          <w:tcPr>
            <w:tcW w:w="777" w:type="dxa"/>
            <w:tcBorders>
              <w:top w:val="single" w:sz="4" w:space="0" w:color="auto"/>
              <w:left w:val="single" w:sz="4" w:space="0" w:color="auto"/>
              <w:bottom w:val="single" w:sz="4" w:space="0" w:color="auto"/>
              <w:right w:val="single" w:sz="4" w:space="0" w:color="auto"/>
            </w:tcBorders>
            <w:vAlign w:val="bottom"/>
          </w:tcPr>
          <w:p w14:paraId="5F115763"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268D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0,51</w:t>
            </w:r>
          </w:p>
        </w:tc>
        <w:tc>
          <w:tcPr>
            <w:tcW w:w="1275" w:type="dxa"/>
            <w:tcBorders>
              <w:top w:val="nil"/>
              <w:left w:val="nil"/>
              <w:bottom w:val="single" w:sz="4" w:space="0" w:color="auto"/>
              <w:right w:val="single" w:sz="4" w:space="0" w:color="auto"/>
            </w:tcBorders>
            <w:shd w:val="clear" w:color="auto" w:fill="auto"/>
            <w:noWrap/>
            <w:vAlign w:val="bottom"/>
            <w:hideMark/>
          </w:tcPr>
          <w:p w14:paraId="6F8D3EA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54,5</w:t>
            </w:r>
          </w:p>
        </w:tc>
      </w:tr>
      <w:tr w:rsidR="006D635D" w:rsidRPr="006D635D" w14:paraId="344678F2" w14:textId="77777777" w:rsidTr="007B55FF">
        <w:trPr>
          <w:gridAfter w:val="1"/>
          <w:wAfter w:w="13" w:type="dxa"/>
          <w:trHeight w:val="623"/>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D4316"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Число организаций, осуществляющих подготовку докторантов</w:t>
            </w:r>
          </w:p>
        </w:tc>
        <w:tc>
          <w:tcPr>
            <w:tcW w:w="851" w:type="dxa"/>
            <w:tcBorders>
              <w:top w:val="nil"/>
              <w:left w:val="nil"/>
              <w:bottom w:val="single" w:sz="4" w:space="0" w:color="auto"/>
              <w:right w:val="single" w:sz="4" w:space="0" w:color="auto"/>
            </w:tcBorders>
            <w:shd w:val="clear" w:color="auto" w:fill="auto"/>
            <w:noWrap/>
            <w:vAlign w:val="bottom"/>
            <w:hideMark/>
          </w:tcPr>
          <w:p w14:paraId="59535D9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E3A1EF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354B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6F3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0,56</w:t>
            </w:r>
          </w:p>
        </w:tc>
        <w:tc>
          <w:tcPr>
            <w:tcW w:w="777" w:type="dxa"/>
            <w:tcBorders>
              <w:top w:val="single" w:sz="4" w:space="0" w:color="auto"/>
              <w:left w:val="single" w:sz="4" w:space="0" w:color="auto"/>
              <w:bottom w:val="single" w:sz="4" w:space="0" w:color="auto"/>
              <w:right w:val="single" w:sz="4" w:space="0" w:color="auto"/>
            </w:tcBorders>
            <w:vAlign w:val="bottom"/>
          </w:tcPr>
          <w:p w14:paraId="55D81AB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5F63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1275" w:type="dxa"/>
            <w:tcBorders>
              <w:top w:val="nil"/>
              <w:left w:val="nil"/>
              <w:bottom w:val="single" w:sz="4" w:space="0" w:color="auto"/>
              <w:right w:val="single" w:sz="4" w:space="0" w:color="auto"/>
            </w:tcBorders>
            <w:shd w:val="clear" w:color="auto" w:fill="auto"/>
            <w:noWrap/>
            <w:vAlign w:val="bottom"/>
            <w:hideMark/>
          </w:tcPr>
          <w:p w14:paraId="544348A3"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34,5</w:t>
            </w:r>
          </w:p>
        </w:tc>
      </w:tr>
      <w:tr w:rsidR="006D635D" w:rsidRPr="006D635D" w14:paraId="31E24D44"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9AACB1"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Фактический выпуск магистрантов</w:t>
            </w:r>
          </w:p>
        </w:tc>
        <w:tc>
          <w:tcPr>
            <w:tcW w:w="851" w:type="dxa"/>
            <w:tcBorders>
              <w:top w:val="nil"/>
              <w:left w:val="nil"/>
              <w:bottom w:val="single" w:sz="4" w:space="0" w:color="auto"/>
              <w:right w:val="single" w:sz="4" w:space="0" w:color="auto"/>
            </w:tcBorders>
            <w:shd w:val="clear" w:color="auto" w:fill="auto"/>
            <w:noWrap/>
            <w:vAlign w:val="bottom"/>
            <w:hideMark/>
          </w:tcPr>
          <w:p w14:paraId="5EDFAE6F"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633B1A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A7D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D8C9D"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0,71</w:t>
            </w:r>
          </w:p>
        </w:tc>
        <w:tc>
          <w:tcPr>
            <w:tcW w:w="777" w:type="dxa"/>
            <w:tcBorders>
              <w:top w:val="single" w:sz="4" w:space="0" w:color="auto"/>
              <w:left w:val="single" w:sz="4" w:space="0" w:color="auto"/>
              <w:bottom w:val="single" w:sz="4" w:space="0" w:color="auto"/>
              <w:right w:val="single" w:sz="4" w:space="0" w:color="auto"/>
            </w:tcBorders>
            <w:vAlign w:val="bottom"/>
          </w:tcPr>
          <w:p w14:paraId="51E8550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1C567"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0,67</w:t>
            </w:r>
          </w:p>
        </w:tc>
        <w:tc>
          <w:tcPr>
            <w:tcW w:w="1275" w:type="dxa"/>
            <w:tcBorders>
              <w:top w:val="nil"/>
              <w:left w:val="nil"/>
              <w:bottom w:val="single" w:sz="4" w:space="0" w:color="auto"/>
              <w:right w:val="single" w:sz="4" w:space="0" w:color="auto"/>
            </w:tcBorders>
            <w:shd w:val="clear" w:color="auto" w:fill="auto"/>
            <w:noWrap/>
            <w:vAlign w:val="bottom"/>
            <w:hideMark/>
          </w:tcPr>
          <w:p w14:paraId="19CEE98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76,3</w:t>
            </w:r>
          </w:p>
        </w:tc>
      </w:tr>
      <w:tr w:rsidR="006D635D" w:rsidRPr="006D635D" w14:paraId="510EB370"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B0663"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Фактический выпуск докторантов</w:t>
            </w:r>
          </w:p>
        </w:tc>
        <w:tc>
          <w:tcPr>
            <w:tcW w:w="851" w:type="dxa"/>
            <w:tcBorders>
              <w:top w:val="nil"/>
              <w:left w:val="nil"/>
              <w:bottom w:val="single" w:sz="4" w:space="0" w:color="auto"/>
              <w:right w:val="single" w:sz="4" w:space="0" w:color="auto"/>
            </w:tcBorders>
            <w:shd w:val="clear" w:color="auto" w:fill="auto"/>
            <w:noWrap/>
            <w:vAlign w:val="bottom"/>
            <w:hideMark/>
          </w:tcPr>
          <w:p w14:paraId="0EF0F842"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0,09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D70ABD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DCD0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1833"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0,60</w:t>
            </w:r>
          </w:p>
        </w:tc>
        <w:tc>
          <w:tcPr>
            <w:tcW w:w="777" w:type="dxa"/>
            <w:tcBorders>
              <w:top w:val="single" w:sz="4" w:space="0" w:color="auto"/>
              <w:left w:val="single" w:sz="4" w:space="0" w:color="auto"/>
              <w:bottom w:val="single" w:sz="4" w:space="0" w:color="auto"/>
              <w:right w:val="single" w:sz="4" w:space="0" w:color="auto"/>
            </w:tcBorders>
            <w:vAlign w:val="bottom"/>
          </w:tcPr>
          <w:p w14:paraId="50C03F3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5B68E"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0,46</w:t>
            </w:r>
          </w:p>
        </w:tc>
        <w:tc>
          <w:tcPr>
            <w:tcW w:w="1275" w:type="dxa"/>
            <w:tcBorders>
              <w:top w:val="nil"/>
              <w:left w:val="nil"/>
              <w:bottom w:val="single" w:sz="4" w:space="0" w:color="auto"/>
              <w:right w:val="single" w:sz="4" w:space="0" w:color="auto"/>
            </w:tcBorders>
            <w:shd w:val="clear" w:color="auto" w:fill="auto"/>
            <w:noWrap/>
            <w:vAlign w:val="bottom"/>
            <w:hideMark/>
          </w:tcPr>
          <w:p w14:paraId="5F7971C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411,1</w:t>
            </w:r>
          </w:p>
        </w:tc>
      </w:tr>
      <w:tr w:rsidR="006D635D" w:rsidRPr="006D635D" w14:paraId="3AF03626" w14:textId="77777777" w:rsidTr="007B55FF">
        <w:trPr>
          <w:gridAfter w:val="1"/>
          <w:wAfter w:w="13" w:type="dxa"/>
          <w:trHeight w:val="623"/>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6A8DA"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заведений технического и профессионального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14:paraId="668892E0"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07799DB"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6316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2749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0,41</w:t>
            </w:r>
          </w:p>
        </w:tc>
        <w:tc>
          <w:tcPr>
            <w:tcW w:w="777" w:type="dxa"/>
            <w:tcBorders>
              <w:top w:val="single" w:sz="4" w:space="0" w:color="auto"/>
              <w:left w:val="single" w:sz="4" w:space="0" w:color="auto"/>
              <w:bottom w:val="single" w:sz="4" w:space="0" w:color="auto"/>
              <w:right w:val="single" w:sz="4" w:space="0" w:color="auto"/>
            </w:tcBorders>
            <w:vAlign w:val="bottom"/>
          </w:tcPr>
          <w:p w14:paraId="492FB0D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F850A"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0,39</w:t>
            </w:r>
          </w:p>
        </w:tc>
        <w:tc>
          <w:tcPr>
            <w:tcW w:w="1275" w:type="dxa"/>
            <w:tcBorders>
              <w:top w:val="nil"/>
              <w:left w:val="nil"/>
              <w:bottom w:val="single" w:sz="4" w:space="0" w:color="auto"/>
              <w:right w:val="single" w:sz="4" w:space="0" w:color="auto"/>
            </w:tcBorders>
            <w:shd w:val="clear" w:color="auto" w:fill="auto"/>
            <w:noWrap/>
            <w:vAlign w:val="bottom"/>
            <w:hideMark/>
          </w:tcPr>
          <w:p w14:paraId="13BFAA2D"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85,7</w:t>
            </w:r>
          </w:p>
        </w:tc>
      </w:tr>
      <w:tr w:rsidR="006D635D" w:rsidRPr="006D635D" w14:paraId="7F1BAD70" w14:textId="77777777" w:rsidTr="007B55FF">
        <w:trPr>
          <w:gridAfter w:val="1"/>
          <w:wAfter w:w="13" w:type="dxa"/>
          <w:trHeight w:val="311"/>
        </w:trPr>
        <w:tc>
          <w:tcPr>
            <w:tcW w:w="33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A1351" w14:textId="77777777" w:rsidR="006D635D" w:rsidRPr="006D635D" w:rsidRDefault="006D635D" w:rsidP="006D635D">
            <w:pPr>
              <w:spacing w:after="0" w:line="240" w:lineRule="auto"/>
              <w:jc w:val="both"/>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Количество высших учебных заведений</w:t>
            </w:r>
          </w:p>
        </w:tc>
        <w:tc>
          <w:tcPr>
            <w:tcW w:w="851" w:type="dxa"/>
            <w:tcBorders>
              <w:top w:val="nil"/>
              <w:left w:val="nil"/>
              <w:bottom w:val="single" w:sz="4" w:space="0" w:color="auto"/>
              <w:right w:val="single" w:sz="4" w:space="0" w:color="auto"/>
            </w:tcBorders>
            <w:shd w:val="clear" w:color="auto" w:fill="auto"/>
            <w:noWrap/>
            <w:vAlign w:val="bottom"/>
            <w:hideMark/>
          </w:tcPr>
          <w:p w14:paraId="16A3D728"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681CD02"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29766"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6FD71"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0,62</w:t>
            </w:r>
          </w:p>
        </w:tc>
        <w:tc>
          <w:tcPr>
            <w:tcW w:w="777" w:type="dxa"/>
            <w:tcBorders>
              <w:top w:val="single" w:sz="4" w:space="0" w:color="auto"/>
              <w:left w:val="single" w:sz="4" w:space="0" w:color="auto"/>
              <w:bottom w:val="single" w:sz="4" w:space="0" w:color="auto"/>
              <w:right w:val="single" w:sz="4" w:space="0" w:color="auto"/>
            </w:tcBorders>
            <w:vAlign w:val="bottom"/>
          </w:tcPr>
          <w:p w14:paraId="0F85CCA4"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87B55"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0,49</w:t>
            </w:r>
          </w:p>
        </w:tc>
        <w:tc>
          <w:tcPr>
            <w:tcW w:w="1275" w:type="dxa"/>
            <w:tcBorders>
              <w:top w:val="nil"/>
              <w:left w:val="nil"/>
              <w:bottom w:val="single" w:sz="4" w:space="0" w:color="auto"/>
              <w:right w:val="single" w:sz="4" w:space="0" w:color="auto"/>
            </w:tcBorders>
            <w:shd w:val="clear" w:color="auto" w:fill="auto"/>
            <w:noWrap/>
            <w:vAlign w:val="bottom"/>
            <w:hideMark/>
          </w:tcPr>
          <w:p w14:paraId="2F7037DC" w14:textId="77777777" w:rsidR="006D635D" w:rsidRPr="006D635D" w:rsidRDefault="006D635D" w:rsidP="008B1B09">
            <w:pPr>
              <w:spacing w:after="0" w:line="240" w:lineRule="auto"/>
              <w:jc w:val="center"/>
              <w:rPr>
                <w:rFonts w:ascii="Times New Roman" w:eastAsia="Times New Roman" w:hAnsi="Times New Roman" w:cs="Times New Roman"/>
                <w:color w:val="000000" w:themeColor="text1"/>
                <w:sz w:val="24"/>
                <w:szCs w:val="24"/>
              </w:rPr>
            </w:pPr>
            <w:r w:rsidRPr="006D635D">
              <w:rPr>
                <w:rFonts w:ascii="Times New Roman" w:eastAsia="Times New Roman" w:hAnsi="Times New Roman" w:cs="Times New Roman"/>
                <w:color w:val="000000" w:themeColor="text1"/>
                <w:sz w:val="24"/>
                <w:szCs w:val="24"/>
              </w:rPr>
              <w:t>44,1</w:t>
            </w:r>
          </w:p>
        </w:tc>
      </w:tr>
      <w:tr w:rsidR="006D635D" w:rsidRPr="006D635D" w14:paraId="2E5862AF" w14:textId="77777777" w:rsidTr="007B55FF">
        <w:trPr>
          <w:trHeight w:val="311"/>
        </w:trPr>
        <w:tc>
          <w:tcPr>
            <w:tcW w:w="9479" w:type="dxa"/>
            <w:gridSpan w:val="9"/>
            <w:tcBorders>
              <w:top w:val="single" w:sz="4" w:space="0" w:color="auto"/>
              <w:left w:val="single" w:sz="4" w:space="0" w:color="auto"/>
              <w:bottom w:val="single" w:sz="4" w:space="0" w:color="auto"/>
              <w:right w:val="single" w:sz="4" w:space="0" w:color="auto"/>
            </w:tcBorders>
            <w:shd w:val="clear" w:color="auto" w:fill="auto"/>
            <w:vAlign w:val="bottom"/>
          </w:tcPr>
          <w:p w14:paraId="63D99C91" w14:textId="172A4511" w:rsidR="006D635D" w:rsidRPr="006D635D" w:rsidRDefault="006D635D" w:rsidP="006D635D">
            <w:pPr>
              <w:spacing w:after="0" w:line="240" w:lineRule="auto"/>
              <w:ind w:firstLine="567"/>
              <w:jc w:val="both"/>
              <w:rPr>
                <w:rFonts w:ascii="Times New Roman" w:hAnsi="Times New Roman" w:cs="Times New Roman"/>
                <w:color w:val="000000" w:themeColor="text1"/>
                <w:sz w:val="24"/>
                <w:szCs w:val="24"/>
              </w:rPr>
            </w:pPr>
            <w:r w:rsidRPr="00012E58">
              <w:rPr>
                <w:rFonts w:ascii="Times New Roman" w:eastAsia="Times New Roman" w:hAnsi="Times New Roman" w:cs="Times New Roman"/>
                <w:sz w:val="21"/>
                <w:szCs w:val="21"/>
              </w:rPr>
              <w:t>Примечание - Составлено автором по статистическим данным [65]</w:t>
            </w:r>
          </w:p>
        </w:tc>
      </w:tr>
    </w:tbl>
    <w:p w14:paraId="35F4B0C9" w14:textId="77777777" w:rsidR="008E22EB" w:rsidRPr="004716C3" w:rsidRDefault="008E22EB" w:rsidP="008B1B09">
      <w:pPr>
        <w:spacing w:after="0" w:line="240" w:lineRule="auto"/>
        <w:ind w:firstLine="567"/>
        <w:jc w:val="both"/>
        <w:rPr>
          <w:rFonts w:ascii="Times New Roman" w:hAnsi="Times New Roman" w:cs="Times New Roman"/>
          <w:color w:val="000000" w:themeColor="text1"/>
          <w:sz w:val="28"/>
          <w:szCs w:val="28"/>
        </w:rPr>
      </w:pPr>
    </w:p>
    <w:sectPr w:rsidR="008E22EB" w:rsidRPr="004716C3" w:rsidSect="00FA6549">
      <w:pgSz w:w="11906" w:h="16838" w:code="9"/>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6D4C" w14:textId="77777777" w:rsidR="00514D37" w:rsidRDefault="00514D37" w:rsidP="00897DD7">
      <w:pPr>
        <w:spacing w:after="0" w:line="240" w:lineRule="auto"/>
      </w:pPr>
      <w:r>
        <w:separator/>
      </w:r>
    </w:p>
  </w:endnote>
  <w:endnote w:type="continuationSeparator" w:id="0">
    <w:p w14:paraId="4F29A435" w14:textId="77777777" w:rsidR="00514D37" w:rsidRDefault="00514D37" w:rsidP="0089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Arial">
    <w:altName w:val="Arial"/>
    <w:panose1 w:val="00000000000000000000"/>
    <w:charset w:val="CC"/>
    <w:family w:val="swiss"/>
    <w:notTrueType/>
    <w:pitch w:val="variable"/>
    <w:sig w:usb0="00000203"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06337"/>
      <w:docPartObj>
        <w:docPartGallery w:val="Page Numbers (Bottom of Page)"/>
        <w:docPartUnique/>
      </w:docPartObj>
    </w:sdtPr>
    <w:sdtEndPr>
      <w:rPr>
        <w:rFonts w:ascii="Times New Roman" w:hAnsi="Times New Roman" w:cs="Times New Roman"/>
        <w:sz w:val="28"/>
        <w:szCs w:val="28"/>
      </w:rPr>
    </w:sdtEndPr>
    <w:sdtContent>
      <w:p w14:paraId="40EFD4ED" w14:textId="153A4E6C" w:rsidR="00CA0D82" w:rsidRPr="006D4BBC" w:rsidRDefault="00CA0D82" w:rsidP="006D4BBC">
        <w:pPr>
          <w:pStyle w:val="af2"/>
          <w:jc w:val="center"/>
          <w:rPr>
            <w:rFonts w:ascii="Times New Roman" w:hAnsi="Times New Roman" w:cs="Times New Roman"/>
            <w:sz w:val="28"/>
            <w:szCs w:val="28"/>
          </w:rPr>
        </w:pPr>
        <w:r w:rsidRPr="006423A3">
          <w:rPr>
            <w:rFonts w:ascii="Times New Roman" w:hAnsi="Times New Roman" w:cs="Times New Roman"/>
            <w:sz w:val="28"/>
            <w:szCs w:val="28"/>
          </w:rPr>
          <w:fldChar w:fldCharType="begin"/>
        </w:r>
        <w:r w:rsidRPr="006423A3">
          <w:rPr>
            <w:rFonts w:ascii="Times New Roman" w:hAnsi="Times New Roman" w:cs="Times New Roman"/>
            <w:sz w:val="28"/>
            <w:szCs w:val="28"/>
          </w:rPr>
          <w:instrText xml:space="preserve"> PAGE   \* MERGEFORMAT </w:instrText>
        </w:r>
        <w:r w:rsidRPr="006423A3">
          <w:rPr>
            <w:rFonts w:ascii="Times New Roman" w:hAnsi="Times New Roman" w:cs="Times New Roman"/>
            <w:sz w:val="28"/>
            <w:szCs w:val="28"/>
          </w:rPr>
          <w:fldChar w:fldCharType="separate"/>
        </w:r>
        <w:r w:rsidR="001D66E9">
          <w:rPr>
            <w:rFonts w:ascii="Times New Roman" w:hAnsi="Times New Roman" w:cs="Times New Roman"/>
            <w:noProof/>
            <w:sz w:val="28"/>
            <w:szCs w:val="28"/>
          </w:rPr>
          <w:t>12</w:t>
        </w:r>
        <w:r w:rsidRPr="006423A3">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1EF55" w14:textId="77777777" w:rsidR="00514D37" w:rsidRDefault="00514D37" w:rsidP="00897DD7">
      <w:pPr>
        <w:spacing w:after="0" w:line="240" w:lineRule="auto"/>
      </w:pPr>
      <w:r>
        <w:separator/>
      </w:r>
    </w:p>
  </w:footnote>
  <w:footnote w:type="continuationSeparator" w:id="0">
    <w:p w14:paraId="5C5E460A" w14:textId="77777777" w:rsidR="00514D37" w:rsidRDefault="00514D37" w:rsidP="00897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CC4"/>
    <w:multiLevelType w:val="hybridMultilevel"/>
    <w:tmpl w:val="B91A8CF2"/>
    <w:lvl w:ilvl="0" w:tplc="4734F98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971127"/>
    <w:multiLevelType w:val="hybridMultilevel"/>
    <w:tmpl w:val="6F2AF938"/>
    <w:lvl w:ilvl="0" w:tplc="EBA24794">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ADE0BCA"/>
    <w:multiLevelType w:val="multilevel"/>
    <w:tmpl w:val="F1003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F933B3"/>
    <w:multiLevelType w:val="multilevel"/>
    <w:tmpl w:val="7D30038E"/>
    <w:lvl w:ilvl="0">
      <w:start w:val="1"/>
      <w:numFmt w:val="decimal"/>
      <w:lvlText w:val="%1."/>
      <w:lvlJc w:val="left"/>
      <w:pPr>
        <w:ind w:left="1056" w:hanging="360"/>
      </w:pPr>
      <w:rPr>
        <w:rFonts w:hint="default"/>
      </w:rPr>
    </w:lvl>
    <w:lvl w:ilvl="1">
      <w:start w:val="1"/>
      <w:numFmt w:val="decimal"/>
      <w:isLgl/>
      <w:lvlText w:val="%1.%2."/>
      <w:lvlJc w:val="left"/>
      <w:pPr>
        <w:ind w:left="1776" w:hanging="720"/>
      </w:pPr>
      <w:rPr>
        <w:rFonts w:hint="default"/>
        <w:b w:val="0"/>
      </w:rPr>
    </w:lvl>
    <w:lvl w:ilvl="2">
      <w:start w:val="1"/>
      <w:numFmt w:val="decimal"/>
      <w:isLgl/>
      <w:lvlText w:val="%1.%2.%3."/>
      <w:lvlJc w:val="left"/>
      <w:pPr>
        <w:ind w:left="2136" w:hanging="720"/>
      </w:pPr>
      <w:rPr>
        <w:rFonts w:hint="default"/>
        <w:b w:val="0"/>
      </w:rPr>
    </w:lvl>
    <w:lvl w:ilvl="3">
      <w:start w:val="1"/>
      <w:numFmt w:val="decimal"/>
      <w:isLgl/>
      <w:lvlText w:val="%1.%2.%3.%4."/>
      <w:lvlJc w:val="left"/>
      <w:pPr>
        <w:ind w:left="2856" w:hanging="1080"/>
      </w:pPr>
      <w:rPr>
        <w:rFonts w:hint="default"/>
        <w:b w:val="0"/>
      </w:rPr>
    </w:lvl>
    <w:lvl w:ilvl="4">
      <w:start w:val="1"/>
      <w:numFmt w:val="decimal"/>
      <w:isLgl/>
      <w:lvlText w:val="%1.%2.%3.%4.%5."/>
      <w:lvlJc w:val="left"/>
      <w:pPr>
        <w:ind w:left="3216" w:hanging="1080"/>
      </w:pPr>
      <w:rPr>
        <w:rFonts w:hint="default"/>
        <w:b w:val="0"/>
      </w:rPr>
    </w:lvl>
    <w:lvl w:ilvl="5">
      <w:start w:val="1"/>
      <w:numFmt w:val="decimal"/>
      <w:isLgl/>
      <w:lvlText w:val="%1.%2.%3.%4.%5.%6."/>
      <w:lvlJc w:val="left"/>
      <w:pPr>
        <w:ind w:left="3936" w:hanging="1440"/>
      </w:pPr>
      <w:rPr>
        <w:rFonts w:hint="default"/>
        <w:b w:val="0"/>
      </w:rPr>
    </w:lvl>
    <w:lvl w:ilvl="6">
      <w:start w:val="1"/>
      <w:numFmt w:val="decimal"/>
      <w:isLgl/>
      <w:lvlText w:val="%1.%2.%3.%4.%5.%6.%7."/>
      <w:lvlJc w:val="left"/>
      <w:pPr>
        <w:ind w:left="4656" w:hanging="1800"/>
      </w:pPr>
      <w:rPr>
        <w:rFonts w:hint="default"/>
        <w:b w:val="0"/>
      </w:rPr>
    </w:lvl>
    <w:lvl w:ilvl="7">
      <w:start w:val="1"/>
      <w:numFmt w:val="decimal"/>
      <w:isLgl/>
      <w:lvlText w:val="%1.%2.%3.%4.%5.%6.%7.%8."/>
      <w:lvlJc w:val="left"/>
      <w:pPr>
        <w:ind w:left="5016" w:hanging="1800"/>
      </w:pPr>
      <w:rPr>
        <w:rFonts w:hint="default"/>
        <w:b w:val="0"/>
      </w:rPr>
    </w:lvl>
    <w:lvl w:ilvl="8">
      <w:start w:val="1"/>
      <w:numFmt w:val="decimal"/>
      <w:isLgl/>
      <w:lvlText w:val="%1.%2.%3.%4.%5.%6.%7.%8.%9."/>
      <w:lvlJc w:val="left"/>
      <w:pPr>
        <w:ind w:left="5736" w:hanging="2160"/>
      </w:pPr>
      <w:rPr>
        <w:rFonts w:hint="default"/>
        <w:b w:val="0"/>
      </w:rPr>
    </w:lvl>
  </w:abstractNum>
  <w:abstractNum w:abstractNumId="4" w15:restartNumberingAfterBreak="0">
    <w:nsid w:val="1B194E4F"/>
    <w:multiLevelType w:val="hybridMultilevel"/>
    <w:tmpl w:val="C700D95C"/>
    <w:lvl w:ilvl="0" w:tplc="308A6EFE">
      <w:start w:val="1"/>
      <w:numFmt w:val="decimal"/>
      <w:lvlText w:val="%1"/>
      <w:lvlJc w:val="left"/>
      <w:pPr>
        <w:ind w:left="1287" w:hanging="360"/>
      </w:pPr>
      <w:rPr>
        <w:rFonts w:ascii="Times New Roman" w:eastAsia="Times New Roman" w:hAnsi="Times New Roman" w:cs="Times New Roman"/>
        <w:sz w:val="28"/>
        <w:szCs w:val="28"/>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1CB44987"/>
    <w:multiLevelType w:val="multilevel"/>
    <w:tmpl w:val="EE98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6A4A46"/>
    <w:multiLevelType w:val="hybridMultilevel"/>
    <w:tmpl w:val="DFA67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A553F3"/>
    <w:multiLevelType w:val="multilevel"/>
    <w:tmpl w:val="967C9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752DB3"/>
    <w:multiLevelType w:val="hybridMultilevel"/>
    <w:tmpl w:val="532C31AC"/>
    <w:lvl w:ilvl="0" w:tplc="134466F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B2E373D"/>
    <w:multiLevelType w:val="multilevel"/>
    <w:tmpl w:val="D492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C199B"/>
    <w:multiLevelType w:val="multilevel"/>
    <w:tmpl w:val="E64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82FB3"/>
    <w:multiLevelType w:val="multilevel"/>
    <w:tmpl w:val="4E5A6CB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804564"/>
    <w:multiLevelType w:val="hybridMultilevel"/>
    <w:tmpl w:val="3C46C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510EEE"/>
    <w:multiLevelType w:val="hybridMultilevel"/>
    <w:tmpl w:val="733E6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697E17"/>
    <w:multiLevelType w:val="hybridMultilevel"/>
    <w:tmpl w:val="C4A0A8C8"/>
    <w:lvl w:ilvl="0" w:tplc="8BA23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7F9670E"/>
    <w:multiLevelType w:val="hybridMultilevel"/>
    <w:tmpl w:val="C778BE6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15:restartNumberingAfterBreak="0">
    <w:nsid w:val="48790257"/>
    <w:multiLevelType w:val="multilevel"/>
    <w:tmpl w:val="E378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977AA8"/>
    <w:multiLevelType w:val="multilevel"/>
    <w:tmpl w:val="8044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C5F82"/>
    <w:multiLevelType w:val="multilevel"/>
    <w:tmpl w:val="79E6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84293"/>
    <w:multiLevelType w:val="multilevel"/>
    <w:tmpl w:val="62BA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1C529F"/>
    <w:multiLevelType w:val="hybridMultilevel"/>
    <w:tmpl w:val="6214110A"/>
    <w:lvl w:ilvl="0" w:tplc="9BACB1AA">
      <w:start w:val="1"/>
      <w:numFmt w:val="decimal"/>
      <w:lvlText w:val="%1."/>
      <w:lvlJc w:val="left"/>
      <w:pPr>
        <w:ind w:left="1002" w:hanging="435"/>
      </w:pPr>
      <w:rPr>
        <w:rFonts w:hint="default"/>
        <w:color w:val="000000" w:themeColor="text1"/>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4AE2741D"/>
    <w:multiLevelType w:val="multilevel"/>
    <w:tmpl w:val="7DE2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075BC5"/>
    <w:multiLevelType w:val="hybridMultilevel"/>
    <w:tmpl w:val="03704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7690D"/>
    <w:multiLevelType w:val="hybridMultilevel"/>
    <w:tmpl w:val="B6D45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38243E"/>
    <w:multiLevelType w:val="hybridMultilevel"/>
    <w:tmpl w:val="C700D95C"/>
    <w:lvl w:ilvl="0" w:tplc="308A6EFE">
      <w:start w:val="1"/>
      <w:numFmt w:val="decimal"/>
      <w:lvlText w:val="%1"/>
      <w:lvlJc w:val="left"/>
      <w:pPr>
        <w:ind w:left="1287" w:hanging="360"/>
      </w:pPr>
      <w:rPr>
        <w:rFonts w:ascii="Times New Roman" w:eastAsia="Times New Roman" w:hAnsi="Times New Roman" w:cs="Times New Roman"/>
        <w:sz w:val="28"/>
        <w:szCs w:val="28"/>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5" w15:restartNumberingAfterBreak="0">
    <w:nsid w:val="59736068"/>
    <w:multiLevelType w:val="hybridMultilevel"/>
    <w:tmpl w:val="B7AE240C"/>
    <w:lvl w:ilvl="0" w:tplc="638C53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C3D64A2"/>
    <w:multiLevelType w:val="hybridMultilevel"/>
    <w:tmpl w:val="DD7EA5AA"/>
    <w:lvl w:ilvl="0" w:tplc="EDA45F24">
      <w:start w:val="1"/>
      <w:numFmt w:val="decimal"/>
      <w:lvlText w:val="%1."/>
      <w:lvlJc w:val="left"/>
      <w:pPr>
        <w:tabs>
          <w:tab w:val="num" w:pos="720"/>
        </w:tabs>
        <w:ind w:left="720" w:hanging="360"/>
      </w:pPr>
      <w:rPr>
        <w:rFonts w:ascii="Times New Roman" w:eastAsia="Times New Roman" w:hAnsi="Times New Roman" w:cs="Times New Roman"/>
      </w:rPr>
    </w:lvl>
    <w:lvl w:ilvl="1" w:tplc="7166F332" w:tentative="1">
      <w:start w:val="1"/>
      <w:numFmt w:val="bullet"/>
      <w:lvlText w:val="•"/>
      <w:lvlJc w:val="left"/>
      <w:pPr>
        <w:tabs>
          <w:tab w:val="num" w:pos="1440"/>
        </w:tabs>
        <w:ind w:left="1440" w:hanging="360"/>
      </w:pPr>
      <w:rPr>
        <w:rFonts w:ascii="Arial" w:hAnsi="Arial" w:hint="default"/>
      </w:rPr>
    </w:lvl>
    <w:lvl w:ilvl="2" w:tplc="6E8C66CC" w:tentative="1">
      <w:start w:val="1"/>
      <w:numFmt w:val="bullet"/>
      <w:lvlText w:val="•"/>
      <w:lvlJc w:val="left"/>
      <w:pPr>
        <w:tabs>
          <w:tab w:val="num" w:pos="2160"/>
        </w:tabs>
        <w:ind w:left="2160" w:hanging="360"/>
      </w:pPr>
      <w:rPr>
        <w:rFonts w:ascii="Arial" w:hAnsi="Arial" w:hint="default"/>
      </w:rPr>
    </w:lvl>
    <w:lvl w:ilvl="3" w:tplc="241EDC5E" w:tentative="1">
      <w:start w:val="1"/>
      <w:numFmt w:val="bullet"/>
      <w:lvlText w:val="•"/>
      <w:lvlJc w:val="left"/>
      <w:pPr>
        <w:tabs>
          <w:tab w:val="num" w:pos="2880"/>
        </w:tabs>
        <w:ind w:left="2880" w:hanging="360"/>
      </w:pPr>
      <w:rPr>
        <w:rFonts w:ascii="Arial" w:hAnsi="Arial" w:hint="default"/>
      </w:rPr>
    </w:lvl>
    <w:lvl w:ilvl="4" w:tplc="B8E24A50" w:tentative="1">
      <w:start w:val="1"/>
      <w:numFmt w:val="bullet"/>
      <w:lvlText w:val="•"/>
      <w:lvlJc w:val="left"/>
      <w:pPr>
        <w:tabs>
          <w:tab w:val="num" w:pos="3600"/>
        </w:tabs>
        <w:ind w:left="3600" w:hanging="360"/>
      </w:pPr>
      <w:rPr>
        <w:rFonts w:ascii="Arial" w:hAnsi="Arial" w:hint="default"/>
      </w:rPr>
    </w:lvl>
    <w:lvl w:ilvl="5" w:tplc="56FA27BC" w:tentative="1">
      <w:start w:val="1"/>
      <w:numFmt w:val="bullet"/>
      <w:lvlText w:val="•"/>
      <w:lvlJc w:val="left"/>
      <w:pPr>
        <w:tabs>
          <w:tab w:val="num" w:pos="4320"/>
        </w:tabs>
        <w:ind w:left="4320" w:hanging="360"/>
      </w:pPr>
      <w:rPr>
        <w:rFonts w:ascii="Arial" w:hAnsi="Arial" w:hint="default"/>
      </w:rPr>
    </w:lvl>
    <w:lvl w:ilvl="6" w:tplc="E0A6DD64" w:tentative="1">
      <w:start w:val="1"/>
      <w:numFmt w:val="bullet"/>
      <w:lvlText w:val="•"/>
      <w:lvlJc w:val="left"/>
      <w:pPr>
        <w:tabs>
          <w:tab w:val="num" w:pos="5040"/>
        </w:tabs>
        <w:ind w:left="5040" w:hanging="360"/>
      </w:pPr>
      <w:rPr>
        <w:rFonts w:ascii="Arial" w:hAnsi="Arial" w:hint="default"/>
      </w:rPr>
    </w:lvl>
    <w:lvl w:ilvl="7" w:tplc="EBD034DE" w:tentative="1">
      <w:start w:val="1"/>
      <w:numFmt w:val="bullet"/>
      <w:lvlText w:val="•"/>
      <w:lvlJc w:val="left"/>
      <w:pPr>
        <w:tabs>
          <w:tab w:val="num" w:pos="5760"/>
        </w:tabs>
        <w:ind w:left="5760" w:hanging="360"/>
      </w:pPr>
      <w:rPr>
        <w:rFonts w:ascii="Arial" w:hAnsi="Arial" w:hint="default"/>
      </w:rPr>
    </w:lvl>
    <w:lvl w:ilvl="8" w:tplc="8970F9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C618CF"/>
    <w:multiLevelType w:val="hybridMultilevel"/>
    <w:tmpl w:val="1A268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432D3E"/>
    <w:multiLevelType w:val="hybridMultilevel"/>
    <w:tmpl w:val="5A6C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E20D44"/>
    <w:multiLevelType w:val="hybridMultilevel"/>
    <w:tmpl w:val="484CE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3740A3"/>
    <w:multiLevelType w:val="multilevel"/>
    <w:tmpl w:val="EA9A9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152859"/>
    <w:multiLevelType w:val="multilevel"/>
    <w:tmpl w:val="1D522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F361E0"/>
    <w:multiLevelType w:val="multilevel"/>
    <w:tmpl w:val="36665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01796"/>
    <w:multiLevelType w:val="hybridMultilevel"/>
    <w:tmpl w:val="CB92464E"/>
    <w:lvl w:ilvl="0" w:tplc="9230B74E">
      <w:start w:val="1"/>
      <w:numFmt w:val="decimal"/>
      <w:lvlText w:val="%1."/>
      <w:lvlJc w:val="left"/>
      <w:pPr>
        <w:ind w:left="927" w:hanging="360"/>
      </w:pPr>
      <w:rPr>
        <w:rFonts w:cstheme="minorBidi"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8EC5397"/>
    <w:multiLevelType w:val="multilevel"/>
    <w:tmpl w:val="3D0082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822EA5"/>
    <w:multiLevelType w:val="hybridMultilevel"/>
    <w:tmpl w:val="BCB84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67671E"/>
    <w:multiLevelType w:val="multilevel"/>
    <w:tmpl w:val="69EA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7"/>
  </w:num>
  <w:num w:numId="3">
    <w:abstractNumId w:val="5"/>
  </w:num>
  <w:num w:numId="4">
    <w:abstractNumId w:val="11"/>
  </w:num>
  <w:num w:numId="5">
    <w:abstractNumId w:val="31"/>
  </w:num>
  <w:num w:numId="6">
    <w:abstractNumId w:val="32"/>
  </w:num>
  <w:num w:numId="7">
    <w:abstractNumId w:val="16"/>
  </w:num>
  <w:num w:numId="8">
    <w:abstractNumId w:val="2"/>
  </w:num>
  <w:num w:numId="9">
    <w:abstractNumId w:val="21"/>
  </w:num>
  <w:num w:numId="10">
    <w:abstractNumId w:val="18"/>
  </w:num>
  <w:num w:numId="11">
    <w:abstractNumId w:val="36"/>
  </w:num>
  <w:num w:numId="12">
    <w:abstractNumId w:val="10"/>
  </w:num>
  <w:num w:numId="13">
    <w:abstractNumId w:val="9"/>
  </w:num>
  <w:num w:numId="14">
    <w:abstractNumId w:val="30"/>
  </w:num>
  <w:num w:numId="15">
    <w:abstractNumId w:val="3"/>
  </w:num>
  <w:num w:numId="16">
    <w:abstractNumId w:val="14"/>
  </w:num>
  <w:num w:numId="17">
    <w:abstractNumId w:val="25"/>
  </w:num>
  <w:num w:numId="18">
    <w:abstractNumId w:val="1"/>
  </w:num>
  <w:num w:numId="19">
    <w:abstractNumId w:val="0"/>
  </w:num>
  <w:num w:numId="20">
    <w:abstractNumId w:val="19"/>
  </w:num>
  <w:num w:numId="21">
    <w:abstractNumId w:val="34"/>
  </w:num>
  <w:num w:numId="22">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3">
    <w:abstractNumId w:val="12"/>
  </w:num>
  <w:num w:numId="24">
    <w:abstractNumId w:val="27"/>
  </w:num>
  <w:num w:numId="25">
    <w:abstractNumId w:val="6"/>
  </w:num>
  <w:num w:numId="26">
    <w:abstractNumId w:val="35"/>
  </w:num>
  <w:num w:numId="27">
    <w:abstractNumId w:val="29"/>
  </w:num>
  <w:num w:numId="28">
    <w:abstractNumId w:val="13"/>
  </w:num>
  <w:num w:numId="29">
    <w:abstractNumId w:val="28"/>
  </w:num>
  <w:num w:numId="30">
    <w:abstractNumId w:val="23"/>
  </w:num>
  <w:num w:numId="31">
    <w:abstractNumId w:val="26"/>
  </w:num>
  <w:num w:numId="32">
    <w:abstractNumId w:val="33"/>
  </w:num>
  <w:num w:numId="33">
    <w:abstractNumId w:val="22"/>
  </w:num>
  <w:num w:numId="34">
    <w:abstractNumId w:val="8"/>
  </w:num>
  <w:num w:numId="35">
    <w:abstractNumId w:val="15"/>
  </w:num>
  <w:num w:numId="36">
    <w:abstractNumId w:val="24"/>
  </w:num>
  <w:num w:numId="37">
    <w:abstractNumId w:val="2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80"/>
    <w:rsid w:val="00000A2F"/>
    <w:rsid w:val="00003A5B"/>
    <w:rsid w:val="00003B1A"/>
    <w:rsid w:val="00006275"/>
    <w:rsid w:val="000073C3"/>
    <w:rsid w:val="00007AD9"/>
    <w:rsid w:val="00011EDF"/>
    <w:rsid w:val="00012E58"/>
    <w:rsid w:val="0001380A"/>
    <w:rsid w:val="000151C0"/>
    <w:rsid w:val="00015A37"/>
    <w:rsid w:val="000161EF"/>
    <w:rsid w:val="00016735"/>
    <w:rsid w:val="00016AF2"/>
    <w:rsid w:val="00016D06"/>
    <w:rsid w:val="00017362"/>
    <w:rsid w:val="00021072"/>
    <w:rsid w:val="0002122A"/>
    <w:rsid w:val="00021EF5"/>
    <w:rsid w:val="00022802"/>
    <w:rsid w:val="00022B47"/>
    <w:rsid w:val="00023382"/>
    <w:rsid w:val="00023709"/>
    <w:rsid w:val="00026006"/>
    <w:rsid w:val="000264F8"/>
    <w:rsid w:val="000308F8"/>
    <w:rsid w:val="00031A69"/>
    <w:rsid w:val="00031B4E"/>
    <w:rsid w:val="000322A4"/>
    <w:rsid w:val="000322D0"/>
    <w:rsid w:val="00032AEC"/>
    <w:rsid w:val="00032D0F"/>
    <w:rsid w:val="0003320A"/>
    <w:rsid w:val="0003497A"/>
    <w:rsid w:val="00035C20"/>
    <w:rsid w:val="00037411"/>
    <w:rsid w:val="000405A0"/>
    <w:rsid w:val="000405BF"/>
    <w:rsid w:val="00041EF5"/>
    <w:rsid w:val="000421E1"/>
    <w:rsid w:val="000450B2"/>
    <w:rsid w:val="00045814"/>
    <w:rsid w:val="00045AED"/>
    <w:rsid w:val="000478D8"/>
    <w:rsid w:val="0005144D"/>
    <w:rsid w:val="00053ECA"/>
    <w:rsid w:val="000573DB"/>
    <w:rsid w:val="000600E5"/>
    <w:rsid w:val="00060A0C"/>
    <w:rsid w:val="00060BEA"/>
    <w:rsid w:val="000611E6"/>
    <w:rsid w:val="00061A76"/>
    <w:rsid w:val="00061B03"/>
    <w:rsid w:val="00061BBF"/>
    <w:rsid w:val="00061D09"/>
    <w:rsid w:val="00063E71"/>
    <w:rsid w:val="0006431F"/>
    <w:rsid w:val="0007087F"/>
    <w:rsid w:val="000735B6"/>
    <w:rsid w:val="00075190"/>
    <w:rsid w:val="00075B63"/>
    <w:rsid w:val="00076628"/>
    <w:rsid w:val="00076B44"/>
    <w:rsid w:val="00080B91"/>
    <w:rsid w:val="00082C04"/>
    <w:rsid w:val="000833D8"/>
    <w:rsid w:val="0008454B"/>
    <w:rsid w:val="000868E4"/>
    <w:rsid w:val="00086FE8"/>
    <w:rsid w:val="00090E3D"/>
    <w:rsid w:val="00091B8B"/>
    <w:rsid w:val="00092D45"/>
    <w:rsid w:val="00095BAF"/>
    <w:rsid w:val="0009792B"/>
    <w:rsid w:val="00097E76"/>
    <w:rsid w:val="000A086D"/>
    <w:rsid w:val="000A1571"/>
    <w:rsid w:val="000A1E03"/>
    <w:rsid w:val="000A25DF"/>
    <w:rsid w:val="000A4B5B"/>
    <w:rsid w:val="000A4C25"/>
    <w:rsid w:val="000A6C94"/>
    <w:rsid w:val="000B0C91"/>
    <w:rsid w:val="000B0E33"/>
    <w:rsid w:val="000B2224"/>
    <w:rsid w:val="000B31A5"/>
    <w:rsid w:val="000B3467"/>
    <w:rsid w:val="000B38E3"/>
    <w:rsid w:val="000B47D8"/>
    <w:rsid w:val="000B4CD5"/>
    <w:rsid w:val="000B5968"/>
    <w:rsid w:val="000B6B1F"/>
    <w:rsid w:val="000C0324"/>
    <w:rsid w:val="000C2F9D"/>
    <w:rsid w:val="000C3154"/>
    <w:rsid w:val="000C37D8"/>
    <w:rsid w:val="000C6463"/>
    <w:rsid w:val="000C668C"/>
    <w:rsid w:val="000C694F"/>
    <w:rsid w:val="000C76C9"/>
    <w:rsid w:val="000C7AE0"/>
    <w:rsid w:val="000D1EFE"/>
    <w:rsid w:val="000D48A2"/>
    <w:rsid w:val="000D4E75"/>
    <w:rsid w:val="000D5C62"/>
    <w:rsid w:val="000E0312"/>
    <w:rsid w:val="000E15AC"/>
    <w:rsid w:val="000E1E6A"/>
    <w:rsid w:val="000E206E"/>
    <w:rsid w:val="000E225F"/>
    <w:rsid w:val="000E2AF1"/>
    <w:rsid w:val="000E3563"/>
    <w:rsid w:val="000E703E"/>
    <w:rsid w:val="000F0224"/>
    <w:rsid w:val="000F0467"/>
    <w:rsid w:val="000F1056"/>
    <w:rsid w:val="000F1CAF"/>
    <w:rsid w:val="000F2F7D"/>
    <w:rsid w:val="000F4E97"/>
    <w:rsid w:val="000F502A"/>
    <w:rsid w:val="000F63B6"/>
    <w:rsid w:val="000F7994"/>
    <w:rsid w:val="001010E2"/>
    <w:rsid w:val="00102005"/>
    <w:rsid w:val="001028C3"/>
    <w:rsid w:val="00104AB5"/>
    <w:rsid w:val="00104D67"/>
    <w:rsid w:val="00105804"/>
    <w:rsid w:val="001060AD"/>
    <w:rsid w:val="00110196"/>
    <w:rsid w:val="00110BFB"/>
    <w:rsid w:val="00110DF7"/>
    <w:rsid w:val="00111A07"/>
    <w:rsid w:val="00111FCF"/>
    <w:rsid w:val="00112711"/>
    <w:rsid w:val="001128D4"/>
    <w:rsid w:val="00112D7B"/>
    <w:rsid w:val="00112EDE"/>
    <w:rsid w:val="00113FA7"/>
    <w:rsid w:val="0011654E"/>
    <w:rsid w:val="0011698F"/>
    <w:rsid w:val="00122F36"/>
    <w:rsid w:val="00123064"/>
    <w:rsid w:val="00124263"/>
    <w:rsid w:val="001251AF"/>
    <w:rsid w:val="00126DE6"/>
    <w:rsid w:val="00127085"/>
    <w:rsid w:val="00127A7A"/>
    <w:rsid w:val="001306D5"/>
    <w:rsid w:val="00130AB2"/>
    <w:rsid w:val="00133811"/>
    <w:rsid w:val="0013712C"/>
    <w:rsid w:val="001407B8"/>
    <w:rsid w:val="001407E7"/>
    <w:rsid w:val="00140DFB"/>
    <w:rsid w:val="00141CA4"/>
    <w:rsid w:val="00142D1B"/>
    <w:rsid w:val="00143227"/>
    <w:rsid w:val="00143635"/>
    <w:rsid w:val="00143BA1"/>
    <w:rsid w:val="00145B66"/>
    <w:rsid w:val="00151534"/>
    <w:rsid w:val="001520EB"/>
    <w:rsid w:val="001555F9"/>
    <w:rsid w:val="00155E8C"/>
    <w:rsid w:val="001603A5"/>
    <w:rsid w:val="0016073B"/>
    <w:rsid w:val="00160E58"/>
    <w:rsid w:val="00162275"/>
    <w:rsid w:val="00162992"/>
    <w:rsid w:val="00162D17"/>
    <w:rsid w:val="00163F7E"/>
    <w:rsid w:val="00166459"/>
    <w:rsid w:val="00166F74"/>
    <w:rsid w:val="0017059A"/>
    <w:rsid w:val="00174178"/>
    <w:rsid w:val="00175814"/>
    <w:rsid w:val="00175E3D"/>
    <w:rsid w:val="00175EE0"/>
    <w:rsid w:val="001763B6"/>
    <w:rsid w:val="001827A6"/>
    <w:rsid w:val="0018308A"/>
    <w:rsid w:val="0018398D"/>
    <w:rsid w:val="0018549D"/>
    <w:rsid w:val="001857ED"/>
    <w:rsid w:val="00185B15"/>
    <w:rsid w:val="00186C5B"/>
    <w:rsid w:val="00187081"/>
    <w:rsid w:val="001870DE"/>
    <w:rsid w:val="001877F6"/>
    <w:rsid w:val="001930AD"/>
    <w:rsid w:val="00193958"/>
    <w:rsid w:val="00193EC5"/>
    <w:rsid w:val="00193F91"/>
    <w:rsid w:val="00194E5C"/>
    <w:rsid w:val="00195A61"/>
    <w:rsid w:val="00195CC0"/>
    <w:rsid w:val="001A10BB"/>
    <w:rsid w:val="001A1920"/>
    <w:rsid w:val="001A2375"/>
    <w:rsid w:val="001A2EA3"/>
    <w:rsid w:val="001A313B"/>
    <w:rsid w:val="001A39D0"/>
    <w:rsid w:val="001A425B"/>
    <w:rsid w:val="001A5106"/>
    <w:rsid w:val="001A637E"/>
    <w:rsid w:val="001A7184"/>
    <w:rsid w:val="001A7D8E"/>
    <w:rsid w:val="001B0128"/>
    <w:rsid w:val="001B1DC7"/>
    <w:rsid w:val="001B2278"/>
    <w:rsid w:val="001B3264"/>
    <w:rsid w:val="001B5205"/>
    <w:rsid w:val="001C3175"/>
    <w:rsid w:val="001C3325"/>
    <w:rsid w:val="001C3BCC"/>
    <w:rsid w:val="001C3D7F"/>
    <w:rsid w:val="001C7295"/>
    <w:rsid w:val="001C740D"/>
    <w:rsid w:val="001C79AA"/>
    <w:rsid w:val="001D0A62"/>
    <w:rsid w:val="001D1B45"/>
    <w:rsid w:val="001D1CFE"/>
    <w:rsid w:val="001D41C5"/>
    <w:rsid w:val="001D53DF"/>
    <w:rsid w:val="001D5EFC"/>
    <w:rsid w:val="001D6087"/>
    <w:rsid w:val="001D66E9"/>
    <w:rsid w:val="001D6C03"/>
    <w:rsid w:val="001D6D4B"/>
    <w:rsid w:val="001E15EB"/>
    <w:rsid w:val="001E1716"/>
    <w:rsid w:val="001E1BA3"/>
    <w:rsid w:val="001E5323"/>
    <w:rsid w:val="001E5552"/>
    <w:rsid w:val="001E6087"/>
    <w:rsid w:val="001E68A0"/>
    <w:rsid w:val="001E7DDA"/>
    <w:rsid w:val="001F0184"/>
    <w:rsid w:val="001F08CB"/>
    <w:rsid w:val="001F113E"/>
    <w:rsid w:val="001F2E39"/>
    <w:rsid w:val="001F359B"/>
    <w:rsid w:val="001F38A8"/>
    <w:rsid w:val="001F4ED9"/>
    <w:rsid w:val="001F7104"/>
    <w:rsid w:val="001F7199"/>
    <w:rsid w:val="001F79AD"/>
    <w:rsid w:val="001F7A7B"/>
    <w:rsid w:val="00200952"/>
    <w:rsid w:val="00201BFE"/>
    <w:rsid w:val="002039A0"/>
    <w:rsid w:val="002045DC"/>
    <w:rsid w:val="00205FDC"/>
    <w:rsid w:val="00206450"/>
    <w:rsid w:val="00206973"/>
    <w:rsid w:val="00206A12"/>
    <w:rsid w:val="00210E0E"/>
    <w:rsid w:val="0021434B"/>
    <w:rsid w:val="00214778"/>
    <w:rsid w:val="00214D51"/>
    <w:rsid w:val="0021615E"/>
    <w:rsid w:val="002167BC"/>
    <w:rsid w:val="002176EE"/>
    <w:rsid w:val="00221022"/>
    <w:rsid w:val="00221CE9"/>
    <w:rsid w:val="00221F4E"/>
    <w:rsid w:val="00223AD0"/>
    <w:rsid w:val="00224E70"/>
    <w:rsid w:val="002259CD"/>
    <w:rsid w:val="00225D0E"/>
    <w:rsid w:val="002305DB"/>
    <w:rsid w:val="00230F56"/>
    <w:rsid w:val="00231AAF"/>
    <w:rsid w:val="0023288B"/>
    <w:rsid w:val="00232DD9"/>
    <w:rsid w:val="002339B5"/>
    <w:rsid w:val="0023468F"/>
    <w:rsid w:val="00235BEF"/>
    <w:rsid w:val="00235E1D"/>
    <w:rsid w:val="0024114D"/>
    <w:rsid w:val="00241778"/>
    <w:rsid w:val="002420E5"/>
    <w:rsid w:val="0024402F"/>
    <w:rsid w:val="0024479C"/>
    <w:rsid w:val="002450ED"/>
    <w:rsid w:val="002456D1"/>
    <w:rsid w:val="00245BF1"/>
    <w:rsid w:val="00250C9B"/>
    <w:rsid w:val="00251E16"/>
    <w:rsid w:val="00251F82"/>
    <w:rsid w:val="00252AFE"/>
    <w:rsid w:val="00253524"/>
    <w:rsid w:val="00253737"/>
    <w:rsid w:val="002537F9"/>
    <w:rsid w:val="00253863"/>
    <w:rsid w:val="00253E97"/>
    <w:rsid w:val="002575D8"/>
    <w:rsid w:val="00257B63"/>
    <w:rsid w:val="0026051A"/>
    <w:rsid w:val="00263786"/>
    <w:rsid w:val="00263DA0"/>
    <w:rsid w:val="002640EE"/>
    <w:rsid w:val="00274030"/>
    <w:rsid w:val="0027408A"/>
    <w:rsid w:val="002756A2"/>
    <w:rsid w:val="002764D8"/>
    <w:rsid w:val="00280B5F"/>
    <w:rsid w:val="00282E6A"/>
    <w:rsid w:val="00283E1E"/>
    <w:rsid w:val="00284872"/>
    <w:rsid w:val="002858A9"/>
    <w:rsid w:val="00285A28"/>
    <w:rsid w:val="00286142"/>
    <w:rsid w:val="0028636D"/>
    <w:rsid w:val="002911A9"/>
    <w:rsid w:val="00291DD1"/>
    <w:rsid w:val="0029228C"/>
    <w:rsid w:val="002927FF"/>
    <w:rsid w:val="0029312F"/>
    <w:rsid w:val="00293ECD"/>
    <w:rsid w:val="002961A4"/>
    <w:rsid w:val="002962BF"/>
    <w:rsid w:val="002970D6"/>
    <w:rsid w:val="00297EB1"/>
    <w:rsid w:val="002A14F6"/>
    <w:rsid w:val="002A16B6"/>
    <w:rsid w:val="002A2A2D"/>
    <w:rsid w:val="002A3B52"/>
    <w:rsid w:val="002A4EA7"/>
    <w:rsid w:val="002A6B43"/>
    <w:rsid w:val="002A6C79"/>
    <w:rsid w:val="002A7DC3"/>
    <w:rsid w:val="002B0BCF"/>
    <w:rsid w:val="002B151B"/>
    <w:rsid w:val="002B338B"/>
    <w:rsid w:val="002B34AE"/>
    <w:rsid w:val="002B54B4"/>
    <w:rsid w:val="002B5819"/>
    <w:rsid w:val="002B7A0F"/>
    <w:rsid w:val="002C2F3E"/>
    <w:rsid w:val="002C308C"/>
    <w:rsid w:val="002C357B"/>
    <w:rsid w:val="002C44B1"/>
    <w:rsid w:val="002C47BE"/>
    <w:rsid w:val="002C5633"/>
    <w:rsid w:val="002C74A1"/>
    <w:rsid w:val="002D0036"/>
    <w:rsid w:val="002D1B81"/>
    <w:rsid w:val="002D2658"/>
    <w:rsid w:val="002D37ED"/>
    <w:rsid w:val="002D3DF8"/>
    <w:rsid w:val="002D45E8"/>
    <w:rsid w:val="002D48A6"/>
    <w:rsid w:val="002D63B7"/>
    <w:rsid w:val="002D6E82"/>
    <w:rsid w:val="002E31A6"/>
    <w:rsid w:val="002E560E"/>
    <w:rsid w:val="002E56A0"/>
    <w:rsid w:val="002E648B"/>
    <w:rsid w:val="002E6D35"/>
    <w:rsid w:val="002E75FB"/>
    <w:rsid w:val="002E78D0"/>
    <w:rsid w:val="002F1057"/>
    <w:rsid w:val="002F2903"/>
    <w:rsid w:val="002F2F12"/>
    <w:rsid w:val="002F3844"/>
    <w:rsid w:val="002F40A2"/>
    <w:rsid w:val="002F44A3"/>
    <w:rsid w:val="002F50E3"/>
    <w:rsid w:val="002F65B0"/>
    <w:rsid w:val="002F7CE4"/>
    <w:rsid w:val="002F7D10"/>
    <w:rsid w:val="00300058"/>
    <w:rsid w:val="00300EF2"/>
    <w:rsid w:val="00300F1A"/>
    <w:rsid w:val="00301A31"/>
    <w:rsid w:val="00302102"/>
    <w:rsid w:val="00302628"/>
    <w:rsid w:val="00305120"/>
    <w:rsid w:val="00305C23"/>
    <w:rsid w:val="00310E93"/>
    <w:rsid w:val="00311563"/>
    <w:rsid w:val="00311B6C"/>
    <w:rsid w:val="00314ACC"/>
    <w:rsid w:val="00314BFC"/>
    <w:rsid w:val="003153F3"/>
    <w:rsid w:val="00316258"/>
    <w:rsid w:val="00316F55"/>
    <w:rsid w:val="00317BEC"/>
    <w:rsid w:val="00322447"/>
    <w:rsid w:val="00322519"/>
    <w:rsid w:val="00323F62"/>
    <w:rsid w:val="00324396"/>
    <w:rsid w:val="003271F3"/>
    <w:rsid w:val="003272B9"/>
    <w:rsid w:val="003305E6"/>
    <w:rsid w:val="0033188B"/>
    <w:rsid w:val="00332795"/>
    <w:rsid w:val="00332F41"/>
    <w:rsid w:val="003334AC"/>
    <w:rsid w:val="00333D63"/>
    <w:rsid w:val="00334F0D"/>
    <w:rsid w:val="00335345"/>
    <w:rsid w:val="00336531"/>
    <w:rsid w:val="00340578"/>
    <w:rsid w:val="00340D2B"/>
    <w:rsid w:val="0034397D"/>
    <w:rsid w:val="003459AD"/>
    <w:rsid w:val="003462F1"/>
    <w:rsid w:val="00347726"/>
    <w:rsid w:val="0035051E"/>
    <w:rsid w:val="00350EC2"/>
    <w:rsid w:val="0035364F"/>
    <w:rsid w:val="00355990"/>
    <w:rsid w:val="00357D5A"/>
    <w:rsid w:val="0036142B"/>
    <w:rsid w:val="003620C2"/>
    <w:rsid w:val="00362C63"/>
    <w:rsid w:val="00363DA9"/>
    <w:rsid w:val="00364148"/>
    <w:rsid w:val="00364D04"/>
    <w:rsid w:val="00365FC3"/>
    <w:rsid w:val="0036635C"/>
    <w:rsid w:val="00366C5A"/>
    <w:rsid w:val="00371856"/>
    <w:rsid w:val="00372ED5"/>
    <w:rsid w:val="00374624"/>
    <w:rsid w:val="00375AFA"/>
    <w:rsid w:val="00376678"/>
    <w:rsid w:val="00376871"/>
    <w:rsid w:val="003809CA"/>
    <w:rsid w:val="003812F0"/>
    <w:rsid w:val="00381541"/>
    <w:rsid w:val="00382961"/>
    <w:rsid w:val="00382B6B"/>
    <w:rsid w:val="00385512"/>
    <w:rsid w:val="00386015"/>
    <w:rsid w:val="0038699E"/>
    <w:rsid w:val="00387609"/>
    <w:rsid w:val="00387645"/>
    <w:rsid w:val="00390060"/>
    <w:rsid w:val="00390880"/>
    <w:rsid w:val="00391C5F"/>
    <w:rsid w:val="003934A7"/>
    <w:rsid w:val="003938EF"/>
    <w:rsid w:val="00394347"/>
    <w:rsid w:val="003961F1"/>
    <w:rsid w:val="00396481"/>
    <w:rsid w:val="00396624"/>
    <w:rsid w:val="00396DD7"/>
    <w:rsid w:val="003976ED"/>
    <w:rsid w:val="003A01EB"/>
    <w:rsid w:val="003A040D"/>
    <w:rsid w:val="003A1142"/>
    <w:rsid w:val="003A5A4D"/>
    <w:rsid w:val="003A68C3"/>
    <w:rsid w:val="003A6F34"/>
    <w:rsid w:val="003A7612"/>
    <w:rsid w:val="003A7AA6"/>
    <w:rsid w:val="003B25A2"/>
    <w:rsid w:val="003B30D1"/>
    <w:rsid w:val="003C2000"/>
    <w:rsid w:val="003C23D7"/>
    <w:rsid w:val="003C255C"/>
    <w:rsid w:val="003C27B8"/>
    <w:rsid w:val="003C2983"/>
    <w:rsid w:val="003C36F4"/>
    <w:rsid w:val="003C37B8"/>
    <w:rsid w:val="003C3CCF"/>
    <w:rsid w:val="003C4774"/>
    <w:rsid w:val="003C51D4"/>
    <w:rsid w:val="003C5621"/>
    <w:rsid w:val="003C6D9A"/>
    <w:rsid w:val="003D0A53"/>
    <w:rsid w:val="003D25E7"/>
    <w:rsid w:val="003D2B81"/>
    <w:rsid w:val="003D2F29"/>
    <w:rsid w:val="003D339E"/>
    <w:rsid w:val="003D3985"/>
    <w:rsid w:val="003D3C18"/>
    <w:rsid w:val="003D6122"/>
    <w:rsid w:val="003D6A10"/>
    <w:rsid w:val="003E1091"/>
    <w:rsid w:val="003E2B06"/>
    <w:rsid w:val="003E2B9E"/>
    <w:rsid w:val="003E2BAC"/>
    <w:rsid w:val="003E2C61"/>
    <w:rsid w:val="003E3687"/>
    <w:rsid w:val="003E41EE"/>
    <w:rsid w:val="003E43AF"/>
    <w:rsid w:val="003E490B"/>
    <w:rsid w:val="003F0D99"/>
    <w:rsid w:val="003F1E02"/>
    <w:rsid w:val="003F3238"/>
    <w:rsid w:val="003F5EE7"/>
    <w:rsid w:val="003F6352"/>
    <w:rsid w:val="004026E1"/>
    <w:rsid w:val="00403398"/>
    <w:rsid w:val="00403C44"/>
    <w:rsid w:val="00405466"/>
    <w:rsid w:val="00406781"/>
    <w:rsid w:val="00406F12"/>
    <w:rsid w:val="00407BCC"/>
    <w:rsid w:val="004111F2"/>
    <w:rsid w:val="004115B8"/>
    <w:rsid w:val="00414125"/>
    <w:rsid w:val="004146AC"/>
    <w:rsid w:val="00424528"/>
    <w:rsid w:val="00425E74"/>
    <w:rsid w:val="004265C1"/>
    <w:rsid w:val="00426D74"/>
    <w:rsid w:val="004274DE"/>
    <w:rsid w:val="004314F1"/>
    <w:rsid w:val="00432560"/>
    <w:rsid w:val="00433B31"/>
    <w:rsid w:val="00433B43"/>
    <w:rsid w:val="00433CEE"/>
    <w:rsid w:val="00434966"/>
    <w:rsid w:val="00434F5A"/>
    <w:rsid w:val="00435144"/>
    <w:rsid w:val="00435270"/>
    <w:rsid w:val="004359B3"/>
    <w:rsid w:val="00435CBA"/>
    <w:rsid w:val="00436EEB"/>
    <w:rsid w:val="00437EBD"/>
    <w:rsid w:val="004406FE"/>
    <w:rsid w:val="004429D6"/>
    <w:rsid w:val="00442D6F"/>
    <w:rsid w:val="00442FDD"/>
    <w:rsid w:val="004430D0"/>
    <w:rsid w:val="004439FC"/>
    <w:rsid w:val="00443EE4"/>
    <w:rsid w:val="00443FA6"/>
    <w:rsid w:val="00444283"/>
    <w:rsid w:val="00444788"/>
    <w:rsid w:val="00444CD4"/>
    <w:rsid w:val="00444D52"/>
    <w:rsid w:val="004455E6"/>
    <w:rsid w:val="004479D4"/>
    <w:rsid w:val="00450649"/>
    <w:rsid w:val="004510A2"/>
    <w:rsid w:val="004522C0"/>
    <w:rsid w:val="00453403"/>
    <w:rsid w:val="00453A77"/>
    <w:rsid w:val="004556DB"/>
    <w:rsid w:val="00455969"/>
    <w:rsid w:val="0045603A"/>
    <w:rsid w:val="004561AC"/>
    <w:rsid w:val="0045635E"/>
    <w:rsid w:val="00457C80"/>
    <w:rsid w:val="00462150"/>
    <w:rsid w:val="00462DB0"/>
    <w:rsid w:val="0046356E"/>
    <w:rsid w:val="00463D44"/>
    <w:rsid w:val="0046746D"/>
    <w:rsid w:val="00467B1F"/>
    <w:rsid w:val="00467D52"/>
    <w:rsid w:val="00470728"/>
    <w:rsid w:val="004716C3"/>
    <w:rsid w:val="00472DAC"/>
    <w:rsid w:val="00472FD1"/>
    <w:rsid w:val="00473AE2"/>
    <w:rsid w:val="00474F57"/>
    <w:rsid w:val="00475436"/>
    <w:rsid w:val="00475FF2"/>
    <w:rsid w:val="00476C5B"/>
    <w:rsid w:val="004805FF"/>
    <w:rsid w:val="00483A62"/>
    <w:rsid w:val="004849FB"/>
    <w:rsid w:val="00484AB7"/>
    <w:rsid w:val="00485BFA"/>
    <w:rsid w:val="00485C66"/>
    <w:rsid w:val="004871F1"/>
    <w:rsid w:val="00487BF0"/>
    <w:rsid w:val="00490301"/>
    <w:rsid w:val="004905F7"/>
    <w:rsid w:val="0049347E"/>
    <w:rsid w:val="0049460F"/>
    <w:rsid w:val="00495799"/>
    <w:rsid w:val="004A0005"/>
    <w:rsid w:val="004A055D"/>
    <w:rsid w:val="004A18A6"/>
    <w:rsid w:val="004A1BD1"/>
    <w:rsid w:val="004A2901"/>
    <w:rsid w:val="004A29C2"/>
    <w:rsid w:val="004A3015"/>
    <w:rsid w:val="004A773B"/>
    <w:rsid w:val="004A7957"/>
    <w:rsid w:val="004B3335"/>
    <w:rsid w:val="004B478C"/>
    <w:rsid w:val="004B4829"/>
    <w:rsid w:val="004B554F"/>
    <w:rsid w:val="004B6E58"/>
    <w:rsid w:val="004B7E52"/>
    <w:rsid w:val="004C075D"/>
    <w:rsid w:val="004C0B33"/>
    <w:rsid w:val="004C2A4A"/>
    <w:rsid w:val="004C2D98"/>
    <w:rsid w:val="004C3945"/>
    <w:rsid w:val="004C5FF1"/>
    <w:rsid w:val="004D04D3"/>
    <w:rsid w:val="004D04EB"/>
    <w:rsid w:val="004D21BC"/>
    <w:rsid w:val="004D25ED"/>
    <w:rsid w:val="004D304D"/>
    <w:rsid w:val="004D3319"/>
    <w:rsid w:val="004D4264"/>
    <w:rsid w:val="004D485F"/>
    <w:rsid w:val="004D5502"/>
    <w:rsid w:val="004D690A"/>
    <w:rsid w:val="004D7114"/>
    <w:rsid w:val="004E0ECB"/>
    <w:rsid w:val="004E2025"/>
    <w:rsid w:val="004E4527"/>
    <w:rsid w:val="004E581F"/>
    <w:rsid w:val="004E5C87"/>
    <w:rsid w:val="004E7324"/>
    <w:rsid w:val="004F0288"/>
    <w:rsid w:val="004F0D44"/>
    <w:rsid w:val="004F0E57"/>
    <w:rsid w:val="004F12EF"/>
    <w:rsid w:val="004F252D"/>
    <w:rsid w:val="004F2FE9"/>
    <w:rsid w:val="004F30CA"/>
    <w:rsid w:val="004F43CB"/>
    <w:rsid w:val="004F593C"/>
    <w:rsid w:val="004F5BF0"/>
    <w:rsid w:val="004F621B"/>
    <w:rsid w:val="004F739A"/>
    <w:rsid w:val="0050009A"/>
    <w:rsid w:val="00504C21"/>
    <w:rsid w:val="00504D69"/>
    <w:rsid w:val="00505A3D"/>
    <w:rsid w:val="005062C6"/>
    <w:rsid w:val="005065FA"/>
    <w:rsid w:val="00512C85"/>
    <w:rsid w:val="00513533"/>
    <w:rsid w:val="00513C44"/>
    <w:rsid w:val="00514D37"/>
    <w:rsid w:val="00514FEC"/>
    <w:rsid w:val="00516A8E"/>
    <w:rsid w:val="0051743B"/>
    <w:rsid w:val="005218F2"/>
    <w:rsid w:val="00521AB3"/>
    <w:rsid w:val="00521AD8"/>
    <w:rsid w:val="005225E3"/>
    <w:rsid w:val="005228D1"/>
    <w:rsid w:val="00522E4B"/>
    <w:rsid w:val="00522E95"/>
    <w:rsid w:val="0052435A"/>
    <w:rsid w:val="00524A3B"/>
    <w:rsid w:val="00524E17"/>
    <w:rsid w:val="00526614"/>
    <w:rsid w:val="0053440C"/>
    <w:rsid w:val="00537F7A"/>
    <w:rsid w:val="00540DD0"/>
    <w:rsid w:val="00541186"/>
    <w:rsid w:val="0054133D"/>
    <w:rsid w:val="0054244F"/>
    <w:rsid w:val="005434B8"/>
    <w:rsid w:val="005441D8"/>
    <w:rsid w:val="00544E13"/>
    <w:rsid w:val="0054523F"/>
    <w:rsid w:val="005452B5"/>
    <w:rsid w:val="00547B2F"/>
    <w:rsid w:val="00550F18"/>
    <w:rsid w:val="00552CB8"/>
    <w:rsid w:val="00552D17"/>
    <w:rsid w:val="005532F9"/>
    <w:rsid w:val="00553B87"/>
    <w:rsid w:val="00554473"/>
    <w:rsid w:val="0055468B"/>
    <w:rsid w:val="005575B6"/>
    <w:rsid w:val="00560BE1"/>
    <w:rsid w:val="00560F9B"/>
    <w:rsid w:val="00561670"/>
    <w:rsid w:val="0056213B"/>
    <w:rsid w:val="005645B1"/>
    <w:rsid w:val="00564CB2"/>
    <w:rsid w:val="00565C44"/>
    <w:rsid w:val="00566186"/>
    <w:rsid w:val="00566222"/>
    <w:rsid w:val="0056661D"/>
    <w:rsid w:val="005672AC"/>
    <w:rsid w:val="00570BEA"/>
    <w:rsid w:val="00572491"/>
    <w:rsid w:val="00572FA3"/>
    <w:rsid w:val="00573345"/>
    <w:rsid w:val="00575659"/>
    <w:rsid w:val="00581FA2"/>
    <w:rsid w:val="0058459D"/>
    <w:rsid w:val="005901A3"/>
    <w:rsid w:val="00591EC2"/>
    <w:rsid w:val="00592BF1"/>
    <w:rsid w:val="00593394"/>
    <w:rsid w:val="0059487F"/>
    <w:rsid w:val="0059587F"/>
    <w:rsid w:val="00595E0C"/>
    <w:rsid w:val="00596B19"/>
    <w:rsid w:val="0059758D"/>
    <w:rsid w:val="00597B65"/>
    <w:rsid w:val="005A0A7A"/>
    <w:rsid w:val="005A16BD"/>
    <w:rsid w:val="005A16DF"/>
    <w:rsid w:val="005A1755"/>
    <w:rsid w:val="005A36F1"/>
    <w:rsid w:val="005A3C8B"/>
    <w:rsid w:val="005A400A"/>
    <w:rsid w:val="005A5711"/>
    <w:rsid w:val="005B01D7"/>
    <w:rsid w:val="005B0C52"/>
    <w:rsid w:val="005B0D0F"/>
    <w:rsid w:val="005B15AC"/>
    <w:rsid w:val="005B15CC"/>
    <w:rsid w:val="005B1DF2"/>
    <w:rsid w:val="005B72FB"/>
    <w:rsid w:val="005B776C"/>
    <w:rsid w:val="005C05B0"/>
    <w:rsid w:val="005C06C7"/>
    <w:rsid w:val="005C17AC"/>
    <w:rsid w:val="005C17B8"/>
    <w:rsid w:val="005C2CDF"/>
    <w:rsid w:val="005C50EF"/>
    <w:rsid w:val="005C520F"/>
    <w:rsid w:val="005C586C"/>
    <w:rsid w:val="005C791B"/>
    <w:rsid w:val="005D00E9"/>
    <w:rsid w:val="005D0A07"/>
    <w:rsid w:val="005D15BC"/>
    <w:rsid w:val="005D197E"/>
    <w:rsid w:val="005D3495"/>
    <w:rsid w:val="005D45D4"/>
    <w:rsid w:val="005D50DA"/>
    <w:rsid w:val="005D55AD"/>
    <w:rsid w:val="005D55D5"/>
    <w:rsid w:val="005D6E5B"/>
    <w:rsid w:val="005E147A"/>
    <w:rsid w:val="005E31DD"/>
    <w:rsid w:val="005E481E"/>
    <w:rsid w:val="005E709C"/>
    <w:rsid w:val="005F0233"/>
    <w:rsid w:val="005F05A6"/>
    <w:rsid w:val="005F29E3"/>
    <w:rsid w:val="005F2DC2"/>
    <w:rsid w:val="005F42EB"/>
    <w:rsid w:val="005F6759"/>
    <w:rsid w:val="005F7D67"/>
    <w:rsid w:val="006003AB"/>
    <w:rsid w:val="00600776"/>
    <w:rsid w:val="00602804"/>
    <w:rsid w:val="0060293C"/>
    <w:rsid w:val="0060374D"/>
    <w:rsid w:val="006041C4"/>
    <w:rsid w:val="00604AB3"/>
    <w:rsid w:val="00604D5F"/>
    <w:rsid w:val="0060670A"/>
    <w:rsid w:val="00607A64"/>
    <w:rsid w:val="006100F5"/>
    <w:rsid w:val="00610C58"/>
    <w:rsid w:val="00611467"/>
    <w:rsid w:val="00611696"/>
    <w:rsid w:val="0061243F"/>
    <w:rsid w:val="00612B82"/>
    <w:rsid w:val="00615BC7"/>
    <w:rsid w:val="006166C7"/>
    <w:rsid w:val="00616748"/>
    <w:rsid w:val="00620270"/>
    <w:rsid w:val="00621C12"/>
    <w:rsid w:val="00621FCA"/>
    <w:rsid w:val="006227D4"/>
    <w:rsid w:val="00623023"/>
    <w:rsid w:val="00623BCF"/>
    <w:rsid w:val="006246C8"/>
    <w:rsid w:val="006247E2"/>
    <w:rsid w:val="006249E1"/>
    <w:rsid w:val="00627193"/>
    <w:rsid w:val="006300EF"/>
    <w:rsid w:val="00631543"/>
    <w:rsid w:val="00632F2E"/>
    <w:rsid w:val="0063318E"/>
    <w:rsid w:val="006344DF"/>
    <w:rsid w:val="00635473"/>
    <w:rsid w:val="00636CAB"/>
    <w:rsid w:val="00640507"/>
    <w:rsid w:val="006406B6"/>
    <w:rsid w:val="006423A3"/>
    <w:rsid w:val="00642825"/>
    <w:rsid w:val="00643DA5"/>
    <w:rsid w:val="00643FFB"/>
    <w:rsid w:val="00644E29"/>
    <w:rsid w:val="0064591D"/>
    <w:rsid w:val="0064723F"/>
    <w:rsid w:val="006518E0"/>
    <w:rsid w:val="00651BD9"/>
    <w:rsid w:val="0065397A"/>
    <w:rsid w:val="00653BB5"/>
    <w:rsid w:val="00653C94"/>
    <w:rsid w:val="006552CA"/>
    <w:rsid w:val="00655496"/>
    <w:rsid w:val="006561B4"/>
    <w:rsid w:val="006573BB"/>
    <w:rsid w:val="0065750F"/>
    <w:rsid w:val="00657757"/>
    <w:rsid w:val="00660283"/>
    <w:rsid w:val="00662B27"/>
    <w:rsid w:val="0066673C"/>
    <w:rsid w:val="0066677B"/>
    <w:rsid w:val="00667492"/>
    <w:rsid w:val="006676E1"/>
    <w:rsid w:val="00674DF3"/>
    <w:rsid w:val="006758D0"/>
    <w:rsid w:val="00676F48"/>
    <w:rsid w:val="00677D04"/>
    <w:rsid w:val="00680ABA"/>
    <w:rsid w:val="00681612"/>
    <w:rsid w:val="006820FB"/>
    <w:rsid w:val="00682C97"/>
    <w:rsid w:val="006835FE"/>
    <w:rsid w:val="0068379D"/>
    <w:rsid w:val="00683F55"/>
    <w:rsid w:val="00684090"/>
    <w:rsid w:val="006912C0"/>
    <w:rsid w:val="0069139F"/>
    <w:rsid w:val="0069206D"/>
    <w:rsid w:val="00694682"/>
    <w:rsid w:val="00695EA9"/>
    <w:rsid w:val="006A17A6"/>
    <w:rsid w:val="006A3F2B"/>
    <w:rsid w:val="006A4A01"/>
    <w:rsid w:val="006A4F5E"/>
    <w:rsid w:val="006A58FF"/>
    <w:rsid w:val="006A5EBE"/>
    <w:rsid w:val="006B022B"/>
    <w:rsid w:val="006B13CE"/>
    <w:rsid w:val="006B28BF"/>
    <w:rsid w:val="006B2FDC"/>
    <w:rsid w:val="006B3672"/>
    <w:rsid w:val="006B476D"/>
    <w:rsid w:val="006B5568"/>
    <w:rsid w:val="006B584A"/>
    <w:rsid w:val="006B5E31"/>
    <w:rsid w:val="006B63C5"/>
    <w:rsid w:val="006B664C"/>
    <w:rsid w:val="006B7389"/>
    <w:rsid w:val="006B781F"/>
    <w:rsid w:val="006C0019"/>
    <w:rsid w:val="006C157D"/>
    <w:rsid w:val="006C3B99"/>
    <w:rsid w:val="006C3BCA"/>
    <w:rsid w:val="006C5B05"/>
    <w:rsid w:val="006C6086"/>
    <w:rsid w:val="006C694A"/>
    <w:rsid w:val="006D08A1"/>
    <w:rsid w:val="006D1D01"/>
    <w:rsid w:val="006D24EA"/>
    <w:rsid w:val="006D4BBC"/>
    <w:rsid w:val="006D5416"/>
    <w:rsid w:val="006D5A88"/>
    <w:rsid w:val="006D61F0"/>
    <w:rsid w:val="006D635D"/>
    <w:rsid w:val="006D6D6F"/>
    <w:rsid w:val="006D788D"/>
    <w:rsid w:val="006E00D5"/>
    <w:rsid w:val="006E045A"/>
    <w:rsid w:val="006E04D2"/>
    <w:rsid w:val="006E0D48"/>
    <w:rsid w:val="006E1009"/>
    <w:rsid w:val="006E16E1"/>
    <w:rsid w:val="006E4F4D"/>
    <w:rsid w:val="006E4FAE"/>
    <w:rsid w:val="006E6383"/>
    <w:rsid w:val="006E6B8C"/>
    <w:rsid w:val="006E6BDB"/>
    <w:rsid w:val="006F2E83"/>
    <w:rsid w:val="006F3C17"/>
    <w:rsid w:val="006F3EC1"/>
    <w:rsid w:val="006F411D"/>
    <w:rsid w:val="006F5E27"/>
    <w:rsid w:val="006F63EB"/>
    <w:rsid w:val="006F74C5"/>
    <w:rsid w:val="006F7B47"/>
    <w:rsid w:val="0070037F"/>
    <w:rsid w:val="007011B7"/>
    <w:rsid w:val="00702118"/>
    <w:rsid w:val="00703493"/>
    <w:rsid w:val="00704030"/>
    <w:rsid w:val="00705C37"/>
    <w:rsid w:val="00706C67"/>
    <w:rsid w:val="00707413"/>
    <w:rsid w:val="00710803"/>
    <w:rsid w:val="00711B0A"/>
    <w:rsid w:val="00711FF2"/>
    <w:rsid w:val="00713B8D"/>
    <w:rsid w:val="00721366"/>
    <w:rsid w:val="00721E72"/>
    <w:rsid w:val="00721FA4"/>
    <w:rsid w:val="007228AC"/>
    <w:rsid w:val="007229A1"/>
    <w:rsid w:val="007232E0"/>
    <w:rsid w:val="00723B69"/>
    <w:rsid w:val="00726305"/>
    <w:rsid w:val="0072687D"/>
    <w:rsid w:val="00730ABF"/>
    <w:rsid w:val="00730D8D"/>
    <w:rsid w:val="00731F79"/>
    <w:rsid w:val="00734161"/>
    <w:rsid w:val="00734A9A"/>
    <w:rsid w:val="007363C4"/>
    <w:rsid w:val="00737682"/>
    <w:rsid w:val="00741903"/>
    <w:rsid w:val="00741F19"/>
    <w:rsid w:val="00743050"/>
    <w:rsid w:val="00744800"/>
    <w:rsid w:val="00744EF6"/>
    <w:rsid w:val="00746C79"/>
    <w:rsid w:val="00750654"/>
    <w:rsid w:val="0075085F"/>
    <w:rsid w:val="00750AD8"/>
    <w:rsid w:val="0075109B"/>
    <w:rsid w:val="0075282B"/>
    <w:rsid w:val="00753226"/>
    <w:rsid w:val="00753594"/>
    <w:rsid w:val="0075369A"/>
    <w:rsid w:val="007543B4"/>
    <w:rsid w:val="007553CB"/>
    <w:rsid w:val="007571D7"/>
    <w:rsid w:val="00761A73"/>
    <w:rsid w:val="00766276"/>
    <w:rsid w:val="00766581"/>
    <w:rsid w:val="007668A8"/>
    <w:rsid w:val="00766C86"/>
    <w:rsid w:val="00766D1C"/>
    <w:rsid w:val="00771167"/>
    <w:rsid w:val="00771F49"/>
    <w:rsid w:val="0077202C"/>
    <w:rsid w:val="00772D6B"/>
    <w:rsid w:val="007732A1"/>
    <w:rsid w:val="007739C6"/>
    <w:rsid w:val="007748C4"/>
    <w:rsid w:val="00775BC0"/>
    <w:rsid w:val="00776BBA"/>
    <w:rsid w:val="00777964"/>
    <w:rsid w:val="00777CA9"/>
    <w:rsid w:val="0078141E"/>
    <w:rsid w:val="007816B5"/>
    <w:rsid w:val="007838C4"/>
    <w:rsid w:val="00793129"/>
    <w:rsid w:val="0079319A"/>
    <w:rsid w:val="007933C1"/>
    <w:rsid w:val="00793482"/>
    <w:rsid w:val="00793509"/>
    <w:rsid w:val="007935CA"/>
    <w:rsid w:val="00793B42"/>
    <w:rsid w:val="00793CED"/>
    <w:rsid w:val="00794658"/>
    <w:rsid w:val="00795864"/>
    <w:rsid w:val="00797491"/>
    <w:rsid w:val="00797BDC"/>
    <w:rsid w:val="00797F31"/>
    <w:rsid w:val="007A08D0"/>
    <w:rsid w:val="007A0B12"/>
    <w:rsid w:val="007A0D1F"/>
    <w:rsid w:val="007A1F2D"/>
    <w:rsid w:val="007A2326"/>
    <w:rsid w:val="007A2EAD"/>
    <w:rsid w:val="007A50BF"/>
    <w:rsid w:val="007A50CD"/>
    <w:rsid w:val="007A70EE"/>
    <w:rsid w:val="007A7D5C"/>
    <w:rsid w:val="007B046F"/>
    <w:rsid w:val="007B0750"/>
    <w:rsid w:val="007B13F9"/>
    <w:rsid w:val="007B2A51"/>
    <w:rsid w:val="007B55FF"/>
    <w:rsid w:val="007B6210"/>
    <w:rsid w:val="007B6CA3"/>
    <w:rsid w:val="007B6F5B"/>
    <w:rsid w:val="007B78E5"/>
    <w:rsid w:val="007B7F5D"/>
    <w:rsid w:val="007C0D04"/>
    <w:rsid w:val="007C0F58"/>
    <w:rsid w:val="007C0FA5"/>
    <w:rsid w:val="007C379F"/>
    <w:rsid w:val="007C3869"/>
    <w:rsid w:val="007C412E"/>
    <w:rsid w:val="007C50DD"/>
    <w:rsid w:val="007C661C"/>
    <w:rsid w:val="007C763E"/>
    <w:rsid w:val="007C77DC"/>
    <w:rsid w:val="007D0F3A"/>
    <w:rsid w:val="007D1415"/>
    <w:rsid w:val="007D1B8A"/>
    <w:rsid w:val="007D27C8"/>
    <w:rsid w:val="007D291B"/>
    <w:rsid w:val="007D49D7"/>
    <w:rsid w:val="007D77A4"/>
    <w:rsid w:val="007D7CFC"/>
    <w:rsid w:val="007D7D4E"/>
    <w:rsid w:val="007E080E"/>
    <w:rsid w:val="007E6C19"/>
    <w:rsid w:val="007E7483"/>
    <w:rsid w:val="007F097A"/>
    <w:rsid w:val="007F1950"/>
    <w:rsid w:val="007F2B4D"/>
    <w:rsid w:val="007F378A"/>
    <w:rsid w:val="007F4451"/>
    <w:rsid w:val="007F47AF"/>
    <w:rsid w:val="007F5FFB"/>
    <w:rsid w:val="007F7D06"/>
    <w:rsid w:val="008010FF"/>
    <w:rsid w:val="0080310D"/>
    <w:rsid w:val="00804AF6"/>
    <w:rsid w:val="00807F3C"/>
    <w:rsid w:val="00811519"/>
    <w:rsid w:val="00812C89"/>
    <w:rsid w:val="008132EF"/>
    <w:rsid w:val="00815E5A"/>
    <w:rsid w:val="0081737B"/>
    <w:rsid w:val="0081758D"/>
    <w:rsid w:val="008179FA"/>
    <w:rsid w:val="00817DB0"/>
    <w:rsid w:val="00820201"/>
    <w:rsid w:val="00820A31"/>
    <w:rsid w:val="0082120A"/>
    <w:rsid w:val="00821297"/>
    <w:rsid w:val="00824205"/>
    <w:rsid w:val="0082509A"/>
    <w:rsid w:val="00827FED"/>
    <w:rsid w:val="0083474C"/>
    <w:rsid w:val="00835B05"/>
    <w:rsid w:val="00835B8F"/>
    <w:rsid w:val="008362CC"/>
    <w:rsid w:val="0084019A"/>
    <w:rsid w:val="00842D6F"/>
    <w:rsid w:val="00843359"/>
    <w:rsid w:val="00844D44"/>
    <w:rsid w:val="00845273"/>
    <w:rsid w:val="00845A13"/>
    <w:rsid w:val="0084693D"/>
    <w:rsid w:val="00847CEF"/>
    <w:rsid w:val="008502C3"/>
    <w:rsid w:val="00850314"/>
    <w:rsid w:val="0085085F"/>
    <w:rsid w:val="00851980"/>
    <w:rsid w:val="00852473"/>
    <w:rsid w:val="00853E0B"/>
    <w:rsid w:val="008548E7"/>
    <w:rsid w:val="0085537F"/>
    <w:rsid w:val="00855D87"/>
    <w:rsid w:val="00856513"/>
    <w:rsid w:val="0085671C"/>
    <w:rsid w:val="008572E1"/>
    <w:rsid w:val="0085787A"/>
    <w:rsid w:val="008628CD"/>
    <w:rsid w:val="00864845"/>
    <w:rsid w:val="00865ABA"/>
    <w:rsid w:val="0087035D"/>
    <w:rsid w:val="00871032"/>
    <w:rsid w:val="00872357"/>
    <w:rsid w:val="00872BE4"/>
    <w:rsid w:val="008755F9"/>
    <w:rsid w:val="0087687C"/>
    <w:rsid w:val="00883333"/>
    <w:rsid w:val="00883DEA"/>
    <w:rsid w:val="008875C3"/>
    <w:rsid w:val="008906D9"/>
    <w:rsid w:val="0089152E"/>
    <w:rsid w:val="00895253"/>
    <w:rsid w:val="00895F8D"/>
    <w:rsid w:val="00896451"/>
    <w:rsid w:val="00897DD7"/>
    <w:rsid w:val="008A0DC7"/>
    <w:rsid w:val="008A13D4"/>
    <w:rsid w:val="008A16E5"/>
    <w:rsid w:val="008A3C83"/>
    <w:rsid w:val="008A3EF6"/>
    <w:rsid w:val="008A56D9"/>
    <w:rsid w:val="008A5789"/>
    <w:rsid w:val="008A7132"/>
    <w:rsid w:val="008A7166"/>
    <w:rsid w:val="008A75C1"/>
    <w:rsid w:val="008A7F07"/>
    <w:rsid w:val="008B1B09"/>
    <w:rsid w:val="008B30D0"/>
    <w:rsid w:val="008B5582"/>
    <w:rsid w:val="008B5CC6"/>
    <w:rsid w:val="008B5CF5"/>
    <w:rsid w:val="008B6A7B"/>
    <w:rsid w:val="008C0E01"/>
    <w:rsid w:val="008C2D63"/>
    <w:rsid w:val="008C3860"/>
    <w:rsid w:val="008C38DF"/>
    <w:rsid w:val="008C4658"/>
    <w:rsid w:val="008C484D"/>
    <w:rsid w:val="008D0D0E"/>
    <w:rsid w:val="008D2332"/>
    <w:rsid w:val="008D37C1"/>
    <w:rsid w:val="008D3837"/>
    <w:rsid w:val="008D788E"/>
    <w:rsid w:val="008D7DEF"/>
    <w:rsid w:val="008E036F"/>
    <w:rsid w:val="008E22EB"/>
    <w:rsid w:val="008E5FD0"/>
    <w:rsid w:val="008F0671"/>
    <w:rsid w:val="008F0A11"/>
    <w:rsid w:val="008F0BA6"/>
    <w:rsid w:val="008F12B0"/>
    <w:rsid w:val="008F18E0"/>
    <w:rsid w:val="008F2652"/>
    <w:rsid w:val="008F2E35"/>
    <w:rsid w:val="008F3BC1"/>
    <w:rsid w:val="008F43A1"/>
    <w:rsid w:val="008F4A3C"/>
    <w:rsid w:val="008F7E51"/>
    <w:rsid w:val="009004B1"/>
    <w:rsid w:val="00900AF1"/>
    <w:rsid w:val="00900FC2"/>
    <w:rsid w:val="009011B6"/>
    <w:rsid w:val="0090276E"/>
    <w:rsid w:val="0090446B"/>
    <w:rsid w:val="00905310"/>
    <w:rsid w:val="0090692D"/>
    <w:rsid w:val="00907718"/>
    <w:rsid w:val="00910F5E"/>
    <w:rsid w:val="00911EE6"/>
    <w:rsid w:val="009130D1"/>
    <w:rsid w:val="0091333F"/>
    <w:rsid w:val="009136B2"/>
    <w:rsid w:val="00914B90"/>
    <w:rsid w:val="00914CC4"/>
    <w:rsid w:val="00916BF0"/>
    <w:rsid w:val="009177B4"/>
    <w:rsid w:val="009178E5"/>
    <w:rsid w:val="0092106A"/>
    <w:rsid w:val="009215FC"/>
    <w:rsid w:val="00922F9C"/>
    <w:rsid w:val="009230AB"/>
    <w:rsid w:val="00923AC6"/>
    <w:rsid w:val="00924B65"/>
    <w:rsid w:val="00926832"/>
    <w:rsid w:val="009275BA"/>
    <w:rsid w:val="00930898"/>
    <w:rsid w:val="00933B91"/>
    <w:rsid w:val="0093401E"/>
    <w:rsid w:val="00935E9A"/>
    <w:rsid w:val="00937007"/>
    <w:rsid w:val="0094057A"/>
    <w:rsid w:val="00942512"/>
    <w:rsid w:val="00944618"/>
    <w:rsid w:val="0094490E"/>
    <w:rsid w:val="00945DC0"/>
    <w:rsid w:val="0094621E"/>
    <w:rsid w:val="00950D5A"/>
    <w:rsid w:val="009510C3"/>
    <w:rsid w:val="0095230D"/>
    <w:rsid w:val="0095293F"/>
    <w:rsid w:val="00957C66"/>
    <w:rsid w:val="0096039D"/>
    <w:rsid w:val="00960979"/>
    <w:rsid w:val="00961564"/>
    <w:rsid w:val="00961641"/>
    <w:rsid w:val="00962A86"/>
    <w:rsid w:val="00963753"/>
    <w:rsid w:val="00963DDE"/>
    <w:rsid w:val="00964B7B"/>
    <w:rsid w:val="009659DA"/>
    <w:rsid w:val="00966710"/>
    <w:rsid w:val="00967721"/>
    <w:rsid w:val="00973403"/>
    <w:rsid w:val="00973763"/>
    <w:rsid w:val="00973E6D"/>
    <w:rsid w:val="00975F03"/>
    <w:rsid w:val="00977E02"/>
    <w:rsid w:val="00980419"/>
    <w:rsid w:val="00981106"/>
    <w:rsid w:val="00981D93"/>
    <w:rsid w:val="00981EA8"/>
    <w:rsid w:val="00983580"/>
    <w:rsid w:val="0098415B"/>
    <w:rsid w:val="009849D8"/>
    <w:rsid w:val="00990CA6"/>
    <w:rsid w:val="00990EDF"/>
    <w:rsid w:val="00991583"/>
    <w:rsid w:val="00992583"/>
    <w:rsid w:val="00994BAC"/>
    <w:rsid w:val="00994F7E"/>
    <w:rsid w:val="00995D2E"/>
    <w:rsid w:val="009961B2"/>
    <w:rsid w:val="009962C9"/>
    <w:rsid w:val="00996CD8"/>
    <w:rsid w:val="00997DCC"/>
    <w:rsid w:val="009A18FD"/>
    <w:rsid w:val="009A1B3F"/>
    <w:rsid w:val="009A307E"/>
    <w:rsid w:val="009A4FDF"/>
    <w:rsid w:val="009A727A"/>
    <w:rsid w:val="009A7DB3"/>
    <w:rsid w:val="009B023D"/>
    <w:rsid w:val="009B0FB3"/>
    <w:rsid w:val="009B197C"/>
    <w:rsid w:val="009B22AA"/>
    <w:rsid w:val="009B37C8"/>
    <w:rsid w:val="009B3B28"/>
    <w:rsid w:val="009B4987"/>
    <w:rsid w:val="009B4C2E"/>
    <w:rsid w:val="009B5574"/>
    <w:rsid w:val="009C0E37"/>
    <w:rsid w:val="009C135F"/>
    <w:rsid w:val="009C1457"/>
    <w:rsid w:val="009C331A"/>
    <w:rsid w:val="009C38AA"/>
    <w:rsid w:val="009C40A7"/>
    <w:rsid w:val="009C573E"/>
    <w:rsid w:val="009C6777"/>
    <w:rsid w:val="009C7387"/>
    <w:rsid w:val="009D0A12"/>
    <w:rsid w:val="009D0D1E"/>
    <w:rsid w:val="009D1724"/>
    <w:rsid w:val="009D1B9B"/>
    <w:rsid w:val="009D1D28"/>
    <w:rsid w:val="009D1FE9"/>
    <w:rsid w:val="009D3294"/>
    <w:rsid w:val="009D37B8"/>
    <w:rsid w:val="009D4BCC"/>
    <w:rsid w:val="009D5337"/>
    <w:rsid w:val="009D6CE0"/>
    <w:rsid w:val="009E04A8"/>
    <w:rsid w:val="009E164F"/>
    <w:rsid w:val="009E27EA"/>
    <w:rsid w:val="009E4710"/>
    <w:rsid w:val="009E718A"/>
    <w:rsid w:val="009F006E"/>
    <w:rsid w:val="009F02FF"/>
    <w:rsid w:val="009F21CA"/>
    <w:rsid w:val="009F22EB"/>
    <w:rsid w:val="009F2A3F"/>
    <w:rsid w:val="009F3C74"/>
    <w:rsid w:val="009F51CC"/>
    <w:rsid w:val="009F69B9"/>
    <w:rsid w:val="009F72AE"/>
    <w:rsid w:val="009F771A"/>
    <w:rsid w:val="00A0081E"/>
    <w:rsid w:val="00A012C5"/>
    <w:rsid w:val="00A0217F"/>
    <w:rsid w:val="00A03D2E"/>
    <w:rsid w:val="00A044D0"/>
    <w:rsid w:val="00A05B61"/>
    <w:rsid w:val="00A05D8F"/>
    <w:rsid w:val="00A06C62"/>
    <w:rsid w:val="00A07691"/>
    <w:rsid w:val="00A076FE"/>
    <w:rsid w:val="00A106BB"/>
    <w:rsid w:val="00A14093"/>
    <w:rsid w:val="00A163FE"/>
    <w:rsid w:val="00A1671A"/>
    <w:rsid w:val="00A17F16"/>
    <w:rsid w:val="00A208D6"/>
    <w:rsid w:val="00A20DA5"/>
    <w:rsid w:val="00A22ADF"/>
    <w:rsid w:val="00A26B60"/>
    <w:rsid w:val="00A31551"/>
    <w:rsid w:val="00A317FF"/>
    <w:rsid w:val="00A31CF6"/>
    <w:rsid w:val="00A323CE"/>
    <w:rsid w:val="00A3306E"/>
    <w:rsid w:val="00A33715"/>
    <w:rsid w:val="00A34A56"/>
    <w:rsid w:val="00A37636"/>
    <w:rsid w:val="00A3788D"/>
    <w:rsid w:val="00A37CD0"/>
    <w:rsid w:val="00A42DE6"/>
    <w:rsid w:val="00A42DF4"/>
    <w:rsid w:val="00A42F65"/>
    <w:rsid w:val="00A43247"/>
    <w:rsid w:val="00A434E5"/>
    <w:rsid w:val="00A445E9"/>
    <w:rsid w:val="00A45AC4"/>
    <w:rsid w:val="00A47DBC"/>
    <w:rsid w:val="00A47FB9"/>
    <w:rsid w:val="00A504FB"/>
    <w:rsid w:val="00A50F23"/>
    <w:rsid w:val="00A51B28"/>
    <w:rsid w:val="00A529DF"/>
    <w:rsid w:val="00A538B3"/>
    <w:rsid w:val="00A55F03"/>
    <w:rsid w:val="00A570F2"/>
    <w:rsid w:val="00A5729E"/>
    <w:rsid w:val="00A60026"/>
    <w:rsid w:val="00A611C3"/>
    <w:rsid w:val="00A63491"/>
    <w:rsid w:val="00A64FB9"/>
    <w:rsid w:val="00A65740"/>
    <w:rsid w:val="00A66185"/>
    <w:rsid w:val="00A70596"/>
    <w:rsid w:val="00A727C9"/>
    <w:rsid w:val="00A72A5B"/>
    <w:rsid w:val="00A774A1"/>
    <w:rsid w:val="00A806AC"/>
    <w:rsid w:val="00A80DF4"/>
    <w:rsid w:val="00A81575"/>
    <w:rsid w:val="00A82A7C"/>
    <w:rsid w:val="00A83178"/>
    <w:rsid w:val="00A844F9"/>
    <w:rsid w:val="00A8546C"/>
    <w:rsid w:val="00A864FA"/>
    <w:rsid w:val="00A87B13"/>
    <w:rsid w:val="00A91699"/>
    <w:rsid w:val="00A92A35"/>
    <w:rsid w:val="00A93D15"/>
    <w:rsid w:val="00A93F1E"/>
    <w:rsid w:val="00A93FA9"/>
    <w:rsid w:val="00A948D7"/>
    <w:rsid w:val="00A960ED"/>
    <w:rsid w:val="00A965CB"/>
    <w:rsid w:val="00A96C37"/>
    <w:rsid w:val="00A97D57"/>
    <w:rsid w:val="00A97E7B"/>
    <w:rsid w:val="00AA1049"/>
    <w:rsid w:val="00AA11AB"/>
    <w:rsid w:val="00AA17AB"/>
    <w:rsid w:val="00AA212E"/>
    <w:rsid w:val="00AB085C"/>
    <w:rsid w:val="00AB2E87"/>
    <w:rsid w:val="00AB366D"/>
    <w:rsid w:val="00AB3836"/>
    <w:rsid w:val="00AB3ED8"/>
    <w:rsid w:val="00AB657E"/>
    <w:rsid w:val="00AC01A3"/>
    <w:rsid w:val="00AC0A68"/>
    <w:rsid w:val="00AC1A4A"/>
    <w:rsid w:val="00AC20E9"/>
    <w:rsid w:val="00AC2407"/>
    <w:rsid w:val="00AC32C1"/>
    <w:rsid w:val="00AC3E7A"/>
    <w:rsid w:val="00AC3FF6"/>
    <w:rsid w:val="00AC432B"/>
    <w:rsid w:val="00AC55A2"/>
    <w:rsid w:val="00AC62C0"/>
    <w:rsid w:val="00AC7FF9"/>
    <w:rsid w:val="00AD1742"/>
    <w:rsid w:val="00AD1B6D"/>
    <w:rsid w:val="00AD2231"/>
    <w:rsid w:val="00AD2EEF"/>
    <w:rsid w:val="00AD3E76"/>
    <w:rsid w:val="00AD4830"/>
    <w:rsid w:val="00AD484E"/>
    <w:rsid w:val="00AD5620"/>
    <w:rsid w:val="00AD5CFF"/>
    <w:rsid w:val="00AD5E1F"/>
    <w:rsid w:val="00AD62F7"/>
    <w:rsid w:val="00AE1EE9"/>
    <w:rsid w:val="00AE269E"/>
    <w:rsid w:val="00AE4041"/>
    <w:rsid w:val="00AE5239"/>
    <w:rsid w:val="00AE6B13"/>
    <w:rsid w:val="00AE6C59"/>
    <w:rsid w:val="00AE72E2"/>
    <w:rsid w:val="00AF3A72"/>
    <w:rsid w:val="00AF3FE4"/>
    <w:rsid w:val="00AF437F"/>
    <w:rsid w:val="00AF44C1"/>
    <w:rsid w:val="00AF5958"/>
    <w:rsid w:val="00AF76F9"/>
    <w:rsid w:val="00B00D92"/>
    <w:rsid w:val="00B02680"/>
    <w:rsid w:val="00B03B57"/>
    <w:rsid w:val="00B04E5F"/>
    <w:rsid w:val="00B0530B"/>
    <w:rsid w:val="00B0575D"/>
    <w:rsid w:val="00B06E5F"/>
    <w:rsid w:val="00B07FD6"/>
    <w:rsid w:val="00B1008C"/>
    <w:rsid w:val="00B102F0"/>
    <w:rsid w:val="00B10C09"/>
    <w:rsid w:val="00B113D3"/>
    <w:rsid w:val="00B119E6"/>
    <w:rsid w:val="00B14709"/>
    <w:rsid w:val="00B14DB9"/>
    <w:rsid w:val="00B164A5"/>
    <w:rsid w:val="00B171EB"/>
    <w:rsid w:val="00B173DF"/>
    <w:rsid w:val="00B1771B"/>
    <w:rsid w:val="00B17DF4"/>
    <w:rsid w:val="00B21566"/>
    <w:rsid w:val="00B239E7"/>
    <w:rsid w:val="00B23C4B"/>
    <w:rsid w:val="00B23FC1"/>
    <w:rsid w:val="00B2595C"/>
    <w:rsid w:val="00B2615C"/>
    <w:rsid w:val="00B271AF"/>
    <w:rsid w:val="00B27E51"/>
    <w:rsid w:val="00B3118F"/>
    <w:rsid w:val="00B31B10"/>
    <w:rsid w:val="00B32AC7"/>
    <w:rsid w:val="00B3377D"/>
    <w:rsid w:val="00B33BC2"/>
    <w:rsid w:val="00B3784C"/>
    <w:rsid w:val="00B400D2"/>
    <w:rsid w:val="00B406D0"/>
    <w:rsid w:val="00B420B2"/>
    <w:rsid w:val="00B44788"/>
    <w:rsid w:val="00B467F4"/>
    <w:rsid w:val="00B52D7F"/>
    <w:rsid w:val="00B52DF6"/>
    <w:rsid w:val="00B530C4"/>
    <w:rsid w:val="00B531C2"/>
    <w:rsid w:val="00B53563"/>
    <w:rsid w:val="00B536D8"/>
    <w:rsid w:val="00B569B0"/>
    <w:rsid w:val="00B56D6B"/>
    <w:rsid w:val="00B56EC0"/>
    <w:rsid w:val="00B57009"/>
    <w:rsid w:val="00B575AB"/>
    <w:rsid w:val="00B57C82"/>
    <w:rsid w:val="00B57CC2"/>
    <w:rsid w:val="00B607A8"/>
    <w:rsid w:val="00B61C3E"/>
    <w:rsid w:val="00B6205F"/>
    <w:rsid w:val="00B63319"/>
    <w:rsid w:val="00B66F12"/>
    <w:rsid w:val="00B676FF"/>
    <w:rsid w:val="00B71464"/>
    <w:rsid w:val="00B76206"/>
    <w:rsid w:val="00B76323"/>
    <w:rsid w:val="00B775F1"/>
    <w:rsid w:val="00B77F4A"/>
    <w:rsid w:val="00B82E57"/>
    <w:rsid w:val="00B82F8E"/>
    <w:rsid w:val="00B84739"/>
    <w:rsid w:val="00B8476E"/>
    <w:rsid w:val="00B85C53"/>
    <w:rsid w:val="00B8692B"/>
    <w:rsid w:val="00B87288"/>
    <w:rsid w:val="00B87C0D"/>
    <w:rsid w:val="00B9022C"/>
    <w:rsid w:val="00B90FD6"/>
    <w:rsid w:val="00B913BA"/>
    <w:rsid w:val="00B921F3"/>
    <w:rsid w:val="00B928D8"/>
    <w:rsid w:val="00B92952"/>
    <w:rsid w:val="00B92E62"/>
    <w:rsid w:val="00B931E0"/>
    <w:rsid w:val="00B938F7"/>
    <w:rsid w:val="00B958EB"/>
    <w:rsid w:val="00B96A50"/>
    <w:rsid w:val="00BA0869"/>
    <w:rsid w:val="00BA08CB"/>
    <w:rsid w:val="00BA48D5"/>
    <w:rsid w:val="00BA4E0D"/>
    <w:rsid w:val="00BA4EC0"/>
    <w:rsid w:val="00BA60C0"/>
    <w:rsid w:val="00BA63E1"/>
    <w:rsid w:val="00BA65CC"/>
    <w:rsid w:val="00BA7460"/>
    <w:rsid w:val="00BA7893"/>
    <w:rsid w:val="00BB1221"/>
    <w:rsid w:val="00BB24D6"/>
    <w:rsid w:val="00BB2848"/>
    <w:rsid w:val="00BB6A6D"/>
    <w:rsid w:val="00BC0FE9"/>
    <w:rsid w:val="00BC15BB"/>
    <w:rsid w:val="00BC2BAD"/>
    <w:rsid w:val="00BC49DA"/>
    <w:rsid w:val="00BC6B15"/>
    <w:rsid w:val="00BD219E"/>
    <w:rsid w:val="00BD58B0"/>
    <w:rsid w:val="00BD7CE1"/>
    <w:rsid w:val="00BE0027"/>
    <w:rsid w:val="00BE0AB2"/>
    <w:rsid w:val="00BE1961"/>
    <w:rsid w:val="00BE517C"/>
    <w:rsid w:val="00BE6C80"/>
    <w:rsid w:val="00BE7BFD"/>
    <w:rsid w:val="00BE7CB0"/>
    <w:rsid w:val="00BF07F4"/>
    <w:rsid w:val="00BF094A"/>
    <w:rsid w:val="00BF1C75"/>
    <w:rsid w:val="00BF252B"/>
    <w:rsid w:val="00BF27F6"/>
    <w:rsid w:val="00BF2D0E"/>
    <w:rsid w:val="00BF557E"/>
    <w:rsid w:val="00BF59F8"/>
    <w:rsid w:val="00BF620C"/>
    <w:rsid w:val="00C00874"/>
    <w:rsid w:val="00C0152E"/>
    <w:rsid w:val="00C03233"/>
    <w:rsid w:val="00C037FB"/>
    <w:rsid w:val="00C0557F"/>
    <w:rsid w:val="00C0651E"/>
    <w:rsid w:val="00C06718"/>
    <w:rsid w:val="00C114CB"/>
    <w:rsid w:val="00C1235C"/>
    <w:rsid w:val="00C133B2"/>
    <w:rsid w:val="00C13412"/>
    <w:rsid w:val="00C13587"/>
    <w:rsid w:val="00C15103"/>
    <w:rsid w:val="00C16F08"/>
    <w:rsid w:val="00C21905"/>
    <w:rsid w:val="00C21E5B"/>
    <w:rsid w:val="00C22F12"/>
    <w:rsid w:val="00C230FB"/>
    <w:rsid w:val="00C23480"/>
    <w:rsid w:val="00C24788"/>
    <w:rsid w:val="00C24F83"/>
    <w:rsid w:val="00C25F6E"/>
    <w:rsid w:val="00C3016A"/>
    <w:rsid w:val="00C317E3"/>
    <w:rsid w:val="00C31B8E"/>
    <w:rsid w:val="00C32A2D"/>
    <w:rsid w:val="00C32B1E"/>
    <w:rsid w:val="00C32CF4"/>
    <w:rsid w:val="00C33910"/>
    <w:rsid w:val="00C34B57"/>
    <w:rsid w:val="00C34BF4"/>
    <w:rsid w:val="00C35741"/>
    <w:rsid w:val="00C369C6"/>
    <w:rsid w:val="00C379CE"/>
    <w:rsid w:val="00C41603"/>
    <w:rsid w:val="00C42A61"/>
    <w:rsid w:val="00C44A9E"/>
    <w:rsid w:val="00C44AF0"/>
    <w:rsid w:val="00C44B83"/>
    <w:rsid w:val="00C44C42"/>
    <w:rsid w:val="00C50112"/>
    <w:rsid w:val="00C51986"/>
    <w:rsid w:val="00C53A16"/>
    <w:rsid w:val="00C56487"/>
    <w:rsid w:val="00C620EB"/>
    <w:rsid w:val="00C64E94"/>
    <w:rsid w:val="00C651EA"/>
    <w:rsid w:val="00C706BA"/>
    <w:rsid w:val="00C71B6E"/>
    <w:rsid w:val="00C72CF2"/>
    <w:rsid w:val="00C754D4"/>
    <w:rsid w:val="00C773A3"/>
    <w:rsid w:val="00C77789"/>
    <w:rsid w:val="00C777DC"/>
    <w:rsid w:val="00C77BDA"/>
    <w:rsid w:val="00C81088"/>
    <w:rsid w:val="00C8338A"/>
    <w:rsid w:val="00C85FF1"/>
    <w:rsid w:val="00C9137E"/>
    <w:rsid w:val="00C94E0E"/>
    <w:rsid w:val="00C95B2C"/>
    <w:rsid w:val="00C97CB9"/>
    <w:rsid w:val="00CA0CBD"/>
    <w:rsid w:val="00CA0D0A"/>
    <w:rsid w:val="00CA0D82"/>
    <w:rsid w:val="00CA1280"/>
    <w:rsid w:val="00CA1C29"/>
    <w:rsid w:val="00CA3196"/>
    <w:rsid w:val="00CA33B0"/>
    <w:rsid w:val="00CA45A8"/>
    <w:rsid w:val="00CA6137"/>
    <w:rsid w:val="00CA7947"/>
    <w:rsid w:val="00CB0355"/>
    <w:rsid w:val="00CB105C"/>
    <w:rsid w:val="00CB2078"/>
    <w:rsid w:val="00CB4064"/>
    <w:rsid w:val="00CB42BF"/>
    <w:rsid w:val="00CB63BD"/>
    <w:rsid w:val="00CC1EA4"/>
    <w:rsid w:val="00CC203B"/>
    <w:rsid w:val="00CC2907"/>
    <w:rsid w:val="00CC3E02"/>
    <w:rsid w:val="00CC42A9"/>
    <w:rsid w:val="00CC467D"/>
    <w:rsid w:val="00CC51FD"/>
    <w:rsid w:val="00CC79F5"/>
    <w:rsid w:val="00CC7F7E"/>
    <w:rsid w:val="00CD03BE"/>
    <w:rsid w:val="00CD084F"/>
    <w:rsid w:val="00CD2486"/>
    <w:rsid w:val="00CD40BA"/>
    <w:rsid w:val="00CD592F"/>
    <w:rsid w:val="00CD7103"/>
    <w:rsid w:val="00CD7504"/>
    <w:rsid w:val="00CE05A4"/>
    <w:rsid w:val="00CE2EBF"/>
    <w:rsid w:val="00CE387D"/>
    <w:rsid w:val="00CE66FC"/>
    <w:rsid w:val="00CE6998"/>
    <w:rsid w:val="00CE7AD4"/>
    <w:rsid w:val="00CF1647"/>
    <w:rsid w:val="00CF1747"/>
    <w:rsid w:val="00CF1D8F"/>
    <w:rsid w:val="00CF59C4"/>
    <w:rsid w:val="00CF5DB4"/>
    <w:rsid w:val="00CF6223"/>
    <w:rsid w:val="00D013C9"/>
    <w:rsid w:val="00D049B7"/>
    <w:rsid w:val="00D069B3"/>
    <w:rsid w:val="00D06C93"/>
    <w:rsid w:val="00D07015"/>
    <w:rsid w:val="00D071CA"/>
    <w:rsid w:val="00D1140A"/>
    <w:rsid w:val="00D14382"/>
    <w:rsid w:val="00D1549F"/>
    <w:rsid w:val="00D1688A"/>
    <w:rsid w:val="00D16C7B"/>
    <w:rsid w:val="00D179FE"/>
    <w:rsid w:val="00D20791"/>
    <w:rsid w:val="00D20B2E"/>
    <w:rsid w:val="00D21A41"/>
    <w:rsid w:val="00D21FCC"/>
    <w:rsid w:val="00D22FAE"/>
    <w:rsid w:val="00D238AB"/>
    <w:rsid w:val="00D23929"/>
    <w:rsid w:val="00D24F81"/>
    <w:rsid w:val="00D25D49"/>
    <w:rsid w:val="00D27C39"/>
    <w:rsid w:val="00D30788"/>
    <w:rsid w:val="00D3175B"/>
    <w:rsid w:val="00D3222B"/>
    <w:rsid w:val="00D329F1"/>
    <w:rsid w:val="00D346AB"/>
    <w:rsid w:val="00D354AF"/>
    <w:rsid w:val="00D35588"/>
    <w:rsid w:val="00D35EA8"/>
    <w:rsid w:val="00D40FD3"/>
    <w:rsid w:val="00D4135D"/>
    <w:rsid w:val="00D449E0"/>
    <w:rsid w:val="00D4518C"/>
    <w:rsid w:val="00D45356"/>
    <w:rsid w:val="00D4561E"/>
    <w:rsid w:val="00D461E2"/>
    <w:rsid w:val="00D46A40"/>
    <w:rsid w:val="00D46CCB"/>
    <w:rsid w:val="00D46EC2"/>
    <w:rsid w:val="00D47CF5"/>
    <w:rsid w:val="00D51390"/>
    <w:rsid w:val="00D51553"/>
    <w:rsid w:val="00D51A46"/>
    <w:rsid w:val="00D51F98"/>
    <w:rsid w:val="00D520E8"/>
    <w:rsid w:val="00D525B8"/>
    <w:rsid w:val="00D54535"/>
    <w:rsid w:val="00D55419"/>
    <w:rsid w:val="00D6076B"/>
    <w:rsid w:val="00D6122A"/>
    <w:rsid w:val="00D62265"/>
    <w:rsid w:val="00D640D5"/>
    <w:rsid w:val="00D668BF"/>
    <w:rsid w:val="00D67BBF"/>
    <w:rsid w:val="00D71D24"/>
    <w:rsid w:val="00D73955"/>
    <w:rsid w:val="00D74156"/>
    <w:rsid w:val="00D74325"/>
    <w:rsid w:val="00D75A30"/>
    <w:rsid w:val="00D77838"/>
    <w:rsid w:val="00D77D0E"/>
    <w:rsid w:val="00D80E53"/>
    <w:rsid w:val="00D80F86"/>
    <w:rsid w:val="00D81250"/>
    <w:rsid w:val="00D838DE"/>
    <w:rsid w:val="00D83AB1"/>
    <w:rsid w:val="00D83DDD"/>
    <w:rsid w:val="00D86078"/>
    <w:rsid w:val="00D875B0"/>
    <w:rsid w:val="00D87600"/>
    <w:rsid w:val="00D900D4"/>
    <w:rsid w:val="00D9024D"/>
    <w:rsid w:val="00D90A38"/>
    <w:rsid w:val="00D91146"/>
    <w:rsid w:val="00D9204D"/>
    <w:rsid w:val="00D924EE"/>
    <w:rsid w:val="00D9321C"/>
    <w:rsid w:val="00D934D4"/>
    <w:rsid w:val="00D952B0"/>
    <w:rsid w:val="00DA148B"/>
    <w:rsid w:val="00DA1DA6"/>
    <w:rsid w:val="00DA21AB"/>
    <w:rsid w:val="00DA2F70"/>
    <w:rsid w:val="00DA3BE2"/>
    <w:rsid w:val="00DA499C"/>
    <w:rsid w:val="00DA5484"/>
    <w:rsid w:val="00DA641F"/>
    <w:rsid w:val="00DA6C2F"/>
    <w:rsid w:val="00DA7735"/>
    <w:rsid w:val="00DA7FB8"/>
    <w:rsid w:val="00DB0313"/>
    <w:rsid w:val="00DB1530"/>
    <w:rsid w:val="00DB15B4"/>
    <w:rsid w:val="00DB2FE0"/>
    <w:rsid w:val="00DB392C"/>
    <w:rsid w:val="00DB415E"/>
    <w:rsid w:val="00DB50CF"/>
    <w:rsid w:val="00DB59AC"/>
    <w:rsid w:val="00DB6B22"/>
    <w:rsid w:val="00DB72A8"/>
    <w:rsid w:val="00DB7706"/>
    <w:rsid w:val="00DC08C6"/>
    <w:rsid w:val="00DC10B7"/>
    <w:rsid w:val="00DC15F9"/>
    <w:rsid w:val="00DC1B10"/>
    <w:rsid w:val="00DC2B4F"/>
    <w:rsid w:val="00DC3670"/>
    <w:rsid w:val="00DC5B55"/>
    <w:rsid w:val="00DC5D1E"/>
    <w:rsid w:val="00DC651B"/>
    <w:rsid w:val="00DC678D"/>
    <w:rsid w:val="00DC7BAC"/>
    <w:rsid w:val="00DD2C8F"/>
    <w:rsid w:val="00DD33B0"/>
    <w:rsid w:val="00DD41D0"/>
    <w:rsid w:val="00DD4F28"/>
    <w:rsid w:val="00DD578F"/>
    <w:rsid w:val="00DE0DC9"/>
    <w:rsid w:val="00DE19ED"/>
    <w:rsid w:val="00DE1C6B"/>
    <w:rsid w:val="00DE2962"/>
    <w:rsid w:val="00DE2AED"/>
    <w:rsid w:val="00DE6C2B"/>
    <w:rsid w:val="00DE76EA"/>
    <w:rsid w:val="00DE7CC7"/>
    <w:rsid w:val="00DF08DC"/>
    <w:rsid w:val="00DF0E20"/>
    <w:rsid w:val="00DF25F3"/>
    <w:rsid w:val="00DF4759"/>
    <w:rsid w:val="00DF54D8"/>
    <w:rsid w:val="00DF68FD"/>
    <w:rsid w:val="00E00341"/>
    <w:rsid w:val="00E0137A"/>
    <w:rsid w:val="00E01AD7"/>
    <w:rsid w:val="00E024AE"/>
    <w:rsid w:val="00E027A9"/>
    <w:rsid w:val="00E03748"/>
    <w:rsid w:val="00E037F6"/>
    <w:rsid w:val="00E0416B"/>
    <w:rsid w:val="00E05FAC"/>
    <w:rsid w:val="00E066C4"/>
    <w:rsid w:val="00E06EDE"/>
    <w:rsid w:val="00E10382"/>
    <w:rsid w:val="00E1219E"/>
    <w:rsid w:val="00E12310"/>
    <w:rsid w:val="00E12C6D"/>
    <w:rsid w:val="00E14081"/>
    <w:rsid w:val="00E15DE3"/>
    <w:rsid w:val="00E17601"/>
    <w:rsid w:val="00E21B73"/>
    <w:rsid w:val="00E240AB"/>
    <w:rsid w:val="00E2441D"/>
    <w:rsid w:val="00E245A7"/>
    <w:rsid w:val="00E25B33"/>
    <w:rsid w:val="00E261C1"/>
    <w:rsid w:val="00E26492"/>
    <w:rsid w:val="00E2650D"/>
    <w:rsid w:val="00E31AF9"/>
    <w:rsid w:val="00E31CF6"/>
    <w:rsid w:val="00E31E47"/>
    <w:rsid w:val="00E32079"/>
    <w:rsid w:val="00E32658"/>
    <w:rsid w:val="00E33661"/>
    <w:rsid w:val="00E35DB4"/>
    <w:rsid w:val="00E40D2F"/>
    <w:rsid w:val="00E423FD"/>
    <w:rsid w:val="00E43072"/>
    <w:rsid w:val="00E43E10"/>
    <w:rsid w:val="00E44A10"/>
    <w:rsid w:val="00E451A0"/>
    <w:rsid w:val="00E4655A"/>
    <w:rsid w:val="00E46BB3"/>
    <w:rsid w:val="00E505AA"/>
    <w:rsid w:val="00E507AC"/>
    <w:rsid w:val="00E50919"/>
    <w:rsid w:val="00E52A22"/>
    <w:rsid w:val="00E53274"/>
    <w:rsid w:val="00E5388B"/>
    <w:rsid w:val="00E53B38"/>
    <w:rsid w:val="00E558CF"/>
    <w:rsid w:val="00E56998"/>
    <w:rsid w:val="00E60EC5"/>
    <w:rsid w:val="00E61572"/>
    <w:rsid w:val="00E62758"/>
    <w:rsid w:val="00E62B63"/>
    <w:rsid w:val="00E63241"/>
    <w:rsid w:val="00E63C93"/>
    <w:rsid w:val="00E649F3"/>
    <w:rsid w:val="00E65FD1"/>
    <w:rsid w:val="00E66F36"/>
    <w:rsid w:val="00E70471"/>
    <w:rsid w:val="00E73FCF"/>
    <w:rsid w:val="00E740AF"/>
    <w:rsid w:val="00E74B59"/>
    <w:rsid w:val="00E75A8F"/>
    <w:rsid w:val="00E7638A"/>
    <w:rsid w:val="00E76F1E"/>
    <w:rsid w:val="00E76F63"/>
    <w:rsid w:val="00E76F79"/>
    <w:rsid w:val="00E777BB"/>
    <w:rsid w:val="00E77C9B"/>
    <w:rsid w:val="00E811B6"/>
    <w:rsid w:val="00E83309"/>
    <w:rsid w:val="00E84D86"/>
    <w:rsid w:val="00E85857"/>
    <w:rsid w:val="00E85E23"/>
    <w:rsid w:val="00E860B5"/>
    <w:rsid w:val="00E874C2"/>
    <w:rsid w:val="00E9099C"/>
    <w:rsid w:val="00E9141A"/>
    <w:rsid w:val="00E916F5"/>
    <w:rsid w:val="00E9339D"/>
    <w:rsid w:val="00EA1271"/>
    <w:rsid w:val="00EA1866"/>
    <w:rsid w:val="00EA1AC6"/>
    <w:rsid w:val="00EA1EE8"/>
    <w:rsid w:val="00EA49D0"/>
    <w:rsid w:val="00EA5202"/>
    <w:rsid w:val="00EA592C"/>
    <w:rsid w:val="00EA7ACB"/>
    <w:rsid w:val="00EA7C08"/>
    <w:rsid w:val="00EB1E28"/>
    <w:rsid w:val="00EB270E"/>
    <w:rsid w:val="00EB3B2D"/>
    <w:rsid w:val="00EB3C1F"/>
    <w:rsid w:val="00EB3FCE"/>
    <w:rsid w:val="00EB4CC2"/>
    <w:rsid w:val="00EB7546"/>
    <w:rsid w:val="00EC0BCB"/>
    <w:rsid w:val="00EC216D"/>
    <w:rsid w:val="00EC4ED6"/>
    <w:rsid w:val="00EC6596"/>
    <w:rsid w:val="00EC6AD4"/>
    <w:rsid w:val="00EC7507"/>
    <w:rsid w:val="00EC77AB"/>
    <w:rsid w:val="00ED0725"/>
    <w:rsid w:val="00ED14E7"/>
    <w:rsid w:val="00ED1994"/>
    <w:rsid w:val="00ED1A7F"/>
    <w:rsid w:val="00ED49B4"/>
    <w:rsid w:val="00ED5E1A"/>
    <w:rsid w:val="00ED627B"/>
    <w:rsid w:val="00ED6E24"/>
    <w:rsid w:val="00ED6F1D"/>
    <w:rsid w:val="00ED795D"/>
    <w:rsid w:val="00EE0068"/>
    <w:rsid w:val="00EE0124"/>
    <w:rsid w:val="00EE1D13"/>
    <w:rsid w:val="00EE1FC7"/>
    <w:rsid w:val="00EE2C15"/>
    <w:rsid w:val="00EE4964"/>
    <w:rsid w:val="00EE6B55"/>
    <w:rsid w:val="00EE740C"/>
    <w:rsid w:val="00EE7C8F"/>
    <w:rsid w:val="00EF0195"/>
    <w:rsid w:val="00EF03D3"/>
    <w:rsid w:val="00EF0BF5"/>
    <w:rsid w:val="00EF229B"/>
    <w:rsid w:val="00EF3705"/>
    <w:rsid w:val="00EF5031"/>
    <w:rsid w:val="00EF79A9"/>
    <w:rsid w:val="00F02E83"/>
    <w:rsid w:val="00F031BA"/>
    <w:rsid w:val="00F032B3"/>
    <w:rsid w:val="00F03F08"/>
    <w:rsid w:val="00F051A2"/>
    <w:rsid w:val="00F07401"/>
    <w:rsid w:val="00F07DA1"/>
    <w:rsid w:val="00F137A8"/>
    <w:rsid w:val="00F1568C"/>
    <w:rsid w:val="00F1789C"/>
    <w:rsid w:val="00F179FC"/>
    <w:rsid w:val="00F20472"/>
    <w:rsid w:val="00F21753"/>
    <w:rsid w:val="00F22865"/>
    <w:rsid w:val="00F23B61"/>
    <w:rsid w:val="00F23CD9"/>
    <w:rsid w:val="00F24079"/>
    <w:rsid w:val="00F25641"/>
    <w:rsid w:val="00F25946"/>
    <w:rsid w:val="00F2718A"/>
    <w:rsid w:val="00F27871"/>
    <w:rsid w:val="00F30971"/>
    <w:rsid w:val="00F315CE"/>
    <w:rsid w:val="00F332C5"/>
    <w:rsid w:val="00F36BA7"/>
    <w:rsid w:val="00F370AC"/>
    <w:rsid w:val="00F37C47"/>
    <w:rsid w:val="00F40202"/>
    <w:rsid w:val="00F418CA"/>
    <w:rsid w:val="00F41DAC"/>
    <w:rsid w:val="00F429D3"/>
    <w:rsid w:val="00F450E5"/>
    <w:rsid w:val="00F456AD"/>
    <w:rsid w:val="00F50279"/>
    <w:rsid w:val="00F510A8"/>
    <w:rsid w:val="00F512A6"/>
    <w:rsid w:val="00F52DB1"/>
    <w:rsid w:val="00F548C2"/>
    <w:rsid w:val="00F54FEB"/>
    <w:rsid w:val="00F5504C"/>
    <w:rsid w:val="00F55D5C"/>
    <w:rsid w:val="00F55FE6"/>
    <w:rsid w:val="00F568E3"/>
    <w:rsid w:val="00F5775E"/>
    <w:rsid w:val="00F609DC"/>
    <w:rsid w:val="00F61443"/>
    <w:rsid w:val="00F61570"/>
    <w:rsid w:val="00F61F9E"/>
    <w:rsid w:val="00F61FBF"/>
    <w:rsid w:val="00F623B8"/>
    <w:rsid w:val="00F67984"/>
    <w:rsid w:val="00F70EBC"/>
    <w:rsid w:val="00F753E6"/>
    <w:rsid w:val="00F77026"/>
    <w:rsid w:val="00F80748"/>
    <w:rsid w:val="00F82357"/>
    <w:rsid w:val="00F82365"/>
    <w:rsid w:val="00F82530"/>
    <w:rsid w:val="00F82EF2"/>
    <w:rsid w:val="00F84AFE"/>
    <w:rsid w:val="00F85140"/>
    <w:rsid w:val="00F85FE3"/>
    <w:rsid w:val="00F87E97"/>
    <w:rsid w:val="00F909A6"/>
    <w:rsid w:val="00F92E8E"/>
    <w:rsid w:val="00F940AB"/>
    <w:rsid w:val="00F941DE"/>
    <w:rsid w:val="00F95254"/>
    <w:rsid w:val="00F96B1B"/>
    <w:rsid w:val="00FA04B9"/>
    <w:rsid w:val="00FA15F0"/>
    <w:rsid w:val="00FA1E58"/>
    <w:rsid w:val="00FA36A5"/>
    <w:rsid w:val="00FA3A87"/>
    <w:rsid w:val="00FA47FC"/>
    <w:rsid w:val="00FA5B92"/>
    <w:rsid w:val="00FA5DA1"/>
    <w:rsid w:val="00FA6043"/>
    <w:rsid w:val="00FA6549"/>
    <w:rsid w:val="00FA6896"/>
    <w:rsid w:val="00FB40F3"/>
    <w:rsid w:val="00FB4A5E"/>
    <w:rsid w:val="00FB635A"/>
    <w:rsid w:val="00FB6B8A"/>
    <w:rsid w:val="00FB7012"/>
    <w:rsid w:val="00FB7091"/>
    <w:rsid w:val="00FB77AE"/>
    <w:rsid w:val="00FB7CB3"/>
    <w:rsid w:val="00FC1991"/>
    <w:rsid w:val="00FC1EA7"/>
    <w:rsid w:val="00FC5DE1"/>
    <w:rsid w:val="00FC64C5"/>
    <w:rsid w:val="00FC6A4D"/>
    <w:rsid w:val="00FC78D2"/>
    <w:rsid w:val="00FD0229"/>
    <w:rsid w:val="00FD1163"/>
    <w:rsid w:val="00FD1B9B"/>
    <w:rsid w:val="00FD33C4"/>
    <w:rsid w:val="00FD4065"/>
    <w:rsid w:val="00FD467E"/>
    <w:rsid w:val="00FD498D"/>
    <w:rsid w:val="00FD5DBB"/>
    <w:rsid w:val="00FE17D3"/>
    <w:rsid w:val="00FE1F4A"/>
    <w:rsid w:val="00FE2AA2"/>
    <w:rsid w:val="00FE2C3F"/>
    <w:rsid w:val="00FE2D8A"/>
    <w:rsid w:val="00FE4020"/>
    <w:rsid w:val="00FE4E7F"/>
    <w:rsid w:val="00FE6CFE"/>
    <w:rsid w:val="00FF2EAA"/>
    <w:rsid w:val="00FF2ED3"/>
    <w:rsid w:val="00FF5379"/>
    <w:rsid w:val="00FF55AB"/>
    <w:rsid w:val="00FF5DFA"/>
    <w:rsid w:val="00FF6AB8"/>
    <w:rsid w:val="00FF7B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45BFD"/>
  <w15:docId w15:val="{101C0DF3-99B0-4D73-AF06-26F651AE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B09"/>
  </w:style>
  <w:style w:type="paragraph" w:styleId="1">
    <w:name w:val="heading 1"/>
    <w:basedOn w:val="a"/>
    <w:next w:val="a"/>
    <w:link w:val="10"/>
    <w:uiPriority w:val="9"/>
    <w:qFormat/>
    <w:rsid w:val="008519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519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519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519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198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5198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5198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5198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8519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51980"/>
    <w:rPr>
      <w:color w:val="0000FF"/>
      <w:u w:val="single"/>
    </w:rPr>
  </w:style>
  <w:style w:type="character" w:styleId="a5">
    <w:name w:val="Strong"/>
    <w:basedOn w:val="a0"/>
    <w:uiPriority w:val="22"/>
    <w:qFormat/>
    <w:rsid w:val="00851980"/>
    <w:rPr>
      <w:b/>
      <w:bCs/>
    </w:rPr>
  </w:style>
  <w:style w:type="character" w:customStyle="1" w:styleId="separate">
    <w:name w:val="separate"/>
    <w:basedOn w:val="a0"/>
    <w:rsid w:val="00851980"/>
  </w:style>
  <w:style w:type="paragraph" w:styleId="a6">
    <w:name w:val="Balloon Text"/>
    <w:basedOn w:val="a"/>
    <w:link w:val="a7"/>
    <w:uiPriority w:val="99"/>
    <w:semiHidden/>
    <w:unhideWhenUsed/>
    <w:rsid w:val="008519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1980"/>
    <w:rPr>
      <w:rFonts w:ascii="Tahoma" w:hAnsi="Tahoma" w:cs="Tahoma"/>
      <w:sz w:val="16"/>
      <w:szCs w:val="16"/>
    </w:rPr>
  </w:style>
  <w:style w:type="character" w:styleId="a8">
    <w:name w:val="Emphasis"/>
    <w:basedOn w:val="a0"/>
    <w:uiPriority w:val="20"/>
    <w:qFormat/>
    <w:rsid w:val="00851980"/>
    <w:rPr>
      <w:i/>
      <w:iCs/>
    </w:rPr>
  </w:style>
  <w:style w:type="paragraph" w:styleId="a9">
    <w:name w:val="List Paragraph"/>
    <w:aliases w:val="маркированный,List Paragraph"/>
    <w:basedOn w:val="a"/>
    <w:link w:val="aa"/>
    <w:uiPriority w:val="34"/>
    <w:qFormat/>
    <w:rsid w:val="00851980"/>
    <w:pPr>
      <w:ind w:left="720"/>
      <w:contextualSpacing/>
    </w:pPr>
  </w:style>
  <w:style w:type="paragraph" w:customStyle="1" w:styleId="last-article-element">
    <w:name w:val="last-article-element"/>
    <w:basedOn w:val="a"/>
    <w:rsid w:val="00851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Txt">
    <w:name w:val="OsnTxt"/>
    <w:uiPriority w:val="99"/>
    <w:rsid w:val="00000A2F"/>
    <w:pPr>
      <w:spacing w:after="0" w:line="280" w:lineRule="exact"/>
      <w:ind w:firstLine="794"/>
      <w:jc w:val="both"/>
    </w:pPr>
    <w:rPr>
      <w:rFonts w:ascii="KZ Arial" w:eastAsia="Times New Roman" w:hAnsi="KZ Arial" w:cs="Times New Roman"/>
      <w:sz w:val="20"/>
      <w:szCs w:val="20"/>
    </w:rPr>
  </w:style>
  <w:style w:type="character" w:customStyle="1" w:styleId="ab">
    <w:name w:val="ОснТекст Знак"/>
    <w:basedOn w:val="a0"/>
    <w:link w:val="ac"/>
    <w:locked/>
    <w:rsid w:val="00000A2F"/>
    <w:rPr>
      <w:rFonts w:ascii="Times New Roman" w:eastAsia="Times New Roman" w:hAnsi="Times New Roman" w:cs="Times New Roman"/>
      <w:sz w:val="20"/>
      <w:szCs w:val="20"/>
    </w:rPr>
  </w:style>
  <w:style w:type="paragraph" w:customStyle="1" w:styleId="ac">
    <w:name w:val="ОснТекст"/>
    <w:link w:val="ab"/>
    <w:rsid w:val="00000A2F"/>
    <w:pPr>
      <w:spacing w:after="0" w:line="240" w:lineRule="auto"/>
      <w:ind w:firstLine="709"/>
      <w:jc w:val="both"/>
    </w:pPr>
    <w:rPr>
      <w:rFonts w:ascii="Times New Roman" w:eastAsia="Times New Roman" w:hAnsi="Times New Roman" w:cs="Times New Roman"/>
      <w:sz w:val="20"/>
      <w:szCs w:val="20"/>
    </w:rPr>
  </w:style>
  <w:style w:type="character" w:customStyle="1" w:styleId="article-main-subtitle">
    <w:name w:val="article-main-subtitle"/>
    <w:basedOn w:val="a0"/>
    <w:rsid w:val="00000A2F"/>
  </w:style>
  <w:style w:type="paragraph" w:styleId="ad">
    <w:name w:val="Body Text"/>
    <w:basedOn w:val="a"/>
    <w:link w:val="ae"/>
    <w:uiPriority w:val="1"/>
    <w:qFormat/>
    <w:rsid w:val="004D690A"/>
    <w:pPr>
      <w:widowControl w:val="0"/>
      <w:spacing w:after="0" w:line="240" w:lineRule="auto"/>
    </w:pPr>
    <w:rPr>
      <w:rFonts w:ascii="Times New Roman" w:eastAsia="Times New Roman" w:hAnsi="Times New Roman" w:cs="Times New Roman"/>
      <w:sz w:val="24"/>
      <w:szCs w:val="24"/>
      <w:lang w:val="en-US"/>
    </w:rPr>
  </w:style>
  <w:style w:type="character" w:customStyle="1" w:styleId="ae">
    <w:name w:val="Основной текст Знак"/>
    <w:basedOn w:val="a0"/>
    <w:link w:val="ad"/>
    <w:uiPriority w:val="1"/>
    <w:rsid w:val="004D690A"/>
    <w:rPr>
      <w:rFonts w:ascii="Times New Roman" w:eastAsia="Times New Roman" w:hAnsi="Times New Roman" w:cs="Times New Roman"/>
      <w:sz w:val="24"/>
      <w:szCs w:val="24"/>
      <w:lang w:val="en-US"/>
    </w:rPr>
  </w:style>
  <w:style w:type="character" w:customStyle="1" w:styleId="aa">
    <w:name w:val="Абзац списка Знак"/>
    <w:aliases w:val="маркированный Знак,List Paragraph Знак"/>
    <w:link w:val="a9"/>
    <w:uiPriority w:val="34"/>
    <w:locked/>
    <w:rsid w:val="004D690A"/>
  </w:style>
  <w:style w:type="table" w:styleId="af">
    <w:name w:val="Table Grid"/>
    <w:basedOn w:val="a1"/>
    <w:uiPriority w:val="59"/>
    <w:rsid w:val="004D690A"/>
    <w:pPr>
      <w:spacing w:after="0" w:line="24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basedOn w:val="a0"/>
    <w:link w:val="af1"/>
    <w:uiPriority w:val="99"/>
    <w:rsid w:val="004D690A"/>
  </w:style>
  <w:style w:type="paragraph" w:styleId="af1">
    <w:name w:val="header"/>
    <w:basedOn w:val="a"/>
    <w:link w:val="af0"/>
    <w:uiPriority w:val="99"/>
    <w:unhideWhenUsed/>
    <w:rsid w:val="004D690A"/>
    <w:pPr>
      <w:tabs>
        <w:tab w:val="center" w:pos="4677"/>
        <w:tab w:val="right" w:pos="9355"/>
      </w:tabs>
      <w:spacing w:after="0" w:line="240" w:lineRule="auto"/>
      <w:ind w:firstLine="284"/>
      <w:jc w:val="both"/>
    </w:pPr>
  </w:style>
  <w:style w:type="character" w:customStyle="1" w:styleId="11">
    <w:name w:val="Верхний колонтитул Знак1"/>
    <w:basedOn w:val="a0"/>
    <w:uiPriority w:val="99"/>
    <w:semiHidden/>
    <w:rsid w:val="004D690A"/>
  </w:style>
  <w:style w:type="paragraph" w:styleId="af2">
    <w:name w:val="footer"/>
    <w:basedOn w:val="a"/>
    <w:link w:val="af3"/>
    <w:uiPriority w:val="99"/>
    <w:unhideWhenUsed/>
    <w:rsid w:val="004D690A"/>
    <w:pPr>
      <w:tabs>
        <w:tab w:val="center" w:pos="4677"/>
        <w:tab w:val="right" w:pos="9355"/>
      </w:tabs>
      <w:spacing w:after="0" w:line="240" w:lineRule="auto"/>
      <w:ind w:firstLine="284"/>
      <w:jc w:val="both"/>
    </w:pPr>
  </w:style>
  <w:style w:type="character" w:customStyle="1" w:styleId="af3">
    <w:name w:val="Нижний колонтитул Знак"/>
    <w:basedOn w:val="a0"/>
    <w:link w:val="af2"/>
    <w:uiPriority w:val="99"/>
    <w:rsid w:val="004D690A"/>
  </w:style>
  <w:style w:type="character" w:styleId="af4">
    <w:name w:val="line number"/>
    <w:basedOn w:val="a0"/>
    <w:uiPriority w:val="99"/>
    <w:semiHidden/>
    <w:unhideWhenUsed/>
    <w:rsid w:val="00897DD7"/>
  </w:style>
  <w:style w:type="character" w:styleId="af5">
    <w:name w:val="FollowedHyperlink"/>
    <w:basedOn w:val="a0"/>
    <w:uiPriority w:val="99"/>
    <w:semiHidden/>
    <w:unhideWhenUsed/>
    <w:rsid w:val="002927FF"/>
    <w:rPr>
      <w:color w:val="800080" w:themeColor="followedHyperlink"/>
      <w:u w:val="single"/>
    </w:rPr>
  </w:style>
  <w:style w:type="paragraph" w:styleId="af6">
    <w:name w:val="No Spacing"/>
    <w:aliases w:val="Нормоконтроль"/>
    <w:uiPriority w:val="1"/>
    <w:qFormat/>
    <w:rsid w:val="002F44A3"/>
    <w:pPr>
      <w:spacing w:after="0" w:line="240" w:lineRule="auto"/>
    </w:pPr>
    <w:rPr>
      <w:rFonts w:ascii="Calibri" w:eastAsia="Times New Roman" w:hAnsi="Calibri" w:cs="Arial"/>
      <w:lang w:eastAsia="en-US"/>
    </w:rPr>
  </w:style>
  <w:style w:type="character" w:styleId="af7">
    <w:name w:val="annotation reference"/>
    <w:basedOn w:val="a0"/>
    <w:uiPriority w:val="99"/>
    <w:semiHidden/>
    <w:unhideWhenUsed/>
    <w:rsid w:val="00F85140"/>
    <w:rPr>
      <w:sz w:val="16"/>
      <w:szCs w:val="16"/>
    </w:rPr>
  </w:style>
  <w:style w:type="paragraph" w:styleId="af8">
    <w:name w:val="annotation text"/>
    <w:basedOn w:val="a"/>
    <w:link w:val="af9"/>
    <w:uiPriority w:val="99"/>
    <w:semiHidden/>
    <w:unhideWhenUsed/>
    <w:rsid w:val="00F85140"/>
    <w:pPr>
      <w:spacing w:line="240" w:lineRule="auto"/>
    </w:pPr>
    <w:rPr>
      <w:sz w:val="20"/>
      <w:szCs w:val="20"/>
    </w:rPr>
  </w:style>
  <w:style w:type="character" w:customStyle="1" w:styleId="af9">
    <w:name w:val="Текст примечания Знак"/>
    <w:basedOn w:val="a0"/>
    <w:link w:val="af8"/>
    <w:uiPriority w:val="99"/>
    <w:semiHidden/>
    <w:rsid w:val="00F85140"/>
    <w:rPr>
      <w:sz w:val="20"/>
      <w:szCs w:val="20"/>
    </w:rPr>
  </w:style>
  <w:style w:type="paragraph" w:styleId="afa">
    <w:name w:val="annotation subject"/>
    <w:basedOn w:val="af8"/>
    <w:next w:val="af8"/>
    <w:link w:val="afb"/>
    <w:uiPriority w:val="99"/>
    <w:semiHidden/>
    <w:unhideWhenUsed/>
    <w:rsid w:val="00F85140"/>
    <w:rPr>
      <w:b/>
      <w:bCs/>
    </w:rPr>
  </w:style>
  <w:style w:type="character" w:customStyle="1" w:styleId="afb">
    <w:name w:val="Тема примечания Знак"/>
    <w:basedOn w:val="af9"/>
    <w:link w:val="afa"/>
    <w:uiPriority w:val="99"/>
    <w:semiHidden/>
    <w:rsid w:val="00F85140"/>
    <w:rPr>
      <w:b/>
      <w:bCs/>
      <w:sz w:val="20"/>
      <w:szCs w:val="20"/>
    </w:rPr>
  </w:style>
  <w:style w:type="paragraph" w:styleId="afc">
    <w:name w:val="Revision"/>
    <w:hidden/>
    <w:uiPriority w:val="99"/>
    <w:semiHidden/>
    <w:rsid w:val="00F85140"/>
    <w:pPr>
      <w:spacing w:after="0" w:line="240" w:lineRule="auto"/>
    </w:pPr>
  </w:style>
  <w:style w:type="paragraph" w:customStyle="1" w:styleId="Default">
    <w:name w:val="Default"/>
    <w:qFormat/>
    <w:rsid w:val="00FA1E58"/>
    <w:pPr>
      <w:autoSpaceDE w:val="0"/>
      <w:autoSpaceDN w:val="0"/>
      <w:adjustRightInd w:val="0"/>
      <w:spacing w:after="0" w:line="240" w:lineRule="auto"/>
    </w:pPr>
    <w:rPr>
      <w:rFonts w:ascii="Times New Roman" w:hAnsi="Times New Roman" w:cs="Times New Roman"/>
      <w:color w:val="000000"/>
      <w:sz w:val="24"/>
      <w:szCs w:val="24"/>
      <w:lang w:eastAsia="ko-KR"/>
    </w:rPr>
  </w:style>
  <w:style w:type="character" w:customStyle="1" w:styleId="12">
    <w:name w:val="Неразрешенное упоминание1"/>
    <w:basedOn w:val="a0"/>
    <w:uiPriority w:val="99"/>
    <w:semiHidden/>
    <w:unhideWhenUsed/>
    <w:rsid w:val="00FB4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2574">
      <w:bodyDiv w:val="1"/>
      <w:marLeft w:val="0"/>
      <w:marRight w:val="0"/>
      <w:marTop w:val="0"/>
      <w:marBottom w:val="0"/>
      <w:divBdr>
        <w:top w:val="none" w:sz="0" w:space="0" w:color="auto"/>
        <w:left w:val="none" w:sz="0" w:space="0" w:color="auto"/>
        <w:bottom w:val="none" w:sz="0" w:space="0" w:color="auto"/>
        <w:right w:val="none" w:sz="0" w:space="0" w:color="auto"/>
      </w:divBdr>
    </w:div>
    <w:div w:id="100683478">
      <w:bodyDiv w:val="1"/>
      <w:marLeft w:val="0"/>
      <w:marRight w:val="0"/>
      <w:marTop w:val="0"/>
      <w:marBottom w:val="0"/>
      <w:divBdr>
        <w:top w:val="none" w:sz="0" w:space="0" w:color="auto"/>
        <w:left w:val="none" w:sz="0" w:space="0" w:color="auto"/>
        <w:bottom w:val="none" w:sz="0" w:space="0" w:color="auto"/>
        <w:right w:val="none" w:sz="0" w:space="0" w:color="auto"/>
      </w:divBdr>
    </w:div>
    <w:div w:id="118232308">
      <w:bodyDiv w:val="1"/>
      <w:marLeft w:val="0"/>
      <w:marRight w:val="0"/>
      <w:marTop w:val="0"/>
      <w:marBottom w:val="0"/>
      <w:divBdr>
        <w:top w:val="none" w:sz="0" w:space="0" w:color="auto"/>
        <w:left w:val="none" w:sz="0" w:space="0" w:color="auto"/>
        <w:bottom w:val="none" w:sz="0" w:space="0" w:color="auto"/>
        <w:right w:val="none" w:sz="0" w:space="0" w:color="auto"/>
      </w:divBdr>
    </w:div>
    <w:div w:id="146215975">
      <w:bodyDiv w:val="1"/>
      <w:marLeft w:val="0"/>
      <w:marRight w:val="0"/>
      <w:marTop w:val="0"/>
      <w:marBottom w:val="0"/>
      <w:divBdr>
        <w:top w:val="none" w:sz="0" w:space="0" w:color="auto"/>
        <w:left w:val="none" w:sz="0" w:space="0" w:color="auto"/>
        <w:bottom w:val="none" w:sz="0" w:space="0" w:color="auto"/>
        <w:right w:val="none" w:sz="0" w:space="0" w:color="auto"/>
      </w:divBdr>
    </w:div>
    <w:div w:id="164833069">
      <w:bodyDiv w:val="1"/>
      <w:marLeft w:val="0"/>
      <w:marRight w:val="0"/>
      <w:marTop w:val="0"/>
      <w:marBottom w:val="0"/>
      <w:divBdr>
        <w:top w:val="none" w:sz="0" w:space="0" w:color="auto"/>
        <w:left w:val="none" w:sz="0" w:space="0" w:color="auto"/>
        <w:bottom w:val="none" w:sz="0" w:space="0" w:color="auto"/>
        <w:right w:val="none" w:sz="0" w:space="0" w:color="auto"/>
      </w:divBdr>
    </w:div>
    <w:div w:id="213851124">
      <w:bodyDiv w:val="1"/>
      <w:marLeft w:val="0"/>
      <w:marRight w:val="0"/>
      <w:marTop w:val="0"/>
      <w:marBottom w:val="0"/>
      <w:divBdr>
        <w:top w:val="none" w:sz="0" w:space="0" w:color="auto"/>
        <w:left w:val="none" w:sz="0" w:space="0" w:color="auto"/>
        <w:bottom w:val="none" w:sz="0" w:space="0" w:color="auto"/>
        <w:right w:val="none" w:sz="0" w:space="0" w:color="auto"/>
      </w:divBdr>
    </w:div>
    <w:div w:id="259653765">
      <w:bodyDiv w:val="1"/>
      <w:marLeft w:val="0"/>
      <w:marRight w:val="0"/>
      <w:marTop w:val="0"/>
      <w:marBottom w:val="0"/>
      <w:divBdr>
        <w:top w:val="none" w:sz="0" w:space="0" w:color="auto"/>
        <w:left w:val="none" w:sz="0" w:space="0" w:color="auto"/>
        <w:bottom w:val="none" w:sz="0" w:space="0" w:color="auto"/>
        <w:right w:val="none" w:sz="0" w:space="0" w:color="auto"/>
      </w:divBdr>
    </w:div>
    <w:div w:id="269750575">
      <w:bodyDiv w:val="1"/>
      <w:marLeft w:val="0"/>
      <w:marRight w:val="0"/>
      <w:marTop w:val="0"/>
      <w:marBottom w:val="0"/>
      <w:divBdr>
        <w:top w:val="none" w:sz="0" w:space="0" w:color="auto"/>
        <w:left w:val="none" w:sz="0" w:space="0" w:color="auto"/>
        <w:bottom w:val="none" w:sz="0" w:space="0" w:color="auto"/>
        <w:right w:val="none" w:sz="0" w:space="0" w:color="auto"/>
      </w:divBdr>
    </w:div>
    <w:div w:id="285357345">
      <w:bodyDiv w:val="1"/>
      <w:marLeft w:val="0"/>
      <w:marRight w:val="0"/>
      <w:marTop w:val="0"/>
      <w:marBottom w:val="0"/>
      <w:divBdr>
        <w:top w:val="none" w:sz="0" w:space="0" w:color="auto"/>
        <w:left w:val="none" w:sz="0" w:space="0" w:color="auto"/>
        <w:bottom w:val="none" w:sz="0" w:space="0" w:color="auto"/>
        <w:right w:val="none" w:sz="0" w:space="0" w:color="auto"/>
      </w:divBdr>
    </w:div>
    <w:div w:id="286592990">
      <w:bodyDiv w:val="1"/>
      <w:marLeft w:val="0"/>
      <w:marRight w:val="0"/>
      <w:marTop w:val="0"/>
      <w:marBottom w:val="0"/>
      <w:divBdr>
        <w:top w:val="none" w:sz="0" w:space="0" w:color="auto"/>
        <w:left w:val="none" w:sz="0" w:space="0" w:color="auto"/>
        <w:bottom w:val="none" w:sz="0" w:space="0" w:color="auto"/>
        <w:right w:val="none" w:sz="0" w:space="0" w:color="auto"/>
      </w:divBdr>
    </w:div>
    <w:div w:id="291716424">
      <w:bodyDiv w:val="1"/>
      <w:marLeft w:val="0"/>
      <w:marRight w:val="0"/>
      <w:marTop w:val="0"/>
      <w:marBottom w:val="0"/>
      <w:divBdr>
        <w:top w:val="none" w:sz="0" w:space="0" w:color="auto"/>
        <w:left w:val="none" w:sz="0" w:space="0" w:color="auto"/>
        <w:bottom w:val="none" w:sz="0" w:space="0" w:color="auto"/>
        <w:right w:val="none" w:sz="0" w:space="0" w:color="auto"/>
      </w:divBdr>
    </w:div>
    <w:div w:id="298145306">
      <w:bodyDiv w:val="1"/>
      <w:marLeft w:val="0"/>
      <w:marRight w:val="0"/>
      <w:marTop w:val="0"/>
      <w:marBottom w:val="0"/>
      <w:divBdr>
        <w:top w:val="none" w:sz="0" w:space="0" w:color="auto"/>
        <w:left w:val="none" w:sz="0" w:space="0" w:color="auto"/>
        <w:bottom w:val="none" w:sz="0" w:space="0" w:color="auto"/>
        <w:right w:val="none" w:sz="0" w:space="0" w:color="auto"/>
      </w:divBdr>
    </w:div>
    <w:div w:id="370375304">
      <w:bodyDiv w:val="1"/>
      <w:marLeft w:val="0"/>
      <w:marRight w:val="0"/>
      <w:marTop w:val="0"/>
      <w:marBottom w:val="0"/>
      <w:divBdr>
        <w:top w:val="none" w:sz="0" w:space="0" w:color="auto"/>
        <w:left w:val="none" w:sz="0" w:space="0" w:color="auto"/>
        <w:bottom w:val="none" w:sz="0" w:space="0" w:color="auto"/>
        <w:right w:val="none" w:sz="0" w:space="0" w:color="auto"/>
      </w:divBdr>
    </w:div>
    <w:div w:id="379938771">
      <w:bodyDiv w:val="1"/>
      <w:marLeft w:val="0"/>
      <w:marRight w:val="0"/>
      <w:marTop w:val="0"/>
      <w:marBottom w:val="0"/>
      <w:divBdr>
        <w:top w:val="none" w:sz="0" w:space="0" w:color="auto"/>
        <w:left w:val="none" w:sz="0" w:space="0" w:color="auto"/>
        <w:bottom w:val="none" w:sz="0" w:space="0" w:color="auto"/>
        <w:right w:val="none" w:sz="0" w:space="0" w:color="auto"/>
      </w:divBdr>
    </w:div>
    <w:div w:id="407311171">
      <w:bodyDiv w:val="1"/>
      <w:marLeft w:val="0"/>
      <w:marRight w:val="0"/>
      <w:marTop w:val="0"/>
      <w:marBottom w:val="0"/>
      <w:divBdr>
        <w:top w:val="none" w:sz="0" w:space="0" w:color="auto"/>
        <w:left w:val="none" w:sz="0" w:space="0" w:color="auto"/>
        <w:bottom w:val="none" w:sz="0" w:space="0" w:color="auto"/>
        <w:right w:val="none" w:sz="0" w:space="0" w:color="auto"/>
      </w:divBdr>
    </w:div>
    <w:div w:id="506285825">
      <w:bodyDiv w:val="1"/>
      <w:marLeft w:val="0"/>
      <w:marRight w:val="0"/>
      <w:marTop w:val="0"/>
      <w:marBottom w:val="0"/>
      <w:divBdr>
        <w:top w:val="none" w:sz="0" w:space="0" w:color="auto"/>
        <w:left w:val="none" w:sz="0" w:space="0" w:color="auto"/>
        <w:bottom w:val="none" w:sz="0" w:space="0" w:color="auto"/>
        <w:right w:val="none" w:sz="0" w:space="0" w:color="auto"/>
      </w:divBdr>
    </w:div>
    <w:div w:id="520894319">
      <w:bodyDiv w:val="1"/>
      <w:marLeft w:val="0"/>
      <w:marRight w:val="0"/>
      <w:marTop w:val="0"/>
      <w:marBottom w:val="0"/>
      <w:divBdr>
        <w:top w:val="none" w:sz="0" w:space="0" w:color="auto"/>
        <w:left w:val="none" w:sz="0" w:space="0" w:color="auto"/>
        <w:bottom w:val="none" w:sz="0" w:space="0" w:color="auto"/>
        <w:right w:val="none" w:sz="0" w:space="0" w:color="auto"/>
      </w:divBdr>
    </w:div>
    <w:div w:id="528491035">
      <w:bodyDiv w:val="1"/>
      <w:marLeft w:val="0"/>
      <w:marRight w:val="0"/>
      <w:marTop w:val="0"/>
      <w:marBottom w:val="0"/>
      <w:divBdr>
        <w:top w:val="none" w:sz="0" w:space="0" w:color="auto"/>
        <w:left w:val="none" w:sz="0" w:space="0" w:color="auto"/>
        <w:bottom w:val="none" w:sz="0" w:space="0" w:color="auto"/>
        <w:right w:val="none" w:sz="0" w:space="0" w:color="auto"/>
      </w:divBdr>
    </w:div>
    <w:div w:id="610940193">
      <w:bodyDiv w:val="1"/>
      <w:marLeft w:val="0"/>
      <w:marRight w:val="0"/>
      <w:marTop w:val="0"/>
      <w:marBottom w:val="0"/>
      <w:divBdr>
        <w:top w:val="none" w:sz="0" w:space="0" w:color="auto"/>
        <w:left w:val="none" w:sz="0" w:space="0" w:color="auto"/>
        <w:bottom w:val="none" w:sz="0" w:space="0" w:color="auto"/>
        <w:right w:val="none" w:sz="0" w:space="0" w:color="auto"/>
      </w:divBdr>
    </w:div>
    <w:div w:id="640815863">
      <w:bodyDiv w:val="1"/>
      <w:marLeft w:val="0"/>
      <w:marRight w:val="0"/>
      <w:marTop w:val="0"/>
      <w:marBottom w:val="0"/>
      <w:divBdr>
        <w:top w:val="none" w:sz="0" w:space="0" w:color="auto"/>
        <w:left w:val="none" w:sz="0" w:space="0" w:color="auto"/>
        <w:bottom w:val="none" w:sz="0" w:space="0" w:color="auto"/>
        <w:right w:val="none" w:sz="0" w:space="0" w:color="auto"/>
      </w:divBdr>
    </w:div>
    <w:div w:id="666900557">
      <w:bodyDiv w:val="1"/>
      <w:marLeft w:val="0"/>
      <w:marRight w:val="0"/>
      <w:marTop w:val="0"/>
      <w:marBottom w:val="0"/>
      <w:divBdr>
        <w:top w:val="none" w:sz="0" w:space="0" w:color="auto"/>
        <w:left w:val="none" w:sz="0" w:space="0" w:color="auto"/>
        <w:bottom w:val="none" w:sz="0" w:space="0" w:color="auto"/>
        <w:right w:val="none" w:sz="0" w:space="0" w:color="auto"/>
      </w:divBdr>
    </w:div>
    <w:div w:id="668480555">
      <w:bodyDiv w:val="1"/>
      <w:marLeft w:val="0"/>
      <w:marRight w:val="0"/>
      <w:marTop w:val="0"/>
      <w:marBottom w:val="0"/>
      <w:divBdr>
        <w:top w:val="none" w:sz="0" w:space="0" w:color="auto"/>
        <w:left w:val="none" w:sz="0" w:space="0" w:color="auto"/>
        <w:bottom w:val="none" w:sz="0" w:space="0" w:color="auto"/>
        <w:right w:val="none" w:sz="0" w:space="0" w:color="auto"/>
      </w:divBdr>
    </w:div>
    <w:div w:id="702704515">
      <w:bodyDiv w:val="1"/>
      <w:marLeft w:val="0"/>
      <w:marRight w:val="0"/>
      <w:marTop w:val="0"/>
      <w:marBottom w:val="0"/>
      <w:divBdr>
        <w:top w:val="none" w:sz="0" w:space="0" w:color="auto"/>
        <w:left w:val="none" w:sz="0" w:space="0" w:color="auto"/>
        <w:bottom w:val="none" w:sz="0" w:space="0" w:color="auto"/>
        <w:right w:val="none" w:sz="0" w:space="0" w:color="auto"/>
      </w:divBdr>
    </w:div>
    <w:div w:id="821118247">
      <w:bodyDiv w:val="1"/>
      <w:marLeft w:val="0"/>
      <w:marRight w:val="0"/>
      <w:marTop w:val="0"/>
      <w:marBottom w:val="0"/>
      <w:divBdr>
        <w:top w:val="none" w:sz="0" w:space="0" w:color="auto"/>
        <w:left w:val="none" w:sz="0" w:space="0" w:color="auto"/>
        <w:bottom w:val="none" w:sz="0" w:space="0" w:color="auto"/>
        <w:right w:val="none" w:sz="0" w:space="0" w:color="auto"/>
      </w:divBdr>
    </w:div>
    <w:div w:id="898441747">
      <w:bodyDiv w:val="1"/>
      <w:marLeft w:val="0"/>
      <w:marRight w:val="0"/>
      <w:marTop w:val="0"/>
      <w:marBottom w:val="0"/>
      <w:divBdr>
        <w:top w:val="none" w:sz="0" w:space="0" w:color="auto"/>
        <w:left w:val="none" w:sz="0" w:space="0" w:color="auto"/>
        <w:bottom w:val="none" w:sz="0" w:space="0" w:color="auto"/>
        <w:right w:val="none" w:sz="0" w:space="0" w:color="auto"/>
      </w:divBdr>
    </w:div>
    <w:div w:id="938371567">
      <w:bodyDiv w:val="1"/>
      <w:marLeft w:val="0"/>
      <w:marRight w:val="0"/>
      <w:marTop w:val="0"/>
      <w:marBottom w:val="0"/>
      <w:divBdr>
        <w:top w:val="none" w:sz="0" w:space="0" w:color="auto"/>
        <w:left w:val="none" w:sz="0" w:space="0" w:color="auto"/>
        <w:bottom w:val="none" w:sz="0" w:space="0" w:color="auto"/>
        <w:right w:val="none" w:sz="0" w:space="0" w:color="auto"/>
      </w:divBdr>
    </w:div>
    <w:div w:id="943878219">
      <w:bodyDiv w:val="1"/>
      <w:marLeft w:val="0"/>
      <w:marRight w:val="0"/>
      <w:marTop w:val="0"/>
      <w:marBottom w:val="0"/>
      <w:divBdr>
        <w:top w:val="none" w:sz="0" w:space="0" w:color="auto"/>
        <w:left w:val="none" w:sz="0" w:space="0" w:color="auto"/>
        <w:bottom w:val="none" w:sz="0" w:space="0" w:color="auto"/>
        <w:right w:val="none" w:sz="0" w:space="0" w:color="auto"/>
      </w:divBdr>
    </w:div>
    <w:div w:id="957643920">
      <w:bodyDiv w:val="1"/>
      <w:marLeft w:val="0"/>
      <w:marRight w:val="0"/>
      <w:marTop w:val="0"/>
      <w:marBottom w:val="0"/>
      <w:divBdr>
        <w:top w:val="none" w:sz="0" w:space="0" w:color="auto"/>
        <w:left w:val="none" w:sz="0" w:space="0" w:color="auto"/>
        <w:bottom w:val="none" w:sz="0" w:space="0" w:color="auto"/>
        <w:right w:val="none" w:sz="0" w:space="0" w:color="auto"/>
      </w:divBdr>
      <w:divsChild>
        <w:div w:id="404886261">
          <w:marLeft w:val="446"/>
          <w:marRight w:val="0"/>
          <w:marTop w:val="0"/>
          <w:marBottom w:val="0"/>
          <w:divBdr>
            <w:top w:val="none" w:sz="0" w:space="0" w:color="auto"/>
            <w:left w:val="none" w:sz="0" w:space="0" w:color="auto"/>
            <w:bottom w:val="none" w:sz="0" w:space="0" w:color="auto"/>
            <w:right w:val="none" w:sz="0" w:space="0" w:color="auto"/>
          </w:divBdr>
        </w:div>
        <w:div w:id="872503487">
          <w:marLeft w:val="446"/>
          <w:marRight w:val="0"/>
          <w:marTop w:val="0"/>
          <w:marBottom w:val="0"/>
          <w:divBdr>
            <w:top w:val="none" w:sz="0" w:space="0" w:color="auto"/>
            <w:left w:val="none" w:sz="0" w:space="0" w:color="auto"/>
            <w:bottom w:val="none" w:sz="0" w:space="0" w:color="auto"/>
            <w:right w:val="none" w:sz="0" w:space="0" w:color="auto"/>
          </w:divBdr>
        </w:div>
        <w:div w:id="943727960">
          <w:marLeft w:val="446"/>
          <w:marRight w:val="0"/>
          <w:marTop w:val="0"/>
          <w:marBottom w:val="0"/>
          <w:divBdr>
            <w:top w:val="none" w:sz="0" w:space="0" w:color="auto"/>
            <w:left w:val="none" w:sz="0" w:space="0" w:color="auto"/>
            <w:bottom w:val="none" w:sz="0" w:space="0" w:color="auto"/>
            <w:right w:val="none" w:sz="0" w:space="0" w:color="auto"/>
          </w:divBdr>
        </w:div>
        <w:div w:id="1918708087">
          <w:marLeft w:val="446"/>
          <w:marRight w:val="0"/>
          <w:marTop w:val="0"/>
          <w:marBottom w:val="0"/>
          <w:divBdr>
            <w:top w:val="none" w:sz="0" w:space="0" w:color="auto"/>
            <w:left w:val="none" w:sz="0" w:space="0" w:color="auto"/>
            <w:bottom w:val="none" w:sz="0" w:space="0" w:color="auto"/>
            <w:right w:val="none" w:sz="0" w:space="0" w:color="auto"/>
          </w:divBdr>
        </w:div>
        <w:div w:id="2087259031">
          <w:marLeft w:val="446"/>
          <w:marRight w:val="0"/>
          <w:marTop w:val="0"/>
          <w:marBottom w:val="0"/>
          <w:divBdr>
            <w:top w:val="none" w:sz="0" w:space="0" w:color="auto"/>
            <w:left w:val="none" w:sz="0" w:space="0" w:color="auto"/>
            <w:bottom w:val="none" w:sz="0" w:space="0" w:color="auto"/>
            <w:right w:val="none" w:sz="0" w:space="0" w:color="auto"/>
          </w:divBdr>
        </w:div>
      </w:divsChild>
    </w:div>
    <w:div w:id="986056468">
      <w:bodyDiv w:val="1"/>
      <w:marLeft w:val="0"/>
      <w:marRight w:val="0"/>
      <w:marTop w:val="0"/>
      <w:marBottom w:val="0"/>
      <w:divBdr>
        <w:top w:val="none" w:sz="0" w:space="0" w:color="auto"/>
        <w:left w:val="none" w:sz="0" w:space="0" w:color="auto"/>
        <w:bottom w:val="none" w:sz="0" w:space="0" w:color="auto"/>
        <w:right w:val="none" w:sz="0" w:space="0" w:color="auto"/>
      </w:divBdr>
    </w:div>
    <w:div w:id="1054502069">
      <w:bodyDiv w:val="1"/>
      <w:marLeft w:val="0"/>
      <w:marRight w:val="0"/>
      <w:marTop w:val="0"/>
      <w:marBottom w:val="0"/>
      <w:divBdr>
        <w:top w:val="none" w:sz="0" w:space="0" w:color="auto"/>
        <w:left w:val="none" w:sz="0" w:space="0" w:color="auto"/>
        <w:bottom w:val="none" w:sz="0" w:space="0" w:color="auto"/>
        <w:right w:val="none" w:sz="0" w:space="0" w:color="auto"/>
      </w:divBdr>
    </w:div>
    <w:div w:id="1063335393">
      <w:bodyDiv w:val="1"/>
      <w:marLeft w:val="0"/>
      <w:marRight w:val="0"/>
      <w:marTop w:val="0"/>
      <w:marBottom w:val="0"/>
      <w:divBdr>
        <w:top w:val="none" w:sz="0" w:space="0" w:color="auto"/>
        <w:left w:val="none" w:sz="0" w:space="0" w:color="auto"/>
        <w:bottom w:val="none" w:sz="0" w:space="0" w:color="auto"/>
        <w:right w:val="none" w:sz="0" w:space="0" w:color="auto"/>
      </w:divBdr>
    </w:div>
    <w:div w:id="1074739103">
      <w:bodyDiv w:val="1"/>
      <w:marLeft w:val="0"/>
      <w:marRight w:val="0"/>
      <w:marTop w:val="0"/>
      <w:marBottom w:val="0"/>
      <w:divBdr>
        <w:top w:val="none" w:sz="0" w:space="0" w:color="auto"/>
        <w:left w:val="none" w:sz="0" w:space="0" w:color="auto"/>
        <w:bottom w:val="none" w:sz="0" w:space="0" w:color="auto"/>
        <w:right w:val="none" w:sz="0" w:space="0" w:color="auto"/>
      </w:divBdr>
    </w:div>
    <w:div w:id="1087654395">
      <w:bodyDiv w:val="1"/>
      <w:marLeft w:val="0"/>
      <w:marRight w:val="0"/>
      <w:marTop w:val="0"/>
      <w:marBottom w:val="0"/>
      <w:divBdr>
        <w:top w:val="none" w:sz="0" w:space="0" w:color="auto"/>
        <w:left w:val="none" w:sz="0" w:space="0" w:color="auto"/>
        <w:bottom w:val="none" w:sz="0" w:space="0" w:color="auto"/>
        <w:right w:val="none" w:sz="0" w:space="0" w:color="auto"/>
      </w:divBdr>
    </w:div>
    <w:div w:id="1181581035">
      <w:bodyDiv w:val="1"/>
      <w:marLeft w:val="0"/>
      <w:marRight w:val="0"/>
      <w:marTop w:val="0"/>
      <w:marBottom w:val="0"/>
      <w:divBdr>
        <w:top w:val="none" w:sz="0" w:space="0" w:color="auto"/>
        <w:left w:val="none" w:sz="0" w:space="0" w:color="auto"/>
        <w:bottom w:val="none" w:sz="0" w:space="0" w:color="auto"/>
        <w:right w:val="none" w:sz="0" w:space="0" w:color="auto"/>
      </w:divBdr>
    </w:div>
    <w:div w:id="1206136391">
      <w:bodyDiv w:val="1"/>
      <w:marLeft w:val="0"/>
      <w:marRight w:val="0"/>
      <w:marTop w:val="0"/>
      <w:marBottom w:val="0"/>
      <w:divBdr>
        <w:top w:val="none" w:sz="0" w:space="0" w:color="auto"/>
        <w:left w:val="none" w:sz="0" w:space="0" w:color="auto"/>
        <w:bottom w:val="none" w:sz="0" w:space="0" w:color="auto"/>
        <w:right w:val="none" w:sz="0" w:space="0" w:color="auto"/>
      </w:divBdr>
    </w:div>
    <w:div w:id="1243876683">
      <w:bodyDiv w:val="1"/>
      <w:marLeft w:val="0"/>
      <w:marRight w:val="0"/>
      <w:marTop w:val="0"/>
      <w:marBottom w:val="0"/>
      <w:divBdr>
        <w:top w:val="none" w:sz="0" w:space="0" w:color="auto"/>
        <w:left w:val="none" w:sz="0" w:space="0" w:color="auto"/>
        <w:bottom w:val="none" w:sz="0" w:space="0" w:color="auto"/>
        <w:right w:val="none" w:sz="0" w:space="0" w:color="auto"/>
      </w:divBdr>
    </w:div>
    <w:div w:id="1248928418">
      <w:bodyDiv w:val="1"/>
      <w:marLeft w:val="0"/>
      <w:marRight w:val="0"/>
      <w:marTop w:val="0"/>
      <w:marBottom w:val="0"/>
      <w:divBdr>
        <w:top w:val="none" w:sz="0" w:space="0" w:color="auto"/>
        <w:left w:val="none" w:sz="0" w:space="0" w:color="auto"/>
        <w:bottom w:val="none" w:sz="0" w:space="0" w:color="auto"/>
        <w:right w:val="none" w:sz="0" w:space="0" w:color="auto"/>
      </w:divBdr>
    </w:div>
    <w:div w:id="1291664934">
      <w:bodyDiv w:val="1"/>
      <w:marLeft w:val="0"/>
      <w:marRight w:val="0"/>
      <w:marTop w:val="0"/>
      <w:marBottom w:val="0"/>
      <w:divBdr>
        <w:top w:val="none" w:sz="0" w:space="0" w:color="auto"/>
        <w:left w:val="none" w:sz="0" w:space="0" w:color="auto"/>
        <w:bottom w:val="none" w:sz="0" w:space="0" w:color="auto"/>
        <w:right w:val="none" w:sz="0" w:space="0" w:color="auto"/>
      </w:divBdr>
    </w:div>
    <w:div w:id="1431320471">
      <w:bodyDiv w:val="1"/>
      <w:marLeft w:val="0"/>
      <w:marRight w:val="0"/>
      <w:marTop w:val="0"/>
      <w:marBottom w:val="0"/>
      <w:divBdr>
        <w:top w:val="none" w:sz="0" w:space="0" w:color="auto"/>
        <w:left w:val="none" w:sz="0" w:space="0" w:color="auto"/>
        <w:bottom w:val="none" w:sz="0" w:space="0" w:color="auto"/>
        <w:right w:val="none" w:sz="0" w:space="0" w:color="auto"/>
      </w:divBdr>
    </w:div>
    <w:div w:id="1530949169">
      <w:bodyDiv w:val="1"/>
      <w:marLeft w:val="0"/>
      <w:marRight w:val="0"/>
      <w:marTop w:val="0"/>
      <w:marBottom w:val="0"/>
      <w:divBdr>
        <w:top w:val="none" w:sz="0" w:space="0" w:color="auto"/>
        <w:left w:val="none" w:sz="0" w:space="0" w:color="auto"/>
        <w:bottom w:val="none" w:sz="0" w:space="0" w:color="auto"/>
        <w:right w:val="none" w:sz="0" w:space="0" w:color="auto"/>
      </w:divBdr>
    </w:div>
    <w:div w:id="1546797459">
      <w:bodyDiv w:val="1"/>
      <w:marLeft w:val="0"/>
      <w:marRight w:val="0"/>
      <w:marTop w:val="0"/>
      <w:marBottom w:val="0"/>
      <w:divBdr>
        <w:top w:val="none" w:sz="0" w:space="0" w:color="auto"/>
        <w:left w:val="none" w:sz="0" w:space="0" w:color="auto"/>
        <w:bottom w:val="none" w:sz="0" w:space="0" w:color="auto"/>
        <w:right w:val="none" w:sz="0" w:space="0" w:color="auto"/>
      </w:divBdr>
    </w:div>
    <w:div w:id="1587837367">
      <w:bodyDiv w:val="1"/>
      <w:marLeft w:val="0"/>
      <w:marRight w:val="0"/>
      <w:marTop w:val="0"/>
      <w:marBottom w:val="0"/>
      <w:divBdr>
        <w:top w:val="none" w:sz="0" w:space="0" w:color="auto"/>
        <w:left w:val="none" w:sz="0" w:space="0" w:color="auto"/>
        <w:bottom w:val="none" w:sz="0" w:space="0" w:color="auto"/>
        <w:right w:val="none" w:sz="0" w:space="0" w:color="auto"/>
      </w:divBdr>
    </w:div>
    <w:div w:id="1613590026">
      <w:bodyDiv w:val="1"/>
      <w:marLeft w:val="0"/>
      <w:marRight w:val="0"/>
      <w:marTop w:val="0"/>
      <w:marBottom w:val="0"/>
      <w:divBdr>
        <w:top w:val="none" w:sz="0" w:space="0" w:color="auto"/>
        <w:left w:val="none" w:sz="0" w:space="0" w:color="auto"/>
        <w:bottom w:val="none" w:sz="0" w:space="0" w:color="auto"/>
        <w:right w:val="none" w:sz="0" w:space="0" w:color="auto"/>
      </w:divBdr>
    </w:div>
    <w:div w:id="1620838922">
      <w:bodyDiv w:val="1"/>
      <w:marLeft w:val="0"/>
      <w:marRight w:val="0"/>
      <w:marTop w:val="0"/>
      <w:marBottom w:val="0"/>
      <w:divBdr>
        <w:top w:val="none" w:sz="0" w:space="0" w:color="auto"/>
        <w:left w:val="none" w:sz="0" w:space="0" w:color="auto"/>
        <w:bottom w:val="none" w:sz="0" w:space="0" w:color="auto"/>
        <w:right w:val="none" w:sz="0" w:space="0" w:color="auto"/>
      </w:divBdr>
    </w:div>
    <w:div w:id="1679232336">
      <w:bodyDiv w:val="1"/>
      <w:marLeft w:val="0"/>
      <w:marRight w:val="0"/>
      <w:marTop w:val="0"/>
      <w:marBottom w:val="0"/>
      <w:divBdr>
        <w:top w:val="none" w:sz="0" w:space="0" w:color="auto"/>
        <w:left w:val="none" w:sz="0" w:space="0" w:color="auto"/>
        <w:bottom w:val="none" w:sz="0" w:space="0" w:color="auto"/>
        <w:right w:val="none" w:sz="0" w:space="0" w:color="auto"/>
      </w:divBdr>
    </w:div>
    <w:div w:id="1718964310">
      <w:bodyDiv w:val="1"/>
      <w:marLeft w:val="0"/>
      <w:marRight w:val="0"/>
      <w:marTop w:val="0"/>
      <w:marBottom w:val="0"/>
      <w:divBdr>
        <w:top w:val="none" w:sz="0" w:space="0" w:color="auto"/>
        <w:left w:val="none" w:sz="0" w:space="0" w:color="auto"/>
        <w:bottom w:val="none" w:sz="0" w:space="0" w:color="auto"/>
        <w:right w:val="none" w:sz="0" w:space="0" w:color="auto"/>
      </w:divBdr>
    </w:div>
    <w:div w:id="1723862997">
      <w:bodyDiv w:val="1"/>
      <w:marLeft w:val="0"/>
      <w:marRight w:val="0"/>
      <w:marTop w:val="0"/>
      <w:marBottom w:val="0"/>
      <w:divBdr>
        <w:top w:val="none" w:sz="0" w:space="0" w:color="auto"/>
        <w:left w:val="none" w:sz="0" w:space="0" w:color="auto"/>
        <w:bottom w:val="none" w:sz="0" w:space="0" w:color="auto"/>
        <w:right w:val="none" w:sz="0" w:space="0" w:color="auto"/>
      </w:divBdr>
    </w:div>
    <w:div w:id="1739982094">
      <w:bodyDiv w:val="1"/>
      <w:marLeft w:val="0"/>
      <w:marRight w:val="0"/>
      <w:marTop w:val="0"/>
      <w:marBottom w:val="0"/>
      <w:divBdr>
        <w:top w:val="none" w:sz="0" w:space="0" w:color="auto"/>
        <w:left w:val="none" w:sz="0" w:space="0" w:color="auto"/>
        <w:bottom w:val="none" w:sz="0" w:space="0" w:color="auto"/>
        <w:right w:val="none" w:sz="0" w:space="0" w:color="auto"/>
      </w:divBdr>
    </w:div>
    <w:div w:id="1745952795">
      <w:bodyDiv w:val="1"/>
      <w:marLeft w:val="0"/>
      <w:marRight w:val="0"/>
      <w:marTop w:val="0"/>
      <w:marBottom w:val="0"/>
      <w:divBdr>
        <w:top w:val="none" w:sz="0" w:space="0" w:color="auto"/>
        <w:left w:val="none" w:sz="0" w:space="0" w:color="auto"/>
        <w:bottom w:val="none" w:sz="0" w:space="0" w:color="auto"/>
        <w:right w:val="none" w:sz="0" w:space="0" w:color="auto"/>
      </w:divBdr>
    </w:div>
    <w:div w:id="1758671295">
      <w:bodyDiv w:val="1"/>
      <w:marLeft w:val="0"/>
      <w:marRight w:val="0"/>
      <w:marTop w:val="0"/>
      <w:marBottom w:val="0"/>
      <w:divBdr>
        <w:top w:val="none" w:sz="0" w:space="0" w:color="auto"/>
        <w:left w:val="none" w:sz="0" w:space="0" w:color="auto"/>
        <w:bottom w:val="none" w:sz="0" w:space="0" w:color="auto"/>
        <w:right w:val="none" w:sz="0" w:space="0" w:color="auto"/>
      </w:divBdr>
    </w:div>
    <w:div w:id="1778331289">
      <w:bodyDiv w:val="1"/>
      <w:marLeft w:val="0"/>
      <w:marRight w:val="0"/>
      <w:marTop w:val="0"/>
      <w:marBottom w:val="0"/>
      <w:divBdr>
        <w:top w:val="none" w:sz="0" w:space="0" w:color="auto"/>
        <w:left w:val="none" w:sz="0" w:space="0" w:color="auto"/>
        <w:bottom w:val="none" w:sz="0" w:space="0" w:color="auto"/>
        <w:right w:val="none" w:sz="0" w:space="0" w:color="auto"/>
      </w:divBdr>
    </w:div>
    <w:div w:id="1788232877">
      <w:bodyDiv w:val="1"/>
      <w:marLeft w:val="0"/>
      <w:marRight w:val="0"/>
      <w:marTop w:val="0"/>
      <w:marBottom w:val="0"/>
      <w:divBdr>
        <w:top w:val="none" w:sz="0" w:space="0" w:color="auto"/>
        <w:left w:val="none" w:sz="0" w:space="0" w:color="auto"/>
        <w:bottom w:val="none" w:sz="0" w:space="0" w:color="auto"/>
        <w:right w:val="none" w:sz="0" w:space="0" w:color="auto"/>
      </w:divBdr>
    </w:div>
    <w:div w:id="1815175825">
      <w:bodyDiv w:val="1"/>
      <w:marLeft w:val="0"/>
      <w:marRight w:val="0"/>
      <w:marTop w:val="0"/>
      <w:marBottom w:val="0"/>
      <w:divBdr>
        <w:top w:val="none" w:sz="0" w:space="0" w:color="auto"/>
        <w:left w:val="none" w:sz="0" w:space="0" w:color="auto"/>
        <w:bottom w:val="none" w:sz="0" w:space="0" w:color="auto"/>
        <w:right w:val="none" w:sz="0" w:space="0" w:color="auto"/>
      </w:divBdr>
    </w:div>
    <w:div w:id="1869634422">
      <w:bodyDiv w:val="1"/>
      <w:marLeft w:val="0"/>
      <w:marRight w:val="0"/>
      <w:marTop w:val="0"/>
      <w:marBottom w:val="0"/>
      <w:divBdr>
        <w:top w:val="none" w:sz="0" w:space="0" w:color="auto"/>
        <w:left w:val="none" w:sz="0" w:space="0" w:color="auto"/>
        <w:bottom w:val="none" w:sz="0" w:space="0" w:color="auto"/>
        <w:right w:val="none" w:sz="0" w:space="0" w:color="auto"/>
      </w:divBdr>
    </w:div>
    <w:div w:id="1963994164">
      <w:bodyDiv w:val="1"/>
      <w:marLeft w:val="0"/>
      <w:marRight w:val="0"/>
      <w:marTop w:val="0"/>
      <w:marBottom w:val="0"/>
      <w:divBdr>
        <w:top w:val="none" w:sz="0" w:space="0" w:color="auto"/>
        <w:left w:val="none" w:sz="0" w:space="0" w:color="auto"/>
        <w:bottom w:val="none" w:sz="0" w:space="0" w:color="auto"/>
        <w:right w:val="none" w:sz="0" w:space="0" w:color="auto"/>
      </w:divBdr>
    </w:div>
    <w:div w:id="1978339777">
      <w:bodyDiv w:val="1"/>
      <w:marLeft w:val="0"/>
      <w:marRight w:val="0"/>
      <w:marTop w:val="0"/>
      <w:marBottom w:val="0"/>
      <w:divBdr>
        <w:top w:val="none" w:sz="0" w:space="0" w:color="auto"/>
        <w:left w:val="none" w:sz="0" w:space="0" w:color="auto"/>
        <w:bottom w:val="none" w:sz="0" w:space="0" w:color="auto"/>
        <w:right w:val="none" w:sz="0" w:space="0" w:color="auto"/>
      </w:divBdr>
    </w:div>
    <w:div w:id="2052414046">
      <w:bodyDiv w:val="1"/>
      <w:marLeft w:val="0"/>
      <w:marRight w:val="0"/>
      <w:marTop w:val="0"/>
      <w:marBottom w:val="0"/>
      <w:divBdr>
        <w:top w:val="none" w:sz="0" w:space="0" w:color="auto"/>
        <w:left w:val="none" w:sz="0" w:space="0" w:color="auto"/>
        <w:bottom w:val="none" w:sz="0" w:space="0" w:color="auto"/>
        <w:right w:val="none" w:sz="0" w:space="0" w:color="auto"/>
      </w:divBdr>
    </w:div>
    <w:div w:id="2076659076">
      <w:bodyDiv w:val="1"/>
      <w:marLeft w:val="0"/>
      <w:marRight w:val="0"/>
      <w:marTop w:val="0"/>
      <w:marBottom w:val="0"/>
      <w:divBdr>
        <w:top w:val="none" w:sz="0" w:space="0" w:color="auto"/>
        <w:left w:val="none" w:sz="0" w:space="0" w:color="auto"/>
        <w:bottom w:val="none" w:sz="0" w:space="0" w:color="auto"/>
        <w:right w:val="none" w:sz="0" w:space="0" w:color="auto"/>
      </w:divBdr>
    </w:div>
    <w:div w:id="210823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1.xml"/><Relationship Id="rId39" Type="http://schemas.openxmlformats.org/officeDocument/2006/relationships/footer" Target="footer1.xml"/><Relationship Id="rId21" Type="http://schemas.openxmlformats.org/officeDocument/2006/relationships/diagramLayout" Target="diagrams/layout3.xml"/><Relationship Id="rId34" Type="http://schemas.openxmlformats.org/officeDocument/2006/relationships/chart" Target="charts/chart9.xml"/><Relationship Id="rId42" Type="http://schemas.openxmlformats.org/officeDocument/2006/relationships/chart" Target="charts/chart16.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s://virtass.ru/admin/pics/2%20-%2019/doc" TargetMode="External"/><Relationship Id="rId68" Type="http://schemas.openxmlformats.org/officeDocument/2006/relationships/hyperlink" Target="https://stat.gov.kz/" TargetMode="External"/><Relationship Id="rId7" Type="http://schemas.openxmlformats.org/officeDocument/2006/relationships/endnotes" Target="endnotes.xml"/><Relationship Id="rId71" Type="http://schemas.openxmlformats.org/officeDocument/2006/relationships/hyperlink" Target="https://cyberleninka.ru/article/n/napravleniya-sovershenstvovaniya-innovatsionno-investitsionnoy-deyatelnosti-v-selskohozyaystvennoy-otrasli-regiona/viewer"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chart" Target="charts/chart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chart" Target="charts/chart18.xml"/><Relationship Id="rId53" Type="http://schemas.openxmlformats.org/officeDocument/2006/relationships/image" Target="media/image10.png"/><Relationship Id="rId58" Type="http://schemas.openxmlformats.org/officeDocument/2006/relationships/hyperlink" Target="https://russiancouncil.ru/analytics-and-comments/analytics/" TargetMode="External"/><Relationship Id="rId66" Type="http://schemas.openxmlformats.org/officeDocument/2006/relationships/hyperlink" Target="https://gtmarket.ru/ratings/global-competitiveness-inde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6.png"/><Relationship Id="rId57" Type="http://schemas.openxmlformats.org/officeDocument/2006/relationships/chart" Target="charts/chart20.xml"/><Relationship Id="rId61" Type="http://schemas.openxmlformats.org/officeDocument/2006/relationships/hyperlink" Target="https://www.kstu.kz/wp-content/uploads/2021/01/3-sbornik"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chart" Target="charts/chart6.xml"/><Relationship Id="rId44" Type="http://schemas.openxmlformats.org/officeDocument/2006/relationships/chart" Target="charts/chart17.xml"/><Relationship Id="rId52" Type="http://schemas.openxmlformats.org/officeDocument/2006/relationships/image" Target="media/image9.png"/><Relationship Id="rId60" Type="http://schemas.openxmlformats.org/officeDocument/2006/relationships/hyperlink" Target="https://www.eureporter.co/world/kazakhstan/2021/06/19/kazakhstan-ranked-35th-in-2021-world-competitiveness-ranking/" TargetMode="External"/><Relationship Id="rId65" Type="http://schemas.openxmlformats.org/officeDocument/2006/relationships/hyperlink" Target="https://strategy2050.kz/ru/state_programs/industrialno-innovatsionnoe-razvitie-rk-na-2020-2025-god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3.png"/><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www.innovation-ecosystems.org/innovation-ecosystem/" TargetMode="External"/><Relationship Id="rId69" Type="http://schemas.openxmlformats.org/officeDocument/2006/relationships/hyperlink" Target="https://cyberleninka.ru/article/n/kommertsializatsiya-innovatsiy-i-eyo-formy-v-rossiyskoy-praktike/viewer" TargetMode="External"/><Relationship Id="rId8" Type="http://schemas.openxmlformats.org/officeDocument/2006/relationships/hyperlink" Target="https://new.stat.gov.kz/" TargetMode="External"/><Relationship Id="rId51" Type="http://schemas.openxmlformats.org/officeDocument/2006/relationships/image" Target="media/image8.png"/><Relationship Id="rId72" Type="http://schemas.openxmlformats.org/officeDocument/2006/relationships/hyperlink" Target="https://doi.org/10.47649/49/vau.2021.v63.i4.09"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19.xml"/><Relationship Id="rId59" Type="http://schemas.openxmlformats.org/officeDocument/2006/relationships/hyperlink" Target="https://online.zakon.kz/Document/?doc_id=38091893&amp;pos=6;-106" TargetMode="External"/><Relationship Id="rId67" Type="http://schemas.openxmlformats.org/officeDocument/2006/relationships/hyperlink" Target="https://otl.stanford.edu/sites/g/files/sbiybj16766/files/media/file/stanford_otl_annual_report_fy2021.pdf" TargetMode="External"/><Relationship Id="rId20" Type="http://schemas.openxmlformats.org/officeDocument/2006/relationships/diagramData" Target="diagrams/data3.xml"/><Relationship Id="rId41" Type="http://schemas.openxmlformats.org/officeDocument/2006/relationships/chart" Target="charts/chart15.xml"/><Relationship Id="rId54" Type="http://schemas.openxmlformats.org/officeDocument/2006/relationships/image" Target="media/image11.png"/><Relationship Id="rId62" Type="http://schemas.openxmlformats.org/officeDocument/2006/relationships/hyperlink" Target="https://www.gov.kz/memleket/entities/mdai/activities/9?lang=ru" TargetMode="External"/><Relationship Id="rId70" Type="http://schemas.openxmlformats.org/officeDocument/2006/relationships/hyperlink" Target="https://moluch.ru/archive/62/932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5.xml.rels><?xml version="1.0" encoding="UTF-8" standalone="yes"?>
<Relationships xmlns="http://schemas.openxmlformats.org/package/2006/relationships"><Relationship Id="rId1" Type="http://schemas.openxmlformats.org/officeDocument/2006/relationships/oleObject" Target="file:///D:\&#1043;&#1072;&#1091;&#1093;&#1072;&#1088;\Business\Anel\&#1051;&#1080;&#1089;&#1090;%20Microsoft%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tik\Desktop\2PHD\1\&#1073;&#1086;&#1083;&#1074;&#1072;&#1085;&#1082;&#1080;\&#1090;&#1072;&#1073;&#1083;%20&#1072;&#1085;&#1072;&#1083;\&#1072;&#1085;&#1072;&#1083;&#1080;&#1079;%201&#1048;&#1048;&#104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tik\Desktop\2PHD\1\&#1073;&#1086;&#1083;&#1074;&#1072;&#1085;&#1082;&#1080;\&#1090;&#1072;&#1073;&#1083;%20&#1072;&#1085;&#1072;&#1083;\&#1072;&#1085;&#1072;&#1083;&#1080;&#1079;%201&#1048;&#1048;&#104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tik\Desktop\2PHD\1\&#1073;&#1086;&#1083;&#1074;&#1072;&#1085;&#1082;&#1080;\&#1090;&#1072;&#1073;&#1083;%20&#1072;&#1085;&#1072;&#1083;\&#1072;&#1085;&#1072;&#1083;&#1080;&#1079;%201&#1048;&#1048;&#104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tik\Desktop\2PHD\1\&#1044;&#1080;&#1072;&#1089;&#1089;&#1089;\&#1054;&#1087;&#1088;&#1086;&#1089;&#1085;&#1080;&#1082;%20&#1082;&#1086;&#1086;&#1087;&#1087;&#1087;%20&#1086;&#1090;%20&#1046;&#1046;&#1046;.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53;&#1086;&#1074;&#1072;&#1103;%20&#1087;&#1072;&#1087;&#1082;&#1072;%20(2)\&#1042;&#1085;&#1077;&#1096;&#1085;&#1077;&#1090;&#1086;&#1088;&#1075;&#1086;&#1074;&#1099;&#1081;%20&#1086;&#1073;&#1086;&#1088;&#1086;&#1090;%20&#1056;&#1050;%20&#1074;%20&#1088;&#1072;&#1079;&#1088;&#1077;&#1079;&#1077;%20&#1086;&#1073;&#1083;&#1072;&#1089;&#1090;&#1077;&#1081;%20(1)%20&#1090;&#1072;&#1073;%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tik\Desktop\2PHD\3%20&#1082;&#1072;&#1092;\16%20&#1042;&#1085;&#1077;&#1096;&#1085;&#1077;&#1090;&#1086;&#1088;&#1075;&#1086;&#1074;&#1099;&#1081;%20&#1086;&#1073;&#1086;&#1088;&#1086;&#1090;%20&#1056;&#1050;%20&#1074;%20&#1088;&#1072;&#1079;&#1088;&#1077;&#1079;&#1077;%20&#1086;&#1073;&#1083;&#1072;&#1089;&#1090;&#1077;&#108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53;&#1086;&#1074;&#1072;&#1103;%20&#1087;&#1072;&#1087;&#1082;&#1072;%20(2)\&#1042;&#1085;&#1077;&#1096;&#1085;&#1077;&#1090;&#1086;&#1088;&#1075;&#1086;&#1074;&#1099;&#1081;%20&#1086;&#1073;&#1086;&#1088;&#1086;&#1090;%20&#1056;&#1050;%20&#1074;%20&#1088;&#1072;&#1079;&#1088;&#1077;&#1079;&#1077;%20&#1086;&#1073;&#1083;&#1072;&#1089;&#1090;&#1077;&#1081;%20(1)%20&#1090;&#1072;&#1073;%201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Лист1!$G$6</c:f>
              <c:strCache>
                <c:ptCount val="1"/>
                <c:pt idx="0">
                  <c:v>Валовой внутренний продукт на душу населения, доллары США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Лист1!$H$6:$N$6</c:f>
              <c:numCache>
                <c:formatCode>#,##0</c:formatCode>
                <c:ptCount val="7"/>
                <c:pt idx="0">
                  <c:v>10510</c:v>
                </c:pt>
                <c:pt idx="1">
                  <c:v>7715</c:v>
                </c:pt>
                <c:pt idx="2">
                  <c:v>9248</c:v>
                </c:pt>
                <c:pt idx="3">
                  <c:v>9813</c:v>
                </c:pt>
                <c:pt idx="4">
                  <c:v>9813</c:v>
                </c:pt>
                <c:pt idx="5">
                  <c:v>9122</c:v>
                </c:pt>
                <c:pt idx="6">
                  <c:v>10370</c:v>
                </c:pt>
              </c:numCache>
            </c:numRef>
          </c:val>
          <c:extLst>
            <c:ext xmlns:c16="http://schemas.microsoft.com/office/drawing/2014/chart" uri="{C3380CC4-5D6E-409C-BE32-E72D297353CC}">
              <c16:uniqueId val="{00000000-ABA8-40F6-9A59-A8C4897D3EB1}"/>
            </c:ext>
          </c:extLst>
        </c:ser>
        <c:dLbls>
          <c:showLegendKey val="0"/>
          <c:showVal val="1"/>
          <c:showCatName val="0"/>
          <c:showSerName val="0"/>
          <c:showPercent val="0"/>
          <c:showBubbleSize val="0"/>
        </c:dLbls>
        <c:gapWidth val="219"/>
        <c:overlap val="-27"/>
        <c:axId val="233541632"/>
        <c:axId val="68165632"/>
      </c:barChart>
      <c:barChart>
        <c:barDir val="col"/>
        <c:grouping val="clustered"/>
        <c:varyColors val="0"/>
        <c:ser>
          <c:idx val="0"/>
          <c:order val="0"/>
          <c:tx>
            <c:strRef>
              <c:f>Лист1!$G$5</c:f>
              <c:strCache>
                <c:ptCount val="1"/>
                <c:pt idx="0">
                  <c:v>Валовой внутренний продукт на душу населения, тенге</c:v>
                </c:pt>
              </c:strCache>
            </c:strRef>
          </c:tx>
          <c:spPr>
            <a:solidFill>
              <a:schemeClr val="accent1"/>
            </a:solidFill>
            <a:ln>
              <a:noFill/>
            </a:ln>
            <a:effectLst/>
          </c:spPr>
          <c:invertIfNegative val="0"/>
          <c:dLbls>
            <c:dLbl>
              <c:idx val="5"/>
              <c:layout>
                <c:manualLayout>
                  <c:x val="1.3888888888888888E-2"/>
                  <c:y val="3.7037037037037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A8-40F6-9A59-A8C4897D3EB1}"/>
                </c:ext>
              </c:extLst>
            </c:dLbl>
            <c:dLbl>
              <c:idx val="6"/>
              <c:layout>
                <c:manualLayout>
                  <c:x val="-1.0185067526415994E-16"/>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A8-40F6-9A59-A8C4897D3E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Лист1!$H$5:$N$5</c:f>
              <c:numCache>
                <c:formatCode>#,##0</c:formatCode>
                <c:ptCount val="7"/>
                <c:pt idx="0">
                  <c:v>2330360</c:v>
                </c:pt>
                <c:pt idx="1">
                  <c:v>2639710</c:v>
                </c:pt>
                <c:pt idx="2">
                  <c:v>3014721</c:v>
                </c:pt>
                <c:pt idx="3">
                  <c:v>3382469</c:v>
                </c:pt>
                <c:pt idx="4">
                  <c:v>3755745</c:v>
                </c:pt>
                <c:pt idx="5">
                  <c:v>3766810</c:v>
                </c:pt>
                <c:pt idx="6">
                  <c:v>4417903</c:v>
                </c:pt>
              </c:numCache>
            </c:numRef>
          </c:val>
          <c:extLst>
            <c:ext xmlns:c16="http://schemas.microsoft.com/office/drawing/2014/chart" uri="{C3380CC4-5D6E-409C-BE32-E72D297353CC}">
              <c16:uniqueId val="{00000003-ABA8-40F6-9A59-A8C4897D3EB1}"/>
            </c:ext>
          </c:extLst>
        </c:ser>
        <c:dLbls>
          <c:showLegendKey val="0"/>
          <c:showVal val="1"/>
          <c:showCatName val="0"/>
          <c:showSerName val="0"/>
          <c:showPercent val="0"/>
          <c:showBubbleSize val="0"/>
        </c:dLbls>
        <c:gapWidth val="219"/>
        <c:axId val="233542656"/>
        <c:axId val="68167936"/>
      </c:barChart>
      <c:catAx>
        <c:axId val="2335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165632"/>
        <c:crosses val="autoZero"/>
        <c:auto val="1"/>
        <c:lblAlgn val="ctr"/>
        <c:lblOffset val="100"/>
        <c:noMultiLvlLbl val="0"/>
      </c:catAx>
      <c:valAx>
        <c:axId val="6816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41632"/>
        <c:crosses val="autoZero"/>
        <c:crossBetween val="between"/>
      </c:valAx>
      <c:valAx>
        <c:axId val="681679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42656"/>
        <c:crosses val="max"/>
        <c:crossBetween val="between"/>
      </c:valAx>
      <c:catAx>
        <c:axId val="233542656"/>
        <c:scaling>
          <c:orientation val="minMax"/>
        </c:scaling>
        <c:delete val="1"/>
        <c:axPos val="b"/>
        <c:numFmt formatCode="General" sourceLinked="1"/>
        <c:majorTickMark val="out"/>
        <c:minorTickMark val="none"/>
        <c:tickLblPos val="nextTo"/>
        <c:crossAx val="68167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Внутренние  затраты на НИОКР по отраслям науки (6).xls]Лист1'!$B$5</c:f>
              <c:strCache>
                <c:ptCount val="1"/>
                <c:pt idx="0">
                  <c:v>естественные науки</c:v>
                </c:pt>
              </c:strCache>
            </c:strRef>
          </c:tx>
          <c:spPr>
            <a:solidFill>
              <a:schemeClr val="accent1"/>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(6).xls]Лист1'!$C$5:$I$5</c:f>
              <c:numCache>
                <c:formatCode>General</c:formatCode>
                <c:ptCount val="7"/>
                <c:pt idx="0" formatCode="@">
                  <c:v>25334.2</c:v>
                </c:pt>
                <c:pt idx="1">
                  <c:v>23496.2</c:v>
                </c:pt>
                <c:pt idx="2">
                  <c:v>22428.3</c:v>
                </c:pt>
                <c:pt idx="3">
                  <c:v>21083.9</c:v>
                </c:pt>
                <c:pt idx="4">
                  <c:v>20971.3</c:v>
                </c:pt>
                <c:pt idx="5">
                  <c:v>25228.7</c:v>
                </c:pt>
                <c:pt idx="6" formatCode="0.00">
                  <c:v>31706.983100000001</c:v>
                </c:pt>
              </c:numCache>
            </c:numRef>
          </c:val>
          <c:extLst>
            <c:ext xmlns:c16="http://schemas.microsoft.com/office/drawing/2014/chart" uri="{C3380CC4-5D6E-409C-BE32-E72D297353CC}">
              <c16:uniqueId val="{00000000-402E-48A8-A9D9-AE5C26A38427}"/>
            </c:ext>
          </c:extLst>
        </c:ser>
        <c:ser>
          <c:idx val="1"/>
          <c:order val="1"/>
          <c:tx>
            <c:strRef>
              <c:f>'[4. Внутренние  затраты на НИОКР по отраслям науки (6).xls]Лист1'!$B$6</c:f>
              <c:strCache>
                <c:ptCount val="1"/>
                <c:pt idx="0">
                  <c:v>инженерные разработки и технологии</c:v>
                </c:pt>
              </c:strCache>
            </c:strRef>
          </c:tx>
          <c:spPr>
            <a:solidFill>
              <a:schemeClr val="accent2"/>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(6).xls]Лист1'!$C$6:$I$6</c:f>
              <c:numCache>
                <c:formatCode>General</c:formatCode>
                <c:ptCount val="7"/>
                <c:pt idx="0" formatCode="@">
                  <c:v>29618.3</c:v>
                </c:pt>
                <c:pt idx="1">
                  <c:v>30193.4</c:v>
                </c:pt>
                <c:pt idx="2">
                  <c:v>31459.4</c:v>
                </c:pt>
                <c:pt idx="3">
                  <c:v>35596.800000000003</c:v>
                </c:pt>
                <c:pt idx="4">
                  <c:v>41795.9</c:v>
                </c:pt>
                <c:pt idx="5">
                  <c:v>40915.9</c:v>
                </c:pt>
                <c:pt idx="6" formatCode="0.00">
                  <c:v>43732.086600000002</c:v>
                </c:pt>
              </c:numCache>
            </c:numRef>
          </c:val>
          <c:extLst>
            <c:ext xmlns:c16="http://schemas.microsoft.com/office/drawing/2014/chart" uri="{C3380CC4-5D6E-409C-BE32-E72D297353CC}">
              <c16:uniqueId val="{00000001-402E-48A8-A9D9-AE5C26A38427}"/>
            </c:ext>
          </c:extLst>
        </c:ser>
        <c:ser>
          <c:idx val="2"/>
          <c:order val="2"/>
          <c:tx>
            <c:strRef>
              <c:f>'[4. Внутренние  затраты на НИОКР по отраслям науки (6).xls]Лист1'!$B$7</c:f>
              <c:strCache>
                <c:ptCount val="1"/>
                <c:pt idx="0">
                  <c:v>медицинские науки</c:v>
                </c:pt>
              </c:strCache>
            </c:strRef>
          </c:tx>
          <c:spPr>
            <a:solidFill>
              <a:schemeClr val="accent3"/>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(6).xls]Лист1'!$C$7:$I$7</c:f>
              <c:numCache>
                <c:formatCode>General</c:formatCode>
                <c:ptCount val="7"/>
                <c:pt idx="0" formatCode="@">
                  <c:v>2735.4</c:v>
                </c:pt>
                <c:pt idx="1">
                  <c:v>2277.9</c:v>
                </c:pt>
                <c:pt idx="2">
                  <c:v>3278.3</c:v>
                </c:pt>
                <c:pt idx="3">
                  <c:v>2207.6999999999998</c:v>
                </c:pt>
                <c:pt idx="4">
                  <c:v>2787.4</c:v>
                </c:pt>
                <c:pt idx="5">
                  <c:v>2742.1</c:v>
                </c:pt>
                <c:pt idx="6" formatCode="0.00">
                  <c:v>8822.1761999999999</c:v>
                </c:pt>
              </c:numCache>
            </c:numRef>
          </c:val>
          <c:extLst>
            <c:ext xmlns:c16="http://schemas.microsoft.com/office/drawing/2014/chart" uri="{C3380CC4-5D6E-409C-BE32-E72D297353CC}">
              <c16:uniqueId val="{00000002-402E-48A8-A9D9-AE5C26A38427}"/>
            </c:ext>
          </c:extLst>
        </c:ser>
        <c:ser>
          <c:idx val="3"/>
          <c:order val="3"/>
          <c:tx>
            <c:strRef>
              <c:f>'[4. Внутренние  затраты на НИОКР по отраслям науки (6).xls]Лист1'!$B$8</c:f>
              <c:strCache>
                <c:ptCount val="1"/>
                <c:pt idx="0">
                  <c:v>сельскохозяйственные науки</c:v>
                </c:pt>
              </c:strCache>
            </c:strRef>
          </c:tx>
          <c:spPr>
            <a:solidFill>
              <a:schemeClr val="accent4"/>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(6).xls]Лист1'!$C$8:$I$8</c:f>
              <c:numCache>
                <c:formatCode>General</c:formatCode>
                <c:ptCount val="7"/>
                <c:pt idx="0" formatCode="@">
                  <c:v>7602.4</c:v>
                </c:pt>
                <c:pt idx="1">
                  <c:v>6884.6</c:v>
                </c:pt>
                <c:pt idx="2">
                  <c:v>6528</c:v>
                </c:pt>
                <c:pt idx="3">
                  <c:v>7953.5</c:v>
                </c:pt>
                <c:pt idx="4">
                  <c:v>10831.6</c:v>
                </c:pt>
                <c:pt idx="5">
                  <c:v>12313.1</c:v>
                </c:pt>
                <c:pt idx="6" formatCode="0.00">
                  <c:v>14734.3249</c:v>
                </c:pt>
              </c:numCache>
            </c:numRef>
          </c:val>
          <c:extLst>
            <c:ext xmlns:c16="http://schemas.microsoft.com/office/drawing/2014/chart" uri="{C3380CC4-5D6E-409C-BE32-E72D297353CC}">
              <c16:uniqueId val="{00000003-402E-48A8-A9D9-AE5C26A38427}"/>
            </c:ext>
          </c:extLst>
        </c:ser>
        <c:ser>
          <c:idx val="4"/>
          <c:order val="4"/>
          <c:tx>
            <c:strRef>
              <c:f>'[4. Внутренние  затраты на НИОКР по отраслям науки (6).xls]Лист1'!$B$9</c:f>
              <c:strCache>
                <c:ptCount val="1"/>
                <c:pt idx="0">
                  <c:v>социальные науки</c:v>
                </c:pt>
              </c:strCache>
            </c:strRef>
          </c:tx>
          <c:spPr>
            <a:solidFill>
              <a:schemeClr val="accent5"/>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(6).xls]Лист1'!$C$9:$I$9</c:f>
              <c:numCache>
                <c:formatCode>General</c:formatCode>
                <c:ptCount val="7"/>
                <c:pt idx="0" formatCode="@">
                  <c:v>850.5</c:v>
                </c:pt>
                <c:pt idx="1">
                  <c:v>1072.2</c:v>
                </c:pt>
                <c:pt idx="2">
                  <c:v>1650.8</c:v>
                </c:pt>
                <c:pt idx="3">
                  <c:v>1586.9</c:v>
                </c:pt>
                <c:pt idx="4">
                  <c:v>2275.1</c:v>
                </c:pt>
                <c:pt idx="5">
                  <c:v>2653</c:v>
                </c:pt>
                <c:pt idx="6" formatCode="0.00">
                  <c:v>3037.0715</c:v>
                </c:pt>
              </c:numCache>
            </c:numRef>
          </c:val>
          <c:extLst>
            <c:ext xmlns:c16="http://schemas.microsoft.com/office/drawing/2014/chart" uri="{C3380CC4-5D6E-409C-BE32-E72D297353CC}">
              <c16:uniqueId val="{00000004-402E-48A8-A9D9-AE5C26A38427}"/>
            </c:ext>
          </c:extLst>
        </c:ser>
        <c:ser>
          <c:idx val="5"/>
          <c:order val="5"/>
          <c:tx>
            <c:strRef>
              <c:f>'[4. Внутренние  затраты на НИОКР по отраслям науки (6).xls]Лист1'!$B$10</c:f>
              <c:strCache>
                <c:ptCount val="1"/>
                <c:pt idx="0">
                  <c:v>гуманитарные науки</c:v>
                </c:pt>
              </c:strCache>
            </c:strRef>
          </c:tx>
          <c:spPr>
            <a:solidFill>
              <a:schemeClr val="accent6"/>
            </a:solidFill>
            <a:ln>
              <a:noFill/>
            </a:ln>
            <a:effectLst/>
          </c:spPr>
          <c:invertIfNegative val="0"/>
          <c:cat>
            <c:numRef>
              <c:f>'[4. Внутренние  затраты на НИОКР по отраслям науки (6).xls]Лист1'!$C$4:$I$4</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(6).xls]Лист1'!$C$10:$I$10</c:f>
              <c:numCache>
                <c:formatCode>General</c:formatCode>
                <c:ptCount val="7"/>
                <c:pt idx="0" formatCode="@">
                  <c:v>3162.1</c:v>
                </c:pt>
                <c:pt idx="1">
                  <c:v>2675.8</c:v>
                </c:pt>
                <c:pt idx="2">
                  <c:v>3539.4</c:v>
                </c:pt>
                <c:pt idx="3">
                  <c:v>3795.8</c:v>
                </c:pt>
                <c:pt idx="4">
                  <c:v>3671.8</c:v>
                </c:pt>
                <c:pt idx="5">
                  <c:v>5175.8999999999996</c:v>
                </c:pt>
                <c:pt idx="6" formatCode="0.00">
                  <c:v>7300.0815999999995</c:v>
                </c:pt>
              </c:numCache>
            </c:numRef>
          </c:val>
          <c:extLst>
            <c:ext xmlns:c16="http://schemas.microsoft.com/office/drawing/2014/chart" uri="{C3380CC4-5D6E-409C-BE32-E72D297353CC}">
              <c16:uniqueId val="{00000005-402E-48A8-A9D9-AE5C26A38427}"/>
            </c:ext>
          </c:extLst>
        </c:ser>
        <c:dLbls>
          <c:showLegendKey val="0"/>
          <c:showVal val="0"/>
          <c:showCatName val="0"/>
          <c:showSerName val="0"/>
          <c:showPercent val="0"/>
          <c:showBubbleSize val="0"/>
        </c:dLbls>
        <c:gapWidth val="219"/>
        <c:overlap val="-27"/>
        <c:axId val="234191872"/>
        <c:axId val="307233920"/>
      </c:barChart>
      <c:catAx>
        <c:axId val="23419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233920"/>
        <c:crosses val="autoZero"/>
        <c:auto val="1"/>
        <c:lblAlgn val="ctr"/>
        <c:lblOffset val="100"/>
        <c:noMultiLvlLbl val="0"/>
      </c:catAx>
      <c:valAx>
        <c:axId val="30723392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91872"/>
        <c:crosses val="autoZero"/>
        <c:crossBetween val="between"/>
      </c:valAx>
      <c:spPr>
        <a:noFill/>
        <a:ln>
          <a:noFill/>
        </a:ln>
        <a:effectLst/>
      </c:spPr>
    </c:plotArea>
    <c:legend>
      <c:legendPos val="b"/>
      <c:layout>
        <c:manualLayout>
          <c:xMode val="edge"/>
          <c:yMode val="edge"/>
          <c:x val="0.11959553948359884"/>
          <c:y val="0.79807562516223929"/>
          <c:w val="0.79632918847952194"/>
          <c:h val="0.17994635285973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Лист1!$J$92</c:f>
              <c:strCache>
                <c:ptCount val="1"/>
                <c:pt idx="0">
                  <c:v>собственные средства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Лист1!$K$91:$Q$91</c:f>
              <c:numCache>
                <c:formatCode>General</c:formatCode>
                <c:ptCount val="7"/>
                <c:pt idx="0">
                  <c:v>2015</c:v>
                </c:pt>
                <c:pt idx="1">
                  <c:v>2016</c:v>
                </c:pt>
                <c:pt idx="2">
                  <c:v>2017</c:v>
                </c:pt>
                <c:pt idx="3">
                  <c:v>2018</c:v>
                </c:pt>
                <c:pt idx="4">
                  <c:v>2019</c:v>
                </c:pt>
                <c:pt idx="5">
                  <c:v>2020</c:v>
                </c:pt>
                <c:pt idx="6">
                  <c:v>2021</c:v>
                </c:pt>
              </c:numCache>
            </c:numRef>
          </c:cat>
          <c:val>
            <c:numRef>
              <c:f>Лист1!$K$92:$Q$92</c:f>
              <c:numCache>
                <c:formatCode>General</c:formatCode>
                <c:ptCount val="7"/>
                <c:pt idx="0">
                  <c:v>25357</c:v>
                </c:pt>
                <c:pt idx="1">
                  <c:v>26389</c:v>
                </c:pt>
                <c:pt idx="2">
                  <c:v>28188</c:v>
                </c:pt>
                <c:pt idx="3">
                  <c:v>34251</c:v>
                </c:pt>
                <c:pt idx="4" formatCode="#,##0">
                  <c:v>37711</c:v>
                </c:pt>
                <c:pt idx="5" formatCode="#,##0">
                  <c:v>35541</c:v>
                </c:pt>
                <c:pt idx="6">
                  <c:v>36541</c:v>
                </c:pt>
              </c:numCache>
            </c:numRef>
          </c:val>
          <c:extLst>
            <c:ext xmlns:c16="http://schemas.microsoft.com/office/drawing/2014/chart" uri="{C3380CC4-5D6E-409C-BE32-E72D297353CC}">
              <c16:uniqueId val="{00000000-8BDD-4E87-BDA5-DC319CA8C4D8}"/>
            </c:ext>
          </c:extLst>
        </c:ser>
        <c:ser>
          <c:idx val="1"/>
          <c:order val="1"/>
          <c:tx>
            <c:strRef>
              <c:f>Лист1!$J$93</c:f>
              <c:strCache>
                <c:ptCount val="1"/>
                <c:pt idx="0">
                  <c:v>республиканский бюджет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Лист1!$K$91:$Q$91</c:f>
              <c:numCache>
                <c:formatCode>General</c:formatCode>
                <c:ptCount val="7"/>
                <c:pt idx="0">
                  <c:v>2015</c:v>
                </c:pt>
                <c:pt idx="1">
                  <c:v>2016</c:v>
                </c:pt>
                <c:pt idx="2">
                  <c:v>2017</c:v>
                </c:pt>
                <c:pt idx="3">
                  <c:v>2018</c:v>
                </c:pt>
                <c:pt idx="4">
                  <c:v>2019</c:v>
                </c:pt>
                <c:pt idx="5">
                  <c:v>2020</c:v>
                </c:pt>
                <c:pt idx="6">
                  <c:v>2021</c:v>
                </c:pt>
              </c:numCache>
            </c:numRef>
          </c:cat>
          <c:val>
            <c:numRef>
              <c:f>Лист1!$K$93:$Q$93</c:f>
              <c:numCache>
                <c:formatCode>General</c:formatCode>
                <c:ptCount val="7"/>
                <c:pt idx="0">
                  <c:v>40425</c:v>
                </c:pt>
                <c:pt idx="1">
                  <c:v>35186</c:v>
                </c:pt>
                <c:pt idx="2">
                  <c:v>35338</c:v>
                </c:pt>
                <c:pt idx="3">
                  <c:v>31636</c:v>
                </c:pt>
                <c:pt idx="4" formatCode="#,##0">
                  <c:v>35966</c:v>
                </c:pt>
                <c:pt idx="5" formatCode="#,##0">
                  <c:v>45671</c:v>
                </c:pt>
                <c:pt idx="6">
                  <c:v>63677</c:v>
                </c:pt>
              </c:numCache>
            </c:numRef>
          </c:val>
          <c:extLst>
            <c:ext xmlns:c16="http://schemas.microsoft.com/office/drawing/2014/chart" uri="{C3380CC4-5D6E-409C-BE32-E72D297353CC}">
              <c16:uniqueId val="{00000001-8BDD-4E87-BDA5-DC319CA8C4D8}"/>
            </c:ext>
          </c:extLst>
        </c:ser>
        <c:ser>
          <c:idx val="2"/>
          <c:order val="2"/>
          <c:tx>
            <c:strRef>
              <c:f>Лист1!$J$94</c:f>
              <c:strCache>
                <c:ptCount val="1"/>
                <c:pt idx="0">
                  <c:v>местный бюджет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Лист1!$K$91:$Q$91</c:f>
              <c:numCache>
                <c:formatCode>General</c:formatCode>
                <c:ptCount val="7"/>
                <c:pt idx="0">
                  <c:v>2015</c:v>
                </c:pt>
                <c:pt idx="1">
                  <c:v>2016</c:v>
                </c:pt>
                <c:pt idx="2">
                  <c:v>2017</c:v>
                </c:pt>
                <c:pt idx="3">
                  <c:v>2018</c:v>
                </c:pt>
                <c:pt idx="4">
                  <c:v>2019</c:v>
                </c:pt>
                <c:pt idx="5">
                  <c:v>2020</c:v>
                </c:pt>
                <c:pt idx="6">
                  <c:v>2021</c:v>
                </c:pt>
              </c:numCache>
            </c:numRef>
          </c:cat>
          <c:val>
            <c:numRef>
              <c:f>Лист1!$K$94:$Q$94</c:f>
              <c:numCache>
                <c:formatCode>General</c:formatCode>
                <c:ptCount val="7"/>
                <c:pt idx="0">
                  <c:v>295</c:v>
                </c:pt>
                <c:pt idx="1">
                  <c:v>254</c:v>
                </c:pt>
                <c:pt idx="2">
                  <c:v>642</c:v>
                </c:pt>
                <c:pt idx="3">
                  <c:v>510</c:v>
                </c:pt>
                <c:pt idx="4">
                  <c:v>750</c:v>
                </c:pt>
                <c:pt idx="5">
                  <c:v>580</c:v>
                </c:pt>
                <c:pt idx="6">
                  <c:v>408</c:v>
                </c:pt>
              </c:numCache>
            </c:numRef>
          </c:val>
          <c:extLst>
            <c:ext xmlns:c16="http://schemas.microsoft.com/office/drawing/2014/chart" uri="{C3380CC4-5D6E-409C-BE32-E72D297353CC}">
              <c16:uniqueId val="{00000002-8BDD-4E87-BDA5-DC319CA8C4D8}"/>
            </c:ext>
          </c:extLst>
        </c:ser>
        <c:ser>
          <c:idx val="3"/>
          <c:order val="3"/>
          <c:tx>
            <c:strRef>
              <c:f>Лист1!$J$95</c:f>
              <c:strCache>
                <c:ptCount val="1"/>
                <c:pt idx="0">
                  <c:v>иностранные инвестиции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Лист1!$K$91:$Q$91</c:f>
              <c:numCache>
                <c:formatCode>General</c:formatCode>
                <c:ptCount val="7"/>
                <c:pt idx="0">
                  <c:v>2015</c:v>
                </c:pt>
                <c:pt idx="1">
                  <c:v>2016</c:v>
                </c:pt>
                <c:pt idx="2">
                  <c:v>2017</c:v>
                </c:pt>
                <c:pt idx="3">
                  <c:v>2018</c:v>
                </c:pt>
                <c:pt idx="4">
                  <c:v>2019</c:v>
                </c:pt>
                <c:pt idx="5">
                  <c:v>2020</c:v>
                </c:pt>
                <c:pt idx="6">
                  <c:v>2021</c:v>
                </c:pt>
              </c:numCache>
            </c:numRef>
          </c:cat>
          <c:val>
            <c:numRef>
              <c:f>Лист1!$K$95:$Q$95</c:f>
              <c:numCache>
                <c:formatCode>General</c:formatCode>
                <c:ptCount val="7"/>
                <c:pt idx="0">
                  <c:v>1255</c:v>
                </c:pt>
                <c:pt idx="1">
                  <c:v>1019</c:v>
                </c:pt>
                <c:pt idx="2">
                  <c:v>1272</c:v>
                </c:pt>
                <c:pt idx="3">
                  <c:v>1924</c:v>
                </c:pt>
                <c:pt idx="4" formatCode="#,##0">
                  <c:v>3338</c:v>
                </c:pt>
                <c:pt idx="5" formatCode="#,##0">
                  <c:v>2211</c:v>
                </c:pt>
                <c:pt idx="6">
                  <c:v>2078</c:v>
                </c:pt>
              </c:numCache>
            </c:numRef>
          </c:val>
          <c:extLst>
            <c:ext xmlns:c16="http://schemas.microsoft.com/office/drawing/2014/chart" uri="{C3380CC4-5D6E-409C-BE32-E72D297353CC}">
              <c16:uniqueId val="{00000003-8BDD-4E87-BDA5-DC319CA8C4D8}"/>
            </c:ext>
          </c:extLst>
        </c:ser>
        <c:ser>
          <c:idx val="4"/>
          <c:order val="4"/>
          <c:tx>
            <c:strRef>
              <c:f>Лист1!$J$96</c:f>
              <c:strCache>
                <c:ptCount val="1"/>
                <c:pt idx="0">
                  <c:v>прочие средства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Лист1!$K$91:$Q$91</c:f>
              <c:numCache>
                <c:formatCode>General</c:formatCode>
                <c:ptCount val="7"/>
                <c:pt idx="0">
                  <c:v>2015</c:v>
                </c:pt>
                <c:pt idx="1">
                  <c:v>2016</c:v>
                </c:pt>
                <c:pt idx="2">
                  <c:v>2017</c:v>
                </c:pt>
                <c:pt idx="3">
                  <c:v>2018</c:v>
                </c:pt>
                <c:pt idx="4">
                  <c:v>2019</c:v>
                </c:pt>
                <c:pt idx="5">
                  <c:v>2020</c:v>
                </c:pt>
                <c:pt idx="6">
                  <c:v>2021</c:v>
                </c:pt>
              </c:numCache>
            </c:numRef>
          </c:cat>
          <c:val>
            <c:numRef>
              <c:f>Лист1!$K$96:$Q$96</c:f>
              <c:numCache>
                <c:formatCode>General</c:formatCode>
                <c:ptCount val="7"/>
                <c:pt idx="0">
                  <c:v>1973</c:v>
                </c:pt>
                <c:pt idx="1">
                  <c:v>3752</c:v>
                </c:pt>
                <c:pt idx="2">
                  <c:v>3444</c:v>
                </c:pt>
                <c:pt idx="3">
                  <c:v>3904</c:v>
                </c:pt>
                <c:pt idx="4" formatCode="#,##0">
                  <c:v>4568</c:v>
                </c:pt>
                <c:pt idx="5" formatCode="#,##0">
                  <c:v>5026</c:v>
                </c:pt>
                <c:pt idx="6">
                  <c:v>6626</c:v>
                </c:pt>
              </c:numCache>
            </c:numRef>
          </c:val>
          <c:extLst>
            <c:ext xmlns:c16="http://schemas.microsoft.com/office/drawing/2014/chart" uri="{C3380CC4-5D6E-409C-BE32-E72D297353CC}">
              <c16:uniqueId val="{00000004-8BDD-4E87-BDA5-DC319CA8C4D8}"/>
            </c:ext>
          </c:extLst>
        </c:ser>
        <c:dLbls>
          <c:dLblPos val="outEnd"/>
          <c:showLegendKey val="0"/>
          <c:showVal val="1"/>
          <c:showCatName val="0"/>
          <c:showSerName val="0"/>
          <c:showPercent val="0"/>
          <c:showBubbleSize val="0"/>
        </c:dLbls>
        <c:gapWidth val="219"/>
        <c:overlap val="-27"/>
        <c:axId val="463792640"/>
        <c:axId val="307236224"/>
      </c:barChart>
      <c:catAx>
        <c:axId val="46379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236224"/>
        <c:crosses val="autoZero"/>
        <c:auto val="1"/>
        <c:lblAlgn val="ctr"/>
        <c:lblOffset val="100"/>
        <c:noMultiLvlLbl val="0"/>
      </c:catAx>
      <c:valAx>
        <c:axId val="30723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79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Внутренние  затраты на НИОКР по отраслям науки (6).xls]Лист1'!$N$22</c:f>
              <c:strCache>
                <c:ptCount val="1"/>
                <c:pt idx="0">
                  <c:v>уровень активности в области инноваций по всем типам инноваций,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Внутренние  затраты на НИОКР по отраслям науки (6).xls]Лист1'!$O$20:$U$21</c:f>
              <c:strCache>
                <c:ptCount val="7"/>
                <c:pt idx="0">
                  <c:v>2015</c:v>
                </c:pt>
                <c:pt idx="1">
                  <c:v>2016</c:v>
                </c:pt>
                <c:pt idx="2">
                  <c:v>2017</c:v>
                </c:pt>
                <c:pt idx="3">
                  <c:v>2018</c:v>
                </c:pt>
                <c:pt idx="4">
                  <c:v>2019</c:v>
                </c:pt>
                <c:pt idx="5">
                  <c:v>2020</c:v>
                </c:pt>
                <c:pt idx="6">
                  <c:v>2021</c:v>
                </c:pt>
              </c:strCache>
            </c:strRef>
          </c:cat>
          <c:val>
            <c:numRef>
              <c:f>'[4. Внутренние  затраты на НИОКР по отраслям науки (6).xls]Лист1'!$O$22:$U$22</c:f>
              <c:numCache>
                <c:formatCode>General</c:formatCode>
                <c:ptCount val="7"/>
                <c:pt idx="0">
                  <c:v>8.1</c:v>
                </c:pt>
                <c:pt idx="1">
                  <c:v>9.3000000000000007</c:v>
                </c:pt>
                <c:pt idx="2">
                  <c:v>9.6</c:v>
                </c:pt>
                <c:pt idx="3">
                  <c:v>10.6</c:v>
                </c:pt>
                <c:pt idx="4">
                  <c:v>11.3</c:v>
                </c:pt>
                <c:pt idx="5">
                  <c:v>11.5</c:v>
                </c:pt>
                <c:pt idx="6">
                  <c:v>10.5</c:v>
                </c:pt>
              </c:numCache>
            </c:numRef>
          </c:val>
          <c:extLst>
            <c:ext xmlns:c16="http://schemas.microsoft.com/office/drawing/2014/chart" uri="{C3380CC4-5D6E-409C-BE32-E72D297353CC}">
              <c16:uniqueId val="{00000000-D270-4685-97CA-4E8F44479318}"/>
            </c:ext>
          </c:extLst>
        </c:ser>
        <c:ser>
          <c:idx val="1"/>
          <c:order val="1"/>
          <c:tx>
            <c:strRef>
              <c:f>'[4. Внутренние  затраты на НИОКР по отраслям науки (6).xls]Лист1'!$N$23</c:f>
              <c:strCache>
                <c:ptCount val="1"/>
                <c:pt idx="0">
                  <c:v>уровень активности в области инноваций по продуктовым и процессным инновациям,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Внутренние  затраты на НИОКР по отраслям науки (6).xls]Лист1'!$O$20:$U$21</c:f>
              <c:strCache>
                <c:ptCount val="7"/>
                <c:pt idx="0">
                  <c:v>2015</c:v>
                </c:pt>
                <c:pt idx="1">
                  <c:v>2016</c:v>
                </c:pt>
                <c:pt idx="2">
                  <c:v>2017</c:v>
                </c:pt>
                <c:pt idx="3">
                  <c:v>2018</c:v>
                </c:pt>
                <c:pt idx="4">
                  <c:v>2019</c:v>
                </c:pt>
                <c:pt idx="5">
                  <c:v>2020</c:v>
                </c:pt>
                <c:pt idx="6">
                  <c:v>2021</c:v>
                </c:pt>
              </c:strCache>
            </c:strRef>
          </c:cat>
          <c:val>
            <c:numRef>
              <c:f>'[4. Внутренние  затраты на НИОКР по отраслям науки (6).xls]Лист1'!$O$23:$U$23</c:f>
              <c:numCache>
                <c:formatCode>General</c:formatCode>
                <c:ptCount val="7"/>
                <c:pt idx="0">
                  <c:v>5.6</c:v>
                </c:pt>
                <c:pt idx="1">
                  <c:v>5.6</c:v>
                </c:pt>
                <c:pt idx="2">
                  <c:v>5.7</c:v>
                </c:pt>
                <c:pt idx="3">
                  <c:v>6.6</c:v>
                </c:pt>
                <c:pt idx="4">
                  <c:v>7.5</c:v>
                </c:pt>
                <c:pt idx="5">
                  <c:v>8.6</c:v>
                </c:pt>
                <c:pt idx="6">
                  <c:v>12.9</c:v>
                </c:pt>
              </c:numCache>
            </c:numRef>
          </c:val>
          <c:extLst>
            <c:ext xmlns:c16="http://schemas.microsoft.com/office/drawing/2014/chart" uri="{C3380CC4-5D6E-409C-BE32-E72D297353CC}">
              <c16:uniqueId val="{00000001-D270-4685-97CA-4E8F44479318}"/>
            </c:ext>
          </c:extLst>
        </c:ser>
        <c:dLbls>
          <c:dLblPos val="outEnd"/>
          <c:showLegendKey val="0"/>
          <c:showVal val="1"/>
          <c:showCatName val="0"/>
          <c:showSerName val="0"/>
          <c:showPercent val="0"/>
          <c:showBubbleSize val="0"/>
        </c:dLbls>
        <c:gapWidth val="219"/>
        <c:overlap val="-27"/>
        <c:axId val="301469696"/>
        <c:axId val="307237952"/>
      </c:barChart>
      <c:catAx>
        <c:axId val="3014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237952"/>
        <c:crosses val="autoZero"/>
        <c:auto val="1"/>
        <c:lblAlgn val="ctr"/>
        <c:lblOffset val="100"/>
        <c:noMultiLvlLbl val="0"/>
      </c:catAx>
      <c:valAx>
        <c:axId val="30723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46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'[4. Внутренние  затраты на НИОКР по отраслям науки (6).xls]Лист1'!$E$31</c:f>
              <c:strCache>
                <c:ptCount val="1"/>
                <c:pt idx="0">
                  <c:v>Доля инновационной продукции к ВВП,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 Внутренние  затраты на НИОКР по отраслям науки (6).xls]Лист1'!$F$29:$L$29</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(6).xls]Лист1'!$F$31:$L$31</c:f>
              <c:numCache>
                <c:formatCode>General</c:formatCode>
                <c:ptCount val="7"/>
                <c:pt idx="0">
                  <c:v>0.9</c:v>
                </c:pt>
                <c:pt idx="1">
                  <c:v>1</c:v>
                </c:pt>
                <c:pt idx="2">
                  <c:v>1.6</c:v>
                </c:pt>
                <c:pt idx="3">
                  <c:v>1.9</c:v>
                </c:pt>
                <c:pt idx="4">
                  <c:v>1.6</c:v>
                </c:pt>
                <c:pt idx="5">
                  <c:v>2.5</c:v>
                </c:pt>
                <c:pt idx="6">
                  <c:v>2.4</c:v>
                </c:pt>
              </c:numCache>
            </c:numRef>
          </c:val>
          <c:smooth val="0"/>
          <c:extLst>
            <c:ext xmlns:c16="http://schemas.microsoft.com/office/drawing/2014/chart" uri="{C3380CC4-5D6E-409C-BE32-E72D297353CC}">
              <c16:uniqueId val="{00000000-7528-4292-901F-092572E3CE87}"/>
            </c:ext>
          </c:extLst>
        </c:ser>
        <c:ser>
          <c:idx val="2"/>
          <c:order val="2"/>
          <c:tx>
            <c:strRef>
              <c:f>'[4. Внутренние  затраты на НИОКР по отраслям науки (6).xls]Лист1'!$E$32</c:f>
              <c:strCache>
                <c:ptCount val="1"/>
                <c:pt idx="0">
                  <c:v>Доля инновационной продукции предприятий промышленности в общем объеме промышленного производства,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 Внутренние  затраты на НИОКР по отраслям науки (6).xls]Лист1'!$F$29:$L$29</c:f>
              <c:numCache>
                <c:formatCode>General</c:formatCode>
                <c:ptCount val="7"/>
                <c:pt idx="0">
                  <c:v>2015</c:v>
                </c:pt>
                <c:pt idx="1">
                  <c:v>2016</c:v>
                </c:pt>
                <c:pt idx="2">
                  <c:v>2017</c:v>
                </c:pt>
                <c:pt idx="3">
                  <c:v>2018</c:v>
                </c:pt>
                <c:pt idx="4">
                  <c:v>2019</c:v>
                </c:pt>
                <c:pt idx="5">
                  <c:v>2020</c:v>
                </c:pt>
                <c:pt idx="6">
                  <c:v>2021</c:v>
                </c:pt>
              </c:numCache>
            </c:numRef>
          </c:cat>
          <c:val>
            <c:numRef>
              <c:f>'[4. Внутренние  затраты на НИОКР по отраслям науки (6).xls]Лист1'!$F$32:$L$32</c:f>
              <c:numCache>
                <c:formatCode>General</c:formatCode>
                <c:ptCount val="7"/>
                <c:pt idx="0">
                  <c:v>2.5</c:v>
                </c:pt>
                <c:pt idx="1">
                  <c:v>2.2999999999999998</c:v>
                </c:pt>
                <c:pt idx="2">
                  <c:v>3.7</c:v>
                </c:pt>
                <c:pt idx="3">
                  <c:v>3.9</c:v>
                </c:pt>
                <c:pt idx="4">
                  <c:v>3.8</c:v>
                </c:pt>
                <c:pt idx="5">
                  <c:v>6.3</c:v>
                </c:pt>
                <c:pt idx="6">
                  <c:v>6.8</c:v>
                </c:pt>
              </c:numCache>
            </c:numRef>
          </c:val>
          <c:smooth val="0"/>
          <c:extLst>
            <c:ext xmlns:c16="http://schemas.microsoft.com/office/drawing/2014/chart" uri="{C3380CC4-5D6E-409C-BE32-E72D297353CC}">
              <c16:uniqueId val="{00000001-7528-4292-901F-092572E3CE87}"/>
            </c:ext>
          </c:extLst>
        </c:ser>
        <c:dLbls>
          <c:dLblPos val="t"/>
          <c:showLegendKey val="0"/>
          <c:showVal val="1"/>
          <c:showCatName val="0"/>
          <c:showSerName val="0"/>
          <c:showPercent val="0"/>
          <c:showBubbleSize val="0"/>
        </c:dLbls>
        <c:smooth val="0"/>
        <c:axId val="301470208"/>
        <c:axId val="307239680"/>
        <c:extLst>
          <c:ext xmlns:c15="http://schemas.microsoft.com/office/drawing/2012/chart" uri="{02D57815-91ED-43cb-92C2-25804820EDAC}">
            <c15:filteredLineSeries>
              <c15:ser>
                <c:idx val="0"/>
                <c:order val="0"/>
                <c:tx>
                  <c:strRef>
                    <c:extLst>
                      <c:ext uri="{02D57815-91ED-43cb-92C2-25804820EDAC}">
                        <c15:formulaRef>
                          <c15:sqref>'[4. Внутренние  затраты на НИОКР по отраслям науки (6).xls]Лист1'!$E$30</c15:sqref>
                        </c15:formulaRef>
                      </c:ext>
                    </c:extLst>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'[4. Внутренние  затраты на НИОКР по отраслям науки (6).xls]Лист1'!$F$29:$L$29</c15:sqref>
                        </c15:formulaRef>
                      </c:ext>
                    </c:extLst>
                    <c:numCache>
                      <c:formatCode>General</c:formatCode>
                      <c:ptCount val="7"/>
                      <c:pt idx="0">
                        <c:v>2015</c:v>
                      </c:pt>
                      <c:pt idx="1">
                        <c:v>2016</c:v>
                      </c:pt>
                      <c:pt idx="2">
                        <c:v>2017</c:v>
                      </c:pt>
                      <c:pt idx="3">
                        <c:v>2018</c:v>
                      </c:pt>
                      <c:pt idx="4">
                        <c:v>2019</c:v>
                      </c:pt>
                      <c:pt idx="5">
                        <c:v>2020</c:v>
                      </c:pt>
                      <c:pt idx="6">
                        <c:v>2021</c:v>
                      </c:pt>
                    </c:numCache>
                  </c:numRef>
                </c:cat>
                <c:val>
                  <c:numRef>
                    <c:extLst>
                      <c:ext uri="{02D57815-91ED-43cb-92C2-25804820EDAC}">
                        <c15:formulaRef>
                          <c15:sqref>'[4. Внутренние  затраты на НИОКР по отраслям науки (6).xls]Лист1'!$F$30:$L$30</c15:sqref>
                        </c15:formulaRef>
                      </c:ext>
                    </c:extLst>
                    <c:numCache>
                      <c:formatCode>General</c:formatCode>
                      <c:ptCount val="7"/>
                    </c:numCache>
                  </c:numRef>
                </c:val>
                <c:smooth val="0"/>
                <c:extLst>
                  <c:ext xmlns:c16="http://schemas.microsoft.com/office/drawing/2014/chart" uri="{C3380CC4-5D6E-409C-BE32-E72D297353CC}">
                    <c16:uniqueId val="{00000002-7528-4292-901F-092572E3CE87}"/>
                  </c:ext>
                </c:extLst>
              </c15:ser>
            </c15:filteredLineSeries>
          </c:ext>
        </c:extLst>
      </c:lineChart>
      <c:catAx>
        <c:axId val="30147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239680"/>
        <c:crosses val="autoZero"/>
        <c:auto val="1"/>
        <c:lblAlgn val="ctr"/>
        <c:lblOffset val="100"/>
        <c:noMultiLvlLbl val="0"/>
      </c:catAx>
      <c:valAx>
        <c:axId val="3072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470208"/>
        <c:crosses val="autoZero"/>
        <c:crossBetween val="between"/>
      </c:valAx>
      <c:spPr>
        <a:noFill/>
        <a:ln>
          <a:noFill/>
        </a:ln>
        <a:effectLst/>
      </c:spPr>
    </c:plotArea>
    <c:legend>
      <c:legendPos val="b"/>
      <c:layout>
        <c:manualLayout>
          <c:xMode val="edge"/>
          <c:yMode val="edge"/>
          <c:x val="4.2902804688680928E-2"/>
          <c:y val="0.83407156920249603"/>
          <c:w val="0.9397906675278157"/>
          <c:h val="0.1378581670901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 Внутренние затраты на НИОКР по областям (2).xls]рус'!$AG$13</c:f>
              <c:strCache>
                <c:ptCount val="1"/>
                <c:pt idx="0">
                  <c:v>Всего затрат, в т.ч.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Внутренние затраты на НИОКР по областям (2).xls]рус'!$AH$11:$AN$12</c:f>
              <c:strCache>
                <c:ptCount val="7"/>
                <c:pt idx="0">
                  <c:v>2015</c:v>
                </c:pt>
                <c:pt idx="1">
                  <c:v>2016</c:v>
                </c:pt>
                <c:pt idx="2">
                  <c:v>2017</c:v>
                </c:pt>
                <c:pt idx="3">
                  <c:v>2018</c:v>
                </c:pt>
                <c:pt idx="4">
                  <c:v>2019</c:v>
                </c:pt>
                <c:pt idx="5">
                  <c:v>2020</c:v>
                </c:pt>
                <c:pt idx="6">
                  <c:v>2021</c:v>
                </c:pt>
              </c:strCache>
            </c:strRef>
          </c:cat>
          <c:val>
            <c:numRef>
              <c:f>'[2. Внутренние затраты на НИОКР по областям (2).xls]рус'!$AH$13:$AN$13</c:f>
              <c:numCache>
                <c:formatCode>General</c:formatCode>
                <c:ptCount val="7"/>
                <c:pt idx="0">
                  <c:v>655361</c:v>
                </c:pt>
                <c:pt idx="1">
                  <c:v>1528646</c:v>
                </c:pt>
                <c:pt idx="2">
                  <c:v>899682</c:v>
                </c:pt>
                <c:pt idx="3">
                  <c:v>856449</c:v>
                </c:pt>
                <c:pt idx="4" formatCode="#,##0">
                  <c:v>535918</c:v>
                </c:pt>
                <c:pt idx="5" formatCode="#,##0">
                  <c:v>777174</c:v>
                </c:pt>
                <c:pt idx="6">
                  <c:v>785705</c:v>
                </c:pt>
              </c:numCache>
            </c:numRef>
          </c:val>
          <c:extLst>
            <c:ext xmlns:c16="http://schemas.microsoft.com/office/drawing/2014/chart" uri="{C3380CC4-5D6E-409C-BE32-E72D297353CC}">
              <c16:uniqueId val="{00000000-205C-4085-8A98-3AE8F6C2C86C}"/>
            </c:ext>
          </c:extLst>
        </c:ser>
        <c:ser>
          <c:idx val="1"/>
          <c:order val="1"/>
          <c:tx>
            <c:strRef>
              <c:f>'[2. Внутренние затраты на НИОКР по областям (2).xls]рус'!$AG$14</c:f>
              <c:strCache>
                <c:ptCount val="1"/>
                <c:pt idx="0">
                  <c:v>государственная собственность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Внутренние затраты на НИОКР по областям (2).xls]рус'!$AH$11:$AN$12</c:f>
              <c:strCache>
                <c:ptCount val="7"/>
                <c:pt idx="0">
                  <c:v>2015</c:v>
                </c:pt>
                <c:pt idx="1">
                  <c:v>2016</c:v>
                </c:pt>
                <c:pt idx="2">
                  <c:v>2017</c:v>
                </c:pt>
                <c:pt idx="3">
                  <c:v>2018</c:v>
                </c:pt>
                <c:pt idx="4">
                  <c:v>2019</c:v>
                </c:pt>
                <c:pt idx="5">
                  <c:v>2020</c:v>
                </c:pt>
                <c:pt idx="6">
                  <c:v>2021</c:v>
                </c:pt>
              </c:strCache>
            </c:strRef>
          </c:cat>
          <c:val>
            <c:numRef>
              <c:f>'[2. Внутренние затраты на НИОКР по областям (2).xls]рус'!$AH$14:$AN$14</c:f>
              <c:numCache>
                <c:formatCode>General</c:formatCode>
                <c:ptCount val="7"/>
                <c:pt idx="0">
                  <c:v>18200</c:v>
                </c:pt>
                <c:pt idx="1">
                  <c:v>25782</c:v>
                </c:pt>
                <c:pt idx="2">
                  <c:v>27919</c:v>
                </c:pt>
                <c:pt idx="3">
                  <c:v>29467</c:v>
                </c:pt>
                <c:pt idx="4" formatCode="#,##0">
                  <c:v>31534</c:v>
                </c:pt>
                <c:pt idx="5" formatCode="#,##0">
                  <c:v>37635</c:v>
                </c:pt>
                <c:pt idx="6">
                  <c:v>25789</c:v>
                </c:pt>
              </c:numCache>
            </c:numRef>
          </c:val>
          <c:extLst>
            <c:ext xmlns:c16="http://schemas.microsoft.com/office/drawing/2014/chart" uri="{C3380CC4-5D6E-409C-BE32-E72D297353CC}">
              <c16:uniqueId val="{00000001-205C-4085-8A98-3AE8F6C2C86C}"/>
            </c:ext>
          </c:extLst>
        </c:ser>
        <c:ser>
          <c:idx val="2"/>
          <c:order val="2"/>
          <c:tx>
            <c:strRef>
              <c:f>'[2. Внутренние затраты на НИОКР по областям (2).xls]рус'!$AG$15</c:f>
              <c:strCache>
                <c:ptCount val="1"/>
                <c:pt idx="0">
                  <c:v>частная собственность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Внутренние затраты на НИОКР по областям (2).xls]рус'!$AH$11:$AN$12</c:f>
              <c:strCache>
                <c:ptCount val="7"/>
                <c:pt idx="0">
                  <c:v>2015</c:v>
                </c:pt>
                <c:pt idx="1">
                  <c:v>2016</c:v>
                </c:pt>
                <c:pt idx="2">
                  <c:v>2017</c:v>
                </c:pt>
                <c:pt idx="3">
                  <c:v>2018</c:v>
                </c:pt>
                <c:pt idx="4">
                  <c:v>2019</c:v>
                </c:pt>
                <c:pt idx="5">
                  <c:v>2020</c:v>
                </c:pt>
                <c:pt idx="6">
                  <c:v>2021</c:v>
                </c:pt>
              </c:strCache>
            </c:strRef>
          </c:cat>
          <c:val>
            <c:numRef>
              <c:f>'[2. Внутренние затраты на НИОКР по областям (2).xls]рус'!$AH$15:$AN$15</c:f>
              <c:numCache>
                <c:formatCode>General</c:formatCode>
                <c:ptCount val="7"/>
                <c:pt idx="0">
                  <c:v>606141</c:v>
                </c:pt>
                <c:pt idx="1">
                  <c:v>934297</c:v>
                </c:pt>
                <c:pt idx="2">
                  <c:v>739850</c:v>
                </c:pt>
                <c:pt idx="3">
                  <c:v>736996</c:v>
                </c:pt>
                <c:pt idx="4" formatCode="#,##0">
                  <c:v>444174</c:v>
                </c:pt>
                <c:pt idx="5" formatCode="#,##0">
                  <c:v>590959</c:v>
                </c:pt>
                <c:pt idx="6">
                  <c:v>654651</c:v>
                </c:pt>
              </c:numCache>
            </c:numRef>
          </c:val>
          <c:extLst>
            <c:ext xmlns:c16="http://schemas.microsoft.com/office/drawing/2014/chart" uri="{C3380CC4-5D6E-409C-BE32-E72D297353CC}">
              <c16:uniqueId val="{00000002-205C-4085-8A98-3AE8F6C2C86C}"/>
            </c:ext>
          </c:extLst>
        </c:ser>
        <c:ser>
          <c:idx val="3"/>
          <c:order val="3"/>
          <c:tx>
            <c:strRef>
              <c:f>'[2. Внутренние затраты на НИОКР по областям (2).xls]рус'!$AG$16</c:f>
              <c:strCache>
                <c:ptCount val="1"/>
                <c:pt idx="0">
                  <c:v>собственность других государств, их юридических лиц и граждан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Внутренние затраты на НИОКР по областям (2).xls]рус'!$AH$11:$AN$12</c:f>
              <c:strCache>
                <c:ptCount val="7"/>
                <c:pt idx="0">
                  <c:v>2015</c:v>
                </c:pt>
                <c:pt idx="1">
                  <c:v>2016</c:v>
                </c:pt>
                <c:pt idx="2">
                  <c:v>2017</c:v>
                </c:pt>
                <c:pt idx="3">
                  <c:v>2018</c:v>
                </c:pt>
                <c:pt idx="4">
                  <c:v>2019</c:v>
                </c:pt>
                <c:pt idx="5">
                  <c:v>2020</c:v>
                </c:pt>
                <c:pt idx="6">
                  <c:v>2021</c:v>
                </c:pt>
              </c:strCache>
            </c:strRef>
          </c:cat>
          <c:val>
            <c:numRef>
              <c:f>'[2. Внутренние затраты на НИОКР по областям (2).xls]рус'!$AH$16:$AN$16</c:f>
              <c:numCache>
                <c:formatCode>General</c:formatCode>
                <c:ptCount val="7"/>
                <c:pt idx="0">
                  <c:v>31019</c:v>
                </c:pt>
                <c:pt idx="1">
                  <c:v>568567</c:v>
                </c:pt>
                <c:pt idx="2">
                  <c:v>131913</c:v>
                </c:pt>
                <c:pt idx="3">
                  <c:v>89986</c:v>
                </c:pt>
                <c:pt idx="4" formatCode="#,##0">
                  <c:v>60211</c:v>
                </c:pt>
                <c:pt idx="5" formatCode="#,##0">
                  <c:v>148579</c:v>
                </c:pt>
                <c:pt idx="6">
                  <c:v>105264</c:v>
                </c:pt>
              </c:numCache>
            </c:numRef>
          </c:val>
          <c:extLst>
            <c:ext xmlns:c16="http://schemas.microsoft.com/office/drawing/2014/chart" uri="{C3380CC4-5D6E-409C-BE32-E72D297353CC}">
              <c16:uniqueId val="{00000003-205C-4085-8A98-3AE8F6C2C86C}"/>
            </c:ext>
          </c:extLst>
        </c:ser>
        <c:dLbls>
          <c:dLblPos val="outEnd"/>
          <c:showLegendKey val="0"/>
          <c:showVal val="1"/>
          <c:showCatName val="0"/>
          <c:showSerName val="0"/>
          <c:showPercent val="0"/>
          <c:showBubbleSize val="0"/>
        </c:dLbls>
        <c:gapWidth val="219"/>
        <c:overlap val="-27"/>
        <c:axId val="301472768"/>
        <c:axId val="461839104"/>
      </c:barChart>
      <c:catAx>
        <c:axId val="3014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839104"/>
        <c:crosses val="autoZero"/>
        <c:auto val="1"/>
        <c:lblAlgn val="ctr"/>
        <c:lblOffset val="100"/>
        <c:noMultiLvlLbl val="0"/>
      </c:catAx>
      <c:valAx>
        <c:axId val="4618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472768"/>
        <c:crosses val="autoZero"/>
        <c:crossBetween val="between"/>
      </c:valAx>
      <c:spPr>
        <a:noFill/>
        <a:ln>
          <a:noFill/>
        </a:ln>
        <a:effectLst/>
      </c:spPr>
    </c:plotArea>
    <c:legend>
      <c:legendPos val="b"/>
      <c:layout>
        <c:manualLayout>
          <c:xMode val="edge"/>
          <c:yMode val="edge"/>
          <c:x val="0.12588802921373957"/>
          <c:y val="0.73814593175853016"/>
          <c:w val="0.76213698505078176"/>
          <c:h val="0.25711735046277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Sheet1!$C$6:$C$11</c:f>
              <c:numCache>
                <c:formatCode>General</c:formatCode>
                <c:ptCount val="6"/>
                <c:pt idx="0">
                  <c:v>2014</c:v>
                </c:pt>
                <c:pt idx="1">
                  <c:v>2015</c:v>
                </c:pt>
                <c:pt idx="2">
                  <c:v>2016</c:v>
                </c:pt>
                <c:pt idx="3">
                  <c:v>2017</c:v>
                </c:pt>
                <c:pt idx="4">
                  <c:v>2018</c:v>
                </c:pt>
                <c:pt idx="5">
                  <c:v>2019</c:v>
                </c:pt>
              </c:numCache>
            </c:numRef>
          </c:cat>
          <c:val>
            <c:numRef>
              <c:f>Sheet1!$D$6:$D$11</c:f>
              <c:numCache>
                <c:formatCode>General</c:formatCode>
                <c:ptCount val="6"/>
                <c:pt idx="0">
                  <c:v>50</c:v>
                </c:pt>
                <c:pt idx="1">
                  <c:v>42</c:v>
                </c:pt>
                <c:pt idx="2">
                  <c:v>53</c:v>
                </c:pt>
                <c:pt idx="3">
                  <c:v>57</c:v>
                </c:pt>
                <c:pt idx="4">
                  <c:v>59</c:v>
                </c:pt>
                <c:pt idx="5">
                  <c:v>59</c:v>
                </c:pt>
              </c:numCache>
            </c:numRef>
          </c:val>
          <c:extLst>
            <c:ext xmlns:c16="http://schemas.microsoft.com/office/drawing/2014/chart" uri="{C3380CC4-5D6E-409C-BE32-E72D297353CC}">
              <c16:uniqueId val="{00000000-146D-49AD-91B9-807698220A62}"/>
            </c:ext>
          </c:extLst>
        </c:ser>
        <c:dLbls>
          <c:showLegendKey val="0"/>
          <c:showVal val="1"/>
          <c:showCatName val="0"/>
          <c:showSerName val="0"/>
          <c:showPercent val="0"/>
          <c:showBubbleSize val="0"/>
        </c:dLbls>
        <c:gapWidth val="219"/>
        <c:overlap val="-27"/>
        <c:axId val="301470720"/>
        <c:axId val="461853760"/>
      </c:barChart>
      <c:catAx>
        <c:axId val="30147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853760"/>
        <c:crosses val="autoZero"/>
        <c:auto val="1"/>
        <c:lblAlgn val="ctr"/>
        <c:lblOffset val="100"/>
        <c:noMultiLvlLbl val="0"/>
      </c:catAx>
      <c:valAx>
        <c:axId val="4618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47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Лист3!$B$19</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Лист3!$A$20:$A$36</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ЮКО/Туркестанская</c:v>
                </c:pt>
                <c:pt idx="11">
                  <c:v>Павлодарская</c:v>
                </c:pt>
                <c:pt idx="12">
                  <c:v>СКО</c:v>
                </c:pt>
                <c:pt idx="13">
                  <c:v>ВКО</c:v>
                </c:pt>
                <c:pt idx="14">
                  <c:v>г. Нур-Султан</c:v>
                </c:pt>
                <c:pt idx="15">
                  <c:v>г. Алматы</c:v>
                </c:pt>
                <c:pt idx="16">
                  <c:v>Республика Казахстан</c:v>
                </c:pt>
              </c:strCache>
            </c:strRef>
          </c:cat>
          <c:val>
            <c:numRef>
              <c:f>Лист3!$B$20:$B$36</c:f>
              <c:numCache>
                <c:formatCode>0.0</c:formatCode>
                <c:ptCount val="17"/>
                <c:pt idx="0">
                  <c:v>2.4555559504341167</c:v>
                </c:pt>
                <c:pt idx="1">
                  <c:v>2.3846850841747167</c:v>
                </c:pt>
                <c:pt idx="2">
                  <c:v>2.2607461721197981</c:v>
                </c:pt>
                <c:pt idx="3">
                  <c:v>2.6275722388948952</c:v>
                </c:pt>
                <c:pt idx="4">
                  <c:v>1.4130867851716098</c:v>
                </c:pt>
                <c:pt idx="5">
                  <c:v>2.1408727052059202</c:v>
                </c:pt>
                <c:pt idx="6">
                  <c:v>5.1053429635127916</c:v>
                </c:pt>
                <c:pt idx="7">
                  <c:v>3.0768311711125782</c:v>
                </c:pt>
                <c:pt idx="8">
                  <c:v>1.2865923865681528</c:v>
                </c:pt>
                <c:pt idx="9">
                  <c:v>2.9656609101895937</c:v>
                </c:pt>
                <c:pt idx="10">
                  <c:v>2.9427120315575843</c:v>
                </c:pt>
                <c:pt idx="11">
                  <c:v>2.0012079861618077</c:v>
                </c:pt>
                <c:pt idx="12">
                  <c:v>3.8383479672016914</c:v>
                </c:pt>
                <c:pt idx="13">
                  <c:v>5.5562945827499632</c:v>
                </c:pt>
                <c:pt idx="14">
                  <c:v>12.966432753727869</c:v>
                </c:pt>
                <c:pt idx="15">
                  <c:v>23.950333031595015</c:v>
                </c:pt>
                <c:pt idx="16" formatCode="General">
                  <c:v>4.8099999999999996</c:v>
                </c:pt>
              </c:numCache>
            </c:numRef>
          </c:val>
          <c:extLst>
            <c:ext xmlns:c16="http://schemas.microsoft.com/office/drawing/2014/chart" uri="{C3380CC4-5D6E-409C-BE32-E72D297353CC}">
              <c16:uniqueId val="{00000000-9EE1-4FA2-88DA-21CBA40F5A45}"/>
            </c:ext>
          </c:extLst>
        </c:ser>
        <c:ser>
          <c:idx val="1"/>
          <c:order val="1"/>
          <c:tx>
            <c:strRef>
              <c:f>Лист3!$C$19</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Лист3!$A$20:$A$36</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ЮКО/Туркестанская</c:v>
                </c:pt>
                <c:pt idx="11">
                  <c:v>Павлодарская</c:v>
                </c:pt>
                <c:pt idx="12">
                  <c:v>СКО</c:v>
                </c:pt>
                <c:pt idx="13">
                  <c:v>ВКО</c:v>
                </c:pt>
                <c:pt idx="14">
                  <c:v>г. Нур-Султан</c:v>
                </c:pt>
                <c:pt idx="15">
                  <c:v>г. Алматы</c:v>
                </c:pt>
                <c:pt idx="16">
                  <c:v>Республика Казахстан</c:v>
                </c:pt>
              </c:strCache>
            </c:strRef>
          </c:cat>
          <c:val>
            <c:numRef>
              <c:f>Лист3!$C$20:$C$36</c:f>
              <c:numCache>
                <c:formatCode>0.0</c:formatCode>
                <c:ptCount val="17"/>
                <c:pt idx="0">
                  <c:v>2.0571324011165082</c:v>
                </c:pt>
                <c:pt idx="1">
                  <c:v>2.8343689518041733</c:v>
                </c:pt>
                <c:pt idx="2">
                  <c:v>2.1217854556481468</c:v>
                </c:pt>
                <c:pt idx="3">
                  <c:v>3.7769754986040978</c:v>
                </c:pt>
                <c:pt idx="4">
                  <c:v>1.4127061585009559</c:v>
                </c:pt>
                <c:pt idx="5">
                  <c:v>1.8547058747349423</c:v>
                </c:pt>
                <c:pt idx="6">
                  <c:v>4.9928671919270524</c:v>
                </c:pt>
                <c:pt idx="7">
                  <c:v>3.3092542388619042</c:v>
                </c:pt>
                <c:pt idx="8">
                  <c:v>1.4237934269086316</c:v>
                </c:pt>
                <c:pt idx="9">
                  <c:v>3.014335430024996</c:v>
                </c:pt>
                <c:pt idx="10">
                  <c:v>4.2279981863720382</c:v>
                </c:pt>
                <c:pt idx="11">
                  <c:v>1.6251287164810169</c:v>
                </c:pt>
                <c:pt idx="12">
                  <c:v>7.2979192792342245</c:v>
                </c:pt>
                <c:pt idx="13">
                  <c:v>6.2984729549960674</c:v>
                </c:pt>
                <c:pt idx="14">
                  <c:v>16.83752526141193</c:v>
                </c:pt>
                <c:pt idx="15">
                  <c:v>26.165113311951842</c:v>
                </c:pt>
                <c:pt idx="16" formatCode="General">
                  <c:v>5.58</c:v>
                </c:pt>
              </c:numCache>
            </c:numRef>
          </c:val>
          <c:extLst>
            <c:ext xmlns:c16="http://schemas.microsoft.com/office/drawing/2014/chart" uri="{C3380CC4-5D6E-409C-BE32-E72D297353CC}">
              <c16:uniqueId val="{00000001-9EE1-4FA2-88DA-21CBA40F5A45}"/>
            </c:ext>
          </c:extLst>
        </c:ser>
        <c:dLbls>
          <c:showLegendKey val="0"/>
          <c:showVal val="0"/>
          <c:showCatName val="0"/>
          <c:showSerName val="0"/>
          <c:showPercent val="0"/>
          <c:showBubbleSize val="0"/>
        </c:dLbls>
        <c:gapWidth val="150"/>
        <c:axId val="301471232"/>
        <c:axId val="462160448"/>
      </c:barChart>
      <c:catAx>
        <c:axId val="301471232"/>
        <c:scaling>
          <c:orientation val="minMax"/>
        </c:scaling>
        <c:delete val="0"/>
        <c:axPos val="l"/>
        <c:numFmt formatCode="General" sourceLinked="0"/>
        <c:majorTickMark val="out"/>
        <c:minorTickMark val="none"/>
        <c:tickLblPos val="nextTo"/>
        <c:crossAx val="462160448"/>
        <c:crosses val="autoZero"/>
        <c:auto val="1"/>
        <c:lblAlgn val="ctr"/>
        <c:lblOffset val="100"/>
        <c:noMultiLvlLbl val="0"/>
      </c:catAx>
      <c:valAx>
        <c:axId val="462160448"/>
        <c:scaling>
          <c:orientation val="minMax"/>
        </c:scaling>
        <c:delete val="0"/>
        <c:axPos val="b"/>
        <c:majorGridlines/>
        <c:numFmt formatCode="0.0" sourceLinked="1"/>
        <c:majorTickMark val="out"/>
        <c:minorTickMark val="none"/>
        <c:tickLblPos val="nextTo"/>
        <c:crossAx val="301471232"/>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a:t>2017</a:t>
            </a:r>
          </a:p>
        </c:rich>
      </c:tx>
      <c:layout>
        <c:manualLayout>
          <c:xMode val="edge"/>
          <c:yMode val="edge"/>
          <c:x val="0.10194157769113811"/>
          <c:y val="3.9024390243902439E-2"/>
        </c:manualLayout>
      </c:layout>
      <c:overlay val="0"/>
    </c:title>
    <c:autoTitleDeleted val="0"/>
    <c:plotArea>
      <c:layout/>
      <c:pieChart>
        <c:varyColors val="1"/>
        <c:ser>
          <c:idx val="0"/>
          <c:order val="0"/>
          <c:tx>
            <c:strRef>
              <c:f>Лист4!$B$53</c:f>
              <c:strCache>
                <c:ptCount val="1"/>
                <c:pt idx="0">
                  <c:v>2014</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Лист4!$A$54:$A$57</c:f>
              <c:strCache>
                <c:ptCount val="4"/>
                <c:pt idx="0">
                  <c:v>Группа "Инновации"</c:v>
                </c:pt>
                <c:pt idx="1">
                  <c:v>Группа "Информационное общество"</c:v>
                </c:pt>
                <c:pt idx="2">
                  <c:v>Группа "Наука"</c:v>
                </c:pt>
                <c:pt idx="3">
                  <c:v>Группа "Образование"</c:v>
                </c:pt>
              </c:strCache>
            </c:strRef>
          </c:cat>
          <c:val>
            <c:numRef>
              <c:f>Лист4!$B$54:$B$57</c:f>
              <c:numCache>
                <c:formatCode>0.0</c:formatCode>
                <c:ptCount val="4"/>
                <c:pt idx="0">
                  <c:v>21.16167805004013</c:v>
                </c:pt>
                <c:pt idx="1">
                  <c:v>13.395593389041728</c:v>
                </c:pt>
                <c:pt idx="2">
                  <c:v>40.159569914152712</c:v>
                </c:pt>
                <c:pt idx="3">
                  <c:v>25.283158646765489</c:v>
                </c:pt>
              </c:numCache>
            </c:numRef>
          </c:val>
          <c:extLst>
            <c:ext xmlns:c16="http://schemas.microsoft.com/office/drawing/2014/chart" uri="{C3380CC4-5D6E-409C-BE32-E72D297353CC}">
              <c16:uniqueId val="{00000000-5E16-4D70-97FA-CA438C455CA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053767550900759"/>
          <c:y val="6.6877483688032979E-2"/>
          <c:w val="0.41611531568262738"/>
          <c:h val="0.85540144831293652"/>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2021</a:t>
            </a:r>
          </a:p>
        </c:rich>
      </c:tx>
      <c:layout>
        <c:manualLayout>
          <c:xMode val="edge"/>
          <c:yMode val="edge"/>
          <c:x val="8.1369071290331149E-2"/>
          <c:y val="3.883495145631069E-2"/>
        </c:manualLayout>
      </c:layout>
      <c:overlay val="0"/>
    </c:title>
    <c:autoTitleDeleted val="0"/>
    <c:plotArea>
      <c:layout/>
      <c:pieChart>
        <c:varyColors val="1"/>
        <c:ser>
          <c:idx val="0"/>
          <c:order val="0"/>
          <c:tx>
            <c:strRef>
              <c:f>Лист4!$B$59</c:f>
              <c:strCache>
                <c:ptCount val="1"/>
                <c:pt idx="0">
                  <c:v>2018</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Лист4!$A$60:$A$63</c:f>
              <c:strCache>
                <c:ptCount val="4"/>
                <c:pt idx="0">
                  <c:v>Группа "Инновации"</c:v>
                </c:pt>
                <c:pt idx="1">
                  <c:v>Группа "Информационное общество"</c:v>
                </c:pt>
                <c:pt idx="2">
                  <c:v>Группа "Наука"</c:v>
                </c:pt>
                <c:pt idx="3">
                  <c:v>Группа "Образование"</c:v>
                </c:pt>
              </c:strCache>
            </c:strRef>
          </c:cat>
          <c:val>
            <c:numRef>
              <c:f>Лист4!$B$60:$B$63</c:f>
              <c:numCache>
                <c:formatCode>0.0</c:formatCode>
                <c:ptCount val="4"/>
                <c:pt idx="0">
                  <c:v>28.620067520137926</c:v>
                </c:pt>
                <c:pt idx="1">
                  <c:v>14.37103579236982</c:v>
                </c:pt>
                <c:pt idx="2">
                  <c:v>31.07463517387043</c:v>
                </c:pt>
                <c:pt idx="3">
                  <c:v>25.934261513621827</c:v>
                </c:pt>
              </c:numCache>
            </c:numRef>
          </c:val>
          <c:extLst>
            <c:ext xmlns:c16="http://schemas.microsoft.com/office/drawing/2014/chart" uri="{C3380CC4-5D6E-409C-BE32-E72D297353CC}">
              <c16:uniqueId val="{00000000-F053-42DC-A790-31B235060DE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150949565648277"/>
          <c:y val="5.293581020819E-2"/>
          <c:w val="0.44601500570004532"/>
          <c:h val="0.8912824375213968"/>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 25</c:v>
                </c:pt>
                <c:pt idx="1">
                  <c:v>26-35</c:v>
                </c:pt>
                <c:pt idx="2">
                  <c:v>36-45</c:v>
                </c:pt>
                <c:pt idx="3">
                  <c:v>46-55</c:v>
                </c:pt>
                <c:pt idx="4">
                  <c:v>старше 56</c:v>
                </c:pt>
              </c:strCache>
            </c:strRef>
          </c:cat>
          <c:val>
            <c:numRef>
              <c:f>Лист1!$B$2:$B$6</c:f>
              <c:numCache>
                <c:formatCode>0%</c:formatCode>
                <c:ptCount val="5"/>
                <c:pt idx="0">
                  <c:v>6.0000000000000032E-2</c:v>
                </c:pt>
                <c:pt idx="1">
                  <c:v>0.19</c:v>
                </c:pt>
                <c:pt idx="2">
                  <c:v>0.39000000000000273</c:v>
                </c:pt>
                <c:pt idx="3">
                  <c:v>0.31000000000000238</c:v>
                </c:pt>
                <c:pt idx="4">
                  <c:v>0.05</c:v>
                </c:pt>
              </c:numCache>
            </c:numRef>
          </c:val>
          <c:extLst>
            <c:ext xmlns:c16="http://schemas.microsoft.com/office/drawing/2014/chart" uri="{C3380CC4-5D6E-409C-BE32-E72D297353CC}">
              <c16:uniqueId val="{00000000-0E54-4E7E-8502-05E5582E39A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7250540573620008"/>
          <c:y val="0.28472703412073475"/>
          <c:w val="0.21367766852977568"/>
          <c:h val="0.43054555680539924"/>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Лист1!$G$5</c:f>
              <c:strCache>
                <c:ptCount val="1"/>
                <c:pt idx="0">
                  <c:v>Валовой внутренний продукт на душу населения, тенге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Лист1!$H$5:$N$5</c:f>
            </c:numRef>
          </c:val>
          <c:extLst>
            <c:ext xmlns:c16="http://schemas.microsoft.com/office/drawing/2014/chart" uri="{C3380CC4-5D6E-409C-BE32-E72D297353CC}">
              <c16:uniqueId val="{00000000-B6F5-436A-966B-23D10DE62016}"/>
            </c:ext>
          </c:extLst>
        </c:ser>
        <c:ser>
          <c:idx val="1"/>
          <c:order val="1"/>
          <c:tx>
            <c:strRef>
              <c:f>Лист1!$G$6</c:f>
              <c:strCache>
                <c:ptCount val="1"/>
                <c:pt idx="0">
                  <c:v>Валовой внутренний продукт на душу населения, доллары США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Лист1!$H$6:$N$6</c:f>
            </c:numRef>
          </c:val>
          <c:extLst>
            <c:ext xmlns:c16="http://schemas.microsoft.com/office/drawing/2014/chart" uri="{C3380CC4-5D6E-409C-BE32-E72D297353CC}">
              <c16:uniqueId val="{00000001-B6F5-436A-966B-23D10DE62016}"/>
            </c:ext>
          </c:extLst>
        </c:ser>
        <c:ser>
          <c:idx val="2"/>
          <c:order val="2"/>
          <c:tx>
            <c:strRef>
              <c:f>Лист1!$G$7</c:f>
              <c:strCache>
                <c:ptCount val="1"/>
                <c:pt idx="0">
                  <c:v>ИФО Валового внутреннего продукта на душу населения, в % к предыдущему году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Лист1!$H$7:$N$7</c:f>
              <c:numCache>
                <c:formatCode>General</c:formatCode>
                <c:ptCount val="7"/>
                <c:pt idx="0">
                  <c:v>99.7</c:v>
                </c:pt>
                <c:pt idx="1">
                  <c:v>99.7</c:v>
                </c:pt>
                <c:pt idx="2">
                  <c:v>102.7</c:v>
                </c:pt>
                <c:pt idx="3">
                  <c:v>102.7</c:v>
                </c:pt>
                <c:pt idx="4">
                  <c:v>103.2</c:v>
                </c:pt>
                <c:pt idx="5">
                  <c:v>96.2</c:v>
                </c:pt>
                <c:pt idx="6">
                  <c:v>102.9</c:v>
                </c:pt>
              </c:numCache>
            </c:numRef>
          </c:val>
          <c:extLst>
            <c:ext xmlns:c16="http://schemas.microsoft.com/office/drawing/2014/chart" uri="{C3380CC4-5D6E-409C-BE32-E72D297353CC}">
              <c16:uniqueId val="{00000002-B6F5-436A-966B-23D10DE62016}"/>
            </c:ext>
          </c:extLst>
        </c:ser>
        <c:ser>
          <c:idx val="3"/>
          <c:order val="3"/>
          <c:tx>
            <c:strRef>
              <c:f>Лист1!$G$8</c:f>
              <c:strCache>
                <c:ptCount val="1"/>
                <c:pt idx="0">
                  <c:v>Дефлятор Валового внутреннего продукта на душу населения, в % к предыдущему году</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Лист1!$H$4:$N$4</c:f>
              <c:numCache>
                <c:formatCode>General</c:formatCode>
                <c:ptCount val="7"/>
                <c:pt idx="0">
                  <c:v>2015</c:v>
                </c:pt>
                <c:pt idx="1">
                  <c:v>2016</c:v>
                </c:pt>
                <c:pt idx="2">
                  <c:v>2017</c:v>
                </c:pt>
                <c:pt idx="3">
                  <c:v>2018</c:v>
                </c:pt>
                <c:pt idx="4">
                  <c:v>2019</c:v>
                </c:pt>
                <c:pt idx="5">
                  <c:v>2020</c:v>
                </c:pt>
                <c:pt idx="6">
                  <c:v>2021</c:v>
                </c:pt>
              </c:numCache>
            </c:numRef>
          </c:cat>
          <c:val>
            <c:numRef>
              <c:f>Лист1!$H$8:$N$8</c:f>
              <c:numCache>
                <c:formatCode>General</c:formatCode>
                <c:ptCount val="7"/>
                <c:pt idx="0">
                  <c:v>101.9</c:v>
                </c:pt>
                <c:pt idx="1">
                  <c:v>113.6</c:v>
                </c:pt>
                <c:pt idx="2">
                  <c:v>111.2</c:v>
                </c:pt>
                <c:pt idx="3">
                  <c:v>109.2</c:v>
                </c:pt>
                <c:pt idx="4">
                  <c:v>107.6</c:v>
                </c:pt>
                <c:pt idx="5">
                  <c:v>104.3</c:v>
                </c:pt>
                <c:pt idx="6">
                  <c:v>113.9</c:v>
                </c:pt>
              </c:numCache>
            </c:numRef>
          </c:val>
          <c:extLst>
            <c:ext xmlns:c16="http://schemas.microsoft.com/office/drawing/2014/chart" uri="{C3380CC4-5D6E-409C-BE32-E72D297353CC}">
              <c16:uniqueId val="{00000003-B6F5-436A-966B-23D10DE62016}"/>
            </c:ext>
          </c:extLst>
        </c:ser>
        <c:dLbls>
          <c:dLblPos val="outEnd"/>
          <c:showLegendKey val="0"/>
          <c:showVal val="1"/>
          <c:showCatName val="0"/>
          <c:showSerName val="0"/>
          <c:showPercent val="0"/>
          <c:showBubbleSize val="0"/>
        </c:dLbls>
        <c:gapWidth val="219"/>
        <c:overlap val="-27"/>
        <c:axId val="410899968"/>
        <c:axId val="68170240"/>
      </c:barChart>
      <c:catAx>
        <c:axId val="41089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170240"/>
        <c:crosses val="autoZero"/>
        <c:auto val="1"/>
        <c:lblAlgn val="ctr"/>
        <c:lblOffset val="100"/>
        <c:noMultiLvlLbl val="0"/>
      </c:catAx>
      <c:valAx>
        <c:axId val="6817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8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3733487082135"/>
          <c:y val="0.10696393742329477"/>
          <c:w val="0.39511802606716073"/>
          <c:h val="0.74900286400370164"/>
        </c:manualLayout>
      </c:layout>
      <c:doughnutChart>
        <c:varyColors val="1"/>
        <c:ser>
          <c:idx val="0"/>
          <c:order val="0"/>
          <c:tx>
            <c:strRef>
              <c:f>'Рабочий лист'!$B$163</c:f>
              <c:strCache>
                <c:ptCount val="1"/>
                <c:pt idx="0">
                  <c:v>All Data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'Рабочий лист'!$C$162:$F$162</c:f>
              <c:strCache>
                <c:ptCount val="4"/>
                <c:pt idx="0">
                  <c:v>Повышение уровня коммерциализации является наиболее значимым фактором повышения эффективности инноваций и повлечет за собой повышение эффективности инноваций</c:v>
                </c:pt>
                <c:pt idx="1">
                  <c:v>Повышение уровня коммерциализации является наиболее значимым фактором повышения эффективности инноваций, но не повлечет за собой повышение эффективности инноваций</c:v>
                </c:pt>
                <c:pt idx="2">
                  <c:v>Повышение уровня коммерциализации не является наиболее значимым фактором повышения эффективности инноваций, но повлечет за собой повышение эффективности инноваций</c:v>
                </c:pt>
                <c:pt idx="3">
                  <c:v>Повышение уровня коммерциализации не является наиболее значимым фактором повышения эффективности инноваций и не повлечет за собой повышение эффективности инноваций</c:v>
                </c:pt>
              </c:strCache>
            </c:strRef>
          </c:cat>
          <c:val>
            <c:numRef>
              <c:f>'Рабочий лист'!$C$163:$F$163</c:f>
              <c:numCache>
                <c:formatCode>General</c:formatCode>
                <c:ptCount val="4"/>
                <c:pt idx="0">
                  <c:v>37</c:v>
                </c:pt>
                <c:pt idx="1">
                  <c:v>3</c:v>
                </c:pt>
                <c:pt idx="2">
                  <c:v>14</c:v>
                </c:pt>
                <c:pt idx="3">
                  <c:v>6</c:v>
                </c:pt>
              </c:numCache>
            </c:numRef>
          </c:val>
          <c:extLst>
            <c:ext xmlns:c16="http://schemas.microsoft.com/office/drawing/2014/chart" uri="{C3380CC4-5D6E-409C-BE32-E72D297353CC}">
              <c16:uniqueId val="{00000000-F4B6-4C20-80C7-C535B7E6FF2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476674648699356"/>
          <c:y val="4.0488081846912674E-2"/>
          <c:w val="0.40339117150708931"/>
          <c:h val="0.92946366186984786"/>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Лист1!$N$101</c:f>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F95-4953-AE4D-9D2005A1527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F95-4953-AE4D-9D2005A1527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F95-4953-AE4D-9D2005A1527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F95-4953-AE4D-9D2005A1527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F95-4953-AE4D-9D2005A1527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F95-4953-AE4D-9D2005A1527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F95-4953-AE4D-9D2005A1527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F95-4953-AE4D-9D2005A1527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AF95-4953-AE4D-9D2005A1527E}"/>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AF95-4953-AE4D-9D2005A1527E}"/>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AF95-4953-AE4D-9D2005A1527E}"/>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AF95-4953-AE4D-9D2005A1527E}"/>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AF95-4953-AE4D-9D2005A1527E}"/>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AF95-4953-AE4D-9D2005A1527E}"/>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AF95-4953-AE4D-9D2005A152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Лист1!$M$102:$M$117</c:f>
              <c:strCache>
                <c:ptCount val="15"/>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ВКО</c:v>
                </c:pt>
                <c:pt idx="13">
                  <c:v>г.Нур-Султан</c:v>
                </c:pt>
                <c:pt idx="14">
                  <c:v>г.Алматы</c:v>
                </c:pt>
              </c:strCache>
            </c:strRef>
          </c:cat>
          <c:val>
            <c:numRef>
              <c:f>Лист1!$N$102:$N$117</c:f>
              <c:numCache>
                <c:formatCode>General</c:formatCode>
                <c:ptCount val="15"/>
                <c:pt idx="0">
                  <c:v>2.8</c:v>
                </c:pt>
                <c:pt idx="1">
                  <c:v>4.5</c:v>
                </c:pt>
                <c:pt idx="2">
                  <c:v>5</c:v>
                </c:pt>
                <c:pt idx="3">
                  <c:v>10.6</c:v>
                </c:pt>
                <c:pt idx="4">
                  <c:v>4.3</c:v>
                </c:pt>
                <c:pt idx="5">
                  <c:v>2.6</c:v>
                </c:pt>
                <c:pt idx="6">
                  <c:v>7.8</c:v>
                </c:pt>
                <c:pt idx="7">
                  <c:v>3.5</c:v>
                </c:pt>
                <c:pt idx="8">
                  <c:v>2.9</c:v>
                </c:pt>
                <c:pt idx="9">
                  <c:v>5.4</c:v>
                </c:pt>
                <c:pt idx="10">
                  <c:v>4.4000000000000004</c:v>
                </c:pt>
                <c:pt idx="11">
                  <c:v>2.1</c:v>
                </c:pt>
                <c:pt idx="12">
                  <c:v>5.8</c:v>
                </c:pt>
                <c:pt idx="13">
                  <c:v>12.1</c:v>
                </c:pt>
                <c:pt idx="14">
                  <c:v>22.9</c:v>
                </c:pt>
              </c:numCache>
            </c:numRef>
          </c:val>
          <c:extLst>
            <c:ext xmlns:c16="http://schemas.microsoft.com/office/drawing/2014/chart" uri="{C3380CC4-5D6E-409C-BE32-E72D297353CC}">
              <c16:uniqueId val="{0000001E-AF95-4953-AE4D-9D2005A1527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809295713035862"/>
          <c:y val="0.12911745406824146"/>
          <c:w val="0.35524037620297455"/>
          <c:h val="0.8275517643627879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Лист1!$N$101</c:f>
              <c:strCache>
                <c:ptCount val="1"/>
                <c:pt idx="0">
                  <c:v>2015</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Лист1!$N$102:$N$119</c:f>
            </c:numRef>
          </c:val>
          <c:extLst>
            <c:ext xmlns:c16="http://schemas.microsoft.com/office/drawing/2014/chart" uri="{C3380CC4-5D6E-409C-BE32-E72D297353CC}">
              <c16:uniqueId val="{00000000-DF99-4B6A-B1A5-EF90907A0A55}"/>
            </c:ext>
          </c:extLst>
        </c:ser>
        <c:ser>
          <c:idx val="1"/>
          <c:order val="1"/>
          <c:tx>
            <c:strRef>
              <c:f>Лист1!$O$101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Лист1!$O$102:$O$119</c:f>
            </c:numRef>
          </c:val>
          <c:extLst>
            <c:ext xmlns:c16="http://schemas.microsoft.com/office/drawing/2014/chart" uri="{C3380CC4-5D6E-409C-BE32-E72D297353CC}">
              <c16:uniqueId val="{00000001-DF99-4B6A-B1A5-EF90907A0A55}"/>
            </c:ext>
          </c:extLst>
        </c:ser>
        <c:ser>
          <c:idx val="2"/>
          <c:order val="2"/>
          <c:tx>
            <c:strRef>
              <c:f>Лист1!$P$101</c:f>
              <c:strCache>
                <c:ptCount val="1"/>
                <c:pt idx="0">
                  <c:v>2016</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Лист1!$P$102:$P$119</c:f>
            </c:numRef>
          </c:val>
          <c:extLst>
            <c:ext xmlns:c16="http://schemas.microsoft.com/office/drawing/2014/chart" uri="{C3380CC4-5D6E-409C-BE32-E72D297353CC}">
              <c16:uniqueId val="{00000002-DF99-4B6A-B1A5-EF90907A0A55}"/>
            </c:ext>
          </c:extLst>
        </c:ser>
        <c:ser>
          <c:idx val="3"/>
          <c:order val="3"/>
          <c:tx>
            <c:strRef>
              <c:f>Лист1!$Q$101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Лист1!$Q$102:$Q$119</c:f>
            </c:numRef>
          </c:val>
          <c:extLst>
            <c:ext xmlns:c16="http://schemas.microsoft.com/office/drawing/2014/chart" uri="{C3380CC4-5D6E-409C-BE32-E72D297353CC}">
              <c16:uniqueId val="{00000003-DF99-4B6A-B1A5-EF90907A0A55}"/>
            </c:ext>
          </c:extLst>
        </c:ser>
        <c:ser>
          <c:idx val="4"/>
          <c:order val="4"/>
          <c:tx>
            <c:strRef>
              <c:f>Лист1!$R$101</c:f>
              <c:strCache>
                <c:ptCount val="1"/>
                <c:pt idx="0">
                  <c:v>2017</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Лист1!$R$102:$R$119</c:f>
            </c:numRef>
          </c:val>
          <c:extLst>
            <c:ext xmlns:c16="http://schemas.microsoft.com/office/drawing/2014/chart" uri="{C3380CC4-5D6E-409C-BE32-E72D297353CC}">
              <c16:uniqueId val="{00000004-DF99-4B6A-B1A5-EF90907A0A55}"/>
            </c:ext>
          </c:extLst>
        </c:ser>
        <c:ser>
          <c:idx val="5"/>
          <c:order val="5"/>
          <c:tx>
            <c:strRef>
              <c:f>Лист1!$S$101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Лист1!$S$102:$S$119</c:f>
            </c:numRef>
          </c:val>
          <c:extLst>
            <c:ext xmlns:c16="http://schemas.microsoft.com/office/drawing/2014/chart" uri="{C3380CC4-5D6E-409C-BE32-E72D297353CC}">
              <c16:uniqueId val="{00000005-DF99-4B6A-B1A5-EF90907A0A55}"/>
            </c:ext>
          </c:extLst>
        </c:ser>
        <c:ser>
          <c:idx val="6"/>
          <c:order val="6"/>
          <c:tx>
            <c:strRef>
              <c:f>Лист1!$T$101</c:f>
              <c:strCache>
                <c:ptCount val="1"/>
                <c:pt idx="0">
                  <c:v>2018</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Лист1!$T$102:$T$119</c:f>
            </c:numRef>
          </c:val>
          <c:extLst>
            <c:ext xmlns:c16="http://schemas.microsoft.com/office/drawing/2014/chart" uri="{C3380CC4-5D6E-409C-BE32-E72D297353CC}">
              <c16:uniqueId val="{00000006-DF99-4B6A-B1A5-EF90907A0A55}"/>
            </c:ext>
          </c:extLst>
        </c:ser>
        <c:ser>
          <c:idx val="7"/>
          <c:order val="7"/>
          <c:tx>
            <c:strRef>
              <c:f>Лист1!$U$101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Лист1!$U$102:$U$119</c:f>
            </c:numRef>
          </c:val>
          <c:extLst>
            <c:ext xmlns:c16="http://schemas.microsoft.com/office/drawing/2014/chart" uri="{C3380CC4-5D6E-409C-BE32-E72D297353CC}">
              <c16:uniqueId val="{00000007-DF99-4B6A-B1A5-EF90907A0A55}"/>
            </c:ext>
          </c:extLst>
        </c:ser>
        <c:ser>
          <c:idx val="8"/>
          <c:order val="8"/>
          <c:tx>
            <c:strRef>
              <c:f>Лист1!$V$101</c:f>
              <c:strCache>
                <c:ptCount val="1"/>
                <c:pt idx="0">
                  <c:v>2019</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Лист1!$V$102:$V$119</c:f>
            </c:numRef>
          </c:val>
          <c:extLst>
            <c:ext xmlns:c16="http://schemas.microsoft.com/office/drawing/2014/chart" uri="{C3380CC4-5D6E-409C-BE32-E72D297353CC}">
              <c16:uniqueId val="{00000008-DF99-4B6A-B1A5-EF90907A0A55}"/>
            </c:ext>
          </c:extLst>
        </c:ser>
        <c:ser>
          <c:idx val="9"/>
          <c:order val="9"/>
          <c:tx>
            <c:strRef>
              <c:f>Лист1!$W$101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Лист1!$W$102:$W$119</c:f>
            </c:numRef>
          </c:val>
          <c:extLst>
            <c:ext xmlns:c16="http://schemas.microsoft.com/office/drawing/2014/chart" uri="{C3380CC4-5D6E-409C-BE32-E72D297353CC}">
              <c16:uniqueId val="{00000009-DF99-4B6A-B1A5-EF90907A0A55}"/>
            </c:ext>
          </c:extLst>
        </c:ser>
        <c:ser>
          <c:idx val="10"/>
          <c:order val="10"/>
          <c:tx>
            <c:strRef>
              <c:f>Лист1!$X$101</c:f>
              <c:strCache>
                <c:ptCount val="1"/>
                <c:pt idx="0">
                  <c:v>2020</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Лист1!$X$102:$X$119</c:f>
            </c:numRef>
          </c:val>
          <c:extLst>
            <c:ext xmlns:c16="http://schemas.microsoft.com/office/drawing/2014/chart" uri="{C3380CC4-5D6E-409C-BE32-E72D297353CC}">
              <c16:uniqueId val="{0000000A-DF99-4B6A-B1A5-EF90907A0A55}"/>
            </c:ext>
          </c:extLst>
        </c:ser>
        <c:ser>
          <c:idx val="11"/>
          <c:order val="11"/>
          <c:tx>
            <c:strRef>
              <c:f>Лист1!$Y$101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Лист1!$Y$102:$Y$119</c:f>
            </c:numRef>
          </c:val>
          <c:extLst>
            <c:ext xmlns:c16="http://schemas.microsoft.com/office/drawing/2014/chart" uri="{C3380CC4-5D6E-409C-BE32-E72D297353CC}">
              <c16:uniqueId val="{0000000B-DF99-4B6A-B1A5-EF90907A0A55}"/>
            </c:ext>
          </c:extLst>
        </c:ser>
        <c:ser>
          <c:idx val="12"/>
          <c:order val="12"/>
          <c:tx>
            <c:strRef>
              <c:f>Лист1!$Z$101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Лист1!$Z$102:$Z$119</c:f>
            </c:numRef>
          </c:val>
          <c:extLst>
            <c:ext xmlns:c16="http://schemas.microsoft.com/office/drawing/2014/chart" uri="{C3380CC4-5D6E-409C-BE32-E72D297353CC}">
              <c16:uniqueId val="{0000000C-DF99-4B6A-B1A5-EF90907A0A55}"/>
            </c:ext>
          </c:extLst>
        </c:ser>
        <c:ser>
          <c:idx val="13"/>
          <c:order val="13"/>
          <c:tx>
            <c:strRef>
              <c:f>Лист1!$AA$101</c:f>
              <c:strCache>
                <c:ptCount val="1"/>
                <c:pt idx="0">
                  <c:v>2021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E-DF99-4B6A-B1A5-EF90907A0A5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0-DF99-4B6A-B1A5-EF90907A0A5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2-DF99-4B6A-B1A5-EF90907A0A5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4-DF99-4B6A-B1A5-EF90907A0A5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6-DF99-4B6A-B1A5-EF90907A0A5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18-DF99-4B6A-B1A5-EF90907A0A5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A-DF99-4B6A-B1A5-EF90907A0A5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1C-DF99-4B6A-B1A5-EF90907A0A5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E-DF99-4B6A-B1A5-EF90907A0A5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20-DF99-4B6A-B1A5-EF90907A0A5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22-DF99-4B6A-B1A5-EF90907A0A55}"/>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24-DF99-4B6A-B1A5-EF90907A0A55}"/>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6-DF99-4B6A-B1A5-EF90907A0A55}"/>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8-DF99-4B6A-B1A5-EF90907A0A55}"/>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A-DF99-4B6A-B1A5-EF90907A0A55}"/>
              </c:ext>
            </c:extLst>
          </c:dPt>
          <c:dPt>
            <c:idx val="15"/>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C-DF99-4B6A-B1A5-EF90907A0A55}"/>
              </c:ext>
            </c:extLst>
          </c:dPt>
          <c:dPt>
            <c:idx val="16"/>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E-DF99-4B6A-B1A5-EF90907A0A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Лист1!$M$102:$M$119</c:f>
              <c:strCache>
                <c:ptCount val="17"/>
                <c:pt idx="0">
                  <c:v>Акмолинская</c:v>
                </c:pt>
                <c:pt idx="1">
                  <c:v>Актюбинская </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г.Нур-Султан</c:v>
                </c:pt>
                <c:pt idx="15">
                  <c:v>г.Алматы</c:v>
                </c:pt>
                <c:pt idx="16">
                  <c:v>г.Шымкент</c:v>
                </c:pt>
              </c:strCache>
            </c:strRef>
          </c:cat>
          <c:val>
            <c:numRef>
              <c:f>Лист1!$AA$102:$AA$119</c:f>
              <c:numCache>
                <c:formatCode>General</c:formatCode>
                <c:ptCount val="17"/>
                <c:pt idx="0">
                  <c:v>3.2</c:v>
                </c:pt>
                <c:pt idx="1">
                  <c:v>4.3</c:v>
                </c:pt>
                <c:pt idx="2">
                  <c:v>5.5</c:v>
                </c:pt>
                <c:pt idx="3">
                  <c:v>12.7</c:v>
                </c:pt>
                <c:pt idx="4">
                  <c:v>4.2</c:v>
                </c:pt>
                <c:pt idx="5">
                  <c:v>2.7</c:v>
                </c:pt>
                <c:pt idx="6">
                  <c:v>8.9</c:v>
                </c:pt>
                <c:pt idx="7">
                  <c:v>4.2</c:v>
                </c:pt>
                <c:pt idx="8">
                  <c:v>2.2999999999999998</c:v>
                </c:pt>
                <c:pt idx="9">
                  <c:v>4.3</c:v>
                </c:pt>
                <c:pt idx="10">
                  <c:v>4.5999999999999996</c:v>
                </c:pt>
                <c:pt idx="11">
                  <c:v>2.1</c:v>
                </c:pt>
                <c:pt idx="12">
                  <c:v>3.3</c:v>
                </c:pt>
                <c:pt idx="13">
                  <c:v>6</c:v>
                </c:pt>
                <c:pt idx="14">
                  <c:v>10.6</c:v>
                </c:pt>
                <c:pt idx="15">
                  <c:v>17.899999999999999</c:v>
                </c:pt>
                <c:pt idx="16">
                  <c:v>3.2</c:v>
                </c:pt>
              </c:numCache>
            </c:numRef>
          </c:val>
          <c:extLst>
            <c:ext xmlns:c16="http://schemas.microsoft.com/office/drawing/2014/chart" uri="{C3380CC4-5D6E-409C-BE32-E72D297353CC}">
              <c16:uniqueId val="{0000002F-DF99-4B6A-B1A5-EF90907A0A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531517935258085"/>
          <c:y val="8.7450787401574803E-2"/>
          <c:w val="0.35801815398075243"/>
          <c:h val="0.8692184310294546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Лист2!$A$8</c:f>
              <c:strCache>
                <c:ptCount val="1"/>
                <c:pt idx="0">
                  <c:v>экспорт</c:v>
                </c:pt>
              </c:strCache>
            </c:strRef>
          </c:tx>
          <c:invertIfNegative val="0"/>
          <c:dLbls>
            <c:dLbl>
              <c:idx val="0"/>
              <c:layout>
                <c:manualLayout>
                  <c:x val="4.444444444444450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15-4A75-B6A4-6F7E3C16D5CA}"/>
                </c:ext>
              </c:extLst>
            </c:dLbl>
            <c:dLbl>
              <c:idx val="1"/>
              <c:layout>
                <c:manualLayout>
                  <c:x val="4.1666666666666664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15-4A75-B6A4-6F7E3C16D5CA}"/>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Лист2!$B$7:$C$7</c:f>
              <c:numCache>
                <c:formatCode>General</c:formatCode>
                <c:ptCount val="2"/>
                <c:pt idx="0">
                  <c:v>2014</c:v>
                </c:pt>
                <c:pt idx="1">
                  <c:v>2020</c:v>
                </c:pt>
              </c:numCache>
            </c:numRef>
          </c:cat>
          <c:val>
            <c:numRef>
              <c:f>Лист2!$B$8:$C$8</c:f>
              <c:numCache>
                <c:formatCode>#,##0</c:formatCode>
                <c:ptCount val="2"/>
                <c:pt idx="0" formatCode="#,##0.0">
                  <c:v>79459.8</c:v>
                </c:pt>
                <c:pt idx="1">
                  <c:v>47541</c:v>
                </c:pt>
              </c:numCache>
            </c:numRef>
          </c:val>
          <c:extLst>
            <c:ext xmlns:c16="http://schemas.microsoft.com/office/drawing/2014/chart" uri="{C3380CC4-5D6E-409C-BE32-E72D297353CC}">
              <c16:uniqueId val="{00000002-B015-4A75-B6A4-6F7E3C16D5CA}"/>
            </c:ext>
          </c:extLst>
        </c:ser>
        <c:ser>
          <c:idx val="1"/>
          <c:order val="1"/>
          <c:tx>
            <c:strRef>
              <c:f>Лист2!$A$9</c:f>
              <c:strCache>
                <c:ptCount val="1"/>
                <c:pt idx="0">
                  <c:v>импорт</c:v>
                </c:pt>
              </c:strCache>
            </c:strRef>
          </c:tx>
          <c:invertIfNegative val="0"/>
          <c:dLbls>
            <c:dLbl>
              <c:idx val="0"/>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15-4A75-B6A4-6F7E3C16D5CA}"/>
                </c:ext>
              </c:extLst>
            </c:dLbl>
            <c:dLbl>
              <c:idx val="1"/>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15-4A75-B6A4-6F7E3C16D5CA}"/>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Лист2!$B$7:$C$7</c:f>
              <c:numCache>
                <c:formatCode>General</c:formatCode>
                <c:ptCount val="2"/>
                <c:pt idx="0">
                  <c:v>2014</c:v>
                </c:pt>
                <c:pt idx="1">
                  <c:v>2020</c:v>
                </c:pt>
              </c:numCache>
            </c:numRef>
          </c:cat>
          <c:val>
            <c:numRef>
              <c:f>Лист2!$B$9:$C$9</c:f>
              <c:numCache>
                <c:formatCode>#,##0</c:formatCode>
                <c:ptCount val="2"/>
                <c:pt idx="0" formatCode="#,##0.0">
                  <c:v>41295.5</c:v>
                </c:pt>
                <c:pt idx="1">
                  <c:v>38929</c:v>
                </c:pt>
              </c:numCache>
            </c:numRef>
          </c:val>
          <c:extLst>
            <c:ext xmlns:c16="http://schemas.microsoft.com/office/drawing/2014/chart" uri="{C3380CC4-5D6E-409C-BE32-E72D297353CC}">
              <c16:uniqueId val="{00000005-B015-4A75-B6A4-6F7E3C16D5CA}"/>
            </c:ext>
          </c:extLst>
        </c:ser>
        <c:dLbls>
          <c:showLegendKey val="0"/>
          <c:showVal val="1"/>
          <c:showCatName val="0"/>
          <c:showSerName val="0"/>
          <c:showPercent val="0"/>
          <c:showBubbleSize val="0"/>
        </c:dLbls>
        <c:gapWidth val="75"/>
        <c:shape val="box"/>
        <c:axId val="234188800"/>
        <c:axId val="68173120"/>
        <c:axId val="0"/>
      </c:bar3DChart>
      <c:catAx>
        <c:axId val="23418880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8173120"/>
        <c:crosses val="autoZero"/>
        <c:auto val="1"/>
        <c:lblAlgn val="ctr"/>
        <c:lblOffset val="100"/>
        <c:noMultiLvlLbl val="0"/>
      </c:catAx>
      <c:valAx>
        <c:axId val="68173120"/>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41888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Лист5!$B$3</c:f>
              <c:strCache>
                <c:ptCount val="1"/>
                <c:pt idx="0">
                  <c:v>2014</c:v>
                </c:pt>
              </c:strCache>
            </c:strRef>
          </c:tx>
          <c:explosion val="25"/>
          <c:dPt>
            <c:idx val="0"/>
            <c:bubble3D val="0"/>
            <c:explosion val="9"/>
            <c:extLst>
              <c:ext xmlns:c16="http://schemas.microsoft.com/office/drawing/2014/chart" uri="{C3380CC4-5D6E-409C-BE32-E72D297353CC}">
                <c16:uniqueId val="{00000000-557C-4320-A527-51A67CCEED96}"/>
              </c:ext>
            </c:extLst>
          </c:dPt>
          <c:dPt>
            <c:idx val="1"/>
            <c:bubble3D val="0"/>
            <c:explosion val="0"/>
            <c:extLst>
              <c:ext xmlns:c16="http://schemas.microsoft.com/office/drawing/2014/chart" uri="{C3380CC4-5D6E-409C-BE32-E72D297353CC}">
                <c16:uniqueId val="{00000001-557C-4320-A527-51A67CCEED96}"/>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Лист5!$A$4:$A$5</c:f>
              <c:strCache>
                <c:ptCount val="2"/>
                <c:pt idx="0">
                  <c:v>Экспорт</c:v>
                </c:pt>
                <c:pt idx="1">
                  <c:v>Импорт</c:v>
                </c:pt>
              </c:strCache>
            </c:strRef>
          </c:cat>
          <c:val>
            <c:numRef>
              <c:f>Лист5!$B$4:$B$5</c:f>
              <c:numCache>
                <c:formatCode>0.0</c:formatCode>
                <c:ptCount val="2"/>
                <c:pt idx="0">
                  <c:v>65.8</c:v>
                </c:pt>
                <c:pt idx="1">
                  <c:v>34.200000000000003</c:v>
                </c:pt>
              </c:numCache>
            </c:numRef>
          </c:val>
          <c:extLst>
            <c:ext xmlns:c16="http://schemas.microsoft.com/office/drawing/2014/chart" uri="{C3380CC4-5D6E-409C-BE32-E72D297353CC}">
              <c16:uniqueId val="{00000002-557C-4320-A527-51A67CCEED9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Лист2!$E$12</c:f>
              <c:strCache>
                <c:ptCount val="1"/>
                <c:pt idx="0">
                  <c:v>2020</c:v>
                </c:pt>
              </c:strCache>
            </c:strRef>
          </c:tx>
          <c:dPt>
            <c:idx val="1"/>
            <c:bubble3D val="0"/>
            <c:explosion val="7"/>
            <c:extLst>
              <c:ext xmlns:c16="http://schemas.microsoft.com/office/drawing/2014/chart" uri="{C3380CC4-5D6E-409C-BE32-E72D297353CC}">
                <c16:uniqueId val="{00000000-6ACF-4931-ADD3-682E362136D9}"/>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Лист2!$D$13:$D$14</c:f>
              <c:strCache>
                <c:ptCount val="2"/>
                <c:pt idx="0">
                  <c:v>экспорт</c:v>
                </c:pt>
                <c:pt idx="1">
                  <c:v>импорт</c:v>
                </c:pt>
              </c:strCache>
            </c:strRef>
          </c:cat>
          <c:val>
            <c:numRef>
              <c:f>Лист2!$E$13:$E$14</c:f>
              <c:numCache>
                <c:formatCode>#,##0.0</c:formatCode>
                <c:ptCount val="2"/>
                <c:pt idx="0">
                  <c:v>54.9</c:v>
                </c:pt>
                <c:pt idx="1">
                  <c:v>45.1</c:v>
                </c:pt>
              </c:numCache>
            </c:numRef>
          </c:val>
          <c:extLst>
            <c:ext xmlns:c16="http://schemas.microsoft.com/office/drawing/2014/chart" uri="{C3380CC4-5D6E-409C-BE32-E72D297353CC}">
              <c16:uniqueId val="{00000001-6ACF-4931-ADD3-682E362136D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484188417238666"/>
          <c:y val="0.26598156275993795"/>
          <c:w val="0.21053165800716644"/>
          <c:h val="0.22209197962059757"/>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'[3. Внутренние затраты на НИОКР по видам работ (5).xls]Лист1'!$O$10</c:f>
              <c:strCache>
                <c:ptCount val="1"/>
                <c:pt idx="0">
                  <c:v>Внутренние затраты на НИОКР, в т.ч.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(5).xls]Лист1'!$P$10:$V$10</c:f>
            </c:numRef>
          </c:val>
          <c:extLst>
            <c:ext xmlns:c16="http://schemas.microsoft.com/office/drawing/2014/chart" uri="{C3380CC4-5D6E-409C-BE32-E72D297353CC}">
              <c16:uniqueId val="{00000000-1A2E-4C08-ADCD-1C1D55AFF496}"/>
            </c:ext>
          </c:extLst>
        </c:ser>
        <c:ser>
          <c:idx val="1"/>
          <c:order val="1"/>
          <c:tx>
            <c:strRef>
              <c:f>'[3. Внутренние затраты на НИОКР по видам работ (5).xls]Лист1'!$O$11</c:f>
              <c:strCache>
                <c:ptCount val="1"/>
                <c:pt idx="0">
                  <c:v>фундаментальные исследования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(5).xls]Лист1'!$P$11:$V$11</c:f>
              <c:numCache>
                <c:formatCode>General</c:formatCode>
                <c:ptCount val="7"/>
                <c:pt idx="0">
                  <c:v>15839</c:v>
                </c:pt>
                <c:pt idx="1">
                  <c:v>13809</c:v>
                </c:pt>
                <c:pt idx="2">
                  <c:v>10786</c:v>
                </c:pt>
                <c:pt idx="3">
                  <c:v>10629</c:v>
                </c:pt>
                <c:pt idx="4" formatCode="#,##0">
                  <c:v>11044</c:v>
                </c:pt>
                <c:pt idx="5" formatCode="#,##0">
                  <c:v>14144</c:v>
                </c:pt>
                <c:pt idx="6">
                  <c:v>20640</c:v>
                </c:pt>
              </c:numCache>
            </c:numRef>
          </c:val>
          <c:extLst>
            <c:ext xmlns:c16="http://schemas.microsoft.com/office/drawing/2014/chart" uri="{C3380CC4-5D6E-409C-BE32-E72D297353CC}">
              <c16:uniqueId val="{00000001-1A2E-4C08-ADCD-1C1D55AFF496}"/>
            </c:ext>
          </c:extLst>
        </c:ser>
        <c:ser>
          <c:idx val="2"/>
          <c:order val="2"/>
          <c:tx>
            <c:strRef>
              <c:f>'[3. Внутренние затраты на НИОКР по видам работ (5).xls]Лист1'!$O$12</c:f>
              <c:strCache>
                <c:ptCount val="1"/>
                <c:pt idx="0">
                  <c:v>прикладные исследования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(5).xls]Лист1'!$P$12:$V$12</c:f>
              <c:numCache>
                <c:formatCode>General</c:formatCode>
                <c:ptCount val="7"/>
                <c:pt idx="0">
                  <c:v>36959</c:v>
                </c:pt>
                <c:pt idx="1">
                  <c:v>35841</c:v>
                </c:pt>
                <c:pt idx="2">
                  <c:v>40910</c:v>
                </c:pt>
                <c:pt idx="3">
                  <c:v>43278</c:v>
                </c:pt>
                <c:pt idx="4" formatCode="#,##0">
                  <c:v>52621</c:v>
                </c:pt>
                <c:pt idx="5" formatCode="#,##0">
                  <c:v>54462</c:v>
                </c:pt>
                <c:pt idx="6">
                  <c:v>68926</c:v>
                </c:pt>
              </c:numCache>
            </c:numRef>
          </c:val>
          <c:extLst>
            <c:ext xmlns:c16="http://schemas.microsoft.com/office/drawing/2014/chart" uri="{C3380CC4-5D6E-409C-BE32-E72D297353CC}">
              <c16:uniqueId val="{00000002-1A2E-4C08-ADCD-1C1D55AFF496}"/>
            </c:ext>
          </c:extLst>
        </c:ser>
        <c:ser>
          <c:idx val="3"/>
          <c:order val="3"/>
          <c:tx>
            <c:strRef>
              <c:f>'[3. Внутренние затраты на НИОКР по видам работ (5).xls]Лист1'!$O$13</c:f>
              <c:strCache>
                <c:ptCount val="1"/>
                <c:pt idx="0">
                  <c:v>опытно-конструкторские разработки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(5).xls]Лист1'!$P$13:$V$13</c:f>
              <c:numCache>
                <c:formatCode>General</c:formatCode>
                <c:ptCount val="7"/>
                <c:pt idx="0">
                  <c:v>16505</c:v>
                </c:pt>
                <c:pt idx="1">
                  <c:v>16950</c:v>
                </c:pt>
                <c:pt idx="2">
                  <c:v>17189</c:v>
                </c:pt>
                <c:pt idx="3">
                  <c:v>18317</c:v>
                </c:pt>
                <c:pt idx="4" formatCode="#,##0">
                  <c:v>18668</c:v>
                </c:pt>
                <c:pt idx="5" formatCode="#,##0">
                  <c:v>20423</c:v>
                </c:pt>
                <c:pt idx="6" formatCode="#\ ##0.0">
                  <c:v>19767.248</c:v>
                </c:pt>
              </c:numCache>
            </c:numRef>
          </c:val>
          <c:extLst>
            <c:ext xmlns:c16="http://schemas.microsoft.com/office/drawing/2014/chart" uri="{C3380CC4-5D6E-409C-BE32-E72D297353CC}">
              <c16:uniqueId val="{00000003-1A2E-4C08-ADCD-1C1D55AFF496}"/>
            </c:ext>
          </c:extLst>
        </c:ser>
        <c:dLbls>
          <c:dLblPos val="ctr"/>
          <c:showLegendKey val="0"/>
          <c:showVal val="1"/>
          <c:showCatName val="0"/>
          <c:showSerName val="0"/>
          <c:showPercent val="0"/>
          <c:showBubbleSize val="0"/>
        </c:dLbls>
        <c:gapWidth val="150"/>
        <c:overlap val="100"/>
        <c:axId val="234191360"/>
        <c:axId val="304603136"/>
      </c:barChart>
      <c:catAx>
        <c:axId val="2341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603136"/>
        <c:crosses val="autoZero"/>
        <c:auto val="1"/>
        <c:lblAlgn val="ctr"/>
        <c:lblOffset val="100"/>
        <c:noMultiLvlLbl val="0"/>
      </c:catAx>
      <c:valAx>
        <c:axId val="30460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Внутренние затраты на НИОКР по видам работ (5).xls]Лист1'!$O$10</c:f>
              <c:strCache>
                <c:ptCount val="1"/>
                <c:pt idx="0">
                  <c:v>Внутренние затраты на НИОКР, в т.ч.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(5).xls]Лист1'!$P$10:$V$10</c:f>
              <c:numCache>
                <c:formatCode>General</c:formatCode>
                <c:ptCount val="7"/>
                <c:pt idx="0">
                  <c:v>92</c:v>
                </c:pt>
                <c:pt idx="1">
                  <c:v>91.8</c:v>
                </c:pt>
                <c:pt idx="2">
                  <c:v>89.5</c:v>
                </c:pt>
                <c:pt idx="3">
                  <c:v>89.7</c:v>
                </c:pt>
                <c:pt idx="4" formatCode="#,##0">
                  <c:v>88.4</c:v>
                </c:pt>
                <c:pt idx="5">
                  <c:v>89.4</c:v>
                </c:pt>
                <c:pt idx="6">
                  <c:v>110</c:v>
                </c:pt>
              </c:numCache>
            </c:numRef>
          </c:val>
          <c:extLst>
            <c:ext xmlns:c16="http://schemas.microsoft.com/office/drawing/2014/chart" uri="{C3380CC4-5D6E-409C-BE32-E72D297353CC}">
              <c16:uniqueId val="{00000000-01F5-45B4-AEA1-C5582A0334CF}"/>
            </c:ext>
          </c:extLst>
        </c:ser>
        <c:ser>
          <c:idx val="1"/>
          <c:order val="1"/>
          <c:tx>
            <c:strRef>
              <c:f>'[3. Внутренние затраты на НИОКР по видам работ (5).xls]Лист1'!$O$11</c:f>
              <c:strCache>
                <c:ptCount val="1"/>
                <c:pt idx="0">
                  <c:v>капитальные затраты на НИОКР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Внутренние затраты на НИОКР по видам работ (5).xls]Лист1'!$P$8:$V$9</c:f>
              <c:strCache>
                <c:ptCount val="7"/>
                <c:pt idx="0">
                  <c:v>2015</c:v>
                </c:pt>
                <c:pt idx="1">
                  <c:v>2016</c:v>
                </c:pt>
                <c:pt idx="2">
                  <c:v>2017</c:v>
                </c:pt>
                <c:pt idx="3">
                  <c:v>2018</c:v>
                </c:pt>
                <c:pt idx="4">
                  <c:v>2019</c:v>
                </c:pt>
                <c:pt idx="5">
                  <c:v>2020</c:v>
                </c:pt>
                <c:pt idx="6">
                  <c:v>2021</c:v>
                </c:pt>
              </c:strCache>
            </c:strRef>
          </c:cat>
          <c:val>
            <c:numRef>
              <c:f>'[3. Внутренние затраты на НИОКР по видам работ (5).xls]Лист1'!$P$11:$V$11</c:f>
              <c:numCache>
                <c:formatCode>General</c:formatCode>
                <c:ptCount val="7"/>
                <c:pt idx="0">
                  <c:v>8</c:v>
                </c:pt>
                <c:pt idx="1">
                  <c:v>8.1999999999999993</c:v>
                </c:pt>
                <c:pt idx="2">
                  <c:v>10.5</c:v>
                </c:pt>
                <c:pt idx="3">
                  <c:v>10.3</c:v>
                </c:pt>
                <c:pt idx="4">
                  <c:v>11.6</c:v>
                </c:pt>
                <c:pt idx="5">
                  <c:v>10.4</c:v>
                </c:pt>
                <c:pt idx="6">
                  <c:v>11.8</c:v>
                </c:pt>
              </c:numCache>
            </c:numRef>
          </c:val>
          <c:extLst>
            <c:ext xmlns:c16="http://schemas.microsoft.com/office/drawing/2014/chart" uri="{C3380CC4-5D6E-409C-BE32-E72D297353CC}">
              <c16:uniqueId val="{00000001-01F5-45B4-AEA1-C5582A0334CF}"/>
            </c:ext>
          </c:extLst>
        </c:ser>
        <c:dLbls>
          <c:dLblPos val="outEnd"/>
          <c:showLegendKey val="0"/>
          <c:showVal val="1"/>
          <c:showCatName val="0"/>
          <c:showSerName val="0"/>
          <c:showPercent val="0"/>
          <c:showBubbleSize val="0"/>
        </c:dLbls>
        <c:gapWidth val="219"/>
        <c:overlap val="-27"/>
        <c:axId val="463790080"/>
        <c:axId val="304606016"/>
      </c:barChart>
      <c:catAx>
        <c:axId val="4637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606016"/>
        <c:crosses val="autoZero"/>
        <c:auto val="1"/>
        <c:lblAlgn val="ctr"/>
        <c:lblOffset val="100"/>
        <c:noMultiLvlLbl val="0"/>
      </c:catAx>
      <c:valAx>
        <c:axId val="30460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7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EB3BC5-1543-44A6-8F8E-CF825CC87E31}"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ru-RU"/>
        </a:p>
      </dgm:t>
    </dgm:pt>
    <dgm:pt modelId="{B6ED77F4-56AF-48E3-821A-23A51F0C0B03}">
      <dgm:prSet phldrT="[Текст]" custT="1"/>
      <dgm:spPr>
        <a:xfrm rot="5400000">
          <a:off x="-74481" y="75127"/>
          <a:ext cx="496546" cy="3475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000">
              <a:solidFill>
                <a:sysClr val="window" lastClr="FFFFFF"/>
              </a:solidFill>
              <a:latin typeface="Calibri"/>
              <a:ea typeface="+mn-ea"/>
              <a:cs typeface="+mn-cs"/>
            </a:rPr>
            <a:t>1934</a:t>
          </a:r>
        </a:p>
      </dgm:t>
    </dgm:pt>
    <dgm:pt modelId="{66AE35A7-1401-4B47-8629-F01032145924}" type="parTrans" cxnId="{1D571567-202F-45A7-A2D4-31655DCD0B02}">
      <dgm:prSet/>
      <dgm:spPr/>
      <dgm:t>
        <a:bodyPr/>
        <a:lstStyle/>
        <a:p>
          <a:endParaRPr lang="ru-RU" sz="1400"/>
        </a:p>
      </dgm:t>
    </dgm:pt>
    <dgm:pt modelId="{882CC6CC-3791-4112-9A1E-5F2798799E69}" type="sibTrans" cxnId="{1D571567-202F-45A7-A2D4-31655DCD0B02}">
      <dgm:prSet/>
      <dgm:spPr/>
      <dgm:t>
        <a:bodyPr/>
        <a:lstStyle/>
        <a:p>
          <a:endParaRPr lang="ru-RU" sz="1400"/>
        </a:p>
      </dgm:t>
    </dgm:pt>
    <dgm:pt modelId="{EF783BAB-45A8-422A-8C0A-D1ADB66A9FF5}">
      <dgm:prSet phldrT="[Текст]" custT="1"/>
      <dgm:spPr>
        <a:xfrm rot="5400000">
          <a:off x="2827051" y="-2478822"/>
          <a:ext cx="322755" cy="52816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производителя</a:t>
          </a:r>
        </a:p>
      </dgm:t>
    </dgm:pt>
    <dgm:pt modelId="{1AC6D973-8849-4EBD-9B4D-0A01DA17513C}" type="parTrans" cxnId="{FCAE157F-D045-4A8D-A6F8-9D80D0DBDEE1}">
      <dgm:prSet/>
      <dgm:spPr/>
      <dgm:t>
        <a:bodyPr/>
        <a:lstStyle/>
        <a:p>
          <a:endParaRPr lang="ru-RU" sz="1400"/>
        </a:p>
      </dgm:t>
    </dgm:pt>
    <dgm:pt modelId="{63D4A3B6-BF0F-4B9F-9C5B-4BBE4B1E4B5E}" type="sibTrans" cxnId="{FCAE157F-D045-4A8D-A6F8-9D80D0DBDEE1}">
      <dgm:prSet/>
      <dgm:spPr/>
      <dgm:t>
        <a:bodyPr/>
        <a:lstStyle/>
        <a:p>
          <a:endParaRPr lang="ru-RU" sz="1400"/>
        </a:p>
      </dgm:t>
    </dgm:pt>
    <dgm:pt modelId="{2C732D72-1E6A-4EB3-9392-95CBFA07209D}">
      <dgm:prSet phldrT="[Текст]" custT="1"/>
      <dgm:spPr>
        <a:xfrm rot="5400000">
          <a:off x="-74481" y="467399"/>
          <a:ext cx="496546" cy="3475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000">
              <a:solidFill>
                <a:sysClr val="window" lastClr="FFFFFF"/>
              </a:solidFill>
              <a:latin typeface="Calibri"/>
              <a:ea typeface="+mn-ea"/>
              <a:cs typeface="+mn-cs"/>
            </a:rPr>
            <a:t>1985</a:t>
          </a:r>
        </a:p>
      </dgm:t>
    </dgm:pt>
    <dgm:pt modelId="{1A4DC913-BA35-4F23-930F-74DCDF246231}" type="parTrans" cxnId="{C6A77A9F-9E71-4CFA-8AE1-5B64C78CA643}">
      <dgm:prSet/>
      <dgm:spPr/>
      <dgm:t>
        <a:bodyPr/>
        <a:lstStyle/>
        <a:p>
          <a:endParaRPr lang="ru-RU" sz="1400"/>
        </a:p>
      </dgm:t>
    </dgm:pt>
    <dgm:pt modelId="{9EC6C567-DA92-4483-8A5D-E86C68AE7775}" type="sibTrans" cxnId="{C6A77A9F-9E71-4CFA-8AE1-5B64C78CA643}">
      <dgm:prSet/>
      <dgm:spPr/>
      <dgm:t>
        <a:bodyPr/>
        <a:lstStyle/>
        <a:p>
          <a:endParaRPr lang="ru-RU" sz="1400"/>
        </a:p>
      </dgm:t>
    </dgm:pt>
    <dgm:pt modelId="{B8B29F86-278F-456A-B84F-A8618B1A39DA}">
      <dgm:prSet phldrT="[Текст]" custT="1"/>
      <dgm:spPr>
        <a:xfrm rot="5400000">
          <a:off x="2827051" y="-2086551"/>
          <a:ext cx="322755" cy="52816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конечного пользователя</a:t>
          </a:r>
        </a:p>
      </dgm:t>
    </dgm:pt>
    <dgm:pt modelId="{F2C0DB2F-7427-4AD0-870D-C047AD5A60E2}" type="parTrans" cxnId="{870769C3-9A3E-4424-A632-47801258C04D}">
      <dgm:prSet/>
      <dgm:spPr/>
      <dgm:t>
        <a:bodyPr/>
        <a:lstStyle/>
        <a:p>
          <a:endParaRPr lang="ru-RU" sz="1400"/>
        </a:p>
      </dgm:t>
    </dgm:pt>
    <dgm:pt modelId="{738D6F29-037F-4546-9802-283C4C8531D4}" type="sibTrans" cxnId="{870769C3-9A3E-4424-A632-47801258C04D}">
      <dgm:prSet/>
      <dgm:spPr/>
      <dgm:t>
        <a:bodyPr/>
        <a:lstStyle/>
        <a:p>
          <a:endParaRPr lang="ru-RU" sz="1400"/>
        </a:p>
      </dgm:t>
    </dgm:pt>
    <dgm:pt modelId="{37361DEA-838D-46B6-8416-0F8F7AD69E1A}">
      <dgm:prSet phldrT="[Текст]" custT="1"/>
      <dgm:spPr>
        <a:xfrm rot="5400000">
          <a:off x="-74481" y="1644214"/>
          <a:ext cx="496546" cy="3475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000">
              <a:solidFill>
                <a:sysClr val="window" lastClr="FFFFFF"/>
              </a:solidFill>
              <a:latin typeface="Calibri"/>
              <a:ea typeface="+mn-ea"/>
              <a:cs typeface="+mn-cs"/>
            </a:rPr>
            <a:t>2006</a:t>
          </a:r>
        </a:p>
      </dgm:t>
    </dgm:pt>
    <dgm:pt modelId="{DC1A535B-AED6-41D9-83C0-70AF8DD2DE54}" type="parTrans" cxnId="{232B0DEF-0417-4822-9EF1-AF55A1087923}">
      <dgm:prSet/>
      <dgm:spPr/>
      <dgm:t>
        <a:bodyPr/>
        <a:lstStyle/>
        <a:p>
          <a:endParaRPr lang="ru-RU" sz="1400"/>
        </a:p>
      </dgm:t>
    </dgm:pt>
    <dgm:pt modelId="{519B2790-AF21-4C35-B058-DD0E371A41EA}" type="sibTrans" cxnId="{232B0DEF-0417-4822-9EF1-AF55A1087923}">
      <dgm:prSet/>
      <dgm:spPr/>
      <dgm:t>
        <a:bodyPr/>
        <a:lstStyle/>
        <a:p>
          <a:endParaRPr lang="ru-RU" sz="1400"/>
        </a:p>
      </dgm:t>
    </dgm:pt>
    <dgm:pt modelId="{F62ECA93-4621-4E48-90FE-A8CC14A10120}">
      <dgm:prSet phldrT="[Текст]" custT="1"/>
      <dgm:spPr>
        <a:xfrm rot="5400000">
          <a:off x="2827051" y="-909736"/>
          <a:ext cx="322755" cy="52816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сетевые инновации</a:t>
          </a:r>
        </a:p>
      </dgm:t>
    </dgm:pt>
    <dgm:pt modelId="{33508CAF-A3BA-4912-A167-6995390DECDE}" type="parTrans" cxnId="{7D7F31EA-D007-4801-8171-03B6463FBF33}">
      <dgm:prSet/>
      <dgm:spPr/>
      <dgm:t>
        <a:bodyPr/>
        <a:lstStyle/>
        <a:p>
          <a:endParaRPr lang="ru-RU" sz="1400"/>
        </a:p>
      </dgm:t>
    </dgm:pt>
    <dgm:pt modelId="{3D15857B-25DF-472D-9A0B-42C848C94240}" type="sibTrans" cxnId="{7D7F31EA-D007-4801-8171-03B6463FBF33}">
      <dgm:prSet/>
      <dgm:spPr/>
      <dgm:t>
        <a:bodyPr/>
        <a:lstStyle/>
        <a:p>
          <a:endParaRPr lang="ru-RU" sz="1400"/>
        </a:p>
      </dgm:t>
    </dgm:pt>
    <dgm:pt modelId="{A7566018-4915-421D-9437-1AECB6E929E7}">
      <dgm:prSet phldrT="[Текст]" custT="1"/>
      <dgm:spPr>
        <a:xfrm rot="5400000">
          <a:off x="-74481" y="859671"/>
          <a:ext cx="496546" cy="3475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000">
              <a:solidFill>
                <a:sysClr val="window" lastClr="FFFFFF"/>
              </a:solidFill>
              <a:latin typeface="Calibri"/>
              <a:ea typeface="+mn-ea"/>
              <a:cs typeface="+mn-cs"/>
            </a:rPr>
            <a:t>1994</a:t>
          </a:r>
        </a:p>
      </dgm:t>
    </dgm:pt>
    <dgm:pt modelId="{88F52129-249E-4EBF-8A54-8A4E1C00014B}" type="parTrans" cxnId="{264E9E63-A848-4CA1-BF04-A05A6813D990}">
      <dgm:prSet/>
      <dgm:spPr/>
      <dgm:t>
        <a:bodyPr/>
        <a:lstStyle/>
        <a:p>
          <a:endParaRPr lang="ru-RU" sz="1400"/>
        </a:p>
      </dgm:t>
    </dgm:pt>
    <dgm:pt modelId="{5C1EA101-1AEC-42A7-9F74-C18775697193}" type="sibTrans" cxnId="{264E9E63-A848-4CA1-BF04-A05A6813D990}">
      <dgm:prSet/>
      <dgm:spPr/>
      <dgm:t>
        <a:bodyPr/>
        <a:lstStyle/>
        <a:p>
          <a:endParaRPr lang="ru-RU" sz="1400"/>
        </a:p>
      </dgm:t>
    </dgm:pt>
    <dgm:pt modelId="{962E94F6-754B-42D6-B80F-A719EEC27C68}">
      <dgm:prSet phldrT="[Текст]" custT="1"/>
      <dgm:spPr>
        <a:xfrm rot="5400000">
          <a:off x="-74481" y="1251942"/>
          <a:ext cx="496546" cy="3475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000">
              <a:solidFill>
                <a:sysClr val="window" lastClr="FFFFFF"/>
              </a:solidFill>
              <a:latin typeface="Calibri"/>
              <a:ea typeface="+mn-ea"/>
              <a:cs typeface="+mn-cs"/>
            </a:rPr>
            <a:t>2003</a:t>
          </a:r>
        </a:p>
      </dgm:t>
    </dgm:pt>
    <dgm:pt modelId="{0EF7C918-76AE-4DD4-BD01-AE639C853F62}" type="parTrans" cxnId="{7C79F56A-D523-4167-9D0E-12A5C29DB743}">
      <dgm:prSet/>
      <dgm:spPr/>
      <dgm:t>
        <a:bodyPr/>
        <a:lstStyle/>
        <a:p>
          <a:endParaRPr lang="ru-RU" sz="1400"/>
        </a:p>
      </dgm:t>
    </dgm:pt>
    <dgm:pt modelId="{9B57C967-E1EE-4B40-A9F2-2A591F8A8F2F}" type="sibTrans" cxnId="{7C79F56A-D523-4167-9D0E-12A5C29DB743}">
      <dgm:prSet/>
      <dgm:spPr/>
      <dgm:t>
        <a:bodyPr/>
        <a:lstStyle/>
        <a:p>
          <a:endParaRPr lang="ru-RU" sz="1400"/>
        </a:p>
      </dgm:t>
    </dgm:pt>
    <dgm:pt modelId="{D2F27F50-010E-4337-8BE0-6C33E5ACAA27}">
      <dgm:prSet custT="1"/>
      <dgm:spPr>
        <a:xfrm rot="5400000">
          <a:off x="2827051" y="-1694279"/>
          <a:ext cx="322755" cy="52816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стратегические</a:t>
          </a:r>
          <a:r>
            <a:rPr lang="ru-RU" sz="1400">
              <a:solidFill>
                <a:sysClr val="windowText" lastClr="000000">
                  <a:hueOff val="0"/>
                  <a:satOff val="0"/>
                  <a:lumOff val="0"/>
                  <a:alphaOff val="0"/>
                </a:sysClr>
              </a:solidFill>
              <a:latin typeface="Calibri"/>
              <a:ea typeface="+mn-ea"/>
              <a:cs typeface="+mn-cs"/>
            </a:rPr>
            <a:t>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 </a:t>
          </a:r>
        </a:p>
      </dgm:t>
    </dgm:pt>
    <dgm:pt modelId="{75D0BC79-226C-4CE0-A223-42A88287C385}" type="parTrans" cxnId="{2E1C76B1-0D6F-4EDA-BB02-02D3B9C9BBAF}">
      <dgm:prSet/>
      <dgm:spPr/>
      <dgm:t>
        <a:bodyPr/>
        <a:lstStyle/>
        <a:p>
          <a:endParaRPr lang="ru-RU" sz="1400"/>
        </a:p>
      </dgm:t>
    </dgm:pt>
    <dgm:pt modelId="{8BB05B5E-DD5A-4BCA-899E-FBA9535D8B64}" type="sibTrans" cxnId="{2E1C76B1-0D6F-4EDA-BB02-02D3B9C9BBAF}">
      <dgm:prSet/>
      <dgm:spPr/>
      <dgm:t>
        <a:bodyPr/>
        <a:lstStyle/>
        <a:p>
          <a:endParaRPr lang="ru-RU" sz="1400"/>
        </a:p>
      </dgm:t>
    </dgm:pt>
    <dgm:pt modelId="{D8A055F5-A394-4572-86F1-99C027BDF427}">
      <dgm:prSet custT="1"/>
      <dgm:spPr>
        <a:xfrm rot="5400000">
          <a:off x="2827051" y="-1302007"/>
          <a:ext cx="322755" cy="528169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открытые</a:t>
          </a:r>
          <a:r>
            <a:rPr lang="ru-RU" sz="1400">
              <a:solidFill>
                <a:sysClr val="windowText" lastClr="000000">
                  <a:hueOff val="0"/>
                  <a:satOff val="0"/>
                  <a:lumOff val="0"/>
                  <a:alphaOff val="0"/>
                </a:sysClr>
              </a:solidFill>
              <a:latin typeface="Calibri"/>
              <a:ea typeface="+mn-ea"/>
              <a:cs typeface="+mn-cs"/>
            </a:rPr>
            <a:t>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a:t>
          </a:r>
        </a:p>
      </dgm:t>
    </dgm:pt>
    <dgm:pt modelId="{77B6326E-3F97-441D-B93B-20BC28C82532}" type="parTrans" cxnId="{06BC3DCE-42FD-42EC-848C-176DB7BFB603}">
      <dgm:prSet/>
      <dgm:spPr/>
      <dgm:t>
        <a:bodyPr/>
        <a:lstStyle/>
        <a:p>
          <a:endParaRPr lang="ru-RU" sz="1400"/>
        </a:p>
      </dgm:t>
    </dgm:pt>
    <dgm:pt modelId="{F8122DCB-80AA-4DB7-9090-D0291B6EBE08}" type="sibTrans" cxnId="{06BC3DCE-42FD-42EC-848C-176DB7BFB603}">
      <dgm:prSet/>
      <dgm:spPr/>
      <dgm:t>
        <a:bodyPr/>
        <a:lstStyle/>
        <a:p>
          <a:endParaRPr lang="ru-RU" sz="1400"/>
        </a:p>
      </dgm:t>
    </dgm:pt>
    <dgm:pt modelId="{D624B42D-C2FE-428C-8C5C-98A54E4DB794}" type="pres">
      <dgm:prSet presAssocID="{FCEB3BC5-1543-44A6-8F8E-CF825CC87E31}" presName="linearFlow" presStyleCnt="0">
        <dgm:presLayoutVars>
          <dgm:dir/>
          <dgm:animLvl val="lvl"/>
          <dgm:resizeHandles val="exact"/>
        </dgm:presLayoutVars>
      </dgm:prSet>
      <dgm:spPr/>
      <dgm:t>
        <a:bodyPr/>
        <a:lstStyle/>
        <a:p>
          <a:endParaRPr lang="ru-RU"/>
        </a:p>
      </dgm:t>
    </dgm:pt>
    <dgm:pt modelId="{2093C149-3861-4A93-BF89-F0DB81571395}" type="pres">
      <dgm:prSet presAssocID="{B6ED77F4-56AF-48E3-821A-23A51F0C0B03}" presName="composite" presStyleCnt="0"/>
      <dgm:spPr/>
    </dgm:pt>
    <dgm:pt modelId="{08F85E6C-ABF0-448E-9191-8A861282DC83}" type="pres">
      <dgm:prSet presAssocID="{B6ED77F4-56AF-48E3-821A-23A51F0C0B03}" presName="parentText" presStyleLbl="alignNode1" presStyleIdx="0" presStyleCnt="5">
        <dgm:presLayoutVars>
          <dgm:chMax val="1"/>
          <dgm:bulletEnabled val="1"/>
        </dgm:presLayoutVars>
      </dgm:prSet>
      <dgm:spPr>
        <a:prstGeom prst="chevron">
          <a:avLst/>
        </a:prstGeom>
      </dgm:spPr>
      <dgm:t>
        <a:bodyPr/>
        <a:lstStyle/>
        <a:p>
          <a:endParaRPr lang="ru-RU"/>
        </a:p>
      </dgm:t>
    </dgm:pt>
    <dgm:pt modelId="{20A28FCD-7069-4021-86CD-5C79EF45DD0E}" type="pres">
      <dgm:prSet presAssocID="{B6ED77F4-56AF-48E3-821A-23A51F0C0B03}" presName="descendantText" presStyleLbl="alignAcc1" presStyleIdx="0" presStyleCnt="5">
        <dgm:presLayoutVars>
          <dgm:bulletEnabled val="1"/>
        </dgm:presLayoutVars>
      </dgm:prSet>
      <dgm:spPr>
        <a:prstGeom prst="round2SameRect">
          <a:avLst/>
        </a:prstGeom>
      </dgm:spPr>
      <dgm:t>
        <a:bodyPr/>
        <a:lstStyle/>
        <a:p>
          <a:endParaRPr lang="ru-RU"/>
        </a:p>
      </dgm:t>
    </dgm:pt>
    <dgm:pt modelId="{226058F4-0AFD-44E9-B48B-1B5074435A50}" type="pres">
      <dgm:prSet presAssocID="{882CC6CC-3791-4112-9A1E-5F2798799E69}" presName="sp" presStyleCnt="0"/>
      <dgm:spPr/>
    </dgm:pt>
    <dgm:pt modelId="{1ED8BF21-B491-4AC7-9407-9D17197C4E71}" type="pres">
      <dgm:prSet presAssocID="{2C732D72-1E6A-4EB3-9392-95CBFA07209D}" presName="composite" presStyleCnt="0"/>
      <dgm:spPr/>
    </dgm:pt>
    <dgm:pt modelId="{7D38A4D7-FE31-4CF6-B48F-1EF5B429E40A}" type="pres">
      <dgm:prSet presAssocID="{2C732D72-1E6A-4EB3-9392-95CBFA07209D}" presName="parentText" presStyleLbl="alignNode1" presStyleIdx="1" presStyleCnt="5">
        <dgm:presLayoutVars>
          <dgm:chMax val="1"/>
          <dgm:bulletEnabled val="1"/>
        </dgm:presLayoutVars>
      </dgm:prSet>
      <dgm:spPr>
        <a:prstGeom prst="chevron">
          <a:avLst/>
        </a:prstGeom>
      </dgm:spPr>
      <dgm:t>
        <a:bodyPr/>
        <a:lstStyle/>
        <a:p>
          <a:endParaRPr lang="ru-RU"/>
        </a:p>
      </dgm:t>
    </dgm:pt>
    <dgm:pt modelId="{200785B9-CE4B-402D-B287-6EBCDB73A63D}" type="pres">
      <dgm:prSet presAssocID="{2C732D72-1E6A-4EB3-9392-95CBFA07209D}" presName="descendantText" presStyleLbl="alignAcc1" presStyleIdx="1" presStyleCnt="5">
        <dgm:presLayoutVars>
          <dgm:bulletEnabled val="1"/>
        </dgm:presLayoutVars>
      </dgm:prSet>
      <dgm:spPr>
        <a:prstGeom prst="round2SameRect">
          <a:avLst/>
        </a:prstGeom>
      </dgm:spPr>
      <dgm:t>
        <a:bodyPr/>
        <a:lstStyle/>
        <a:p>
          <a:endParaRPr lang="ru-RU"/>
        </a:p>
      </dgm:t>
    </dgm:pt>
    <dgm:pt modelId="{BB0639BB-537E-4EB2-B206-21C373DCB24F}" type="pres">
      <dgm:prSet presAssocID="{9EC6C567-DA92-4483-8A5D-E86C68AE7775}" presName="sp" presStyleCnt="0"/>
      <dgm:spPr/>
    </dgm:pt>
    <dgm:pt modelId="{209E59B7-924D-4511-B625-46AE9A848905}" type="pres">
      <dgm:prSet presAssocID="{A7566018-4915-421D-9437-1AECB6E929E7}" presName="composite" presStyleCnt="0"/>
      <dgm:spPr/>
    </dgm:pt>
    <dgm:pt modelId="{0071FB0C-1452-4300-9334-00470FD58205}" type="pres">
      <dgm:prSet presAssocID="{A7566018-4915-421D-9437-1AECB6E929E7}" presName="parentText" presStyleLbl="alignNode1" presStyleIdx="2" presStyleCnt="5">
        <dgm:presLayoutVars>
          <dgm:chMax val="1"/>
          <dgm:bulletEnabled val="1"/>
        </dgm:presLayoutVars>
      </dgm:prSet>
      <dgm:spPr>
        <a:prstGeom prst="chevron">
          <a:avLst/>
        </a:prstGeom>
      </dgm:spPr>
      <dgm:t>
        <a:bodyPr/>
        <a:lstStyle/>
        <a:p>
          <a:endParaRPr lang="ru-RU"/>
        </a:p>
      </dgm:t>
    </dgm:pt>
    <dgm:pt modelId="{B6B8D684-976A-4D10-9BD4-5BE58A1FB7DB}" type="pres">
      <dgm:prSet presAssocID="{A7566018-4915-421D-9437-1AECB6E929E7}" presName="descendantText" presStyleLbl="alignAcc1" presStyleIdx="2" presStyleCnt="5">
        <dgm:presLayoutVars>
          <dgm:bulletEnabled val="1"/>
        </dgm:presLayoutVars>
      </dgm:prSet>
      <dgm:spPr>
        <a:prstGeom prst="round2SameRect">
          <a:avLst/>
        </a:prstGeom>
      </dgm:spPr>
      <dgm:t>
        <a:bodyPr/>
        <a:lstStyle/>
        <a:p>
          <a:endParaRPr lang="ru-RU"/>
        </a:p>
      </dgm:t>
    </dgm:pt>
    <dgm:pt modelId="{32879EED-4CE0-4D6B-8E77-AD15029E2C49}" type="pres">
      <dgm:prSet presAssocID="{5C1EA101-1AEC-42A7-9F74-C18775697193}" presName="sp" presStyleCnt="0"/>
      <dgm:spPr/>
    </dgm:pt>
    <dgm:pt modelId="{1AF39BDA-F962-4F29-8E75-95D1BA099B73}" type="pres">
      <dgm:prSet presAssocID="{962E94F6-754B-42D6-B80F-A719EEC27C68}" presName="composite" presStyleCnt="0"/>
      <dgm:spPr/>
    </dgm:pt>
    <dgm:pt modelId="{2E6A4D1A-28FC-461D-B02F-1356199B10B2}" type="pres">
      <dgm:prSet presAssocID="{962E94F6-754B-42D6-B80F-A719EEC27C68}" presName="parentText" presStyleLbl="alignNode1" presStyleIdx="3" presStyleCnt="5">
        <dgm:presLayoutVars>
          <dgm:chMax val="1"/>
          <dgm:bulletEnabled val="1"/>
        </dgm:presLayoutVars>
      </dgm:prSet>
      <dgm:spPr>
        <a:prstGeom prst="chevron">
          <a:avLst/>
        </a:prstGeom>
      </dgm:spPr>
      <dgm:t>
        <a:bodyPr/>
        <a:lstStyle/>
        <a:p>
          <a:endParaRPr lang="ru-RU"/>
        </a:p>
      </dgm:t>
    </dgm:pt>
    <dgm:pt modelId="{1BF6D51A-2D47-4B58-8A74-88D655803ADB}" type="pres">
      <dgm:prSet presAssocID="{962E94F6-754B-42D6-B80F-A719EEC27C68}" presName="descendantText" presStyleLbl="alignAcc1" presStyleIdx="3" presStyleCnt="5">
        <dgm:presLayoutVars>
          <dgm:bulletEnabled val="1"/>
        </dgm:presLayoutVars>
      </dgm:prSet>
      <dgm:spPr>
        <a:prstGeom prst="round2SameRect">
          <a:avLst/>
        </a:prstGeom>
      </dgm:spPr>
      <dgm:t>
        <a:bodyPr/>
        <a:lstStyle/>
        <a:p>
          <a:endParaRPr lang="ru-RU"/>
        </a:p>
      </dgm:t>
    </dgm:pt>
    <dgm:pt modelId="{2BE7DA89-BD88-49B3-82F8-9FB8DCF302A9}" type="pres">
      <dgm:prSet presAssocID="{9B57C967-E1EE-4B40-A9F2-2A591F8A8F2F}" presName="sp" presStyleCnt="0"/>
      <dgm:spPr/>
    </dgm:pt>
    <dgm:pt modelId="{D05CC4CE-32A9-4F3F-89DC-7D188BEEAE33}" type="pres">
      <dgm:prSet presAssocID="{37361DEA-838D-46B6-8416-0F8F7AD69E1A}" presName="composite" presStyleCnt="0"/>
      <dgm:spPr/>
    </dgm:pt>
    <dgm:pt modelId="{24193BA0-52FB-43EB-8395-B3DA4A57190F}" type="pres">
      <dgm:prSet presAssocID="{37361DEA-838D-46B6-8416-0F8F7AD69E1A}" presName="parentText" presStyleLbl="alignNode1" presStyleIdx="4" presStyleCnt="5">
        <dgm:presLayoutVars>
          <dgm:chMax val="1"/>
          <dgm:bulletEnabled val="1"/>
        </dgm:presLayoutVars>
      </dgm:prSet>
      <dgm:spPr>
        <a:prstGeom prst="chevron">
          <a:avLst/>
        </a:prstGeom>
      </dgm:spPr>
      <dgm:t>
        <a:bodyPr/>
        <a:lstStyle/>
        <a:p>
          <a:endParaRPr lang="ru-RU"/>
        </a:p>
      </dgm:t>
    </dgm:pt>
    <dgm:pt modelId="{EA762D47-F551-4FF5-9CC5-EA6847D981D6}" type="pres">
      <dgm:prSet presAssocID="{37361DEA-838D-46B6-8416-0F8F7AD69E1A}" presName="descendantText" presStyleLbl="alignAcc1" presStyleIdx="4" presStyleCnt="5">
        <dgm:presLayoutVars>
          <dgm:bulletEnabled val="1"/>
        </dgm:presLayoutVars>
      </dgm:prSet>
      <dgm:spPr>
        <a:prstGeom prst="round2SameRect">
          <a:avLst/>
        </a:prstGeom>
      </dgm:spPr>
      <dgm:t>
        <a:bodyPr/>
        <a:lstStyle/>
        <a:p>
          <a:endParaRPr lang="ru-RU"/>
        </a:p>
      </dgm:t>
    </dgm:pt>
  </dgm:ptLst>
  <dgm:cxnLst>
    <dgm:cxn modelId="{310E9A03-9508-43B2-97DF-D3B149959335}" type="presOf" srcId="{F62ECA93-4621-4E48-90FE-A8CC14A10120}" destId="{EA762D47-F551-4FF5-9CC5-EA6847D981D6}" srcOrd="0" destOrd="0" presId="urn:microsoft.com/office/officeart/2005/8/layout/chevron2"/>
    <dgm:cxn modelId="{1D571567-202F-45A7-A2D4-31655DCD0B02}" srcId="{FCEB3BC5-1543-44A6-8F8E-CF825CC87E31}" destId="{B6ED77F4-56AF-48E3-821A-23A51F0C0B03}" srcOrd="0" destOrd="0" parTransId="{66AE35A7-1401-4B47-8629-F01032145924}" sibTransId="{882CC6CC-3791-4112-9A1E-5F2798799E69}"/>
    <dgm:cxn modelId="{264E9E63-A848-4CA1-BF04-A05A6813D990}" srcId="{FCEB3BC5-1543-44A6-8F8E-CF825CC87E31}" destId="{A7566018-4915-421D-9437-1AECB6E929E7}" srcOrd="2" destOrd="0" parTransId="{88F52129-249E-4EBF-8A54-8A4E1C00014B}" sibTransId="{5C1EA101-1AEC-42A7-9F74-C18775697193}"/>
    <dgm:cxn modelId="{E41F5297-3770-4E11-A63F-77B80E1FFC63}" type="presOf" srcId="{962E94F6-754B-42D6-B80F-A719EEC27C68}" destId="{2E6A4D1A-28FC-461D-B02F-1356199B10B2}" srcOrd="0" destOrd="0" presId="urn:microsoft.com/office/officeart/2005/8/layout/chevron2"/>
    <dgm:cxn modelId="{870769C3-9A3E-4424-A632-47801258C04D}" srcId="{2C732D72-1E6A-4EB3-9392-95CBFA07209D}" destId="{B8B29F86-278F-456A-B84F-A8618B1A39DA}" srcOrd="0" destOrd="0" parTransId="{F2C0DB2F-7427-4AD0-870D-C047AD5A60E2}" sibTransId="{738D6F29-037F-4546-9802-283C4C8531D4}"/>
    <dgm:cxn modelId="{D7A10E51-3524-43C3-83AF-292F5211000F}" type="presOf" srcId="{B8B29F86-278F-456A-B84F-A8618B1A39DA}" destId="{200785B9-CE4B-402D-B287-6EBCDB73A63D}" srcOrd="0" destOrd="0" presId="urn:microsoft.com/office/officeart/2005/8/layout/chevron2"/>
    <dgm:cxn modelId="{7C79F56A-D523-4167-9D0E-12A5C29DB743}" srcId="{FCEB3BC5-1543-44A6-8F8E-CF825CC87E31}" destId="{962E94F6-754B-42D6-B80F-A719EEC27C68}" srcOrd="3" destOrd="0" parTransId="{0EF7C918-76AE-4DD4-BD01-AE639C853F62}" sibTransId="{9B57C967-E1EE-4B40-A9F2-2A591F8A8F2F}"/>
    <dgm:cxn modelId="{A43E8966-0A91-46A6-9166-E79383DF4C8C}" type="presOf" srcId="{B6ED77F4-56AF-48E3-821A-23A51F0C0B03}" destId="{08F85E6C-ABF0-448E-9191-8A861282DC83}" srcOrd="0" destOrd="0" presId="urn:microsoft.com/office/officeart/2005/8/layout/chevron2"/>
    <dgm:cxn modelId="{FCAE157F-D045-4A8D-A6F8-9D80D0DBDEE1}" srcId="{B6ED77F4-56AF-48E3-821A-23A51F0C0B03}" destId="{EF783BAB-45A8-422A-8C0A-D1ADB66A9FF5}" srcOrd="0" destOrd="0" parTransId="{1AC6D973-8849-4EBD-9B4D-0A01DA17513C}" sibTransId="{63D4A3B6-BF0F-4B9F-9C5B-4BBE4B1E4B5E}"/>
    <dgm:cxn modelId="{06BC3DCE-42FD-42EC-848C-176DB7BFB603}" srcId="{962E94F6-754B-42D6-B80F-A719EEC27C68}" destId="{D8A055F5-A394-4572-86F1-99C027BDF427}" srcOrd="0" destOrd="0" parTransId="{77B6326E-3F97-441D-B93B-20BC28C82532}" sibTransId="{F8122DCB-80AA-4DB7-9090-D0291B6EBE08}"/>
    <dgm:cxn modelId="{232B0DEF-0417-4822-9EF1-AF55A1087923}" srcId="{FCEB3BC5-1543-44A6-8F8E-CF825CC87E31}" destId="{37361DEA-838D-46B6-8416-0F8F7AD69E1A}" srcOrd="4" destOrd="0" parTransId="{DC1A535B-AED6-41D9-83C0-70AF8DD2DE54}" sibTransId="{519B2790-AF21-4C35-B058-DD0E371A41EA}"/>
    <dgm:cxn modelId="{81444616-B6D3-45CC-A7BE-3B5E247F51E3}" type="presOf" srcId="{A7566018-4915-421D-9437-1AECB6E929E7}" destId="{0071FB0C-1452-4300-9334-00470FD58205}" srcOrd="0" destOrd="0" presId="urn:microsoft.com/office/officeart/2005/8/layout/chevron2"/>
    <dgm:cxn modelId="{C96D0EC3-1B55-442D-9863-4EAB0497505F}" type="presOf" srcId="{D8A055F5-A394-4572-86F1-99C027BDF427}" destId="{1BF6D51A-2D47-4B58-8A74-88D655803ADB}" srcOrd="0" destOrd="0" presId="urn:microsoft.com/office/officeart/2005/8/layout/chevron2"/>
    <dgm:cxn modelId="{2E1C76B1-0D6F-4EDA-BB02-02D3B9C9BBAF}" srcId="{A7566018-4915-421D-9437-1AECB6E929E7}" destId="{D2F27F50-010E-4337-8BE0-6C33E5ACAA27}" srcOrd="0" destOrd="0" parTransId="{75D0BC79-226C-4CE0-A223-42A88287C385}" sibTransId="{8BB05B5E-DD5A-4BCA-899E-FBA9535D8B64}"/>
    <dgm:cxn modelId="{5EDDBC90-1762-4C54-A145-CD1A1C8C904A}" type="presOf" srcId="{D2F27F50-010E-4337-8BE0-6C33E5ACAA27}" destId="{B6B8D684-976A-4D10-9BD4-5BE58A1FB7DB}" srcOrd="0" destOrd="0" presId="urn:microsoft.com/office/officeart/2005/8/layout/chevron2"/>
    <dgm:cxn modelId="{7D7F31EA-D007-4801-8171-03B6463FBF33}" srcId="{37361DEA-838D-46B6-8416-0F8F7AD69E1A}" destId="{F62ECA93-4621-4E48-90FE-A8CC14A10120}" srcOrd="0" destOrd="0" parTransId="{33508CAF-A3BA-4912-A167-6995390DECDE}" sibTransId="{3D15857B-25DF-472D-9A0B-42C848C94240}"/>
    <dgm:cxn modelId="{15B743CB-CCA2-426F-B426-8AA1ADD0AC30}" type="presOf" srcId="{37361DEA-838D-46B6-8416-0F8F7AD69E1A}" destId="{24193BA0-52FB-43EB-8395-B3DA4A57190F}" srcOrd="0" destOrd="0" presId="urn:microsoft.com/office/officeart/2005/8/layout/chevron2"/>
    <dgm:cxn modelId="{88B97969-3717-4AB4-946B-C25E73106B94}" type="presOf" srcId="{2C732D72-1E6A-4EB3-9392-95CBFA07209D}" destId="{7D38A4D7-FE31-4CF6-B48F-1EF5B429E40A}" srcOrd="0" destOrd="0" presId="urn:microsoft.com/office/officeart/2005/8/layout/chevron2"/>
    <dgm:cxn modelId="{C6A77A9F-9E71-4CFA-8AE1-5B64C78CA643}" srcId="{FCEB3BC5-1543-44A6-8F8E-CF825CC87E31}" destId="{2C732D72-1E6A-4EB3-9392-95CBFA07209D}" srcOrd="1" destOrd="0" parTransId="{1A4DC913-BA35-4F23-930F-74DCDF246231}" sibTransId="{9EC6C567-DA92-4483-8A5D-E86C68AE7775}"/>
    <dgm:cxn modelId="{A68816AD-A8AD-4AB5-9790-94176105E67F}" type="presOf" srcId="{FCEB3BC5-1543-44A6-8F8E-CF825CC87E31}" destId="{D624B42D-C2FE-428C-8C5C-98A54E4DB794}" srcOrd="0" destOrd="0" presId="urn:microsoft.com/office/officeart/2005/8/layout/chevron2"/>
    <dgm:cxn modelId="{A1F65BB5-ED59-46DC-8610-CB9DB292EAFA}" type="presOf" srcId="{EF783BAB-45A8-422A-8C0A-D1ADB66A9FF5}" destId="{20A28FCD-7069-4021-86CD-5C79EF45DD0E}" srcOrd="0" destOrd="0" presId="urn:microsoft.com/office/officeart/2005/8/layout/chevron2"/>
    <dgm:cxn modelId="{829D15B6-F28E-4BFC-8B41-025A8C645397}" type="presParOf" srcId="{D624B42D-C2FE-428C-8C5C-98A54E4DB794}" destId="{2093C149-3861-4A93-BF89-F0DB81571395}" srcOrd="0" destOrd="0" presId="urn:microsoft.com/office/officeart/2005/8/layout/chevron2"/>
    <dgm:cxn modelId="{0245DD68-1C1D-41E5-AAEE-B5B123C5FF87}" type="presParOf" srcId="{2093C149-3861-4A93-BF89-F0DB81571395}" destId="{08F85E6C-ABF0-448E-9191-8A861282DC83}" srcOrd="0" destOrd="0" presId="urn:microsoft.com/office/officeart/2005/8/layout/chevron2"/>
    <dgm:cxn modelId="{4CA47984-1993-4C1D-92FF-8554CBDDB2AF}" type="presParOf" srcId="{2093C149-3861-4A93-BF89-F0DB81571395}" destId="{20A28FCD-7069-4021-86CD-5C79EF45DD0E}" srcOrd="1" destOrd="0" presId="urn:microsoft.com/office/officeart/2005/8/layout/chevron2"/>
    <dgm:cxn modelId="{D3A5FA6E-2121-4B4A-8550-D478D4782D66}" type="presParOf" srcId="{D624B42D-C2FE-428C-8C5C-98A54E4DB794}" destId="{226058F4-0AFD-44E9-B48B-1B5074435A50}" srcOrd="1" destOrd="0" presId="urn:microsoft.com/office/officeart/2005/8/layout/chevron2"/>
    <dgm:cxn modelId="{AC048EC6-D571-45ED-BDF0-C64840719DA6}" type="presParOf" srcId="{D624B42D-C2FE-428C-8C5C-98A54E4DB794}" destId="{1ED8BF21-B491-4AC7-9407-9D17197C4E71}" srcOrd="2" destOrd="0" presId="urn:microsoft.com/office/officeart/2005/8/layout/chevron2"/>
    <dgm:cxn modelId="{8DC153BC-7053-489B-A57F-B7E3C5AFE054}" type="presParOf" srcId="{1ED8BF21-B491-4AC7-9407-9D17197C4E71}" destId="{7D38A4D7-FE31-4CF6-B48F-1EF5B429E40A}" srcOrd="0" destOrd="0" presId="urn:microsoft.com/office/officeart/2005/8/layout/chevron2"/>
    <dgm:cxn modelId="{EA863C1F-7850-46F2-AF44-56D4F2715AF4}" type="presParOf" srcId="{1ED8BF21-B491-4AC7-9407-9D17197C4E71}" destId="{200785B9-CE4B-402D-B287-6EBCDB73A63D}" srcOrd="1" destOrd="0" presId="urn:microsoft.com/office/officeart/2005/8/layout/chevron2"/>
    <dgm:cxn modelId="{AC2DAAD1-92DB-411A-B165-DFDD9B95A38E}" type="presParOf" srcId="{D624B42D-C2FE-428C-8C5C-98A54E4DB794}" destId="{BB0639BB-537E-4EB2-B206-21C373DCB24F}" srcOrd="3" destOrd="0" presId="urn:microsoft.com/office/officeart/2005/8/layout/chevron2"/>
    <dgm:cxn modelId="{7D1259A9-938C-483B-8BC0-BA0CE2AF2B70}" type="presParOf" srcId="{D624B42D-C2FE-428C-8C5C-98A54E4DB794}" destId="{209E59B7-924D-4511-B625-46AE9A848905}" srcOrd="4" destOrd="0" presId="urn:microsoft.com/office/officeart/2005/8/layout/chevron2"/>
    <dgm:cxn modelId="{C35AAF02-39C8-4F22-B150-7F9650CD46FB}" type="presParOf" srcId="{209E59B7-924D-4511-B625-46AE9A848905}" destId="{0071FB0C-1452-4300-9334-00470FD58205}" srcOrd="0" destOrd="0" presId="urn:microsoft.com/office/officeart/2005/8/layout/chevron2"/>
    <dgm:cxn modelId="{7E8B040E-457E-46F9-ADB0-0E9FE8589B40}" type="presParOf" srcId="{209E59B7-924D-4511-B625-46AE9A848905}" destId="{B6B8D684-976A-4D10-9BD4-5BE58A1FB7DB}" srcOrd="1" destOrd="0" presId="urn:microsoft.com/office/officeart/2005/8/layout/chevron2"/>
    <dgm:cxn modelId="{DE5C326E-2A7E-452A-A32A-9A777240D7EC}" type="presParOf" srcId="{D624B42D-C2FE-428C-8C5C-98A54E4DB794}" destId="{32879EED-4CE0-4D6B-8E77-AD15029E2C49}" srcOrd="5" destOrd="0" presId="urn:microsoft.com/office/officeart/2005/8/layout/chevron2"/>
    <dgm:cxn modelId="{3F05249E-429D-4CC0-A84A-3F3330102A67}" type="presParOf" srcId="{D624B42D-C2FE-428C-8C5C-98A54E4DB794}" destId="{1AF39BDA-F962-4F29-8E75-95D1BA099B73}" srcOrd="6" destOrd="0" presId="urn:microsoft.com/office/officeart/2005/8/layout/chevron2"/>
    <dgm:cxn modelId="{7658C710-CF34-4F1F-B55E-DFA18B5EB39C}" type="presParOf" srcId="{1AF39BDA-F962-4F29-8E75-95D1BA099B73}" destId="{2E6A4D1A-28FC-461D-B02F-1356199B10B2}" srcOrd="0" destOrd="0" presId="urn:microsoft.com/office/officeart/2005/8/layout/chevron2"/>
    <dgm:cxn modelId="{D5590508-F44E-4C0A-A044-70EC4DDF9682}" type="presParOf" srcId="{1AF39BDA-F962-4F29-8E75-95D1BA099B73}" destId="{1BF6D51A-2D47-4B58-8A74-88D655803ADB}" srcOrd="1" destOrd="0" presId="urn:microsoft.com/office/officeart/2005/8/layout/chevron2"/>
    <dgm:cxn modelId="{F9E773DC-FF00-47CF-8822-92B0908C0BC0}" type="presParOf" srcId="{D624B42D-C2FE-428C-8C5C-98A54E4DB794}" destId="{2BE7DA89-BD88-49B3-82F8-9FB8DCF302A9}" srcOrd="7" destOrd="0" presId="urn:microsoft.com/office/officeart/2005/8/layout/chevron2"/>
    <dgm:cxn modelId="{697FA277-41E6-450E-BD2D-06E336C0EABA}" type="presParOf" srcId="{D624B42D-C2FE-428C-8C5C-98A54E4DB794}" destId="{D05CC4CE-32A9-4F3F-89DC-7D188BEEAE33}" srcOrd="8" destOrd="0" presId="urn:microsoft.com/office/officeart/2005/8/layout/chevron2"/>
    <dgm:cxn modelId="{57E90E32-6565-441B-B7A6-A353272060DC}" type="presParOf" srcId="{D05CC4CE-32A9-4F3F-89DC-7D188BEEAE33}" destId="{24193BA0-52FB-43EB-8395-B3DA4A57190F}" srcOrd="0" destOrd="0" presId="urn:microsoft.com/office/officeart/2005/8/layout/chevron2"/>
    <dgm:cxn modelId="{C48FD479-AADD-4239-A57A-B4FC995509C4}" type="presParOf" srcId="{D05CC4CE-32A9-4F3F-89DC-7D188BEEAE33}" destId="{EA762D47-F551-4FF5-9CC5-EA6847D981D6}"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ACCB0D-8113-44CA-BA4F-6E59F8901B1E}" type="doc">
      <dgm:prSet loTypeId="urn:microsoft.com/office/officeart/2005/8/layout/arrow2" loCatId="process" qsTypeId="urn:microsoft.com/office/officeart/2005/8/quickstyle/3d1" qsCatId="3D" csTypeId="urn:microsoft.com/office/officeart/2005/8/colors/accent1_2" csCatId="accent1" phldr="1"/>
      <dgm:spPr/>
      <dgm:t>
        <a:bodyPr/>
        <a:lstStyle/>
        <a:p>
          <a:endParaRPr lang="ru-RU"/>
        </a:p>
      </dgm:t>
    </dgm:pt>
    <dgm:pt modelId="{246DC559-47B2-46C2-9677-76FB3849A4F2}">
      <dgm:prSet phldrT="[Текст]" custT="1"/>
      <dgm:spPr>
        <a:xfrm>
          <a:off x="519146" y="1981447"/>
          <a:ext cx="1066490" cy="618877"/>
        </a:xfrm>
        <a:noFill/>
        <a:ln>
          <a:noFill/>
        </a:ln>
        <a:effectLst/>
      </dgm:spPr>
      <dgm:t>
        <a:bodyPr/>
        <a:lstStyle/>
        <a:p>
          <a:r>
            <a:rPr lang="ru-RU" sz="1100" b="1">
              <a:solidFill>
                <a:srgbClr val="4F81BD">
                  <a:lumMod val="75000"/>
                </a:srgbClr>
              </a:solidFill>
              <a:latin typeface="Times New Roman" panose="02020603050405020304" pitchFamily="18" charset="0"/>
              <a:ea typeface="+mn-ea"/>
              <a:cs typeface="Times New Roman" panose="02020603050405020304" pitchFamily="18" charset="0"/>
            </a:rPr>
            <a:t>Нетворкинг</a:t>
          </a:r>
        </a:p>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Коммуникация и обмен информацией</a:t>
          </a:r>
        </a:p>
      </dgm:t>
    </dgm:pt>
    <dgm:pt modelId="{6DD45C6F-E0F7-404C-BCC2-F38D6F7F7F5E}" type="parTrans" cxnId="{A732794B-A117-4721-83A2-80D15D867654}">
      <dgm:prSet/>
      <dgm:spPr/>
      <dgm:t>
        <a:bodyPr/>
        <a:lstStyle/>
        <a:p>
          <a:endParaRPr lang="ru-RU"/>
        </a:p>
      </dgm:t>
    </dgm:pt>
    <dgm:pt modelId="{2DF0ECC3-B8FD-4EDA-8C8D-575992D03770}" type="sibTrans" cxnId="{A732794B-A117-4721-83A2-80D15D867654}">
      <dgm:prSet/>
      <dgm:spPr/>
      <dgm:t>
        <a:bodyPr/>
        <a:lstStyle/>
        <a:p>
          <a:endParaRPr lang="ru-RU"/>
        </a:p>
      </dgm:t>
    </dgm:pt>
    <dgm:pt modelId="{57BFA4CD-A0C8-486E-95BA-9C93D6D09E1D}">
      <dgm:prSet phldrT="[Текст]" custT="1"/>
      <dgm:spPr>
        <a:xfrm>
          <a:off x="1564976" y="1534305"/>
          <a:ext cx="1156424" cy="943691"/>
        </a:xfrm>
        <a:noFill/>
        <a:ln>
          <a:noFill/>
        </a:ln>
        <a:effectLst/>
      </dgm:spPr>
      <dgm:t>
        <a:bodyPr/>
        <a:lstStyle/>
        <a:p>
          <a:r>
            <a:rPr lang="ru-RU" sz="1100" b="1">
              <a:solidFill>
                <a:srgbClr val="4F81BD">
                  <a:lumMod val="75000"/>
                </a:srgbClr>
              </a:solidFill>
              <a:latin typeface="Times New Roman" panose="02020603050405020304" pitchFamily="18" charset="0"/>
              <a:ea typeface="+mn-ea"/>
              <a:cs typeface="Times New Roman" panose="02020603050405020304" pitchFamily="18" charset="0"/>
            </a:rPr>
            <a:t>Координация интересов</a:t>
          </a:r>
        </a:p>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Объединение усилий ради взаимной выгоды</a:t>
          </a:r>
        </a:p>
      </dgm:t>
    </dgm:pt>
    <dgm:pt modelId="{08904592-1B51-461C-96BA-E90BD8DDC660}" type="parTrans" cxnId="{EAEF4EA6-D6D9-4D04-A5AB-262170A248BF}">
      <dgm:prSet/>
      <dgm:spPr/>
      <dgm:t>
        <a:bodyPr/>
        <a:lstStyle/>
        <a:p>
          <a:endParaRPr lang="ru-RU"/>
        </a:p>
      </dgm:t>
    </dgm:pt>
    <dgm:pt modelId="{E26FC84A-01B5-41BC-A15A-08FA6DDC9B99}" type="sibTrans" cxnId="{EAEF4EA6-D6D9-4D04-A5AB-262170A248BF}">
      <dgm:prSet/>
      <dgm:spPr/>
      <dgm:t>
        <a:bodyPr/>
        <a:lstStyle/>
        <a:p>
          <a:endParaRPr lang="ru-RU"/>
        </a:p>
      </dgm:t>
    </dgm:pt>
    <dgm:pt modelId="{51FE2404-4CE4-4B23-9356-F71701717E74}">
      <dgm:prSet phldrT="[Текст]" custT="1"/>
      <dgm:spPr>
        <a:xfrm>
          <a:off x="1564976" y="1534305"/>
          <a:ext cx="1156424" cy="943691"/>
        </a:xfrm>
        <a:noFill/>
        <a:ln>
          <a:noFill/>
        </a:ln>
        <a:effectLst/>
      </dgm:spPr>
      <dgm:t>
        <a:bodyPr/>
        <a:lstStyle/>
        <a:p>
          <a:pPr>
            <a:spcAft>
              <a:spcPts val="469"/>
            </a:spcAft>
          </a:pPr>
          <a:r>
            <a:rPr lang="ru-RU" sz="1100" b="1">
              <a:solidFill>
                <a:srgbClr val="4F81BD">
                  <a:lumMod val="75000"/>
                </a:srgbClr>
              </a:solidFill>
              <a:latin typeface="Times New Roman" panose="02020603050405020304" pitchFamily="18" charset="0"/>
              <a:ea typeface="+mn-ea"/>
              <a:cs typeface="Times New Roman" panose="02020603050405020304" pitchFamily="18" charset="0"/>
            </a:rPr>
            <a:t>Кооперация</a:t>
          </a:r>
        </a:p>
        <a:p>
          <a:pPr>
            <a:spcAft>
              <a:spcPts val="469"/>
            </a:spcAft>
          </a:pPr>
          <a:r>
            <a:rPr lang="ru-RU" sz="1100" b="0">
              <a:solidFill>
                <a:schemeClr val="tx1"/>
              </a:solidFill>
              <a:latin typeface="Times New Roman" panose="02020603050405020304" pitchFamily="18" charset="0"/>
              <a:ea typeface="+mn-ea"/>
              <a:cs typeface="Times New Roman" panose="02020603050405020304" pitchFamily="18" charset="0"/>
            </a:rPr>
            <a:t>Индивидуальные действия в рамках согласованных задач без сближения </a:t>
          </a:r>
        </a:p>
      </dgm:t>
    </dgm:pt>
    <dgm:pt modelId="{891767AB-828A-4D1B-BDBC-8635DF27CC30}" type="parTrans" cxnId="{E3CBFA9E-8535-4E7E-A807-FFE0181CFDA5}">
      <dgm:prSet/>
      <dgm:spPr/>
      <dgm:t>
        <a:bodyPr/>
        <a:lstStyle/>
        <a:p>
          <a:endParaRPr lang="ru-RU"/>
        </a:p>
      </dgm:t>
    </dgm:pt>
    <dgm:pt modelId="{8050225D-1667-445C-B098-8C72B1A45B21}" type="sibTrans" cxnId="{E3CBFA9E-8535-4E7E-A807-FFE0181CFDA5}">
      <dgm:prSet/>
      <dgm:spPr/>
      <dgm:t>
        <a:bodyPr/>
        <a:lstStyle/>
        <a:p>
          <a:endParaRPr lang="ru-RU"/>
        </a:p>
      </dgm:t>
    </dgm:pt>
    <dgm:pt modelId="{7FA18A16-1455-4B37-8984-6EE180434332}">
      <dgm:prSet custT="1"/>
      <dgm:spPr/>
      <dgm:t>
        <a:bodyPr/>
        <a:lstStyle/>
        <a:p>
          <a:r>
            <a:rPr lang="ru-RU" sz="1100" b="1">
              <a:solidFill>
                <a:schemeClr val="accent1">
                  <a:lumMod val="75000"/>
                </a:schemeClr>
              </a:solidFill>
              <a:latin typeface="Times New Roman" panose="02020603050405020304" pitchFamily="18" charset="0"/>
              <a:cs typeface="Times New Roman" panose="02020603050405020304" pitchFamily="18" charset="0"/>
            </a:rPr>
            <a:t>Коллаборация</a:t>
          </a:r>
        </a:p>
        <a:p>
          <a:r>
            <a:rPr lang="ru-RU" sz="1100">
              <a:latin typeface="Times New Roman" panose="02020603050405020304" pitchFamily="18" charset="0"/>
              <a:cs typeface="Times New Roman" panose="02020603050405020304" pitchFamily="18" charset="0"/>
            </a:rPr>
            <a:t>Коллективные действия на базе единой стратегии и общих обязательств</a:t>
          </a:r>
        </a:p>
        <a:p>
          <a:endParaRPr lang="ru-RU" sz="800"/>
        </a:p>
      </dgm:t>
    </dgm:pt>
    <dgm:pt modelId="{CCAF5807-3C3D-4622-AED2-58F6D380950A}" type="parTrans" cxnId="{D841B3B8-3437-450E-92DB-D0D063A197A3}">
      <dgm:prSet/>
      <dgm:spPr/>
      <dgm:t>
        <a:bodyPr/>
        <a:lstStyle/>
        <a:p>
          <a:endParaRPr lang="ru-RU"/>
        </a:p>
      </dgm:t>
    </dgm:pt>
    <dgm:pt modelId="{0512DE1C-D397-4BF8-AA6C-9280E5CC7025}" type="sibTrans" cxnId="{D841B3B8-3437-450E-92DB-D0D063A197A3}">
      <dgm:prSet/>
      <dgm:spPr/>
      <dgm:t>
        <a:bodyPr/>
        <a:lstStyle/>
        <a:p>
          <a:endParaRPr lang="ru-RU"/>
        </a:p>
      </dgm:t>
    </dgm:pt>
    <dgm:pt modelId="{E079ABD9-F2E7-4B1E-AAA6-6EE58E96F91E}">
      <dgm:prSet/>
      <dgm:spPr/>
      <dgm:t>
        <a:bodyPr/>
        <a:lstStyle/>
        <a:p>
          <a:endParaRPr lang="ru-RU"/>
        </a:p>
      </dgm:t>
    </dgm:pt>
    <dgm:pt modelId="{ED1B2BDD-A459-4FB5-89B2-429EC2E23D5D}" type="parTrans" cxnId="{EBBCC8B8-9ABF-4E19-A040-B7FCAE035263}">
      <dgm:prSet/>
      <dgm:spPr/>
      <dgm:t>
        <a:bodyPr/>
        <a:lstStyle/>
        <a:p>
          <a:endParaRPr lang="ru-RU"/>
        </a:p>
      </dgm:t>
    </dgm:pt>
    <dgm:pt modelId="{993151C6-07D6-4A3A-A2F3-01087FA5CB63}" type="sibTrans" cxnId="{EBBCC8B8-9ABF-4E19-A040-B7FCAE035263}">
      <dgm:prSet/>
      <dgm:spPr/>
      <dgm:t>
        <a:bodyPr/>
        <a:lstStyle/>
        <a:p>
          <a:endParaRPr lang="ru-RU"/>
        </a:p>
      </dgm:t>
    </dgm:pt>
    <dgm:pt modelId="{1F625A09-0C62-4CC3-9E13-0D78F8F7A51E}" type="pres">
      <dgm:prSet presAssocID="{61ACCB0D-8113-44CA-BA4F-6E59F8901B1E}" presName="arrowDiagram" presStyleCnt="0">
        <dgm:presLayoutVars>
          <dgm:chMax val="5"/>
          <dgm:dir/>
          <dgm:resizeHandles val="exact"/>
        </dgm:presLayoutVars>
      </dgm:prSet>
      <dgm:spPr/>
      <dgm:t>
        <a:bodyPr/>
        <a:lstStyle/>
        <a:p>
          <a:endParaRPr lang="ru-RU"/>
        </a:p>
      </dgm:t>
    </dgm:pt>
    <dgm:pt modelId="{35EDFAAA-6C2C-422F-8F6C-6C937FACA14A}" type="pres">
      <dgm:prSet presAssocID="{61ACCB0D-8113-44CA-BA4F-6E59F8901B1E}" presName="arrow" presStyleLbl="bgShp" presStyleIdx="0" presStyleCnt="1" custScaleX="117067"/>
      <dgm:spPr>
        <a:xfrm>
          <a:off x="809108" y="0"/>
          <a:ext cx="4160520" cy="2600325"/>
        </a:xfrm>
        <a:prstGeom prst="swooshArrow">
          <a:avLst>
            <a:gd name="adj1" fmla="val 25000"/>
            <a:gd name="adj2" fmla="val 25000"/>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64771677-C2AD-4165-949B-72B986C638B2}" type="pres">
      <dgm:prSet presAssocID="{61ACCB0D-8113-44CA-BA4F-6E59F8901B1E}" presName="arrowDiagram5" presStyleCnt="0"/>
      <dgm:spPr/>
    </dgm:pt>
    <dgm:pt modelId="{33A8021D-E20A-4AE6-817F-311F7D7D99D3}" type="pres">
      <dgm:prSet presAssocID="{246DC559-47B2-46C2-9677-76FB3849A4F2}" presName="bullet5a" presStyleLbl="node1" presStyleIdx="0" presStyleCnt="5" custLinFactY="-54155" custLinFactNeighborX="-85975" custLinFactNeighborY="-100000"/>
      <dgm:spPr/>
    </dgm:pt>
    <dgm:pt modelId="{BE829A2F-B6E2-420D-A9F5-A8A7CFA057BF}" type="pres">
      <dgm:prSet presAssocID="{246DC559-47B2-46C2-9677-76FB3849A4F2}" presName="textBox5a" presStyleLbl="revTx" presStyleIdx="0" presStyleCnt="5" custScaleX="187177" custLinFactNeighborX="11784" custLinFactNeighborY="-8684">
        <dgm:presLayoutVars>
          <dgm:bulletEnabled val="1"/>
        </dgm:presLayoutVars>
      </dgm:prSet>
      <dgm:spPr/>
      <dgm:t>
        <a:bodyPr/>
        <a:lstStyle/>
        <a:p>
          <a:endParaRPr lang="ru-RU"/>
        </a:p>
      </dgm:t>
    </dgm:pt>
    <dgm:pt modelId="{04427C29-AD08-4F8F-8F5A-7EB9556FBDCC}" type="pres">
      <dgm:prSet presAssocID="{57BFA4CD-A0C8-486E-95BA-9C93D6D09E1D}" presName="bullet5b" presStyleLbl="node1" presStyleIdx="1" presStyleCnt="5" custLinFactX="55884" custLinFactY="-56104" custLinFactNeighborX="100000" custLinFactNeighborY="-100000"/>
      <dgm:spPr/>
    </dgm:pt>
    <dgm:pt modelId="{C49359A6-E32E-4B4E-9F0E-74A0908B782E}" type="pres">
      <dgm:prSet presAssocID="{57BFA4CD-A0C8-486E-95BA-9C93D6D09E1D}" presName="textBox5b" presStyleLbl="revTx" presStyleIdx="1" presStyleCnt="5" custScaleX="182540" custLinFactNeighborX="75747" custLinFactNeighborY="-13416">
        <dgm:presLayoutVars>
          <dgm:bulletEnabled val="1"/>
        </dgm:presLayoutVars>
      </dgm:prSet>
      <dgm:spPr/>
      <dgm:t>
        <a:bodyPr/>
        <a:lstStyle/>
        <a:p>
          <a:endParaRPr lang="ru-RU"/>
        </a:p>
      </dgm:t>
    </dgm:pt>
    <dgm:pt modelId="{636E0291-2362-4D2A-A6BE-E5B02B9A62F0}" type="pres">
      <dgm:prSet presAssocID="{51FE2404-4CE4-4B23-9356-F71701717E74}" presName="bullet5c" presStyleLbl="node1" presStyleIdx="2" presStyleCnt="5" custFlipVert="0" custFlipHor="1" custScaleX="27266" custScaleY="53594" custLinFactX="115890" custLinFactY="-19422" custLinFactNeighborX="200000" custLinFactNeighborY="-100000"/>
      <dgm:spPr/>
    </dgm:pt>
    <dgm:pt modelId="{C494B9C4-EA58-4A12-86E9-26023A69760F}" type="pres">
      <dgm:prSet presAssocID="{51FE2404-4CE4-4B23-9356-F71701717E74}" presName="textBox5c" presStyleLbl="revTx" presStyleIdx="2" presStyleCnt="5" custScaleX="138755" custScaleY="72625" custLinFactNeighborX="97725" custLinFactNeighborY="-23163">
        <dgm:presLayoutVars>
          <dgm:bulletEnabled val="1"/>
        </dgm:presLayoutVars>
      </dgm:prSet>
      <dgm:spPr/>
      <dgm:t>
        <a:bodyPr/>
        <a:lstStyle/>
        <a:p>
          <a:endParaRPr lang="ru-RU"/>
        </a:p>
      </dgm:t>
    </dgm:pt>
    <dgm:pt modelId="{9813357E-1655-4AB7-9F32-04420C89F933}" type="pres">
      <dgm:prSet presAssocID="{7FA18A16-1455-4B37-8984-6EE180434332}" presName="bullet5d" presStyleLbl="node1" presStyleIdx="3" presStyleCnt="5" custLinFactNeighborX="-71578" custLinFactNeighborY="14912"/>
      <dgm:spPr/>
    </dgm:pt>
    <dgm:pt modelId="{F351BFB2-B176-4F8F-9F56-6C2A217956D5}" type="pres">
      <dgm:prSet presAssocID="{7FA18A16-1455-4B37-8984-6EE180434332}" presName="textBox5d" presStyleLbl="revTx" presStyleIdx="3" presStyleCnt="5" custScaleX="133402" custScaleY="59741" custLinFactX="18215" custLinFactNeighborX="100000" custLinFactNeighborY="-21112">
        <dgm:presLayoutVars>
          <dgm:bulletEnabled val="1"/>
        </dgm:presLayoutVars>
      </dgm:prSet>
      <dgm:spPr/>
      <dgm:t>
        <a:bodyPr/>
        <a:lstStyle/>
        <a:p>
          <a:endParaRPr lang="ru-RU"/>
        </a:p>
      </dgm:t>
    </dgm:pt>
    <dgm:pt modelId="{7C648F6E-9C01-4C80-A9A6-46A3E5E41561}" type="pres">
      <dgm:prSet presAssocID="{E079ABD9-F2E7-4B1E-AAA6-6EE58E96F91E}" presName="bullet5e" presStyleLbl="node1" presStyleIdx="4" presStyleCnt="5"/>
      <dgm:spPr/>
    </dgm:pt>
    <dgm:pt modelId="{1B6E2804-4246-4CEA-8068-675886601623}" type="pres">
      <dgm:prSet presAssocID="{E079ABD9-F2E7-4B1E-AAA6-6EE58E96F91E}" presName="textBox5e" presStyleLbl="revTx" presStyleIdx="4" presStyleCnt="5">
        <dgm:presLayoutVars>
          <dgm:bulletEnabled val="1"/>
        </dgm:presLayoutVars>
      </dgm:prSet>
      <dgm:spPr/>
      <dgm:t>
        <a:bodyPr/>
        <a:lstStyle/>
        <a:p>
          <a:endParaRPr lang="ru-RU"/>
        </a:p>
      </dgm:t>
    </dgm:pt>
  </dgm:ptLst>
  <dgm:cxnLst>
    <dgm:cxn modelId="{54F4FE50-AABF-44A6-BB34-000B2CA49ECF}" type="presOf" srcId="{E079ABD9-F2E7-4B1E-AAA6-6EE58E96F91E}" destId="{1B6E2804-4246-4CEA-8068-675886601623}" srcOrd="0" destOrd="0" presId="urn:microsoft.com/office/officeart/2005/8/layout/arrow2"/>
    <dgm:cxn modelId="{68E761C4-8791-492E-A9CD-6E55C330B7F1}" type="presOf" srcId="{61ACCB0D-8113-44CA-BA4F-6E59F8901B1E}" destId="{1F625A09-0C62-4CC3-9E13-0D78F8F7A51E}" srcOrd="0" destOrd="0" presId="urn:microsoft.com/office/officeart/2005/8/layout/arrow2"/>
    <dgm:cxn modelId="{682090EB-E57A-49EB-9BDE-F26AEBF09729}" type="presOf" srcId="{7FA18A16-1455-4B37-8984-6EE180434332}" destId="{F351BFB2-B176-4F8F-9F56-6C2A217956D5}" srcOrd="0" destOrd="0" presId="urn:microsoft.com/office/officeart/2005/8/layout/arrow2"/>
    <dgm:cxn modelId="{A732794B-A117-4721-83A2-80D15D867654}" srcId="{61ACCB0D-8113-44CA-BA4F-6E59F8901B1E}" destId="{246DC559-47B2-46C2-9677-76FB3849A4F2}" srcOrd="0" destOrd="0" parTransId="{6DD45C6F-E0F7-404C-BCC2-F38D6F7F7F5E}" sibTransId="{2DF0ECC3-B8FD-4EDA-8C8D-575992D03770}"/>
    <dgm:cxn modelId="{E3CBFA9E-8535-4E7E-A807-FFE0181CFDA5}" srcId="{61ACCB0D-8113-44CA-BA4F-6E59F8901B1E}" destId="{51FE2404-4CE4-4B23-9356-F71701717E74}" srcOrd="2" destOrd="0" parTransId="{891767AB-828A-4D1B-BDBC-8635DF27CC30}" sibTransId="{8050225D-1667-445C-B098-8C72B1A45B21}"/>
    <dgm:cxn modelId="{EBBCC8B8-9ABF-4E19-A040-B7FCAE035263}" srcId="{61ACCB0D-8113-44CA-BA4F-6E59F8901B1E}" destId="{E079ABD9-F2E7-4B1E-AAA6-6EE58E96F91E}" srcOrd="4" destOrd="0" parTransId="{ED1B2BDD-A459-4FB5-89B2-429EC2E23D5D}" sibTransId="{993151C6-07D6-4A3A-A2F3-01087FA5CB63}"/>
    <dgm:cxn modelId="{C9E688AF-2AFA-47C2-93D2-C24FAF07C782}" type="presOf" srcId="{57BFA4CD-A0C8-486E-95BA-9C93D6D09E1D}" destId="{C49359A6-E32E-4B4E-9F0E-74A0908B782E}" srcOrd="0" destOrd="0" presId="urn:microsoft.com/office/officeart/2005/8/layout/arrow2"/>
    <dgm:cxn modelId="{D841B3B8-3437-450E-92DB-D0D063A197A3}" srcId="{61ACCB0D-8113-44CA-BA4F-6E59F8901B1E}" destId="{7FA18A16-1455-4B37-8984-6EE180434332}" srcOrd="3" destOrd="0" parTransId="{CCAF5807-3C3D-4622-AED2-58F6D380950A}" sibTransId="{0512DE1C-D397-4BF8-AA6C-9280E5CC7025}"/>
    <dgm:cxn modelId="{CC547F53-54B2-4520-A59E-FD37E0EF1AD3}" type="presOf" srcId="{51FE2404-4CE4-4B23-9356-F71701717E74}" destId="{C494B9C4-EA58-4A12-86E9-26023A69760F}" srcOrd="0" destOrd="0" presId="urn:microsoft.com/office/officeart/2005/8/layout/arrow2"/>
    <dgm:cxn modelId="{EAEF4EA6-D6D9-4D04-A5AB-262170A248BF}" srcId="{61ACCB0D-8113-44CA-BA4F-6E59F8901B1E}" destId="{57BFA4CD-A0C8-486E-95BA-9C93D6D09E1D}" srcOrd="1" destOrd="0" parTransId="{08904592-1B51-461C-96BA-E90BD8DDC660}" sibTransId="{E26FC84A-01B5-41BC-A15A-08FA6DDC9B99}"/>
    <dgm:cxn modelId="{160CBBC8-6215-48BE-8CB6-3B3FF849B6AF}" type="presOf" srcId="{246DC559-47B2-46C2-9677-76FB3849A4F2}" destId="{BE829A2F-B6E2-420D-A9F5-A8A7CFA057BF}" srcOrd="0" destOrd="0" presId="urn:microsoft.com/office/officeart/2005/8/layout/arrow2"/>
    <dgm:cxn modelId="{4E55E072-4BEE-40A7-B5D2-FAE231DE687B}" type="presParOf" srcId="{1F625A09-0C62-4CC3-9E13-0D78F8F7A51E}" destId="{35EDFAAA-6C2C-422F-8F6C-6C937FACA14A}" srcOrd="0" destOrd="0" presId="urn:microsoft.com/office/officeart/2005/8/layout/arrow2"/>
    <dgm:cxn modelId="{F5FFAAC3-52ED-4DE5-9C8C-C71F3DD35271}" type="presParOf" srcId="{1F625A09-0C62-4CC3-9E13-0D78F8F7A51E}" destId="{64771677-C2AD-4165-949B-72B986C638B2}" srcOrd="1" destOrd="0" presId="urn:microsoft.com/office/officeart/2005/8/layout/arrow2"/>
    <dgm:cxn modelId="{59429363-EE2A-4F31-A995-0616FA7B074E}" type="presParOf" srcId="{64771677-C2AD-4165-949B-72B986C638B2}" destId="{33A8021D-E20A-4AE6-817F-311F7D7D99D3}" srcOrd="0" destOrd="0" presId="urn:microsoft.com/office/officeart/2005/8/layout/arrow2"/>
    <dgm:cxn modelId="{AEBE5EB4-3AAB-4EE0-87B3-631B4C9E21C2}" type="presParOf" srcId="{64771677-C2AD-4165-949B-72B986C638B2}" destId="{BE829A2F-B6E2-420D-A9F5-A8A7CFA057BF}" srcOrd="1" destOrd="0" presId="urn:microsoft.com/office/officeart/2005/8/layout/arrow2"/>
    <dgm:cxn modelId="{BBF31AD9-2E2C-40E2-94DD-453F6B2B826A}" type="presParOf" srcId="{64771677-C2AD-4165-949B-72B986C638B2}" destId="{04427C29-AD08-4F8F-8F5A-7EB9556FBDCC}" srcOrd="2" destOrd="0" presId="urn:microsoft.com/office/officeart/2005/8/layout/arrow2"/>
    <dgm:cxn modelId="{EC8F40D2-E588-4590-953D-E8C64C89163E}" type="presParOf" srcId="{64771677-C2AD-4165-949B-72B986C638B2}" destId="{C49359A6-E32E-4B4E-9F0E-74A0908B782E}" srcOrd="3" destOrd="0" presId="urn:microsoft.com/office/officeart/2005/8/layout/arrow2"/>
    <dgm:cxn modelId="{90D6DF8C-941F-4A68-A967-0893BF0EEC8F}" type="presParOf" srcId="{64771677-C2AD-4165-949B-72B986C638B2}" destId="{636E0291-2362-4D2A-A6BE-E5B02B9A62F0}" srcOrd="4" destOrd="0" presId="urn:microsoft.com/office/officeart/2005/8/layout/arrow2"/>
    <dgm:cxn modelId="{6E0AA27B-3CBD-4FCB-81DA-38B4FCBC69D7}" type="presParOf" srcId="{64771677-C2AD-4165-949B-72B986C638B2}" destId="{C494B9C4-EA58-4A12-86E9-26023A69760F}" srcOrd="5" destOrd="0" presId="urn:microsoft.com/office/officeart/2005/8/layout/arrow2"/>
    <dgm:cxn modelId="{0093C84D-6E62-4AD8-BE72-BB54A016BD91}" type="presParOf" srcId="{64771677-C2AD-4165-949B-72B986C638B2}" destId="{9813357E-1655-4AB7-9F32-04420C89F933}" srcOrd="6" destOrd="0" presId="urn:microsoft.com/office/officeart/2005/8/layout/arrow2"/>
    <dgm:cxn modelId="{18802DFD-7A13-4691-A667-1930FEB03309}" type="presParOf" srcId="{64771677-C2AD-4165-949B-72B986C638B2}" destId="{F351BFB2-B176-4F8F-9F56-6C2A217956D5}" srcOrd="7" destOrd="0" presId="urn:microsoft.com/office/officeart/2005/8/layout/arrow2"/>
    <dgm:cxn modelId="{92128FD0-79FE-4649-A951-FAC3F0F2C1AA}" type="presParOf" srcId="{64771677-C2AD-4165-949B-72B986C638B2}" destId="{7C648F6E-9C01-4C80-A9A6-46A3E5E41561}" srcOrd="8" destOrd="0" presId="urn:microsoft.com/office/officeart/2005/8/layout/arrow2"/>
    <dgm:cxn modelId="{04F4B1E1-DFF4-485A-B749-EC2862A6F621}" type="presParOf" srcId="{64771677-C2AD-4165-949B-72B986C638B2}" destId="{1B6E2804-4246-4CEA-8068-675886601623}" srcOrd="9" destOrd="0" presId="urn:microsoft.com/office/officeart/2005/8/layout/arrow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0BA78D-722D-4161-AC9D-8969E3BB9D1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9DF971F2-7C79-454D-9681-678BAAFF834E}">
      <dgm:prSet phldrT="[Текст]" custT="1"/>
      <dgm:spPr>
        <a:xfrm>
          <a:off x="0" y="0"/>
          <a:ext cx="1517635" cy="11405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Стратегический уровень управления </a:t>
          </a:r>
        </a:p>
      </dgm:t>
    </dgm:pt>
    <dgm:pt modelId="{F82BD562-5AE8-4767-9821-AD6475FB40DD}" type="parTrans" cxnId="{F734F219-C2EF-4B2F-A1C3-CCA2C3D44EE7}">
      <dgm:prSet/>
      <dgm:spPr/>
      <dgm:t>
        <a:bodyPr/>
        <a:lstStyle/>
        <a:p>
          <a:endParaRPr lang="ru-RU"/>
        </a:p>
      </dgm:t>
    </dgm:pt>
    <dgm:pt modelId="{4473A558-949B-40E6-B091-C7033D2235EF}" type="sibTrans" cxnId="{F734F219-C2EF-4B2F-A1C3-CCA2C3D44EE7}">
      <dgm:prSet/>
      <dgm:spPr/>
      <dgm:t>
        <a:bodyPr/>
        <a:lstStyle/>
        <a:p>
          <a:endParaRPr lang="ru-RU"/>
        </a:p>
      </dgm:t>
    </dgm:pt>
    <dgm:pt modelId="{CEA8DD97-CFC3-49C9-948B-B0635DBB81AA}">
      <dgm:prSet phldrT="[Текст]" custT="1"/>
      <dgm:spPr>
        <a:xfrm rot="5400000">
          <a:off x="2861566" y="-1317539"/>
          <a:ext cx="1090402" cy="37778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состояния рыночной среды</a:t>
          </a:r>
        </a:p>
      </dgm:t>
    </dgm:pt>
    <dgm:pt modelId="{37155D23-1018-457B-8F44-E04CC5BFA02A}" type="parTrans" cxnId="{22947AA4-3B63-48D6-8796-36F90DA64360}">
      <dgm:prSet/>
      <dgm:spPr/>
      <dgm:t>
        <a:bodyPr/>
        <a:lstStyle/>
        <a:p>
          <a:endParaRPr lang="ru-RU"/>
        </a:p>
      </dgm:t>
    </dgm:pt>
    <dgm:pt modelId="{ABB5EC36-DB10-4812-A484-292DDFC08F0F}" type="sibTrans" cxnId="{22947AA4-3B63-48D6-8796-36F90DA64360}">
      <dgm:prSet/>
      <dgm:spPr/>
      <dgm:t>
        <a:bodyPr/>
        <a:lstStyle/>
        <a:p>
          <a:endParaRPr lang="ru-RU"/>
        </a:p>
      </dgm:t>
    </dgm:pt>
    <dgm:pt modelId="{7C9D5604-4A0B-424A-83A3-0D3905343113}">
      <dgm:prSet phldrT="[Текст]" custT="1"/>
      <dgm:spPr>
        <a:xfrm rot="5400000">
          <a:off x="2861566" y="-1317539"/>
          <a:ext cx="1090402" cy="37778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инновационных идей</a:t>
          </a:r>
        </a:p>
      </dgm:t>
    </dgm:pt>
    <dgm:pt modelId="{8C8842E9-0DE2-40D5-9CA2-78AB8D055E53}" type="parTrans" cxnId="{871CAF58-B260-431B-B6C3-7E866D19518C}">
      <dgm:prSet/>
      <dgm:spPr/>
      <dgm:t>
        <a:bodyPr/>
        <a:lstStyle/>
        <a:p>
          <a:endParaRPr lang="ru-RU"/>
        </a:p>
      </dgm:t>
    </dgm:pt>
    <dgm:pt modelId="{7BF036BD-F4DD-47B8-B4FF-414E69A0D644}" type="sibTrans" cxnId="{871CAF58-B260-431B-B6C3-7E866D19518C}">
      <dgm:prSet/>
      <dgm:spPr/>
      <dgm:t>
        <a:bodyPr/>
        <a:lstStyle/>
        <a:p>
          <a:endParaRPr lang="ru-RU"/>
        </a:p>
      </dgm:t>
    </dgm:pt>
    <dgm:pt modelId="{3B25750D-FBD8-4E4F-B131-2A3DFAFBA374}">
      <dgm:prSet phldrT="[Текст]" custT="1"/>
      <dgm:spPr>
        <a:xfrm>
          <a:off x="0" y="1157101"/>
          <a:ext cx="1510367" cy="11279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Тактический уровень управления </a:t>
          </a:r>
        </a:p>
      </dgm:t>
    </dgm:pt>
    <dgm:pt modelId="{F42191AA-38A9-4484-A543-936A165194C4}" type="parTrans" cxnId="{650F9804-4B77-4A29-ADC2-71415EF6AB05}">
      <dgm:prSet/>
      <dgm:spPr/>
      <dgm:t>
        <a:bodyPr/>
        <a:lstStyle/>
        <a:p>
          <a:endParaRPr lang="ru-RU"/>
        </a:p>
      </dgm:t>
    </dgm:pt>
    <dgm:pt modelId="{1889B134-756B-4D98-9671-679E92A7FCB7}" type="sibTrans" cxnId="{650F9804-4B77-4A29-ADC2-71415EF6AB05}">
      <dgm:prSet/>
      <dgm:spPr/>
      <dgm:t>
        <a:bodyPr/>
        <a:lstStyle/>
        <a:p>
          <a:endParaRPr lang="ru-RU"/>
        </a:p>
      </dgm:t>
    </dgm:pt>
    <dgm:pt modelId="{DC5AD214-3E67-48E2-8EEC-6AA9153E810E}">
      <dgm:prSet phldrT="[Текст]" custT="1"/>
      <dgm:spPr>
        <a:xfrm rot="5400000">
          <a:off x="2801169" y="-99294"/>
          <a:ext cx="1142117" cy="3716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портфеля инновационных проектов с учетом стратегических целей</a:t>
          </a:r>
        </a:p>
      </dgm:t>
    </dgm:pt>
    <dgm:pt modelId="{077AE95D-DEFC-4509-84B9-7B855D0B50EF}" type="parTrans" cxnId="{457FC9A5-8BB9-47A2-BE56-77547D566EF3}">
      <dgm:prSet/>
      <dgm:spPr/>
      <dgm:t>
        <a:bodyPr/>
        <a:lstStyle/>
        <a:p>
          <a:endParaRPr lang="ru-RU"/>
        </a:p>
      </dgm:t>
    </dgm:pt>
    <dgm:pt modelId="{10530500-187C-4F4B-91AA-6549AD5A9AF3}" type="sibTrans" cxnId="{457FC9A5-8BB9-47A2-BE56-77547D566EF3}">
      <dgm:prSet/>
      <dgm:spPr/>
      <dgm:t>
        <a:bodyPr/>
        <a:lstStyle/>
        <a:p>
          <a:endParaRPr lang="ru-RU"/>
        </a:p>
      </dgm:t>
    </dgm:pt>
    <dgm:pt modelId="{8E3FBA81-B5D2-4A02-941F-A81B9C7E931B}">
      <dgm:prSet phldrT="[Текст]" custT="1"/>
      <dgm:spPr>
        <a:xfrm rot="5400000">
          <a:off x="2801169" y="-99294"/>
          <a:ext cx="1142117" cy="3716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и оценка рисков данных проектов</a:t>
          </a:r>
        </a:p>
      </dgm:t>
    </dgm:pt>
    <dgm:pt modelId="{61FE66F3-0503-4309-99C0-3F518D01CC4E}" type="parTrans" cxnId="{F739F654-77B2-4163-A265-934986BCCD0A}">
      <dgm:prSet/>
      <dgm:spPr/>
      <dgm:t>
        <a:bodyPr/>
        <a:lstStyle/>
        <a:p>
          <a:endParaRPr lang="ru-RU"/>
        </a:p>
      </dgm:t>
    </dgm:pt>
    <dgm:pt modelId="{2E08C616-8183-4D9C-B56A-C00A011155E9}" type="sibTrans" cxnId="{F739F654-77B2-4163-A265-934986BCCD0A}">
      <dgm:prSet/>
      <dgm:spPr/>
      <dgm:t>
        <a:bodyPr/>
        <a:lstStyle/>
        <a:p>
          <a:endParaRPr lang="ru-RU"/>
        </a:p>
      </dgm:t>
    </dgm:pt>
    <dgm:pt modelId="{B7566480-32E5-4141-927C-C0E9040BBA53}">
      <dgm:prSet phldrT="[Текст]" custT="1"/>
      <dgm:spPr>
        <a:xfrm>
          <a:off x="28756" y="2354306"/>
          <a:ext cx="1443162" cy="1136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Оперативный уровень управления</a:t>
          </a:r>
        </a:p>
      </dgm:t>
    </dgm:pt>
    <dgm:pt modelId="{B7FD0270-C200-44D7-9BC0-5FB41AC5E3E1}" type="parTrans" cxnId="{88EF0393-5893-48F9-83F1-336AD3143C15}">
      <dgm:prSet/>
      <dgm:spPr/>
      <dgm:t>
        <a:bodyPr/>
        <a:lstStyle/>
        <a:p>
          <a:endParaRPr lang="ru-RU"/>
        </a:p>
      </dgm:t>
    </dgm:pt>
    <dgm:pt modelId="{A2C6CFB4-4C22-44B7-A4F4-A8D8153E25DB}" type="sibTrans" cxnId="{88EF0393-5893-48F9-83F1-336AD3143C15}">
      <dgm:prSet/>
      <dgm:spPr/>
      <dgm:t>
        <a:bodyPr/>
        <a:lstStyle/>
        <a:p>
          <a:endParaRPr lang="ru-RU"/>
        </a:p>
      </dgm:t>
    </dgm:pt>
    <dgm:pt modelId="{94A76E14-FC6D-409D-AE25-4356F7FA46A9}">
      <dgm:prSet phldrT="[Текст]" custT="1"/>
      <dgm:spPr>
        <a:xfrm rot="5400000">
          <a:off x="2870728" y="1056904"/>
          <a:ext cx="1094439" cy="37559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за реализацией принятых к реализации инновационных проектов экосистемы</a:t>
          </a:r>
        </a:p>
      </dgm:t>
    </dgm:pt>
    <dgm:pt modelId="{C79BDFCB-0684-4EF3-AB85-6ADDA5E02B1C}" type="parTrans" cxnId="{69DDEF11-FB6E-4FF8-92FD-2506E94F2464}">
      <dgm:prSet/>
      <dgm:spPr/>
      <dgm:t>
        <a:bodyPr/>
        <a:lstStyle/>
        <a:p>
          <a:endParaRPr lang="ru-RU"/>
        </a:p>
      </dgm:t>
    </dgm:pt>
    <dgm:pt modelId="{B97FE615-0134-4CC2-99EB-5C430EE3E400}" type="sibTrans" cxnId="{69DDEF11-FB6E-4FF8-92FD-2506E94F2464}">
      <dgm:prSet/>
      <dgm:spPr/>
      <dgm:t>
        <a:bodyPr/>
        <a:lstStyle/>
        <a:p>
          <a:endParaRPr lang="ru-RU"/>
        </a:p>
      </dgm:t>
    </dgm:pt>
    <dgm:pt modelId="{210E50CF-634D-47DF-86C9-04BD25782357}">
      <dgm:prSet phldrT="[Текст]" custT="1"/>
      <dgm:spPr>
        <a:xfrm rot="5400000">
          <a:off x="2870728" y="1056904"/>
          <a:ext cx="1094439" cy="37559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финансирования инновационных проектов и эффективного сотрудничества участников экосистемы</a:t>
          </a:r>
        </a:p>
      </dgm:t>
    </dgm:pt>
    <dgm:pt modelId="{B7C6BDE9-B140-47CC-A711-54BE755108CF}" type="parTrans" cxnId="{FEA88314-2BE7-4D3B-BF93-DD1F4F8D1A2D}">
      <dgm:prSet/>
      <dgm:spPr/>
      <dgm:t>
        <a:bodyPr/>
        <a:lstStyle/>
        <a:p>
          <a:endParaRPr lang="ru-RU"/>
        </a:p>
      </dgm:t>
    </dgm:pt>
    <dgm:pt modelId="{1C70F031-FA83-4585-BD50-61D93805C0D4}" type="sibTrans" cxnId="{FEA88314-2BE7-4D3B-BF93-DD1F4F8D1A2D}">
      <dgm:prSet/>
      <dgm:spPr/>
      <dgm:t>
        <a:bodyPr/>
        <a:lstStyle/>
        <a:p>
          <a:endParaRPr lang="ru-RU"/>
        </a:p>
      </dgm:t>
    </dgm:pt>
    <dgm:pt modelId="{BD4FD319-F9E4-4A06-9083-A36A50FD3F5F}">
      <dgm:prSet phldrT="[Текст]" custT="1"/>
      <dgm:spPr>
        <a:xfrm rot="5400000">
          <a:off x="2861566" y="-1317539"/>
          <a:ext cx="1090402" cy="37778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имеющегося потенциала</a:t>
          </a:r>
        </a:p>
      </dgm:t>
    </dgm:pt>
    <dgm:pt modelId="{BA161DA8-B1D1-43AB-9A5E-BDCFE36140FB}" type="parTrans" cxnId="{22B62510-B166-4817-8BA0-B442DF10F8BB}">
      <dgm:prSet/>
      <dgm:spPr/>
      <dgm:t>
        <a:bodyPr/>
        <a:lstStyle/>
        <a:p>
          <a:endParaRPr lang="ru-RU"/>
        </a:p>
      </dgm:t>
    </dgm:pt>
    <dgm:pt modelId="{25A19234-6726-47C2-A9ED-FA0380940CFF}" type="sibTrans" cxnId="{22B62510-B166-4817-8BA0-B442DF10F8BB}">
      <dgm:prSet/>
      <dgm:spPr/>
      <dgm:t>
        <a:bodyPr/>
        <a:lstStyle/>
        <a:p>
          <a:endParaRPr lang="ru-RU"/>
        </a:p>
      </dgm:t>
    </dgm:pt>
    <dgm:pt modelId="{4DB51CDD-2FA0-418F-85AF-DFAA76631751}">
      <dgm:prSet phldrT="[Текст]" custT="1"/>
      <dgm:spPr>
        <a:xfrm rot="5400000">
          <a:off x="2861566" y="-1317539"/>
          <a:ext cx="1090402" cy="37778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стратегии развития экосистемы инноваций</a:t>
          </a:r>
        </a:p>
      </dgm:t>
    </dgm:pt>
    <dgm:pt modelId="{71F7A006-2660-410B-8331-F2CE68D4C6B7}" type="parTrans" cxnId="{1170D9EE-5723-4F73-8A45-70CAF204BE9F}">
      <dgm:prSet/>
      <dgm:spPr/>
      <dgm:t>
        <a:bodyPr/>
        <a:lstStyle/>
        <a:p>
          <a:endParaRPr lang="ru-RU"/>
        </a:p>
      </dgm:t>
    </dgm:pt>
    <dgm:pt modelId="{185AE427-6BB8-42AC-B4D2-8BBBB0C88067}" type="sibTrans" cxnId="{1170D9EE-5723-4F73-8A45-70CAF204BE9F}">
      <dgm:prSet/>
      <dgm:spPr/>
      <dgm:t>
        <a:bodyPr/>
        <a:lstStyle/>
        <a:p>
          <a:endParaRPr lang="ru-RU"/>
        </a:p>
      </dgm:t>
    </dgm:pt>
    <dgm:pt modelId="{F022661E-AF58-4537-A5F3-E0710546050F}">
      <dgm:prSet phldrT="[Текст]" custT="1"/>
      <dgm:spPr>
        <a:xfrm rot="5400000">
          <a:off x="2801169" y="-99294"/>
          <a:ext cx="1142117" cy="371675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мероприятий по реализации проектов с учетом инновационной инфраструктуры</a:t>
          </a:r>
        </a:p>
      </dgm:t>
    </dgm:pt>
    <dgm:pt modelId="{89BB11AF-B384-498A-9A63-228A26625C4B}" type="parTrans" cxnId="{5F5B1BD5-30DC-4D1E-92E0-9D02F8D2138E}">
      <dgm:prSet/>
      <dgm:spPr/>
      <dgm:t>
        <a:bodyPr/>
        <a:lstStyle/>
        <a:p>
          <a:endParaRPr lang="ru-RU"/>
        </a:p>
      </dgm:t>
    </dgm:pt>
    <dgm:pt modelId="{2B819AF8-9B59-4407-A258-30728D7EA66D}" type="sibTrans" cxnId="{5F5B1BD5-30DC-4D1E-92E0-9D02F8D2138E}">
      <dgm:prSet/>
      <dgm:spPr/>
      <dgm:t>
        <a:bodyPr/>
        <a:lstStyle/>
        <a:p>
          <a:endParaRPr lang="ru-RU"/>
        </a:p>
      </dgm:t>
    </dgm:pt>
    <dgm:pt modelId="{AF681532-ABAF-42A2-BCDA-8E4DA4341DF0}">
      <dgm:prSet phldrT="[Текст]" custT="1"/>
      <dgm:spPr>
        <a:xfrm rot="5400000">
          <a:off x="2870728" y="1056904"/>
          <a:ext cx="1094439" cy="37559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соответствующих бюджетов</a:t>
          </a:r>
        </a:p>
      </dgm:t>
    </dgm:pt>
    <dgm:pt modelId="{996F123D-B40D-4E91-8E3A-E667F21EDF97}" type="parTrans" cxnId="{57254CD4-2756-4B19-B558-93E46D54D131}">
      <dgm:prSet/>
      <dgm:spPr/>
      <dgm:t>
        <a:bodyPr/>
        <a:lstStyle/>
        <a:p>
          <a:endParaRPr lang="ru-RU"/>
        </a:p>
      </dgm:t>
    </dgm:pt>
    <dgm:pt modelId="{76270C51-07DB-4DF8-AE34-210802B2F8BA}" type="sibTrans" cxnId="{57254CD4-2756-4B19-B558-93E46D54D131}">
      <dgm:prSet/>
      <dgm:spPr/>
      <dgm:t>
        <a:bodyPr/>
        <a:lstStyle/>
        <a:p>
          <a:endParaRPr lang="ru-RU"/>
        </a:p>
      </dgm:t>
    </dgm:pt>
    <dgm:pt modelId="{6E5B0932-AB34-4509-8EDF-730F4A2D9882}">
      <dgm:prSet phldrT="[Текст]" custT="1"/>
      <dgm:spPr>
        <a:xfrm rot="5400000">
          <a:off x="2870728" y="1056904"/>
          <a:ext cx="1094439" cy="37559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коммерциализации инноваций</a:t>
          </a:r>
        </a:p>
      </dgm:t>
    </dgm:pt>
    <dgm:pt modelId="{25353077-3BFE-47DA-8699-0AED8FF9D9FE}" type="parTrans" cxnId="{959CC6B7-1A5C-4826-89A1-C54E4AFB85FB}">
      <dgm:prSet/>
      <dgm:spPr/>
      <dgm:t>
        <a:bodyPr/>
        <a:lstStyle/>
        <a:p>
          <a:endParaRPr lang="ru-RU"/>
        </a:p>
      </dgm:t>
    </dgm:pt>
    <dgm:pt modelId="{102D846D-5992-4422-8810-D67E05EA76A5}" type="sibTrans" cxnId="{959CC6B7-1A5C-4826-89A1-C54E4AFB85FB}">
      <dgm:prSet/>
      <dgm:spPr/>
      <dgm:t>
        <a:bodyPr/>
        <a:lstStyle/>
        <a:p>
          <a:endParaRPr lang="ru-RU"/>
        </a:p>
      </dgm:t>
    </dgm:pt>
    <dgm:pt modelId="{9F6DF3C4-1720-4649-8C2E-B71342A3D2D9}" type="pres">
      <dgm:prSet presAssocID="{C10BA78D-722D-4161-AC9D-8969E3BB9D19}" presName="Name0" presStyleCnt="0">
        <dgm:presLayoutVars>
          <dgm:dir/>
          <dgm:animLvl val="lvl"/>
          <dgm:resizeHandles val="exact"/>
        </dgm:presLayoutVars>
      </dgm:prSet>
      <dgm:spPr/>
      <dgm:t>
        <a:bodyPr/>
        <a:lstStyle/>
        <a:p>
          <a:endParaRPr lang="ru-RU"/>
        </a:p>
      </dgm:t>
    </dgm:pt>
    <dgm:pt modelId="{427C4E78-72A3-4CEA-BBBE-BC7826B0F3C7}" type="pres">
      <dgm:prSet presAssocID="{9DF971F2-7C79-454D-9681-678BAAFF834E}" presName="linNode" presStyleCnt="0"/>
      <dgm:spPr/>
    </dgm:pt>
    <dgm:pt modelId="{B473334E-E81D-42F6-93ED-278435145C0D}" type="pres">
      <dgm:prSet presAssocID="{9DF971F2-7C79-454D-9681-678BAAFF834E}" presName="parentText" presStyleLbl="node1" presStyleIdx="0" presStyleCnt="3" custScaleX="79998" custScaleY="60362" custLinFactNeighborX="-2287" custLinFactNeighborY="-151">
        <dgm:presLayoutVars>
          <dgm:chMax val="1"/>
          <dgm:bulletEnabled val="1"/>
        </dgm:presLayoutVars>
      </dgm:prSet>
      <dgm:spPr>
        <a:prstGeom prst="roundRect">
          <a:avLst/>
        </a:prstGeom>
      </dgm:spPr>
      <dgm:t>
        <a:bodyPr/>
        <a:lstStyle/>
        <a:p>
          <a:endParaRPr lang="ru-RU"/>
        </a:p>
      </dgm:t>
    </dgm:pt>
    <dgm:pt modelId="{949FBC2A-8161-4C58-99A4-446C8918A082}" type="pres">
      <dgm:prSet presAssocID="{9DF971F2-7C79-454D-9681-678BAAFF834E}" presName="descendantText" presStyleLbl="alignAccFollowNode1" presStyleIdx="0" presStyleCnt="3" custScaleX="111681" custScaleY="72132">
        <dgm:presLayoutVars>
          <dgm:bulletEnabled val="1"/>
        </dgm:presLayoutVars>
      </dgm:prSet>
      <dgm:spPr>
        <a:prstGeom prst="round2SameRect">
          <a:avLst/>
        </a:prstGeom>
      </dgm:spPr>
      <dgm:t>
        <a:bodyPr/>
        <a:lstStyle/>
        <a:p>
          <a:endParaRPr lang="ru-RU"/>
        </a:p>
      </dgm:t>
    </dgm:pt>
    <dgm:pt modelId="{9ACC4C3A-5760-46C9-A88C-BD0F41194DCE}" type="pres">
      <dgm:prSet presAssocID="{4473A558-949B-40E6-B091-C7033D2235EF}" presName="sp" presStyleCnt="0"/>
      <dgm:spPr/>
    </dgm:pt>
    <dgm:pt modelId="{24BB1106-8F1D-4A68-92AC-7E33C426299E}" type="pres">
      <dgm:prSet presAssocID="{3B25750D-FBD8-4E4F-B131-2A3DFAFBA374}" presName="linNode" presStyleCnt="0"/>
      <dgm:spPr/>
    </dgm:pt>
    <dgm:pt modelId="{32C3E468-27BA-47CD-AD5F-76F1A648C530}" type="pres">
      <dgm:prSet presAssocID="{3B25750D-FBD8-4E4F-B131-2A3DFAFBA374}" presName="parentText" presStyleLbl="node1" presStyleIdx="1" presStyleCnt="3" custScaleX="79221" custScaleY="59693" custLinFactNeighborX="-52" custLinFactNeighborY="-4560">
        <dgm:presLayoutVars>
          <dgm:chMax val="1"/>
          <dgm:bulletEnabled val="1"/>
        </dgm:presLayoutVars>
      </dgm:prSet>
      <dgm:spPr>
        <a:prstGeom prst="roundRect">
          <a:avLst/>
        </a:prstGeom>
      </dgm:spPr>
      <dgm:t>
        <a:bodyPr/>
        <a:lstStyle/>
        <a:p>
          <a:endParaRPr lang="ru-RU"/>
        </a:p>
      </dgm:t>
    </dgm:pt>
    <dgm:pt modelId="{D9364900-1F64-4B97-8AEE-C60B7065F462}" type="pres">
      <dgm:prSet presAssocID="{3B25750D-FBD8-4E4F-B131-2A3DFAFBA374}" presName="descendantText" presStyleLbl="alignAccFollowNode1" presStyleIdx="1" presStyleCnt="3" custScaleX="117693" custScaleY="75553" custLinFactNeighborX="173" custLinFactNeighborY="-3186">
        <dgm:presLayoutVars>
          <dgm:bulletEnabled val="1"/>
        </dgm:presLayoutVars>
      </dgm:prSet>
      <dgm:spPr>
        <a:prstGeom prst="round2SameRect">
          <a:avLst/>
        </a:prstGeom>
      </dgm:spPr>
      <dgm:t>
        <a:bodyPr/>
        <a:lstStyle/>
        <a:p>
          <a:endParaRPr lang="ru-RU"/>
        </a:p>
      </dgm:t>
    </dgm:pt>
    <dgm:pt modelId="{4561E62B-A673-41B2-8572-0516C30C44F4}" type="pres">
      <dgm:prSet presAssocID="{1889B134-756B-4D98-9671-679E92A7FCB7}" presName="sp" presStyleCnt="0"/>
      <dgm:spPr/>
    </dgm:pt>
    <dgm:pt modelId="{FDF42FE1-C45C-4405-B6EC-A0F0E31C403B}" type="pres">
      <dgm:prSet presAssocID="{B7566480-32E5-4141-927C-C0E9040BBA53}" presName="linNode" presStyleCnt="0"/>
      <dgm:spPr/>
    </dgm:pt>
    <dgm:pt modelId="{97D350B5-786D-4242-8528-DE703B2C738A}" type="pres">
      <dgm:prSet presAssocID="{B7566480-32E5-4141-927C-C0E9040BBA53}" presName="parentText" presStyleLbl="node1" presStyleIdx="2" presStyleCnt="3" custScaleX="75696" custScaleY="60123" custLinFactNeighborX="843" custLinFactNeighborY="-6270">
        <dgm:presLayoutVars>
          <dgm:chMax val="1"/>
          <dgm:bulletEnabled val="1"/>
        </dgm:presLayoutVars>
      </dgm:prSet>
      <dgm:spPr>
        <a:prstGeom prst="roundRect">
          <a:avLst/>
        </a:prstGeom>
      </dgm:spPr>
      <dgm:t>
        <a:bodyPr/>
        <a:lstStyle/>
        <a:p>
          <a:endParaRPr lang="ru-RU"/>
        </a:p>
      </dgm:t>
    </dgm:pt>
    <dgm:pt modelId="{EC04D3DF-24AD-4444-BF88-1721B0D3125A}" type="pres">
      <dgm:prSet presAssocID="{B7566480-32E5-4141-927C-C0E9040BBA53}" presName="descendantText" presStyleLbl="alignAccFollowNode1" presStyleIdx="2" presStyleCnt="3" custScaleX="110814" custScaleY="72399" custLinFactNeighborX="7494" custLinFactNeighborY="-7010">
        <dgm:presLayoutVars>
          <dgm:bulletEnabled val="1"/>
        </dgm:presLayoutVars>
      </dgm:prSet>
      <dgm:spPr>
        <a:prstGeom prst="round2SameRect">
          <a:avLst/>
        </a:prstGeom>
      </dgm:spPr>
      <dgm:t>
        <a:bodyPr/>
        <a:lstStyle/>
        <a:p>
          <a:endParaRPr lang="ru-RU"/>
        </a:p>
      </dgm:t>
    </dgm:pt>
  </dgm:ptLst>
  <dgm:cxnLst>
    <dgm:cxn modelId="{1CCD9D65-67E5-4DE7-AD03-A8A2552188E1}" type="presOf" srcId="{F022661E-AF58-4537-A5F3-E0710546050F}" destId="{D9364900-1F64-4B97-8AEE-C60B7065F462}" srcOrd="0" destOrd="2" presId="urn:microsoft.com/office/officeart/2005/8/layout/vList5"/>
    <dgm:cxn modelId="{88EF0393-5893-48F9-83F1-336AD3143C15}" srcId="{C10BA78D-722D-4161-AC9D-8969E3BB9D19}" destId="{B7566480-32E5-4141-927C-C0E9040BBA53}" srcOrd="2" destOrd="0" parTransId="{B7FD0270-C200-44D7-9BC0-5FB41AC5E3E1}" sibTransId="{A2C6CFB4-4C22-44B7-A4F4-A8D8153E25DB}"/>
    <dgm:cxn modelId="{22B62510-B166-4817-8BA0-B442DF10F8BB}" srcId="{9DF971F2-7C79-454D-9681-678BAAFF834E}" destId="{BD4FD319-F9E4-4A06-9083-A36A50FD3F5F}" srcOrd="2" destOrd="0" parTransId="{BA161DA8-B1D1-43AB-9A5E-BDCFE36140FB}" sibTransId="{25A19234-6726-47C2-A9ED-FA0380940CFF}"/>
    <dgm:cxn modelId="{93D73EA9-CA2A-461C-AEE0-41BFDD15D8BB}" type="presOf" srcId="{3B25750D-FBD8-4E4F-B131-2A3DFAFBA374}" destId="{32C3E468-27BA-47CD-AD5F-76F1A648C530}" srcOrd="0" destOrd="0" presId="urn:microsoft.com/office/officeart/2005/8/layout/vList5"/>
    <dgm:cxn modelId="{69DDEF11-FB6E-4FF8-92FD-2506E94F2464}" srcId="{B7566480-32E5-4141-927C-C0E9040BBA53}" destId="{94A76E14-FC6D-409D-AE25-4356F7FA46A9}" srcOrd="0" destOrd="0" parTransId="{C79BDFCB-0684-4EF3-AB85-6ADDA5E02B1C}" sibTransId="{B97FE615-0134-4CC2-99EB-5C430EE3E400}"/>
    <dgm:cxn modelId="{889411B1-DBFD-48D5-BCE7-CA3582E4F885}" type="presOf" srcId="{C10BA78D-722D-4161-AC9D-8969E3BB9D19}" destId="{9F6DF3C4-1720-4649-8C2E-B71342A3D2D9}" srcOrd="0" destOrd="0" presId="urn:microsoft.com/office/officeart/2005/8/layout/vList5"/>
    <dgm:cxn modelId="{91FE1D64-80BD-4AC6-AD33-830523F57F5D}" type="presOf" srcId="{9DF971F2-7C79-454D-9681-678BAAFF834E}" destId="{B473334E-E81D-42F6-93ED-278435145C0D}" srcOrd="0" destOrd="0" presId="urn:microsoft.com/office/officeart/2005/8/layout/vList5"/>
    <dgm:cxn modelId="{494F5CB3-77FC-476A-87B1-E8DD26F1D9EC}" type="presOf" srcId="{94A76E14-FC6D-409D-AE25-4356F7FA46A9}" destId="{EC04D3DF-24AD-4444-BF88-1721B0D3125A}" srcOrd="0" destOrd="0" presId="urn:microsoft.com/office/officeart/2005/8/layout/vList5"/>
    <dgm:cxn modelId="{FEA88314-2BE7-4D3B-BF93-DD1F4F8D1A2D}" srcId="{B7566480-32E5-4141-927C-C0E9040BBA53}" destId="{210E50CF-634D-47DF-86C9-04BD25782357}" srcOrd="2" destOrd="0" parTransId="{B7C6BDE9-B140-47CC-A711-54BE755108CF}" sibTransId="{1C70F031-FA83-4585-BD50-61D93805C0D4}"/>
    <dgm:cxn modelId="{22947AA4-3B63-48D6-8796-36F90DA64360}" srcId="{9DF971F2-7C79-454D-9681-678BAAFF834E}" destId="{CEA8DD97-CFC3-49C9-948B-B0635DBB81AA}" srcOrd="0" destOrd="0" parTransId="{37155D23-1018-457B-8F44-E04CC5BFA02A}" sibTransId="{ABB5EC36-DB10-4812-A484-292DDFC08F0F}"/>
    <dgm:cxn modelId="{14384535-22E1-45BC-A7BC-0727B550F33C}" type="presOf" srcId="{210E50CF-634D-47DF-86C9-04BD25782357}" destId="{EC04D3DF-24AD-4444-BF88-1721B0D3125A}" srcOrd="0" destOrd="2" presId="urn:microsoft.com/office/officeart/2005/8/layout/vList5"/>
    <dgm:cxn modelId="{650F9804-4B77-4A29-ADC2-71415EF6AB05}" srcId="{C10BA78D-722D-4161-AC9D-8969E3BB9D19}" destId="{3B25750D-FBD8-4E4F-B131-2A3DFAFBA374}" srcOrd="1" destOrd="0" parTransId="{F42191AA-38A9-4484-A543-936A165194C4}" sibTransId="{1889B134-756B-4D98-9671-679E92A7FCB7}"/>
    <dgm:cxn modelId="{98A30A56-DF5C-49B0-BA53-76FCA9E11D57}" type="presOf" srcId="{4DB51CDD-2FA0-418F-85AF-DFAA76631751}" destId="{949FBC2A-8161-4C58-99A4-446C8918A082}" srcOrd="0" destOrd="3" presId="urn:microsoft.com/office/officeart/2005/8/layout/vList5"/>
    <dgm:cxn modelId="{38BC06D7-6B0F-48C8-AF51-452B5686E512}" type="presOf" srcId="{7C9D5604-4A0B-424A-83A3-0D3905343113}" destId="{949FBC2A-8161-4C58-99A4-446C8918A082}" srcOrd="0" destOrd="1" presId="urn:microsoft.com/office/officeart/2005/8/layout/vList5"/>
    <dgm:cxn modelId="{F739F654-77B2-4163-A265-934986BCCD0A}" srcId="{3B25750D-FBD8-4E4F-B131-2A3DFAFBA374}" destId="{8E3FBA81-B5D2-4A02-941F-A81B9C7E931B}" srcOrd="1" destOrd="0" parTransId="{61FE66F3-0503-4309-99C0-3F518D01CC4E}" sibTransId="{2E08C616-8183-4D9C-B56A-C00A011155E9}"/>
    <dgm:cxn modelId="{1170D9EE-5723-4F73-8A45-70CAF204BE9F}" srcId="{9DF971F2-7C79-454D-9681-678BAAFF834E}" destId="{4DB51CDD-2FA0-418F-85AF-DFAA76631751}" srcOrd="3" destOrd="0" parTransId="{71F7A006-2660-410B-8331-F2CE68D4C6B7}" sibTransId="{185AE427-6BB8-42AC-B4D2-8BBBB0C88067}"/>
    <dgm:cxn modelId="{3D1113FB-14B3-42C9-830D-12D0398F54D0}" type="presOf" srcId="{DC5AD214-3E67-48E2-8EEC-6AA9153E810E}" destId="{D9364900-1F64-4B97-8AEE-C60B7065F462}" srcOrd="0" destOrd="0" presId="urn:microsoft.com/office/officeart/2005/8/layout/vList5"/>
    <dgm:cxn modelId="{3666B68C-1739-499E-9D6D-500BA505A220}" type="presOf" srcId="{B7566480-32E5-4141-927C-C0E9040BBA53}" destId="{97D350B5-786D-4242-8528-DE703B2C738A}" srcOrd="0" destOrd="0" presId="urn:microsoft.com/office/officeart/2005/8/layout/vList5"/>
    <dgm:cxn modelId="{57254CD4-2756-4B19-B558-93E46D54D131}" srcId="{B7566480-32E5-4141-927C-C0E9040BBA53}" destId="{AF681532-ABAF-42A2-BCDA-8E4DA4341DF0}" srcOrd="1" destOrd="0" parTransId="{996F123D-B40D-4E91-8E3A-E667F21EDF97}" sibTransId="{76270C51-07DB-4DF8-AE34-210802B2F8BA}"/>
    <dgm:cxn modelId="{871CAF58-B260-431B-B6C3-7E866D19518C}" srcId="{9DF971F2-7C79-454D-9681-678BAAFF834E}" destId="{7C9D5604-4A0B-424A-83A3-0D3905343113}" srcOrd="1" destOrd="0" parTransId="{8C8842E9-0DE2-40D5-9CA2-78AB8D055E53}" sibTransId="{7BF036BD-F4DD-47B8-B4FF-414E69A0D644}"/>
    <dgm:cxn modelId="{A2072575-9BA3-4FB7-9B92-5D709CE5B0A3}" type="presOf" srcId="{BD4FD319-F9E4-4A06-9083-A36A50FD3F5F}" destId="{949FBC2A-8161-4C58-99A4-446C8918A082}" srcOrd="0" destOrd="2" presId="urn:microsoft.com/office/officeart/2005/8/layout/vList5"/>
    <dgm:cxn modelId="{457FC9A5-8BB9-47A2-BE56-77547D566EF3}" srcId="{3B25750D-FBD8-4E4F-B131-2A3DFAFBA374}" destId="{DC5AD214-3E67-48E2-8EEC-6AA9153E810E}" srcOrd="0" destOrd="0" parTransId="{077AE95D-DEFC-4509-84B9-7B855D0B50EF}" sibTransId="{10530500-187C-4F4B-91AA-6549AD5A9AF3}"/>
    <dgm:cxn modelId="{5F5B1BD5-30DC-4D1E-92E0-9D02F8D2138E}" srcId="{3B25750D-FBD8-4E4F-B131-2A3DFAFBA374}" destId="{F022661E-AF58-4537-A5F3-E0710546050F}" srcOrd="2" destOrd="0" parTransId="{89BB11AF-B384-498A-9A63-228A26625C4B}" sibTransId="{2B819AF8-9B59-4407-A258-30728D7EA66D}"/>
    <dgm:cxn modelId="{959CC6B7-1A5C-4826-89A1-C54E4AFB85FB}" srcId="{B7566480-32E5-4141-927C-C0E9040BBA53}" destId="{6E5B0932-AB34-4509-8EDF-730F4A2D9882}" srcOrd="3" destOrd="0" parTransId="{25353077-3BFE-47DA-8699-0AED8FF9D9FE}" sibTransId="{102D846D-5992-4422-8810-D67E05EA76A5}"/>
    <dgm:cxn modelId="{A4210E8F-D763-46BE-994C-D0D85FDC5220}" type="presOf" srcId="{6E5B0932-AB34-4509-8EDF-730F4A2D9882}" destId="{EC04D3DF-24AD-4444-BF88-1721B0D3125A}" srcOrd="0" destOrd="3" presId="urn:microsoft.com/office/officeart/2005/8/layout/vList5"/>
    <dgm:cxn modelId="{6C9AFE5D-8EA4-4741-A4FE-34A9B4A55BE3}" type="presOf" srcId="{CEA8DD97-CFC3-49C9-948B-B0635DBB81AA}" destId="{949FBC2A-8161-4C58-99A4-446C8918A082}" srcOrd="0" destOrd="0" presId="urn:microsoft.com/office/officeart/2005/8/layout/vList5"/>
    <dgm:cxn modelId="{F734F219-C2EF-4B2F-A1C3-CCA2C3D44EE7}" srcId="{C10BA78D-722D-4161-AC9D-8969E3BB9D19}" destId="{9DF971F2-7C79-454D-9681-678BAAFF834E}" srcOrd="0" destOrd="0" parTransId="{F82BD562-5AE8-4767-9821-AD6475FB40DD}" sibTransId="{4473A558-949B-40E6-B091-C7033D2235EF}"/>
    <dgm:cxn modelId="{13C40285-3E45-4BB4-8A05-DD071D8354DE}" type="presOf" srcId="{8E3FBA81-B5D2-4A02-941F-A81B9C7E931B}" destId="{D9364900-1F64-4B97-8AEE-C60B7065F462}" srcOrd="0" destOrd="1" presId="urn:microsoft.com/office/officeart/2005/8/layout/vList5"/>
    <dgm:cxn modelId="{60C70A48-3577-42AF-9BA8-3BA37B8113F5}" type="presOf" srcId="{AF681532-ABAF-42A2-BCDA-8E4DA4341DF0}" destId="{EC04D3DF-24AD-4444-BF88-1721B0D3125A}" srcOrd="0" destOrd="1" presId="urn:microsoft.com/office/officeart/2005/8/layout/vList5"/>
    <dgm:cxn modelId="{C6FE4CDA-5C9D-4082-9EA4-11BA1CE2D7B8}" type="presParOf" srcId="{9F6DF3C4-1720-4649-8C2E-B71342A3D2D9}" destId="{427C4E78-72A3-4CEA-BBBE-BC7826B0F3C7}" srcOrd="0" destOrd="0" presId="urn:microsoft.com/office/officeart/2005/8/layout/vList5"/>
    <dgm:cxn modelId="{D3195F51-5898-45C1-90D3-B111271363B4}" type="presParOf" srcId="{427C4E78-72A3-4CEA-BBBE-BC7826B0F3C7}" destId="{B473334E-E81D-42F6-93ED-278435145C0D}" srcOrd="0" destOrd="0" presId="urn:microsoft.com/office/officeart/2005/8/layout/vList5"/>
    <dgm:cxn modelId="{6352D088-CBA4-4F7E-9BD9-A4707AC46A18}" type="presParOf" srcId="{427C4E78-72A3-4CEA-BBBE-BC7826B0F3C7}" destId="{949FBC2A-8161-4C58-99A4-446C8918A082}" srcOrd="1" destOrd="0" presId="urn:microsoft.com/office/officeart/2005/8/layout/vList5"/>
    <dgm:cxn modelId="{667E9658-8280-4BBE-BCED-CCFBFEDF6B81}" type="presParOf" srcId="{9F6DF3C4-1720-4649-8C2E-B71342A3D2D9}" destId="{9ACC4C3A-5760-46C9-A88C-BD0F41194DCE}" srcOrd="1" destOrd="0" presId="urn:microsoft.com/office/officeart/2005/8/layout/vList5"/>
    <dgm:cxn modelId="{DC4F8CC6-2136-4DAA-AC12-4F530BA16C1A}" type="presParOf" srcId="{9F6DF3C4-1720-4649-8C2E-B71342A3D2D9}" destId="{24BB1106-8F1D-4A68-92AC-7E33C426299E}" srcOrd="2" destOrd="0" presId="urn:microsoft.com/office/officeart/2005/8/layout/vList5"/>
    <dgm:cxn modelId="{EF7A4D6F-5C6D-42B3-9354-B3D983459719}" type="presParOf" srcId="{24BB1106-8F1D-4A68-92AC-7E33C426299E}" destId="{32C3E468-27BA-47CD-AD5F-76F1A648C530}" srcOrd="0" destOrd="0" presId="urn:microsoft.com/office/officeart/2005/8/layout/vList5"/>
    <dgm:cxn modelId="{88CAE697-8696-44FF-97AB-E2030C26EAAE}" type="presParOf" srcId="{24BB1106-8F1D-4A68-92AC-7E33C426299E}" destId="{D9364900-1F64-4B97-8AEE-C60B7065F462}" srcOrd="1" destOrd="0" presId="urn:microsoft.com/office/officeart/2005/8/layout/vList5"/>
    <dgm:cxn modelId="{810E32F2-72A0-4A77-A1BA-ABCE173BB399}" type="presParOf" srcId="{9F6DF3C4-1720-4649-8C2E-B71342A3D2D9}" destId="{4561E62B-A673-41B2-8572-0516C30C44F4}" srcOrd="3" destOrd="0" presId="urn:microsoft.com/office/officeart/2005/8/layout/vList5"/>
    <dgm:cxn modelId="{17D1FD8A-6390-483E-A963-6C2F3E0DA3CB}" type="presParOf" srcId="{9F6DF3C4-1720-4649-8C2E-B71342A3D2D9}" destId="{FDF42FE1-C45C-4405-B6EC-A0F0E31C403B}" srcOrd="4" destOrd="0" presId="urn:microsoft.com/office/officeart/2005/8/layout/vList5"/>
    <dgm:cxn modelId="{A0F28BFF-AFAB-41D4-8E4D-532CAFBAEE07}" type="presParOf" srcId="{FDF42FE1-C45C-4405-B6EC-A0F0E31C403B}" destId="{97D350B5-786D-4242-8528-DE703B2C738A}" srcOrd="0" destOrd="0" presId="urn:microsoft.com/office/officeart/2005/8/layout/vList5"/>
    <dgm:cxn modelId="{C8F958A7-1C22-4A8F-8816-15FE1C8E51C2}" type="presParOf" srcId="{FDF42FE1-C45C-4405-B6EC-A0F0E31C403B}" destId="{EC04D3DF-24AD-4444-BF88-1721B0D3125A}"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85E6C-ABF0-448E-9191-8A861282DC83}">
      <dsp:nvSpPr>
        <dsp:cNvPr id="0" name=""/>
        <dsp:cNvSpPr/>
      </dsp:nvSpPr>
      <dsp:spPr>
        <a:xfrm rot="5400000">
          <a:off x="-82765" y="82987"/>
          <a:ext cx="551770" cy="386239"/>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1934</a:t>
          </a:r>
        </a:p>
      </dsp:txBody>
      <dsp:txXfrm rot="-5400000">
        <a:off x="1" y="193342"/>
        <a:ext cx="386239" cy="165531"/>
      </dsp:txXfrm>
    </dsp:sp>
    <dsp:sp modelId="{20A28FCD-7069-4021-86CD-5C79EF45DD0E}">
      <dsp:nvSpPr>
        <dsp:cNvPr id="0" name=""/>
        <dsp:cNvSpPr/>
      </dsp:nvSpPr>
      <dsp:spPr>
        <a:xfrm rot="5400000">
          <a:off x="2918919" y="-2532457"/>
          <a:ext cx="358651" cy="5424010"/>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производителя</a:t>
          </a:r>
        </a:p>
      </dsp:txBody>
      <dsp:txXfrm rot="-5400000">
        <a:off x="386240" y="17730"/>
        <a:ext cx="5406502" cy="323635"/>
      </dsp:txXfrm>
    </dsp:sp>
    <dsp:sp modelId="{7D38A4D7-FE31-4CF6-B48F-1EF5B429E40A}">
      <dsp:nvSpPr>
        <dsp:cNvPr id="0" name=""/>
        <dsp:cNvSpPr/>
      </dsp:nvSpPr>
      <dsp:spPr>
        <a:xfrm rot="5400000">
          <a:off x="-82765" y="502146"/>
          <a:ext cx="551770" cy="386239"/>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1985</a:t>
          </a:r>
        </a:p>
      </dsp:txBody>
      <dsp:txXfrm rot="-5400000">
        <a:off x="1" y="612501"/>
        <a:ext cx="386239" cy="165531"/>
      </dsp:txXfrm>
    </dsp:sp>
    <dsp:sp modelId="{200785B9-CE4B-402D-B287-6EBCDB73A63D}">
      <dsp:nvSpPr>
        <dsp:cNvPr id="0" name=""/>
        <dsp:cNvSpPr/>
      </dsp:nvSpPr>
      <dsp:spPr>
        <a:xfrm rot="5400000">
          <a:off x="2918919" y="-2113298"/>
          <a:ext cx="358651" cy="5424010"/>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конечного пользователя</a:t>
          </a:r>
        </a:p>
      </dsp:txBody>
      <dsp:txXfrm rot="-5400000">
        <a:off x="386240" y="436889"/>
        <a:ext cx="5406502" cy="323635"/>
      </dsp:txXfrm>
    </dsp:sp>
    <dsp:sp modelId="{0071FB0C-1452-4300-9334-00470FD58205}">
      <dsp:nvSpPr>
        <dsp:cNvPr id="0" name=""/>
        <dsp:cNvSpPr/>
      </dsp:nvSpPr>
      <dsp:spPr>
        <a:xfrm rot="5400000">
          <a:off x="-82765" y="921305"/>
          <a:ext cx="551770" cy="386239"/>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1994</a:t>
          </a:r>
        </a:p>
      </dsp:txBody>
      <dsp:txXfrm rot="-5400000">
        <a:off x="1" y="1031660"/>
        <a:ext cx="386239" cy="165531"/>
      </dsp:txXfrm>
    </dsp:sp>
    <dsp:sp modelId="{B6B8D684-976A-4D10-9BD4-5BE58A1FB7DB}">
      <dsp:nvSpPr>
        <dsp:cNvPr id="0" name=""/>
        <dsp:cNvSpPr/>
      </dsp:nvSpPr>
      <dsp:spPr>
        <a:xfrm rot="5400000">
          <a:off x="2918919" y="-1694140"/>
          <a:ext cx="358651" cy="5424010"/>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стратегические</a:t>
          </a:r>
          <a:r>
            <a:rPr lang="ru-RU" sz="1400" kern="1200">
              <a:solidFill>
                <a:sysClr val="windowText" lastClr="000000">
                  <a:hueOff val="0"/>
                  <a:satOff val="0"/>
                  <a:lumOff val="0"/>
                  <a:alphaOff val="0"/>
                </a:sysClr>
              </a:solidFill>
              <a:latin typeface="Calibri"/>
              <a:ea typeface="+mn-ea"/>
              <a:cs typeface="+mn-cs"/>
            </a:rPr>
            <a:t>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 </a:t>
          </a:r>
        </a:p>
      </dsp:txBody>
      <dsp:txXfrm rot="-5400000">
        <a:off x="386240" y="856047"/>
        <a:ext cx="5406502" cy="323635"/>
      </dsp:txXfrm>
    </dsp:sp>
    <dsp:sp modelId="{2E6A4D1A-28FC-461D-B02F-1356199B10B2}">
      <dsp:nvSpPr>
        <dsp:cNvPr id="0" name=""/>
        <dsp:cNvSpPr/>
      </dsp:nvSpPr>
      <dsp:spPr>
        <a:xfrm rot="5400000">
          <a:off x="-82765" y="1340463"/>
          <a:ext cx="551770" cy="386239"/>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2003</a:t>
          </a:r>
        </a:p>
      </dsp:txBody>
      <dsp:txXfrm rot="-5400000">
        <a:off x="1" y="1450818"/>
        <a:ext cx="386239" cy="165531"/>
      </dsp:txXfrm>
    </dsp:sp>
    <dsp:sp modelId="{1BF6D51A-2D47-4B58-8A74-88D655803ADB}">
      <dsp:nvSpPr>
        <dsp:cNvPr id="0" name=""/>
        <dsp:cNvSpPr/>
      </dsp:nvSpPr>
      <dsp:spPr>
        <a:xfrm rot="5400000">
          <a:off x="2918919" y="-1274981"/>
          <a:ext cx="358651" cy="5424010"/>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открытые</a:t>
          </a:r>
          <a:r>
            <a:rPr lang="ru-RU" sz="1400" kern="1200">
              <a:solidFill>
                <a:sysClr val="windowText" lastClr="000000">
                  <a:hueOff val="0"/>
                  <a:satOff val="0"/>
                  <a:lumOff val="0"/>
                  <a:alphaOff val="0"/>
                </a:sysClr>
              </a:solidFill>
              <a:latin typeface="Calibri"/>
              <a:ea typeface="+mn-ea"/>
              <a:cs typeface="+mn-cs"/>
            </a:rPr>
            <a:t>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инновации</a:t>
          </a:r>
        </a:p>
      </dsp:txBody>
      <dsp:txXfrm rot="-5400000">
        <a:off x="386240" y="1275206"/>
        <a:ext cx="5406502" cy="323635"/>
      </dsp:txXfrm>
    </dsp:sp>
    <dsp:sp modelId="{24193BA0-52FB-43EB-8395-B3DA4A57190F}">
      <dsp:nvSpPr>
        <dsp:cNvPr id="0" name=""/>
        <dsp:cNvSpPr/>
      </dsp:nvSpPr>
      <dsp:spPr>
        <a:xfrm rot="5400000">
          <a:off x="-82765" y="1759622"/>
          <a:ext cx="551770" cy="386239"/>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2006</a:t>
          </a:r>
        </a:p>
      </dsp:txBody>
      <dsp:txXfrm rot="-5400000">
        <a:off x="1" y="1869977"/>
        <a:ext cx="386239" cy="165531"/>
      </dsp:txXfrm>
    </dsp:sp>
    <dsp:sp modelId="{EA762D47-F551-4FF5-9CC5-EA6847D981D6}">
      <dsp:nvSpPr>
        <dsp:cNvPr id="0" name=""/>
        <dsp:cNvSpPr/>
      </dsp:nvSpPr>
      <dsp:spPr>
        <a:xfrm rot="5400000">
          <a:off x="2918919" y="-855822"/>
          <a:ext cx="358651" cy="5424010"/>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сетевые инновации</a:t>
          </a:r>
        </a:p>
      </dsp:txBody>
      <dsp:txXfrm rot="-5400000">
        <a:off x="386240" y="1694365"/>
        <a:ext cx="5406502" cy="3236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DFAAA-6C2C-422F-8F6C-6C937FACA14A}">
      <dsp:nvSpPr>
        <dsp:cNvPr id="0" name=""/>
        <dsp:cNvSpPr/>
      </dsp:nvSpPr>
      <dsp:spPr>
        <a:xfrm>
          <a:off x="342747" y="0"/>
          <a:ext cx="5102529" cy="2724150"/>
        </a:xfrm>
        <a:prstGeom prst="swooshArrow">
          <a:avLst>
            <a:gd name="adj1" fmla="val 25000"/>
            <a:gd name="adj2" fmla="val 25000"/>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3A8021D-E20A-4AE6-817F-311F7D7D99D3}">
      <dsp:nvSpPr>
        <dsp:cNvPr id="0" name=""/>
        <dsp:cNvSpPr/>
      </dsp:nvSpPr>
      <dsp:spPr>
        <a:xfrm>
          <a:off x="1057829" y="1871139"/>
          <a:ext cx="100248" cy="10024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E829A2F-B6E2-420D-A9F5-A8A7CFA057BF}">
      <dsp:nvSpPr>
        <dsp:cNvPr id="0" name=""/>
        <dsp:cNvSpPr/>
      </dsp:nvSpPr>
      <dsp:spPr>
        <a:xfrm>
          <a:off x="1012544" y="2019499"/>
          <a:ext cx="1068746" cy="648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120" tIns="0" rIns="0" bIns="0" numCol="1" spcCol="1270" anchor="t" anchorCtr="0">
          <a:noAutofit/>
        </a:bodyPr>
        <a:lstStyle/>
        <a:p>
          <a:pPr lvl="0" algn="l" defTabSz="488950">
            <a:lnSpc>
              <a:spcPct val="90000"/>
            </a:lnSpc>
            <a:spcBef>
              <a:spcPct val="0"/>
            </a:spcBef>
            <a:spcAft>
              <a:spcPct val="35000"/>
            </a:spcAft>
          </a:pPr>
          <a:r>
            <a:rPr lang="ru-RU" sz="1100" b="1" kern="1200">
              <a:solidFill>
                <a:srgbClr val="4F81BD">
                  <a:lumMod val="75000"/>
                </a:srgbClr>
              </a:solidFill>
              <a:latin typeface="Times New Roman" panose="02020603050405020304" pitchFamily="18" charset="0"/>
              <a:ea typeface="+mn-ea"/>
              <a:cs typeface="Times New Roman" panose="02020603050405020304" pitchFamily="18" charset="0"/>
            </a:rPr>
            <a:t>Нетворкинг</a:t>
          </a: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Коммуникация и обмен информацией</a:t>
          </a:r>
        </a:p>
      </dsp:txBody>
      <dsp:txXfrm>
        <a:off x="1012544" y="2019499"/>
        <a:ext cx="1068746" cy="648347"/>
      </dsp:txXfrm>
    </dsp:sp>
    <dsp:sp modelId="{04427C29-AD08-4F8F-8F5A-7EB9556FBDCC}">
      <dsp:nvSpPr>
        <dsp:cNvPr id="0" name=""/>
        <dsp:cNvSpPr/>
      </dsp:nvSpPr>
      <dsp:spPr>
        <a:xfrm>
          <a:off x="1931268" y="1259331"/>
          <a:ext cx="156911" cy="15691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49359A6-E32E-4B4E-9F0E-74A0908B782E}">
      <dsp:nvSpPr>
        <dsp:cNvPr id="0" name=""/>
        <dsp:cNvSpPr/>
      </dsp:nvSpPr>
      <dsp:spPr>
        <a:xfrm>
          <a:off x="2014577" y="1429598"/>
          <a:ext cx="1320739" cy="1141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144" tIns="0" rIns="0" bIns="0" numCol="1" spcCol="1270" anchor="t" anchorCtr="0">
          <a:noAutofit/>
        </a:bodyPr>
        <a:lstStyle/>
        <a:p>
          <a:pPr lvl="0" algn="l" defTabSz="488950">
            <a:lnSpc>
              <a:spcPct val="90000"/>
            </a:lnSpc>
            <a:spcBef>
              <a:spcPct val="0"/>
            </a:spcBef>
            <a:spcAft>
              <a:spcPct val="35000"/>
            </a:spcAft>
          </a:pPr>
          <a:r>
            <a:rPr lang="ru-RU" sz="1100" b="1" kern="1200">
              <a:solidFill>
                <a:srgbClr val="4F81BD">
                  <a:lumMod val="75000"/>
                </a:srgbClr>
              </a:solidFill>
              <a:latin typeface="Times New Roman" panose="02020603050405020304" pitchFamily="18" charset="0"/>
              <a:ea typeface="+mn-ea"/>
              <a:cs typeface="Times New Roman" panose="02020603050405020304" pitchFamily="18" charset="0"/>
            </a:rPr>
            <a:t>Координация интересов</a:t>
          </a: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Объединение усилий ради взаимной выгоды</a:t>
          </a:r>
        </a:p>
      </dsp:txBody>
      <dsp:txXfrm>
        <a:off x="2014577" y="1429598"/>
        <a:ext cx="1320739" cy="1141418"/>
      </dsp:txXfrm>
    </dsp:sp>
    <dsp:sp modelId="{636E0291-2362-4D2A-A6BE-E5B02B9A62F0}">
      <dsp:nvSpPr>
        <dsp:cNvPr id="0" name=""/>
        <dsp:cNvSpPr/>
      </dsp:nvSpPr>
      <dsp:spPr>
        <a:xfrm flipH="1">
          <a:off x="3121025" y="887266"/>
          <a:ext cx="57044" cy="11212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494B9C4-EA58-4A12-86E9-26023A69760F}">
      <dsp:nvSpPr>
        <dsp:cNvPr id="0" name=""/>
        <dsp:cNvSpPr/>
      </dsp:nvSpPr>
      <dsp:spPr>
        <a:xfrm>
          <a:off x="3147731" y="1048110"/>
          <a:ext cx="1167231" cy="1111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0859" tIns="0" rIns="0" bIns="0" numCol="1" spcCol="1270" anchor="t" anchorCtr="0">
          <a:noAutofit/>
        </a:bodyPr>
        <a:lstStyle/>
        <a:p>
          <a:pPr lvl="0" algn="l" defTabSz="488950">
            <a:lnSpc>
              <a:spcPct val="90000"/>
            </a:lnSpc>
            <a:spcBef>
              <a:spcPct val="0"/>
            </a:spcBef>
            <a:spcAft>
              <a:spcPts val="469"/>
            </a:spcAft>
          </a:pPr>
          <a:r>
            <a:rPr lang="ru-RU" sz="1100" b="1" kern="1200">
              <a:solidFill>
                <a:srgbClr val="4F81BD">
                  <a:lumMod val="75000"/>
                </a:srgbClr>
              </a:solidFill>
              <a:latin typeface="Times New Roman" panose="02020603050405020304" pitchFamily="18" charset="0"/>
              <a:ea typeface="+mn-ea"/>
              <a:cs typeface="Times New Roman" panose="02020603050405020304" pitchFamily="18" charset="0"/>
            </a:rPr>
            <a:t>Кооперация</a:t>
          </a:r>
        </a:p>
        <a:p>
          <a:pPr lvl="0" algn="l" defTabSz="488950">
            <a:lnSpc>
              <a:spcPct val="90000"/>
            </a:lnSpc>
            <a:spcBef>
              <a:spcPct val="0"/>
            </a:spcBef>
            <a:spcAft>
              <a:spcPts val="469"/>
            </a:spcAft>
          </a:pPr>
          <a:r>
            <a:rPr lang="ru-RU" sz="1100" b="0" kern="1200">
              <a:solidFill>
                <a:schemeClr val="tx1"/>
              </a:solidFill>
              <a:latin typeface="Times New Roman" panose="02020603050405020304" pitchFamily="18" charset="0"/>
              <a:ea typeface="+mn-ea"/>
              <a:cs typeface="Times New Roman" panose="02020603050405020304" pitchFamily="18" charset="0"/>
            </a:rPr>
            <a:t>Индивидуальные действия в рамках согласованных задач без сближения </a:t>
          </a:r>
        </a:p>
      </dsp:txBody>
      <dsp:txXfrm>
        <a:off x="3147731" y="1048110"/>
        <a:ext cx="1167231" cy="1111868"/>
      </dsp:txXfrm>
    </dsp:sp>
    <dsp:sp modelId="{9813357E-1655-4AB7-9F32-04420C89F933}">
      <dsp:nvSpPr>
        <dsp:cNvPr id="0" name=""/>
        <dsp:cNvSpPr/>
      </dsp:nvSpPr>
      <dsp:spPr>
        <a:xfrm>
          <a:off x="3001329" y="804149"/>
          <a:ext cx="270235" cy="2702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351BFB2-B176-4F8F-9F56-6C2A217956D5}">
      <dsp:nvSpPr>
        <dsp:cNvPr id="0" name=""/>
        <dsp:cNvSpPr/>
      </dsp:nvSpPr>
      <dsp:spPr>
        <a:xfrm>
          <a:off x="4214802" y="881037"/>
          <a:ext cx="1162902" cy="10903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192" tIns="0" rIns="0" bIns="0" numCol="1" spcCol="1270" anchor="t" anchorCtr="0">
          <a:noAutofit/>
        </a:bodyPr>
        <a:lstStyle/>
        <a:p>
          <a:pPr lvl="0" algn="l" defTabSz="488950">
            <a:lnSpc>
              <a:spcPct val="90000"/>
            </a:lnSpc>
            <a:spcBef>
              <a:spcPct val="0"/>
            </a:spcBef>
            <a:spcAft>
              <a:spcPct val="35000"/>
            </a:spcAft>
          </a:pPr>
          <a:r>
            <a:rPr lang="ru-RU" sz="1100" b="1" kern="1200">
              <a:solidFill>
                <a:schemeClr val="accent1">
                  <a:lumMod val="75000"/>
                </a:schemeClr>
              </a:solidFill>
              <a:latin typeface="Times New Roman" panose="02020603050405020304" pitchFamily="18" charset="0"/>
              <a:cs typeface="Times New Roman" panose="02020603050405020304" pitchFamily="18" charset="0"/>
            </a:rPr>
            <a:t>Коллаборация</a:t>
          </a:r>
        </a:p>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Коллективные действия на базе единой стратегии и общих обязательств</a:t>
          </a:r>
        </a:p>
        <a:p>
          <a:pPr lvl="0" algn="l" defTabSz="488950">
            <a:lnSpc>
              <a:spcPct val="90000"/>
            </a:lnSpc>
            <a:spcBef>
              <a:spcPct val="0"/>
            </a:spcBef>
            <a:spcAft>
              <a:spcPct val="35000"/>
            </a:spcAft>
          </a:pPr>
          <a:endParaRPr lang="ru-RU" sz="800" kern="1200"/>
        </a:p>
      </dsp:txBody>
      <dsp:txXfrm>
        <a:off x="4214802" y="881037"/>
        <a:ext cx="1162902" cy="1090381"/>
      </dsp:txXfrm>
    </dsp:sp>
    <dsp:sp modelId="{7C648F6E-9C01-4C80-A9A6-46A3E5E41561}">
      <dsp:nvSpPr>
        <dsp:cNvPr id="0" name=""/>
        <dsp:cNvSpPr/>
      </dsp:nvSpPr>
      <dsp:spPr>
        <a:xfrm>
          <a:off x="4029438" y="547009"/>
          <a:ext cx="344332" cy="34433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B6E2804-4246-4CEA-8068-675886601623}">
      <dsp:nvSpPr>
        <dsp:cNvPr id="0" name=""/>
        <dsp:cNvSpPr/>
      </dsp:nvSpPr>
      <dsp:spPr>
        <a:xfrm>
          <a:off x="4201604" y="719175"/>
          <a:ext cx="871728" cy="2004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455" tIns="0" rIns="0" bIns="0" numCol="1" spcCol="1270" anchor="t" anchorCtr="0">
          <a:noAutofit/>
        </a:bodyPr>
        <a:lstStyle/>
        <a:p>
          <a:pPr lvl="0" algn="l" defTabSz="2889250">
            <a:lnSpc>
              <a:spcPct val="90000"/>
            </a:lnSpc>
            <a:spcBef>
              <a:spcPct val="0"/>
            </a:spcBef>
            <a:spcAft>
              <a:spcPct val="35000"/>
            </a:spcAft>
          </a:pPr>
          <a:endParaRPr lang="ru-RU" sz="6500" kern="1200"/>
        </a:p>
      </dsp:txBody>
      <dsp:txXfrm>
        <a:off x="4201604" y="719175"/>
        <a:ext cx="871728" cy="2004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FBC2A-8161-4C58-99A4-446C8918A082}">
      <dsp:nvSpPr>
        <dsp:cNvPr id="0" name=""/>
        <dsp:cNvSpPr/>
      </dsp:nvSpPr>
      <dsp:spPr>
        <a:xfrm rot="5400000">
          <a:off x="3204359" y="-1467521"/>
          <a:ext cx="1241093" cy="423579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состояния рыночной среды</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инновационных идей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имеющегося потенциала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стратегии развития экосистемы инноваций</a:t>
          </a:r>
        </a:p>
      </dsp:txBody>
      <dsp:txXfrm rot="-5400000">
        <a:off x="1707010" y="90413"/>
        <a:ext cx="4175207" cy="1119923"/>
      </dsp:txXfrm>
    </dsp:sp>
    <dsp:sp modelId="{B473334E-E81D-42F6-93ED-278435145C0D}">
      <dsp:nvSpPr>
        <dsp:cNvPr id="0" name=""/>
        <dsp:cNvSpPr/>
      </dsp:nvSpPr>
      <dsp:spPr>
        <a:xfrm>
          <a:off x="0" y="0"/>
          <a:ext cx="1706699" cy="12982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Стратегический уровень управления </a:t>
          </a:r>
        </a:p>
      </dsp:txBody>
      <dsp:txXfrm>
        <a:off x="63374" y="63374"/>
        <a:ext cx="1579951" cy="1171477"/>
      </dsp:txXfrm>
    </dsp:sp>
    <dsp:sp modelId="{D9364900-1F64-4B97-8AEE-C60B7065F462}">
      <dsp:nvSpPr>
        <dsp:cNvPr id="0" name=""/>
        <dsp:cNvSpPr/>
      </dsp:nvSpPr>
      <dsp:spPr>
        <a:xfrm rot="5400000">
          <a:off x="3138226" y="-153213"/>
          <a:ext cx="1299954" cy="431079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портфеля инновационных проектов с учетом стратегических целей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и оценка рисков данных проектов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мероприятий по реализации проектов с учетом инновационной инфраструктуры</a:t>
          </a:r>
        </a:p>
      </dsp:txBody>
      <dsp:txXfrm rot="-5400000">
        <a:off x="1632808" y="1415664"/>
        <a:ext cx="4247333" cy="1173036"/>
      </dsp:txXfrm>
    </dsp:sp>
    <dsp:sp modelId="{32C3E468-27BA-47CD-AD5F-76F1A648C530}">
      <dsp:nvSpPr>
        <dsp:cNvPr id="0" name=""/>
        <dsp:cNvSpPr/>
      </dsp:nvSpPr>
      <dsp:spPr>
        <a:xfrm>
          <a:off x="0" y="1317009"/>
          <a:ext cx="1632184" cy="12838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Тактический уровень управления </a:t>
          </a:r>
        </a:p>
      </dsp:txBody>
      <dsp:txXfrm>
        <a:off x="62672" y="1379681"/>
        <a:ext cx="1506840" cy="1158492"/>
      </dsp:txXfrm>
    </dsp:sp>
    <dsp:sp modelId="{EC04D3DF-24AD-4444-BF88-1721B0D3125A}">
      <dsp:nvSpPr>
        <dsp:cNvPr id="0" name=""/>
        <dsp:cNvSpPr/>
      </dsp:nvSpPr>
      <dsp:spPr>
        <a:xfrm rot="5400000">
          <a:off x="3213127" y="1232815"/>
          <a:ext cx="1245687" cy="421525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за реализацией принятых к реализации инновационных проектов экосистемы</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соответствующих бюджетов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финансирования инновационных проектов и эффективного сотрудничества участников экосистемы</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коммерциализации инноваций</a:t>
          </a:r>
        </a:p>
      </dsp:txBody>
      <dsp:txXfrm rot="-5400000">
        <a:off x="1728342" y="2778410"/>
        <a:ext cx="4154449" cy="1124069"/>
      </dsp:txXfrm>
    </dsp:sp>
    <dsp:sp modelId="{97D350B5-786D-4242-8528-DE703B2C738A}">
      <dsp:nvSpPr>
        <dsp:cNvPr id="0" name=""/>
        <dsp:cNvSpPr/>
      </dsp:nvSpPr>
      <dsp:spPr>
        <a:xfrm>
          <a:off x="32378" y="2679663"/>
          <a:ext cx="1619664" cy="129308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Оперативный уровень управления</a:t>
          </a:r>
        </a:p>
      </dsp:txBody>
      <dsp:txXfrm>
        <a:off x="95501" y="2742786"/>
        <a:ext cx="1493418" cy="116683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19CB8E6-A5B7-4074-886E-98C9678B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166</Pages>
  <Words>57684</Words>
  <Characters>328802</Characters>
  <Application>Microsoft Office Word</Application>
  <DocSecurity>0</DocSecurity>
  <Lines>2740</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Otik</dc:creator>
  <cp:lastModifiedBy>Назым</cp:lastModifiedBy>
  <cp:revision>124</cp:revision>
  <cp:lastPrinted>2023-01-23T12:10:00Z</cp:lastPrinted>
  <dcterms:created xsi:type="dcterms:W3CDTF">2023-01-22T16:19:00Z</dcterms:created>
  <dcterms:modified xsi:type="dcterms:W3CDTF">2023-01-23T12:36:00Z</dcterms:modified>
</cp:coreProperties>
</file>